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DFD" w:rsidRDefault="00066DFD" w:rsidP="00066DFD">
      <w:pPr>
        <w:jc w:val="center"/>
        <w:rPr>
          <w:rFonts w:ascii="Simplified Arabic" w:hAnsi="Simplified Arabic" w:cs="Simplified Arabic"/>
          <w:b/>
          <w:bCs/>
          <w:sz w:val="32"/>
          <w:szCs w:val="32"/>
          <w:rtl/>
          <w:lang w:bidi="ar-LY"/>
        </w:rPr>
      </w:pPr>
      <w:r>
        <w:rPr>
          <w:noProof/>
          <w:lang w:bidi="ar-SA"/>
        </w:rPr>
        <w:drawing>
          <wp:anchor distT="0" distB="0" distL="114300" distR="114300" simplePos="0" relativeHeight="251748352" behindDoc="1" locked="0" layoutInCell="1" allowOverlap="1" wp14:anchorId="4D1CF2C4" wp14:editId="6A9A1D32">
            <wp:simplePos x="0" y="0"/>
            <wp:positionH relativeFrom="column">
              <wp:posOffset>-863219</wp:posOffset>
            </wp:positionH>
            <wp:positionV relativeFrom="paragraph">
              <wp:posOffset>-2160473</wp:posOffset>
            </wp:positionV>
            <wp:extent cx="7541971" cy="10650931"/>
            <wp:effectExtent l="0" t="0" r="0" b="0"/>
            <wp:wrapNone/>
            <wp:docPr id="141" name="صورة 141" descr="https://iti.edu.ly/wp-content/uploads/2021/09/%D9%85%D8%AC%D9%84%D8%A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i.edu.ly/wp-content/uploads/2021/09/%D9%85%D8%AC%D9%84%D8%A9-sca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004" cy="10653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90569D" w:rsidP="00066DFD">
      <w:pPr>
        <w:tabs>
          <w:tab w:val="left" w:pos="4790"/>
        </w:tabs>
        <w:spacing w:before="240"/>
        <w:rPr>
          <w:rFonts w:ascii="Simplified Arabic" w:hAnsi="Simplified Arabic" w:cs="Simplified Arabic"/>
          <w:b/>
          <w:bCs/>
          <w:sz w:val="32"/>
          <w:szCs w:val="32"/>
          <w:rtl/>
          <w:lang w:bidi="ar-LY"/>
        </w:rPr>
      </w:pPr>
      <w:r>
        <w:rPr>
          <w:noProof/>
          <w:lang w:bidi="ar-SA"/>
        </w:rPr>
        <w:drawing>
          <wp:anchor distT="0" distB="0" distL="114300" distR="114300" simplePos="0" relativeHeight="251752448" behindDoc="1" locked="0" layoutInCell="1" allowOverlap="1" wp14:anchorId="7D600B3F" wp14:editId="689C5A82">
            <wp:simplePos x="0" y="0"/>
            <wp:positionH relativeFrom="column">
              <wp:posOffset>1064895</wp:posOffset>
            </wp:positionH>
            <wp:positionV relativeFrom="paragraph">
              <wp:posOffset>429895</wp:posOffset>
            </wp:positionV>
            <wp:extent cx="3539490" cy="709295"/>
            <wp:effectExtent l="0" t="0" r="0" b="0"/>
            <wp:wrapNone/>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39490" cy="709295"/>
                    </a:xfrm>
                    <a:prstGeom prst="rect">
                      <a:avLst/>
                    </a:prstGeom>
                  </pic:spPr>
                </pic:pic>
              </a:graphicData>
            </a:graphic>
            <wp14:sizeRelH relativeFrom="page">
              <wp14:pctWidth>0</wp14:pctWidth>
            </wp14:sizeRelH>
            <wp14:sizeRelV relativeFrom="page">
              <wp14:pctHeight>0</wp14:pctHeight>
            </wp14:sizeRelV>
          </wp:anchor>
        </w:drawing>
      </w:r>
      <w:r w:rsidR="00066DFD">
        <w:rPr>
          <w:rFonts w:ascii="Simplified Arabic" w:hAnsi="Simplified Arabic" w:cs="Simplified Arabic"/>
          <w:b/>
          <w:bCs/>
          <w:sz w:val="32"/>
          <w:szCs w:val="32"/>
          <w:rtl/>
          <w:lang w:bidi="ar-LY"/>
        </w:rPr>
        <w:tab/>
      </w: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94017C">
      <w:pPr>
        <w:spacing w:before="240"/>
        <w:jc w:val="center"/>
        <w:rPr>
          <w:rFonts w:ascii="Simplified Arabic" w:hAnsi="Simplified Arabic" w:cs="Simplified Arabic"/>
          <w:b/>
          <w:bCs/>
          <w:sz w:val="32"/>
          <w:szCs w:val="32"/>
          <w:rtl/>
          <w:lang w:bidi="ar-LY"/>
        </w:rPr>
      </w:pPr>
    </w:p>
    <w:p w:rsidR="0029343F" w:rsidRPr="0029343F" w:rsidRDefault="0029343F" w:rsidP="0029343F">
      <w:pPr>
        <w:tabs>
          <w:tab w:val="left" w:pos="3011"/>
        </w:tabs>
        <w:jc w:val="center"/>
        <w:rPr>
          <w:rFonts w:ascii="Simplified Arabic" w:hAnsi="Simplified Arabic" w:cs="Simplified Arabic"/>
          <w:b/>
          <w:bCs/>
          <w:color w:val="E36C0A" w:themeColor="accent6" w:themeShade="BF"/>
          <w:sz w:val="32"/>
          <w:szCs w:val="32"/>
          <w:rtl/>
          <w:lang w:bidi="ar-LY"/>
        </w:rPr>
      </w:pPr>
      <w:r w:rsidRPr="0029343F">
        <w:rPr>
          <w:rFonts w:ascii="Simplified Arabic" w:hAnsi="Simplified Arabic" w:cs="Simplified Arabic" w:hint="cs"/>
          <w:b/>
          <w:bCs/>
          <w:color w:val="E36C0A" w:themeColor="accent6" w:themeShade="BF"/>
          <w:sz w:val="32"/>
          <w:szCs w:val="32"/>
          <w:rtl/>
          <w:lang w:bidi="ar-LY"/>
        </w:rPr>
        <w:t>مجلد رقم (1)</w:t>
      </w:r>
    </w:p>
    <w:p w:rsidR="00066DFD" w:rsidRDefault="00066DFD" w:rsidP="0094017C">
      <w:pPr>
        <w:spacing w:before="240"/>
        <w:jc w:val="center"/>
        <w:rPr>
          <w:rFonts w:ascii="Simplified Arabic" w:hAnsi="Simplified Arabic" w:cs="Simplified Arabic"/>
          <w:b/>
          <w:bCs/>
          <w:sz w:val="32"/>
          <w:szCs w:val="32"/>
          <w:rtl/>
          <w:lang w:bidi="ar-LY"/>
        </w:rPr>
      </w:pPr>
    </w:p>
    <w:p w:rsidR="00066DFD" w:rsidRDefault="00066DFD" w:rsidP="00BB257C">
      <w:pPr>
        <w:tabs>
          <w:tab w:val="left" w:pos="2543"/>
          <w:tab w:val="center" w:pos="4536"/>
        </w:tabs>
        <w:spacing w:before="240"/>
        <w:rPr>
          <w:rFonts w:ascii="Simplified Arabic" w:hAnsi="Simplified Arabic" w:cs="Simplified Arabic"/>
          <w:b/>
          <w:bCs/>
          <w:sz w:val="32"/>
          <w:szCs w:val="32"/>
          <w:rtl/>
          <w:lang w:bidi="ar-LY"/>
        </w:rPr>
      </w:pPr>
    </w:p>
    <w:p w:rsidR="00BB257C" w:rsidRDefault="00BB257C" w:rsidP="00BB257C">
      <w:pPr>
        <w:tabs>
          <w:tab w:val="left" w:pos="2543"/>
          <w:tab w:val="center" w:pos="4536"/>
        </w:tabs>
        <w:spacing w:before="240"/>
        <w:rPr>
          <w:rFonts w:ascii="Simplified Arabic" w:hAnsi="Simplified Arabic" w:cs="Simplified Arabic"/>
          <w:b/>
          <w:bCs/>
          <w:sz w:val="32"/>
          <w:szCs w:val="32"/>
          <w:rtl/>
          <w:lang w:bidi="ar-LY"/>
        </w:rPr>
      </w:pPr>
    </w:p>
    <w:p w:rsidR="00BB257C" w:rsidRDefault="00BB257C" w:rsidP="00BB257C">
      <w:pPr>
        <w:tabs>
          <w:tab w:val="left" w:pos="2543"/>
          <w:tab w:val="center" w:pos="4536"/>
        </w:tabs>
        <w:spacing w:before="240"/>
        <w:rPr>
          <w:rFonts w:ascii="Simplified Arabic" w:hAnsi="Simplified Arabic" w:cs="Simplified Arabic"/>
          <w:b/>
          <w:bCs/>
          <w:sz w:val="32"/>
          <w:szCs w:val="32"/>
          <w:rtl/>
          <w:lang w:bidi="ar-LY"/>
        </w:rPr>
      </w:pPr>
    </w:p>
    <w:p w:rsidR="0029343F" w:rsidRPr="0029343F" w:rsidRDefault="0029343F" w:rsidP="003A577A">
      <w:pPr>
        <w:tabs>
          <w:tab w:val="left" w:pos="3011"/>
        </w:tabs>
        <w:rPr>
          <w:rFonts w:asciiTheme="minorHAnsi" w:hAnsiTheme="minorHAnsi" w:cs="Simplified Arabic"/>
          <w:b/>
          <w:bCs/>
          <w:sz w:val="32"/>
          <w:szCs w:val="32"/>
          <w:lang w:bidi="ar-LY"/>
        </w:rPr>
      </w:pPr>
    </w:p>
    <w:p w:rsidR="0094017C" w:rsidRPr="0094017C" w:rsidRDefault="00066DFD" w:rsidP="0029343F">
      <w:pPr>
        <w:tabs>
          <w:tab w:val="left" w:pos="3011"/>
        </w:tabs>
        <w:jc w:val="center"/>
        <w:rPr>
          <w:rFonts w:ascii="Simplified Arabic" w:hAnsi="Simplified Arabic" w:cs="Simplified Arabic"/>
          <w:b/>
          <w:bCs/>
          <w:sz w:val="32"/>
          <w:szCs w:val="32"/>
          <w:rtl/>
          <w:lang w:bidi="ar-LY"/>
        </w:rPr>
      </w:pPr>
      <w:r>
        <w:rPr>
          <w:rFonts w:ascii="Simplified Arabic" w:hAnsi="Simplified Arabic" w:cs="Simplified Arabic" w:hint="cs"/>
          <w:b/>
          <w:bCs/>
          <w:sz w:val="32"/>
          <w:szCs w:val="32"/>
          <w:rtl/>
          <w:lang w:bidi="ar-LY"/>
        </w:rPr>
        <w:lastRenderedPageBreak/>
        <w:t>م</w:t>
      </w:r>
      <w:r w:rsidR="0094017C" w:rsidRPr="0094017C">
        <w:rPr>
          <w:rFonts w:ascii="Simplified Arabic" w:hAnsi="Simplified Arabic" w:cs="Simplified Arabic"/>
          <w:b/>
          <w:bCs/>
          <w:sz w:val="32"/>
          <w:szCs w:val="32"/>
          <w:rtl/>
          <w:lang w:bidi="ar-LY"/>
        </w:rPr>
        <w:t>حتويات العدد</w:t>
      </w:r>
      <w:r>
        <w:rPr>
          <w:rFonts w:ascii="Simplified Arabic" w:hAnsi="Simplified Arabic" w:cs="Simplified Arabic" w:hint="cs"/>
          <w:b/>
          <w:bCs/>
          <w:sz w:val="32"/>
          <w:szCs w:val="32"/>
          <w:rtl/>
          <w:lang w:bidi="ar-LY"/>
        </w:rPr>
        <w:t xml:space="preserve"> الثاني شهر ديسمبر 2021م</w:t>
      </w:r>
      <w:r w:rsidR="0029343F">
        <w:rPr>
          <w:rFonts w:ascii="Simplified Arabic" w:hAnsi="Simplified Arabic" w:cs="Simplified Arabic" w:hint="cs"/>
          <w:b/>
          <w:bCs/>
          <w:sz w:val="32"/>
          <w:szCs w:val="32"/>
          <w:rtl/>
          <w:lang w:bidi="ar-LY"/>
        </w:rPr>
        <w:t xml:space="preserve"> مجلد رقم (1)</w:t>
      </w:r>
    </w:p>
    <w:tbl>
      <w:tblPr>
        <w:tblStyle w:val="12"/>
        <w:bidiVisual/>
        <w:tblW w:w="10440" w:type="dxa"/>
        <w:tblInd w:w="-897" w:type="dxa"/>
        <w:tblLayout w:type="fixed"/>
        <w:tblLook w:val="04A0" w:firstRow="1" w:lastRow="0" w:firstColumn="1" w:lastColumn="0" w:noHBand="0" w:noVBand="1"/>
      </w:tblPr>
      <w:tblGrid>
        <w:gridCol w:w="450"/>
        <w:gridCol w:w="3240"/>
        <w:gridCol w:w="4320"/>
        <w:gridCol w:w="1527"/>
        <w:gridCol w:w="903"/>
      </w:tblGrid>
      <w:tr w:rsidR="0094017C" w:rsidRPr="005B442C" w:rsidTr="00A84717">
        <w:trPr>
          <w:trHeight w:val="314"/>
        </w:trPr>
        <w:tc>
          <w:tcPr>
            <w:tcW w:w="450" w:type="dxa"/>
            <w:shd w:val="clear" w:color="auto" w:fill="FABF8F" w:themeFill="accent6" w:themeFillTint="99"/>
          </w:tcPr>
          <w:p w:rsidR="0094017C" w:rsidRPr="005B442C" w:rsidRDefault="0094017C" w:rsidP="00214A60">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تـ</w:t>
            </w:r>
          </w:p>
        </w:tc>
        <w:tc>
          <w:tcPr>
            <w:tcW w:w="3240" w:type="dxa"/>
            <w:shd w:val="clear" w:color="auto" w:fill="FABF8F" w:themeFill="accent6" w:themeFillTint="99"/>
          </w:tcPr>
          <w:p w:rsidR="0094017C" w:rsidRPr="005B442C" w:rsidRDefault="0094017C" w:rsidP="00214A60">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الموضوع</w:t>
            </w:r>
          </w:p>
        </w:tc>
        <w:tc>
          <w:tcPr>
            <w:tcW w:w="4320" w:type="dxa"/>
            <w:shd w:val="clear" w:color="auto" w:fill="FABF8F" w:themeFill="accent6" w:themeFillTint="99"/>
          </w:tcPr>
          <w:p w:rsidR="0094017C" w:rsidRPr="005B442C" w:rsidRDefault="0094017C" w:rsidP="00214A60">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عنوان</w:t>
            </w:r>
          </w:p>
        </w:tc>
        <w:tc>
          <w:tcPr>
            <w:tcW w:w="2430" w:type="dxa"/>
            <w:gridSpan w:val="2"/>
            <w:shd w:val="clear" w:color="auto" w:fill="FABF8F" w:themeFill="accent6" w:themeFillTint="99"/>
          </w:tcPr>
          <w:p w:rsidR="0094017C" w:rsidRPr="005B442C" w:rsidRDefault="0094017C" w:rsidP="00214A60">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الصفحة</w:t>
            </w:r>
          </w:p>
        </w:tc>
      </w:tr>
      <w:tr w:rsidR="00A23D2F" w:rsidRPr="005B442C" w:rsidTr="00A84717">
        <w:trPr>
          <w:trHeight w:val="314"/>
        </w:trPr>
        <w:tc>
          <w:tcPr>
            <w:tcW w:w="450" w:type="dxa"/>
          </w:tcPr>
          <w:p w:rsidR="0094017C" w:rsidRPr="005B442C" w:rsidRDefault="0094017C" w:rsidP="00A23D2F">
            <w:pPr>
              <w:pStyle w:val="aa"/>
              <w:rPr>
                <w:rFonts w:ascii="Sakkal Majalla" w:eastAsiaTheme="minorHAnsi" w:hAnsi="Sakkal Majalla" w:cs="Sakkal Majalla"/>
                <w:b/>
                <w:bCs/>
                <w:sz w:val="22"/>
                <w:szCs w:val="22"/>
                <w:rtl/>
                <w:lang w:bidi="ar-LY"/>
              </w:rPr>
            </w:pPr>
          </w:p>
        </w:tc>
        <w:tc>
          <w:tcPr>
            <w:tcW w:w="324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w:t>
            </w:r>
          </w:p>
        </w:tc>
        <w:tc>
          <w:tcPr>
            <w:tcW w:w="432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 xml:space="preserve">محتويات العدد </w:t>
            </w:r>
            <w:r w:rsidR="00CE6210" w:rsidRPr="005B442C">
              <w:rPr>
                <w:rFonts w:ascii="Sakkal Majalla" w:eastAsiaTheme="minorHAnsi" w:hAnsi="Sakkal Majalla" w:cs="Sakkal Majalla"/>
                <w:b/>
                <w:bCs/>
                <w:sz w:val="22"/>
                <w:szCs w:val="22"/>
                <w:rtl/>
                <w:lang w:bidi="ar-LY"/>
              </w:rPr>
              <w:t>ا</w:t>
            </w:r>
            <w:r w:rsidR="00C41530" w:rsidRPr="005B442C">
              <w:rPr>
                <w:rFonts w:ascii="Sakkal Majalla" w:eastAsiaTheme="minorHAnsi" w:hAnsi="Sakkal Majalla" w:cs="Sakkal Majalla"/>
                <w:b/>
                <w:bCs/>
                <w:sz w:val="22"/>
                <w:szCs w:val="22"/>
                <w:rtl/>
                <w:lang w:bidi="ar-LY"/>
              </w:rPr>
              <w:t>لثاني</w:t>
            </w:r>
          </w:p>
        </w:tc>
        <w:tc>
          <w:tcPr>
            <w:tcW w:w="2430" w:type="dxa"/>
            <w:gridSpan w:val="2"/>
          </w:tcPr>
          <w:p w:rsidR="0094017C" w:rsidRPr="005B442C" w:rsidRDefault="00C41530"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2-3</w:t>
            </w:r>
          </w:p>
        </w:tc>
      </w:tr>
      <w:tr w:rsidR="0094017C" w:rsidRPr="005B442C" w:rsidTr="00A84717">
        <w:trPr>
          <w:trHeight w:val="314"/>
        </w:trPr>
        <w:tc>
          <w:tcPr>
            <w:tcW w:w="450" w:type="dxa"/>
          </w:tcPr>
          <w:p w:rsidR="0094017C" w:rsidRPr="005B442C" w:rsidRDefault="0094017C" w:rsidP="00A23D2F">
            <w:pPr>
              <w:pStyle w:val="aa"/>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1-</w:t>
            </w:r>
          </w:p>
        </w:tc>
        <w:tc>
          <w:tcPr>
            <w:tcW w:w="324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w:t>
            </w:r>
          </w:p>
        </w:tc>
        <w:tc>
          <w:tcPr>
            <w:tcW w:w="432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 xml:space="preserve">كلمة العدد </w:t>
            </w:r>
            <w:r w:rsidR="00C41530" w:rsidRPr="005B442C">
              <w:rPr>
                <w:rFonts w:ascii="Sakkal Majalla" w:eastAsiaTheme="minorHAnsi" w:hAnsi="Sakkal Majalla" w:cs="Sakkal Majalla"/>
                <w:b/>
                <w:bCs/>
                <w:sz w:val="22"/>
                <w:szCs w:val="22"/>
                <w:rtl/>
                <w:lang w:bidi="ar-LY"/>
              </w:rPr>
              <w:t>الثاني</w:t>
            </w:r>
          </w:p>
        </w:tc>
        <w:tc>
          <w:tcPr>
            <w:tcW w:w="2430" w:type="dxa"/>
            <w:gridSpan w:val="2"/>
          </w:tcPr>
          <w:p w:rsidR="0094017C" w:rsidRPr="005B442C" w:rsidRDefault="00C41530"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4</w:t>
            </w:r>
          </w:p>
        </w:tc>
      </w:tr>
      <w:tr w:rsidR="00A23D2F" w:rsidRPr="005B442C" w:rsidTr="00A84717">
        <w:trPr>
          <w:trHeight w:val="314"/>
        </w:trPr>
        <w:tc>
          <w:tcPr>
            <w:tcW w:w="450" w:type="dxa"/>
          </w:tcPr>
          <w:p w:rsidR="0094017C" w:rsidRPr="005B442C" w:rsidRDefault="0094017C" w:rsidP="00A23D2F">
            <w:pPr>
              <w:pStyle w:val="aa"/>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2-</w:t>
            </w:r>
          </w:p>
        </w:tc>
        <w:tc>
          <w:tcPr>
            <w:tcW w:w="324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w:t>
            </w:r>
          </w:p>
        </w:tc>
        <w:tc>
          <w:tcPr>
            <w:tcW w:w="432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أسرة تحرير المجلة</w:t>
            </w:r>
          </w:p>
        </w:tc>
        <w:tc>
          <w:tcPr>
            <w:tcW w:w="2430" w:type="dxa"/>
            <w:gridSpan w:val="2"/>
          </w:tcPr>
          <w:p w:rsidR="0094017C" w:rsidRPr="005B442C" w:rsidRDefault="00C41530"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5</w:t>
            </w:r>
          </w:p>
        </w:tc>
      </w:tr>
      <w:tr w:rsidR="0094017C" w:rsidRPr="005B442C" w:rsidTr="00A84717">
        <w:trPr>
          <w:trHeight w:val="314"/>
        </w:trPr>
        <w:tc>
          <w:tcPr>
            <w:tcW w:w="450" w:type="dxa"/>
          </w:tcPr>
          <w:p w:rsidR="0094017C" w:rsidRPr="005B442C" w:rsidRDefault="0094017C" w:rsidP="00A23D2F">
            <w:pPr>
              <w:pStyle w:val="aa"/>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3-</w:t>
            </w:r>
          </w:p>
        </w:tc>
        <w:tc>
          <w:tcPr>
            <w:tcW w:w="324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w:t>
            </w:r>
          </w:p>
        </w:tc>
        <w:tc>
          <w:tcPr>
            <w:tcW w:w="432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اللجنة الاستشارية</w:t>
            </w:r>
          </w:p>
        </w:tc>
        <w:tc>
          <w:tcPr>
            <w:tcW w:w="2430" w:type="dxa"/>
            <w:gridSpan w:val="2"/>
          </w:tcPr>
          <w:p w:rsidR="0094017C" w:rsidRPr="005B442C" w:rsidRDefault="00C41530"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6</w:t>
            </w:r>
          </w:p>
        </w:tc>
      </w:tr>
      <w:tr w:rsidR="00A23D2F" w:rsidRPr="005B442C" w:rsidTr="00A84717">
        <w:trPr>
          <w:trHeight w:val="314"/>
        </w:trPr>
        <w:tc>
          <w:tcPr>
            <w:tcW w:w="450" w:type="dxa"/>
          </w:tcPr>
          <w:p w:rsidR="0094017C" w:rsidRPr="005B442C" w:rsidRDefault="0094017C" w:rsidP="00A23D2F">
            <w:pPr>
              <w:pStyle w:val="aa"/>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4-</w:t>
            </w:r>
          </w:p>
        </w:tc>
        <w:tc>
          <w:tcPr>
            <w:tcW w:w="324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w:t>
            </w:r>
          </w:p>
        </w:tc>
        <w:tc>
          <w:tcPr>
            <w:tcW w:w="4320" w:type="dxa"/>
          </w:tcPr>
          <w:p w:rsidR="0094017C" w:rsidRPr="005B442C" w:rsidRDefault="0094017C"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شروط النشر</w:t>
            </w:r>
          </w:p>
        </w:tc>
        <w:tc>
          <w:tcPr>
            <w:tcW w:w="2430" w:type="dxa"/>
            <w:gridSpan w:val="2"/>
          </w:tcPr>
          <w:p w:rsidR="0094017C" w:rsidRPr="005B442C" w:rsidRDefault="00C41530" w:rsidP="00A23D2F">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7</w:t>
            </w:r>
          </w:p>
        </w:tc>
      </w:tr>
      <w:tr w:rsidR="006E4F30" w:rsidRPr="005B442C" w:rsidTr="00852FBF">
        <w:trPr>
          <w:trHeight w:val="314"/>
        </w:trPr>
        <w:tc>
          <w:tcPr>
            <w:tcW w:w="450" w:type="dxa"/>
            <w:shd w:val="clear" w:color="auto" w:fill="FABF8F" w:themeFill="accent6" w:themeFillTint="99"/>
          </w:tcPr>
          <w:p w:rsidR="0094017C" w:rsidRPr="005B442C" w:rsidRDefault="0094017C" w:rsidP="00A675E3">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ت</w:t>
            </w:r>
          </w:p>
        </w:tc>
        <w:tc>
          <w:tcPr>
            <w:tcW w:w="3240" w:type="dxa"/>
            <w:shd w:val="clear" w:color="auto" w:fill="FABF8F" w:themeFill="accent6" w:themeFillTint="99"/>
          </w:tcPr>
          <w:p w:rsidR="0094017C" w:rsidRPr="005B442C" w:rsidRDefault="00A675E3" w:rsidP="00A675E3">
            <w:pPr>
              <w:pStyle w:val="aa"/>
              <w:jc w:val="center"/>
              <w:rPr>
                <w:rFonts w:ascii="Sakkal Majalla" w:eastAsiaTheme="minorHAnsi" w:hAnsi="Sakkal Majalla" w:cs="Sakkal Majalla"/>
                <w:b/>
                <w:bCs/>
                <w:sz w:val="22"/>
                <w:szCs w:val="22"/>
                <w:rtl/>
                <w:lang w:bidi="ar-LY"/>
              </w:rPr>
            </w:pPr>
            <w:r>
              <w:rPr>
                <w:rFonts w:ascii="Sakkal Majalla" w:eastAsiaTheme="minorHAnsi" w:hAnsi="Sakkal Majalla" w:cs="Sakkal Majalla" w:hint="cs"/>
                <w:b/>
                <w:bCs/>
                <w:sz w:val="22"/>
                <w:szCs w:val="22"/>
                <w:rtl/>
                <w:lang w:bidi="ar-LY"/>
              </w:rPr>
              <w:t>اسم الباحث</w:t>
            </w:r>
          </w:p>
        </w:tc>
        <w:tc>
          <w:tcPr>
            <w:tcW w:w="4320" w:type="dxa"/>
            <w:shd w:val="clear" w:color="auto" w:fill="FABF8F" w:themeFill="accent6" w:themeFillTint="99"/>
          </w:tcPr>
          <w:p w:rsidR="0094017C" w:rsidRPr="005B442C" w:rsidRDefault="00A675E3" w:rsidP="00A675E3">
            <w:pPr>
              <w:pStyle w:val="aa"/>
              <w:jc w:val="center"/>
              <w:rPr>
                <w:rFonts w:ascii="Sakkal Majalla" w:eastAsiaTheme="minorHAnsi" w:hAnsi="Sakkal Majalla" w:cs="Sakkal Majalla"/>
                <w:b/>
                <w:bCs/>
                <w:rtl/>
                <w:lang w:bidi="ar-LY"/>
              </w:rPr>
            </w:pPr>
            <w:r>
              <w:rPr>
                <w:rFonts w:ascii="Sakkal Majalla" w:eastAsiaTheme="minorHAnsi" w:hAnsi="Sakkal Majalla" w:cs="Sakkal Majalla" w:hint="cs"/>
                <w:b/>
                <w:bCs/>
                <w:rtl/>
                <w:lang w:bidi="ar-LY"/>
              </w:rPr>
              <w:t>عنوان البحث</w:t>
            </w:r>
          </w:p>
        </w:tc>
        <w:tc>
          <w:tcPr>
            <w:tcW w:w="1527" w:type="dxa"/>
            <w:shd w:val="clear" w:color="auto" w:fill="FABF8F" w:themeFill="accent6" w:themeFillTint="99"/>
          </w:tcPr>
          <w:p w:rsidR="0094017C" w:rsidRPr="005B442C" w:rsidRDefault="0094017C" w:rsidP="00A675E3">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تخصص</w:t>
            </w:r>
          </w:p>
        </w:tc>
        <w:tc>
          <w:tcPr>
            <w:tcW w:w="903" w:type="dxa"/>
            <w:shd w:val="clear" w:color="auto" w:fill="FABF8F" w:themeFill="accent6" w:themeFillTint="99"/>
          </w:tcPr>
          <w:p w:rsidR="0094017C" w:rsidRPr="005B442C" w:rsidRDefault="0094017C" w:rsidP="00A675E3">
            <w:pPr>
              <w:pStyle w:val="aa"/>
              <w:jc w:val="center"/>
              <w:rPr>
                <w:rFonts w:ascii="Sakkal Majalla" w:eastAsiaTheme="minorHAnsi" w:hAnsi="Sakkal Majalla" w:cs="Sakkal Majalla"/>
                <w:b/>
                <w:bCs/>
                <w:sz w:val="22"/>
                <w:szCs w:val="22"/>
                <w:rtl/>
                <w:lang w:bidi="ar-LY"/>
              </w:rPr>
            </w:pPr>
            <w:r w:rsidRPr="005B442C">
              <w:rPr>
                <w:rFonts w:ascii="Sakkal Majalla" w:eastAsiaTheme="minorHAnsi" w:hAnsi="Sakkal Majalla" w:cs="Sakkal Majalla"/>
                <w:b/>
                <w:bCs/>
                <w:sz w:val="22"/>
                <w:szCs w:val="22"/>
                <w:rtl/>
                <w:lang w:bidi="ar-LY"/>
              </w:rPr>
              <w:t>الصفحة</w:t>
            </w:r>
          </w:p>
        </w:tc>
      </w:tr>
      <w:tr w:rsidR="00A23D2F" w:rsidRPr="005B442C" w:rsidTr="00852FBF">
        <w:tc>
          <w:tcPr>
            <w:tcW w:w="450" w:type="dxa"/>
          </w:tcPr>
          <w:p w:rsidR="0094017C" w:rsidRPr="005B442C" w:rsidRDefault="00E24B7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1-</w:t>
            </w:r>
          </w:p>
        </w:tc>
        <w:tc>
          <w:tcPr>
            <w:tcW w:w="3240" w:type="dxa"/>
          </w:tcPr>
          <w:p w:rsidR="00A228DF" w:rsidRPr="005B442C" w:rsidRDefault="00A228DF" w:rsidP="00A23D2F">
            <w:pPr>
              <w:pStyle w:val="aa"/>
              <w:rPr>
                <w:rFonts w:ascii="Sakkal Majalla" w:eastAsia="SimSun" w:hAnsi="Sakkal Majalla" w:cs="Sakkal Majalla"/>
                <w:b/>
                <w:bCs/>
                <w:sz w:val="22"/>
                <w:szCs w:val="22"/>
                <w:rtl/>
                <w:lang w:eastAsia="zh-CN"/>
              </w:rPr>
            </w:pPr>
            <w:r w:rsidRPr="005B442C">
              <w:rPr>
                <w:rFonts w:ascii="Sakkal Majalla" w:eastAsia="SimSun" w:hAnsi="Sakkal Majalla" w:cs="Sakkal Majalla"/>
                <w:b/>
                <w:bCs/>
                <w:sz w:val="22"/>
                <w:szCs w:val="22"/>
                <w:rtl/>
                <w:lang w:eastAsia="zh-CN"/>
              </w:rPr>
              <w:t>د</w:t>
            </w:r>
            <w:r w:rsidR="00A23D2F" w:rsidRPr="005B442C">
              <w:rPr>
                <w:rFonts w:ascii="Sakkal Majalla" w:eastAsia="SimSun" w:hAnsi="Sakkal Majalla" w:cs="Sakkal Majalla"/>
                <w:b/>
                <w:bCs/>
                <w:sz w:val="22"/>
                <w:szCs w:val="22"/>
                <w:rtl/>
                <w:lang w:eastAsia="zh-CN"/>
              </w:rPr>
              <w:t>.</w:t>
            </w:r>
            <w:r w:rsidRPr="005B442C">
              <w:rPr>
                <w:rFonts w:ascii="Sakkal Majalla" w:eastAsia="SimSun" w:hAnsi="Sakkal Majalla" w:cs="Sakkal Majalla"/>
                <w:b/>
                <w:bCs/>
                <w:sz w:val="22"/>
                <w:szCs w:val="22"/>
                <w:rtl/>
                <w:lang w:eastAsia="zh-CN"/>
              </w:rPr>
              <w:t xml:space="preserve"> المبروك محمود صالح </w:t>
            </w:r>
          </w:p>
          <w:p w:rsidR="0094017C" w:rsidRPr="005B442C" w:rsidRDefault="00A228DF" w:rsidP="00A23D2F">
            <w:pPr>
              <w:pStyle w:val="aa"/>
              <w:rPr>
                <w:rFonts w:ascii="Sakkal Majalla" w:eastAsia="SimSun" w:hAnsi="Sakkal Majalla" w:cs="Sakkal Majalla"/>
                <w:b/>
                <w:bCs/>
                <w:sz w:val="22"/>
                <w:szCs w:val="22"/>
                <w:rtl/>
                <w:lang w:eastAsia="zh-CN"/>
              </w:rPr>
            </w:pPr>
            <w:r w:rsidRPr="005B442C">
              <w:rPr>
                <w:rFonts w:ascii="Sakkal Majalla" w:eastAsia="SimSun" w:hAnsi="Sakkal Majalla" w:cs="Sakkal Majalla"/>
                <w:b/>
                <w:bCs/>
                <w:sz w:val="22"/>
                <w:szCs w:val="22"/>
                <w:rtl/>
                <w:lang w:eastAsia="zh-CN"/>
              </w:rPr>
              <w:t>د</w:t>
            </w:r>
            <w:r w:rsidR="00A23D2F" w:rsidRPr="005B442C">
              <w:rPr>
                <w:rFonts w:ascii="Sakkal Majalla" w:eastAsia="SimSun" w:hAnsi="Sakkal Majalla" w:cs="Sakkal Majalla"/>
                <w:b/>
                <w:bCs/>
                <w:sz w:val="22"/>
                <w:szCs w:val="22"/>
                <w:rtl/>
                <w:lang w:eastAsia="zh-CN"/>
              </w:rPr>
              <w:t xml:space="preserve">. </w:t>
            </w:r>
            <w:r w:rsidRPr="005B442C">
              <w:rPr>
                <w:rFonts w:ascii="Sakkal Majalla" w:eastAsia="SimSun" w:hAnsi="Sakkal Majalla" w:cs="Sakkal Majalla"/>
                <w:b/>
                <w:bCs/>
                <w:sz w:val="22"/>
                <w:szCs w:val="22"/>
                <w:rtl/>
                <w:lang w:eastAsia="zh-CN"/>
              </w:rPr>
              <w:t>راقي محمد عبدالكريم</w:t>
            </w:r>
          </w:p>
        </w:tc>
        <w:tc>
          <w:tcPr>
            <w:tcW w:w="4320" w:type="dxa"/>
          </w:tcPr>
          <w:p w:rsidR="0094017C" w:rsidRPr="005B442C" w:rsidRDefault="00A228DF" w:rsidP="005B442C">
            <w:pPr>
              <w:pStyle w:val="aa"/>
              <w:jc w:val="center"/>
              <w:rPr>
                <w:rFonts w:ascii="Sakkal Majalla" w:eastAsia="SimSun" w:hAnsi="Sakkal Majalla" w:cs="Sakkal Majalla"/>
                <w:b/>
                <w:bCs/>
                <w:sz w:val="25"/>
                <w:szCs w:val="25"/>
                <w:rtl/>
                <w:lang w:eastAsia="zh-CN"/>
              </w:rPr>
            </w:pPr>
            <w:r w:rsidRPr="005B442C">
              <w:rPr>
                <w:rFonts w:ascii="Sakkal Majalla" w:eastAsia="SimSun" w:hAnsi="Sakkal Majalla" w:cs="Sakkal Majalla"/>
                <w:b/>
                <w:bCs/>
                <w:sz w:val="25"/>
                <w:szCs w:val="25"/>
                <w:rtl/>
                <w:lang w:eastAsia="zh-CN"/>
              </w:rPr>
              <w:t>دور البحارة الطرابلسيين في أسر الأوروبيين إبان العهد العثماني</w:t>
            </w:r>
          </w:p>
        </w:tc>
        <w:tc>
          <w:tcPr>
            <w:tcW w:w="1527" w:type="dxa"/>
          </w:tcPr>
          <w:p w:rsidR="0094017C" w:rsidRPr="005B442C" w:rsidRDefault="00A228D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حديث ومعاصر</w:t>
            </w:r>
          </w:p>
        </w:tc>
        <w:tc>
          <w:tcPr>
            <w:tcW w:w="903" w:type="dxa"/>
          </w:tcPr>
          <w:p w:rsidR="0094017C" w:rsidRPr="005B442C" w:rsidRDefault="008413EE" w:rsidP="008413EE">
            <w:pPr>
              <w:pStyle w:val="aa"/>
              <w:jc w:val="center"/>
              <w:rPr>
                <w:rFonts w:ascii="Sakkal Majalla" w:hAnsi="Sakkal Majalla" w:cs="Sakkal Majalla"/>
                <w:b/>
                <w:bCs/>
                <w:sz w:val="22"/>
                <w:szCs w:val="22"/>
                <w:rtl/>
              </w:rPr>
            </w:pPr>
            <w:r>
              <w:rPr>
                <w:rFonts w:ascii="Sakkal Majalla" w:hAnsi="Sakkal Majalla" w:cs="Sakkal Majalla"/>
                <w:b/>
                <w:bCs/>
                <w:sz w:val="22"/>
                <w:szCs w:val="22"/>
                <w:rtl/>
              </w:rPr>
              <w:t>8</w:t>
            </w:r>
          </w:p>
        </w:tc>
      </w:tr>
      <w:tr w:rsidR="00A228DF" w:rsidRPr="005B442C" w:rsidTr="00852FBF">
        <w:tc>
          <w:tcPr>
            <w:tcW w:w="450" w:type="dxa"/>
          </w:tcPr>
          <w:p w:rsidR="00A228DF"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2</w:t>
            </w:r>
          </w:p>
        </w:tc>
        <w:tc>
          <w:tcPr>
            <w:tcW w:w="3240" w:type="dxa"/>
          </w:tcPr>
          <w:p w:rsidR="00A228DF" w:rsidRPr="005B442C" w:rsidRDefault="00A228D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 xml:space="preserve">د.إدريس عبدالصادق رحـــــــيل </w:t>
            </w:r>
          </w:p>
          <w:p w:rsidR="00A228DF" w:rsidRPr="005B442C" w:rsidRDefault="00A228D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 xml:space="preserve">د.السنوسي يونس العسكري </w:t>
            </w:r>
          </w:p>
        </w:tc>
        <w:tc>
          <w:tcPr>
            <w:tcW w:w="4320" w:type="dxa"/>
          </w:tcPr>
          <w:p w:rsidR="00A228DF" w:rsidRPr="005B442C" w:rsidRDefault="00A228DF" w:rsidP="005B442C">
            <w:pPr>
              <w:pStyle w:val="aa"/>
              <w:jc w:val="center"/>
              <w:rPr>
                <w:rFonts w:ascii="Sakkal Majalla" w:hAnsi="Sakkal Majalla" w:cs="Sakkal Majalla"/>
                <w:b/>
                <w:bCs/>
                <w:sz w:val="25"/>
                <w:szCs w:val="25"/>
                <w:rtl/>
              </w:rPr>
            </w:pPr>
            <w:r w:rsidRPr="005B442C">
              <w:rPr>
                <w:rFonts w:ascii="Sakkal Majalla" w:hAnsi="Sakkal Majalla" w:cs="Sakkal Majalla"/>
                <w:b/>
                <w:bCs/>
                <w:sz w:val="25"/>
                <w:szCs w:val="25"/>
                <w:rtl/>
              </w:rPr>
              <w:t>موقف الزعماء الوطنيين في إقليم طرابلس من صلح لوزان</w:t>
            </w:r>
            <w:r w:rsidR="00B110DE" w:rsidRPr="005B442C">
              <w:rPr>
                <w:rFonts w:ascii="Sakkal Majalla" w:hAnsi="Sakkal Majalla" w:cs="Sakkal Majalla"/>
                <w:b/>
                <w:bCs/>
                <w:sz w:val="25"/>
                <w:szCs w:val="25"/>
                <w:rtl/>
              </w:rPr>
              <w:t xml:space="preserve"> </w:t>
            </w:r>
            <w:r w:rsidRPr="005B442C">
              <w:rPr>
                <w:rFonts w:ascii="Sakkal Majalla" w:hAnsi="Sakkal Majalla" w:cs="Sakkal Majalla"/>
                <w:b/>
                <w:bCs/>
                <w:sz w:val="25"/>
                <w:szCs w:val="25"/>
                <w:rtl/>
              </w:rPr>
              <w:t>وأثره على حركة المقاومة</w:t>
            </w:r>
          </w:p>
        </w:tc>
        <w:tc>
          <w:tcPr>
            <w:tcW w:w="1527" w:type="dxa"/>
          </w:tcPr>
          <w:p w:rsidR="00A228DF" w:rsidRPr="005B442C" w:rsidRDefault="00A228D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حديث ومعاصر</w:t>
            </w:r>
          </w:p>
        </w:tc>
        <w:tc>
          <w:tcPr>
            <w:tcW w:w="903" w:type="dxa"/>
          </w:tcPr>
          <w:p w:rsidR="00A228DF" w:rsidRPr="005B442C" w:rsidRDefault="00E43FC0" w:rsidP="008413EE">
            <w:pPr>
              <w:pStyle w:val="aa"/>
              <w:jc w:val="center"/>
              <w:rPr>
                <w:rFonts w:ascii="Sakkal Majalla" w:hAnsi="Sakkal Majalla" w:cs="Sakkal Majalla"/>
                <w:b/>
                <w:bCs/>
                <w:sz w:val="22"/>
                <w:szCs w:val="22"/>
                <w:rtl/>
              </w:rPr>
            </w:pPr>
            <w:r>
              <w:rPr>
                <w:rFonts w:ascii="Sakkal Majalla" w:hAnsi="Sakkal Majalla" w:cs="Sakkal Majalla"/>
                <w:b/>
                <w:bCs/>
                <w:sz w:val="22"/>
                <w:szCs w:val="22"/>
              </w:rPr>
              <w:t>31</w:t>
            </w:r>
          </w:p>
        </w:tc>
      </w:tr>
      <w:tr w:rsidR="00A23D2F" w:rsidRPr="005B442C" w:rsidTr="00852FBF">
        <w:tc>
          <w:tcPr>
            <w:tcW w:w="450" w:type="dxa"/>
          </w:tcPr>
          <w:p w:rsidR="00A228DF"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3</w:t>
            </w:r>
          </w:p>
        </w:tc>
        <w:tc>
          <w:tcPr>
            <w:tcW w:w="3240" w:type="dxa"/>
          </w:tcPr>
          <w:p w:rsidR="00A228DF" w:rsidRPr="005B442C" w:rsidRDefault="00A228DF"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 xml:space="preserve">أ.عبدالسميع عبدالكريم أبريدان </w:t>
            </w:r>
          </w:p>
          <w:p w:rsidR="00A228DF" w:rsidRPr="005B442C" w:rsidRDefault="00B16CF2"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أ. يونس علي الجوير</w:t>
            </w:r>
          </w:p>
        </w:tc>
        <w:tc>
          <w:tcPr>
            <w:tcW w:w="4320" w:type="dxa"/>
          </w:tcPr>
          <w:p w:rsidR="00A228DF" w:rsidRPr="005B442C" w:rsidRDefault="00A228DF" w:rsidP="005B442C">
            <w:pPr>
              <w:pStyle w:val="aa"/>
              <w:jc w:val="center"/>
              <w:rPr>
                <w:rFonts w:ascii="Sakkal Majalla" w:eastAsia="Calibri" w:hAnsi="Sakkal Majalla" w:cs="Sakkal Majalla"/>
                <w:b/>
                <w:bCs/>
                <w:sz w:val="25"/>
                <w:szCs w:val="25"/>
                <w:rtl/>
              </w:rPr>
            </w:pPr>
            <w:r w:rsidRPr="005B442C">
              <w:rPr>
                <w:rFonts w:ascii="Sakkal Majalla" w:eastAsia="Calibri" w:hAnsi="Sakkal Majalla" w:cs="Sakkal Majalla"/>
                <w:b/>
                <w:bCs/>
                <w:sz w:val="25"/>
                <w:szCs w:val="25"/>
                <w:rtl/>
              </w:rPr>
              <w:t>مظاهر تحديات العولمة الثقافية والاجتماعية مؤتمرات الأمم المتحدة المنادية بحقوق المرأة (حق الحرية وحق المساواة) (1975- 2000م) أنموذجاً</w:t>
            </w:r>
          </w:p>
        </w:tc>
        <w:tc>
          <w:tcPr>
            <w:tcW w:w="1527" w:type="dxa"/>
          </w:tcPr>
          <w:p w:rsidR="00A228DF" w:rsidRPr="005B442C" w:rsidRDefault="00A228D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حديث ومعاصر</w:t>
            </w:r>
          </w:p>
        </w:tc>
        <w:tc>
          <w:tcPr>
            <w:tcW w:w="903" w:type="dxa"/>
          </w:tcPr>
          <w:p w:rsidR="00A228DF" w:rsidRPr="005B442C" w:rsidRDefault="00A525F1" w:rsidP="008413EE">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50</w:t>
            </w:r>
          </w:p>
        </w:tc>
      </w:tr>
      <w:tr w:rsidR="007204F3" w:rsidRPr="005B442C" w:rsidTr="00852FBF">
        <w:tc>
          <w:tcPr>
            <w:tcW w:w="450" w:type="dxa"/>
          </w:tcPr>
          <w:p w:rsidR="007204F3"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4</w:t>
            </w:r>
          </w:p>
        </w:tc>
        <w:tc>
          <w:tcPr>
            <w:tcW w:w="3240" w:type="dxa"/>
          </w:tcPr>
          <w:p w:rsidR="007204F3" w:rsidRPr="005B442C" w:rsidRDefault="007204F3"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د. سليمان أحمد حسين</w:t>
            </w:r>
          </w:p>
          <w:p w:rsidR="007204F3" w:rsidRPr="005B442C" w:rsidRDefault="007204F3" w:rsidP="00A23D2F">
            <w:pPr>
              <w:pStyle w:val="aa"/>
              <w:rPr>
                <w:rFonts w:ascii="Sakkal Majalla" w:eastAsia="Calibri" w:hAnsi="Sakkal Majalla" w:cs="Sakkal Majalla"/>
                <w:b/>
                <w:bCs/>
                <w:sz w:val="22"/>
                <w:szCs w:val="22"/>
                <w:rtl/>
              </w:rPr>
            </w:pPr>
            <w:r w:rsidRPr="005B442C">
              <w:rPr>
                <w:rFonts w:ascii="Sakkal Majalla" w:hAnsi="Sakkal Majalla" w:cs="Sakkal Majalla"/>
                <w:b/>
                <w:bCs/>
                <w:sz w:val="22"/>
                <w:szCs w:val="22"/>
                <w:rtl/>
              </w:rPr>
              <w:t>د. ناجية رزق محمود</w:t>
            </w:r>
          </w:p>
        </w:tc>
        <w:tc>
          <w:tcPr>
            <w:tcW w:w="4320" w:type="dxa"/>
          </w:tcPr>
          <w:p w:rsidR="007204F3" w:rsidRPr="005B442C" w:rsidRDefault="007204F3" w:rsidP="005B442C">
            <w:pPr>
              <w:pStyle w:val="aa"/>
              <w:jc w:val="center"/>
              <w:rPr>
                <w:rFonts w:ascii="Sakkal Majalla" w:eastAsia="Calibri" w:hAnsi="Sakkal Majalla" w:cs="Sakkal Majalla"/>
                <w:b/>
                <w:bCs/>
                <w:sz w:val="25"/>
                <w:szCs w:val="25"/>
                <w:rtl/>
              </w:rPr>
            </w:pPr>
            <w:r w:rsidRPr="005B442C">
              <w:rPr>
                <w:rFonts w:ascii="Sakkal Majalla" w:hAnsi="Sakkal Majalla" w:cs="Sakkal Majalla"/>
                <w:b/>
                <w:bCs/>
                <w:sz w:val="25"/>
                <w:szCs w:val="25"/>
                <w:rtl/>
              </w:rPr>
              <w:t>النشاط التنصيري في ليبيا خلال القرن التاسع عشر وردود الفعل عليه</w:t>
            </w:r>
          </w:p>
        </w:tc>
        <w:tc>
          <w:tcPr>
            <w:tcW w:w="1527" w:type="dxa"/>
          </w:tcPr>
          <w:p w:rsidR="007204F3" w:rsidRPr="005B442C" w:rsidRDefault="007204F3"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حديث ومعاصر</w:t>
            </w:r>
          </w:p>
        </w:tc>
        <w:tc>
          <w:tcPr>
            <w:tcW w:w="903" w:type="dxa"/>
          </w:tcPr>
          <w:p w:rsidR="007204F3" w:rsidRPr="005B442C" w:rsidRDefault="00A525F1" w:rsidP="008413EE">
            <w:pPr>
              <w:pStyle w:val="aa"/>
              <w:jc w:val="center"/>
              <w:rPr>
                <w:rFonts w:ascii="Sakkal Majalla" w:hAnsi="Sakkal Majalla" w:cs="Sakkal Majalla"/>
                <w:b/>
                <w:bCs/>
                <w:sz w:val="22"/>
                <w:szCs w:val="22"/>
                <w:rtl/>
                <w:lang w:bidi="ar-LY"/>
              </w:rPr>
            </w:pPr>
            <w:r>
              <w:rPr>
                <w:rFonts w:ascii="Sakkal Majalla" w:hAnsi="Sakkal Majalla" w:cs="Sakkal Majalla" w:hint="cs"/>
                <w:b/>
                <w:bCs/>
                <w:sz w:val="22"/>
                <w:szCs w:val="22"/>
                <w:rtl/>
              </w:rPr>
              <w:t>75</w:t>
            </w:r>
          </w:p>
        </w:tc>
      </w:tr>
      <w:tr w:rsidR="00A23D2F" w:rsidRPr="005B442C" w:rsidTr="00852FBF">
        <w:tc>
          <w:tcPr>
            <w:tcW w:w="450" w:type="dxa"/>
          </w:tcPr>
          <w:p w:rsidR="006D3E6B"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5</w:t>
            </w:r>
          </w:p>
        </w:tc>
        <w:tc>
          <w:tcPr>
            <w:tcW w:w="3240" w:type="dxa"/>
          </w:tcPr>
          <w:p w:rsidR="006D3E6B" w:rsidRPr="005B442C" w:rsidRDefault="006D3E6B" w:rsidP="00A23D2F">
            <w:pPr>
              <w:pStyle w:val="aa"/>
              <w:rPr>
                <w:rFonts w:ascii="Sakkal Majalla" w:eastAsiaTheme="minorHAnsi" w:hAnsi="Sakkal Majalla" w:cs="Sakkal Majalla"/>
                <w:b/>
                <w:bCs/>
                <w:sz w:val="22"/>
                <w:szCs w:val="22"/>
                <w:rtl/>
              </w:rPr>
            </w:pPr>
            <w:r w:rsidRPr="005B442C">
              <w:rPr>
                <w:rFonts w:ascii="Sakkal Majalla" w:eastAsiaTheme="minorHAnsi" w:hAnsi="Sakkal Majalla" w:cs="Sakkal Majalla"/>
                <w:b/>
                <w:bCs/>
                <w:sz w:val="22"/>
                <w:szCs w:val="22"/>
                <w:rtl/>
              </w:rPr>
              <w:t>أ</w:t>
            </w:r>
            <w:r w:rsidR="00A23D2F" w:rsidRPr="005B442C">
              <w:rPr>
                <w:rFonts w:ascii="Sakkal Majalla" w:eastAsiaTheme="minorHAnsi" w:hAnsi="Sakkal Majalla" w:cs="Sakkal Majalla"/>
                <w:b/>
                <w:bCs/>
                <w:sz w:val="22"/>
                <w:szCs w:val="22"/>
                <w:rtl/>
              </w:rPr>
              <w:t>.</w:t>
            </w:r>
            <w:r w:rsidRPr="005B442C">
              <w:rPr>
                <w:rFonts w:ascii="Sakkal Majalla" w:eastAsiaTheme="minorHAnsi" w:hAnsi="Sakkal Majalla" w:cs="Sakkal Majalla"/>
                <w:b/>
                <w:bCs/>
                <w:sz w:val="22"/>
                <w:szCs w:val="22"/>
                <w:rtl/>
              </w:rPr>
              <w:t xml:space="preserve"> كريمة محمد جادالله فضيل </w:t>
            </w:r>
          </w:p>
          <w:p w:rsidR="006D3E6B" w:rsidRPr="005B442C" w:rsidRDefault="006D3E6B" w:rsidP="00A23D2F">
            <w:pPr>
              <w:pStyle w:val="aa"/>
              <w:rPr>
                <w:rFonts w:ascii="Sakkal Majalla" w:eastAsiaTheme="minorHAnsi" w:hAnsi="Sakkal Majalla" w:cs="Sakkal Majalla"/>
                <w:b/>
                <w:bCs/>
                <w:sz w:val="22"/>
                <w:szCs w:val="22"/>
                <w:rtl/>
              </w:rPr>
            </w:pPr>
            <w:r w:rsidRPr="005B442C">
              <w:rPr>
                <w:rFonts w:ascii="Sakkal Majalla" w:eastAsiaTheme="minorHAnsi" w:hAnsi="Sakkal Majalla" w:cs="Sakkal Majalla"/>
                <w:b/>
                <w:bCs/>
                <w:sz w:val="22"/>
                <w:szCs w:val="22"/>
                <w:rtl/>
              </w:rPr>
              <w:t>د</w:t>
            </w:r>
            <w:r w:rsidR="00A23D2F" w:rsidRPr="005B442C">
              <w:rPr>
                <w:rFonts w:ascii="Sakkal Majalla" w:eastAsiaTheme="minorHAnsi" w:hAnsi="Sakkal Majalla" w:cs="Sakkal Majalla"/>
                <w:b/>
                <w:bCs/>
                <w:sz w:val="22"/>
                <w:szCs w:val="22"/>
                <w:rtl/>
              </w:rPr>
              <w:t>.</w:t>
            </w:r>
            <w:r w:rsidRPr="005B442C">
              <w:rPr>
                <w:rFonts w:ascii="Sakkal Majalla" w:eastAsiaTheme="minorHAnsi" w:hAnsi="Sakkal Majalla" w:cs="Sakkal Majalla"/>
                <w:b/>
                <w:bCs/>
                <w:sz w:val="22"/>
                <w:szCs w:val="22"/>
                <w:rtl/>
              </w:rPr>
              <w:t xml:space="preserve"> عبد الرحيم عبد اللطيف الهلالي</w:t>
            </w:r>
          </w:p>
        </w:tc>
        <w:tc>
          <w:tcPr>
            <w:tcW w:w="4320" w:type="dxa"/>
          </w:tcPr>
          <w:p w:rsidR="006D3E6B" w:rsidRPr="005B442C" w:rsidRDefault="006D3E6B" w:rsidP="005B442C">
            <w:pPr>
              <w:pStyle w:val="aa"/>
              <w:jc w:val="center"/>
              <w:rPr>
                <w:rFonts w:ascii="Sakkal Majalla" w:eastAsiaTheme="minorHAnsi" w:hAnsi="Sakkal Majalla" w:cs="Sakkal Majalla"/>
                <w:b/>
                <w:bCs/>
                <w:sz w:val="25"/>
                <w:szCs w:val="25"/>
              </w:rPr>
            </w:pPr>
            <w:r w:rsidRPr="005B442C">
              <w:rPr>
                <w:rFonts w:ascii="Sakkal Majalla" w:eastAsiaTheme="minorHAnsi" w:hAnsi="Sakkal Majalla" w:cs="Sakkal Majalla"/>
                <w:b/>
                <w:bCs/>
                <w:sz w:val="25"/>
                <w:szCs w:val="25"/>
                <w:rtl/>
              </w:rPr>
              <w:t>"السيد إدريس السنوسي</w:t>
            </w:r>
          </w:p>
          <w:p w:rsidR="006D3E6B" w:rsidRPr="005B442C" w:rsidRDefault="006D3E6B" w:rsidP="005B442C">
            <w:pPr>
              <w:pStyle w:val="aa"/>
              <w:jc w:val="center"/>
              <w:rPr>
                <w:rFonts w:ascii="Sakkal Majalla" w:hAnsi="Sakkal Majalla" w:cs="Sakkal Majalla"/>
                <w:b/>
                <w:bCs/>
                <w:sz w:val="25"/>
                <w:szCs w:val="25"/>
              </w:rPr>
            </w:pPr>
            <w:r w:rsidRPr="005B442C">
              <w:rPr>
                <w:rFonts w:ascii="Sakkal Majalla" w:eastAsiaTheme="minorHAnsi" w:hAnsi="Sakkal Majalla" w:cs="Sakkal Majalla"/>
                <w:b/>
                <w:bCs/>
                <w:sz w:val="25"/>
                <w:szCs w:val="25"/>
                <w:rtl/>
              </w:rPr>
              <w:t>ورجالات الاستقلال بين الإجحاف</w:t>
            </w:r>
            <w:r w:rsidRPr="005B442C">
              <w:rPr>
                <w:rFonts w:ascii="Sakkal Majalla" w:eastAsiaTheme="minorHAnsi" w:hAnsi="Sakkal Majalla" w:cs="Sakkal Majalla"/>
                <w:b/>
                <w:bCs/>
                <w:sz w:val="25"/>
                <w:szCs w:val="25"/>
                <w:rtl/>
                <w:lang w:bidi="ar-LY"/>
              </w:rPr>
              <w:t>-</w:t>
            </w:r>
            <w:r w:rsidRPr="005B442C">
              <w:rPr>
                <w:rFonts w:ascii="Sakkal Majalla" w:eastAsiaTheme="minorHAnsi" w:hAnsi="Sakkal Majalla" w:cs="Sakkal Majalla"/>
                <w:b/>
                <w:bCs/>
                <w:sz w:val="25"/>
                <w:szCs w:val="25"/>
                <w:rtl/>
              </w:rPr>
              <w:t xml:space="preserve"> والإنصاف</w:t>
            </w:r>
          </w:p>
        </w:tc>
        <w:tc>
          <w:tcPr>
            <w:tcW w:w="1527" w:type="dxa"/>
          </w:tcPr>
          <w:p w:rsidR="006D3E6B" w:rsidRPr="005B442C" w:rsidRDefault="006D3E6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حديث ومعاصر</w:t>
            </w:r>
          </w:p>
        </w:tc>
        <w:tc>
          <w:tcPr>
            <w:tcW w:w="903" w:type="dxa"/>
          </w:tcPr>
          <w:p w:rsidR="006D3E6B" w:rsidRPr="005B442C" w:rsidRDefault="00A525F1" w:rsidP="008413EE">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102</w:t>
            </w:r>
          </w:p>
        </w:tc>
      </w:tr>
      <w:tr w:rsidR="002D22A4" w:rsidRPr="005B442C" w:rsidTr="00852FBF">
        <w:tc>
          <w:tcPr>
            <w:tcW w:w="450" w:type="dxa"/>
          </w:tcPr>
          <w:p w:rsidR="002D22A4"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6</w:t>
            </w:r>
          </w:p>
        </w:tc>
        <w:tc>
          <w:tcPr>
            <w:tcW w:w="3240" w:type="dxa"/>
          </w:tcPr>
          <w:p w:rsidR="002D22A4" w:rsidRPr="005B442C" w:rsidRDefault="00CB0577" w:rsidP="008413EE">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د</w:t>
            </w:r>
            <w:r w:rsidR="008413EE">
              <w:rPr>
                <w:rFonts w:ascii="Sakkal Majalla" w:eastAsia="Calibri" w:hAnsi="Sakkal Majalla" w:cs="Sakkal Majalla" w:hint="cs"/>
                <w:b/>
                <w:bCs/>
                <w:sz w:val="22"/>
                <w:szCs w:val="22"/>
                <w:rtl/>
              </w:rPr>
              <w:t xml:space="preserve">. </w:t>
            </w:r>
            <w:r w:rsidRPr="005B442C">
              <w:rPr>
                <w:rFonts w:ascii="Sakkal Majalla" w:eastAsia="Calibri" w:hAnsi="Sakkal Majalla" w:cs="Sakkal Majalla"/>
                <w:b/>
                <w:bCs/>
                <w:sz w:val="22"/>
                <w:szCs w:val="22"/>
                <w:rtl/>
              </w:rPr>
              <w:t>الناحي منصور الحربي</w:t>
            </w:r>
          </w:p>
        </w:tc>
        <w:tc>
          <w:tcPr>
            <w:tcW w:w="4320" w:type="dxa"/>
          </w:tcPr>
          <w:p w:rsidR="002D22A4" w:rsidRPr="005B442C" w:rsidRDefault="00CB0577" w:rsidP="005B442C">
            <w:pPr>
              <w:pStyle w:val="aa"/>
              <w:jc w:val="center"/>
              <w:rPr>
                <w:rFonts w:ascii="Sakkal Majalla" w:eastAsia="Calibri" w:hAnsi="Sakkal Majalla" w:cs="Sakkal Majalla"/>
                <w:b/>
                <w:bCs/>
                <w:sz w:val="25"/>
                <w:szCs w:val="25"/>
                <w:rtl/>
              </w:rPr>
            </w:pPr>
            <w:r w:rsidRPr="005B442C">
              <w:rPr>
                <w:rFonts w:ascii="Sakkal Majalla" w:eastAsia="Calibri" w:hAnsi="Sakkal Majalla" w:cs="Sakkal Majalla"/>
                <w:b/>
                <w:bCs/>
                <w:sz w:val="25"/>
                <w:szCs w:val="25"/>
                <w:rtl/>
              </w:rPr>
              <w:t xml:space="preserve">حكم </w:t>
            </w:r>
            <w:r w:rsidR="00805D83" w:rsidRPr="005B442C">
              <w:rPr>
                <w:rFonts w:ascii="Sakkal Majalla" w:eastAsia="Calibri" w:hAnsi="Sakkal Majalla" w:cs="Sakkal Majalla"/>
                <w:b/>
                <w:bCs/>
                <w:sz w:val="25"/>
                <w:szCs w:val="25"/>
                <w:rtl/>
              </w:rPr>
              <w:t>الأسرة</w:t>
            </w:r>
            <w:r w:rsidRPr="005B442C">
              <w:rPr>
                <w:rFonts w:ascii="Sakkal Majalla" w:eastAsia="Calibri" w:hAnsi="Sakkal Majalla" w:cs="Sakkal Majalla"/>
                <w:b/>
                <w:bCs/>
                <w:sz w:val="25"/>
                <w:szCs w:val="25"/>
                <w:rtl/>
              </w:rPr>
              <w:t xml:space="preserve"> السفيرية</w:t>
            </w:r>
          </w:p>
        </w:tc>
        <w:tc>
          <w:tcPr>
            <w:tcW w:w="1527" w:type="dxa"/>
          </w:tcPr>
          <w:p w:rsidR="002D22A4" w:rsidRPr="005B442C" w:rsidRDefault="00CB0577"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قديم</w:t>
            </w:r>
          </w:p>
        </w:tc>
        <w:tc>
          <w:tcPr>
            <w:tcW w:w="903" w:type="dxa"/>
          </w:tcPr>
          <w:p w:rsidR="002D22A4" w:rsidRPr="005B442C" w:rsidRDefault="007568C7" w:rsidP="008413EE">
            <w:pPr>
              <w:pStyle w:val="aa"/>
              <w:jc w:val="center"/>
              <w:rPr>
                <w:rFonts w:ascii="Sakkal Majalla" w:hAnsi="Sakkal Majalla" w:cs="Sakkal Majalla"/>
                <w:b/>
                <w:bCs/>
                <w:sz w:val="22"/>
                <w:szCs w:val="22"/>
                <w:rtl/>
              </w:rPr>
            </w:pPr>
            <w:r w:rsidRPr="005B442C">
              <w:rPr>
                <w:rFonts w:ascii="Sakkal Majalla" w:hAnsi="Sakkal Majalla" w:cs="Sakkal Majalla"/>
                <w:b/>
                <w:bCs/>
                <w:sz w:val="22"/>
                <w:szCs w:val="22"/>
                <w:rtl/>
              </w:rPr>
              <w:t>1</w:t>
            </w:r>
            <w:r w:rsidR="004F6CB1">
              <w:rPr>
                <w:rFonts w:ascii="Sakkal Majalla" w:hAnsi="Sakkal Majalla" w:cs="Sakkal Majalla" w:hint="cs"/>
                <w:b/>
                <w:bCs/>
                <w:sz w:val="22"/>
                <w:szCs w:val="22"/>
                <w:rtl/>
              </w:rPr>
              <w:t>17</w:t>
            </w:r>
          </w:p>
        </w:tc>
      </w:tr>
      <w:tr w:rsidR="00A23D2F" w:rsidRPr="005B442C" w:rsidTr="00852FBF">
        <w:tc>
          <w:tcPr>
            <w:tcW w:w="450" w:type="dxa"/>
          </w:tcPr>
          <w:p w:rsidR="00CB0577"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7</w:t>
            </w:r>
          </w:p>
        </w:tc>
        <w:tc>
          <w:tcPr>
            <w:tcW w:w="3240" w:type="dxa"/>
          </w:tcPr>
          <w:p w:rsidR="00CB0577" w:rsidRPr="005B442C" w:rsidRDefault="00B110DE"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د</w:t>
            </w:r>
            <w:r w:rsidR="00A23D2F" w:rsidRPr="005B442C">
              <w:rPr>
                <w:rFonts w:ascii="Sakkal Majalla" w:eastAsia="Calibri" w:hAnsi="Sakkal Majalla" w:cs="Sakkal Majalla"/>
                <w:b/>
                <w:bCs/>
                <w:sz w:val="22"/>
                <w:szCs w:val="22"/>
                <w:rtl/>
              </w:rPr>
              <w:t xml:space="preserve">. </w:t>
            </w:r>
            <w:r w:rsidR="00CB0577" w:rsidRPr="005B442C">
              <w:rPr>
                <w:rFonts w:ascii="Sakkal Majalla" w:eastAsia="Calibri" w:hAnsi="Sakkal Majalla" w:cs="Sakkal Majalla"/>
                <w:b/>
                <w:bCs/>
                <w:sz w:val="22"/>
                <w:szCs w:val="22"/>
                <w:rtl/>
              </w:rPr>
              <w:t xml:space="preserve">سيف الدين إسماعيل عبد العاطي </w:t>
            </w:r>
          </w:p>
          <w:p w:rsidR="00CB0577" w:rsidRPr="005B442C" w:rsidRDefault="00B110DE"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د</w:t>
            </w:r>
            <w:r w:rsidR="00A23D2F" w:rsidRPr="005B442C">
              <w:rPr>
                <w:rFonts w:ascii="Sakkal Majalla" w:eastAsia="Calibri" w:hAnsi="Sakkal Majalla" w:cs="Sakkal Majalla"/>
                <w:b/>
                <w:bCs/>
                <w:sz w:val="22"/>
                <w:szCs w:val="22"/>
                <w:rtl/>
              </w:rPr>
              <w:t xml:space="preserve">. </w:t>
            </w:r>
            <w:r w:rsidR="00CB0577" w:rsidRPr="005B442C">
              <w:rPr>
                <w:rFonts w:ascii="Sakkal Majalla" w:eastAsia="Calibri" w:hAnsi="Sakkal Majalla" w:cs="Sakkal Majalla"/>
                <w:b/>
                <w:bCs/>
                <w:sz w:val="22"/>
                <w:szCs w:val="22"/>
                <w:rtl/>
              </w:rPr>
              <w:t>سعد يونس مجيد الجياش</w:t>
            </w:r>
          </w:p>
        </w:tc>
        <w:tc>
          <w:tcPr>
            <w:tcW w:w="4320" w:type="dxa"/>
          </w:tcPr>
          <w:p w:rsidR="00CB0577" w:rsidRPr="005B442C" w:rsidRDefault="00CB0577" w:rsidP="005B442C">
            <w:pPr>
              <w:pStyle w:val="aa"/>
              <w:jc w:val="center"/>
              <w:rPr>
                <w:rFonts w:ascii="Sakkal Majalla" w:eastAsia="Calibri" w:hAnsi="Sakkal Majalla" w:cs="Sakkal Majalla"/>
                <w:b/>
                <w:bCs/>
                <w:sz w:val="25"/>
                <w:szCs w:val="25"/>
                <w:rtl/>
              </w:rPr>
            </w:pPr>
            <w:r w:rsidRPr="005B442C">
              <w:rPr>
                <w:rFonts w:ascii="Sakkal Majalla" w:eastAsia="Calibri" w:hAnsi="Sakkal Majalla" w:cs="Sakkal Majalla"/>
                <w:b/>
                <w:bCs/>
                <w:sz w:val="25"/>
                <w:szCs w:val="25"/>
                <w:rtl/>
              </w:rPr>
              <w:t>اللغة والكتابة الليبية القديمة</w:t>
            </w:r>
          </w:p>
        </w:tc>
        <w:tc>
          <w:tcPr>
            <w:tcW w:w="1527" w:type="dxa"/>
          </w:tcPr>
          <w:p w:rsidR="00CB0577" w:rsidRPr="005B442C" w:rsidRDefault="00CB0577"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قديم</w:t>
            </w:r>
          </w:p>
        </w:tc>
        <w:tc>
          <w:tcPr>
            <w:tcW w:w="903" w:type="dxa"/>
          </w:tcPr>
          <w:p w:rsidR="00CB0577" w:rsidRPr="005B442C" w:rsidRDefault="008413EE" w:rsidP="008413EE">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136</w:t>
            </w:r>
          </w:p>
        </w:tc>
      </w:tr>
      <w:tr w:rsidR="00A228DF" w:rsidRPr="005B442C" w:rsidTr="00852FBF">
        <w:trPr>
          <w:trHeight w:val="530"/>
        </w:trPr>
        <w:tc>
          <w:tcPr>
            <w:tcW w:w="450" w:type="dxa"/>
          </w:tcPr>
          <w:p w:rsidR="00A228DF"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8</w:t>
            </w:r>
          </w:p>
        </w:tc>
        <w:tc>
          <w:tcPr>
            <w:tcW w:w="3240" w:type="dxa"/>
          </w:tcPr>
          <w:p w:rsidR="00A228DF" w:rsidRPr="005B442C" w:rsidRDefault="00A228DF"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د. سعيد جمعة حماد ميكائيل</w:t>
            </w:r>
          </w:p>
          <w:p w:rsidR="00A228DF" w:rsidRPr="005B442C" w:rsidRDefault="00A228DF"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د. موسى جمعة سليمان الحبيب</w:t>
            </w:r>
          </w:p>
        </w:tc>
        <w:tc>
          <w:tcPr>
            <w:tcW w:w="4320" w:type="dxa"/>
          </w:tcPr>
          <w:p w:rsidR="00A228DF" w:rsidRPr="005B442C" w:rsidRDefault="00A228DF" w:rsidP="005B442C">
            <w:pPr>
              <w:pStyle w:val="aa"/>
              <w:jc w:val="center"/>
              <w:rPr>
                <w:rFonts w:ascii="Sakkal Majalla" w:eastAsia="Calibri" w:hAnsi="Sakkal Majalla" w:cs="Sakkal Majalla"/>
                <w:b/>
                <w:bCs/>
                <w:sz w:val="25"/>
                <w:szCs w:val="25"/>
                <w:rtl/>
              </w:rPr>
            </w:pPr>
            <w:r w:rsidRPr="005B442C">
              <w:rPr>
                <w:rFonts w:ascii="Sakkal Majalla" w:eastAsia="Calibri" w:hAnsi="Sakkal Majalla" w:cs="Sakkal Majalla"/>
                <w:b/>
                <w:bCs/>
                <w:sz w:val="25"/>
                <w:szCs w:val="25"/>
                <w:rtl/>
              </w:rPr>
              <w:t xml:space="preserve">هوية ووضع </w:t>
            </w:r>
            <w:r w:rsidR="00641D77" w:rsidRPr="005B442C">
              <w:rPr>
                <w:rFonts w:ascii="Sakkal Majalla" w:eastAsia="Calibri" w:hAnsi="Sakkal Majalla" w:cs="Sakkal Majalla"/>
                <w:b/>
                <w:bCs/>
                <w:sz w:val="25"/>
                <w:szCs w:val="25"/>
                <w:rtl/>
              </w:rPr>
              <w:t>الأقليات</w:t>
            </w:r>
            <w:r w:rsidR="00E1197F">
              <w:rPr>
                <w:rFonts w:ascii="Sakkal Majalla" w:eastAsia="Calibri" w:hAnsi="Sakkal Majalla" w:cs="Sakkal Majalla"/>
                <w:b/>
                <w:bCs/>
                <w:sz w:val="25"/>
                <w:szCs w:val="25"/>
                <w:rtl/>
              </w:rPr>
              <w:t xml:space="preserve"> الدينية </w:t>
            </w:r>
            <w:r w:rsidRPr="005B442C">
              <w:rPr>
                <w:rFonts w:ascii="Sakkal Majalla" w:eastAsia="Calibri" w:hAnsi="Sakkal Majalla" w:cs="Sakkal Majalla"/>
                <w:b/>
                <w:bCs/>
                <w:sz w:val="25"/>
                <w:szCs w:val="25"/>
                <w:rtl/>
              </w:rPr>
              <w:t xml:space="preserve">في المجتمعات </w:t>
            </w:r>
            <w:r w:rsidR="006B6911" w:rsidRPr="005B442C">
              <w:rPr>
                <w:rFonts w:ascii="Sakkal Majalla" w:eastAsia="Calibri" w:hAnsi="Sakkal Majalla" w:cs="Sakkal Majalla"/>
                <w:b/>
                <w:bCs/>
                <w:sz w:val="25"/>
                <w:szCs w:val="25"/>
                <w:rtl/>
              </w:rPr>
              <w:t>الإسلامية</w:t>
            </w:r>
            <w:r w:rsidRPr="005B442C">
              <w:rPr>
                <w:rFonts w:ascii="Sakkal Majalla" w:eastAsia="Calibri" w:hAnsi="Sakkal Majalla" w:cs="Sakkal Majalla"/>
                <w:b/>
                <w:bCs/>
                <w:sz w:val="25"/>
                <w:szCs w:val="25"/>
                <w:rtl/>
              </w:rPr>
              <w:t xml:space="preserve"> و المسيحية خلال القرون الثاني عشر والثالث عشر  والخامس عشر</w:t>
            </w:r>
          </w:p>
        </w:tc>
        <w:tc>
          <w:tcPr>
            <w:tcW w:w="1527" w:type="dxa"/>
          </w:tcPr>
          <w:p w:rsidR="00A228DF" w:rsidRPr="005B442C" w:rsidRDefault="00A228D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تـ اسلامي</w:t>
            </w:r>
          </w:p>
        </w:tc>
        <w:tc>
          <w:tcPr>
            <w:tcW w:w="903" w:type="dxa"/>
          </w:tcPr>
          <w:p w:rsidR="00A228DF" w:rsidRPr="005B442C" w:rsidRDefault="008413EE" w:rsidP="008413EE">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158</w:t>
            </w:r>
          </w:p>
        </w:tc>
      </w:tr>
      <w:tr w:rsidR="007204F3" w:rsidRPr="005B442C" w:rsidTr="00852FBF">
        <w:trPr>
          <w:trHeight w:val="314"/>
        </w:trPr>
        <w:tc>
          <w:tcPr>
            <w:tcW w:w="450" w:type="dxa"/>
          </w:tcPr>
          <w:p w:rsidR="007204F3" w:rsidRPr="005B442C" w:rsidRDefault="00E12874" w:rsidP="00A23D2F">
            <w:pPr>
              <w:pStyle w:val="aa"/>
              <w:rPr>
                <w:rFonts w:ascii="Sakkal Majalla" w:hAnsi="Sakkal Majalla" w:cs="Sakkal Majalla"/>
                <w:b/>
                <w:bCs/>
                <w:sz w:val="22"/>
                <w:szCs w:val="22"/>
                <w:rtl/>
              </w:rPr>
            </w:pPr>
            <w:r>
              <w:rPr>
                <w:rFonts w:ascii="Sakkal Majalla" w:hAnsi="Sakkal Majalla" w:cs="Sakkal Majalla" w:hint="cs"/>
                <w:b/>
                <w:bCs/>
                <w:sz w:val="22"/>
                <w:szCs w:val="22"/>
                <w:rtl/>
              </w:rPr>
              <w:t>9</w:t>
            </w:r>
          </w:p>
        </w:tc>
        <w:tc>
          <w:tcPr>
            <w:tcW w:w="3240" w:type="dxa"/>
          </w:tcPr>
          <w:p w:rsidR="007204F3" w:rsidRPr="005B442C" w:rsidRDefault="00B110DE" w:rsidP="00A23D2F">
            <w:pPr>
              <w:pStyle w:val="aa"/>
              <w:rPr>
                <w:rFonts w:ascii="Sakkal Majalla" w:eastAsiaTheme="minorHAnsi" w:hAnsi="Sakkal Majalla" w:cs="Sakkal Majalla"/>
                <w:b/>
                <w:bCs/>
                <w:sz w:val="22"/>
                <w:szCs w:val="22"/>
                <w:rtl/>
              </w:rPr>
            </w:pPr>
            <w:r w:rsidRPr="005B442C">
              <w:rPr>
                <w:rFonts w:ascii="Sakkal Majalla" w:eastAsia="Calibri" w:hAnsi="Sakkal Majalla" w:cs="Sakkal Majalla"/>
                <w:b/>
                <w:bCs/>
                <w:sz w:val="22"/>
                <w:szCs w:val="22"/>
                <w:rtl/>
                <w:lang w:val="en-GB"/>
              </w:rPr>
              <w:t>أ.</w:t>
            </w:r>
            <w:r w:rsidR="00BC257B" w:rsidRPr="005B442C">
              <w:rPr>
                <w:rFonts w:ascii="Sakkal Majalla" w:eastAsia="Calibri" w:hAnsi="Sakkal Majalla" w:cs="Sakkal Majalla"/>
                <w:b/>
                <w:bCs/>
                <w:sz w:val="22"/>
                <w:szCs w:val="22"/>
                <w:rtl/>
                <w:lang w:val="en-GB"/>
              </w:rPr>
              <w:t>حمزة علي أحمد كجمان</w:t>
            </w:r>
          </w:p>
        </w:tc>
        <w:tc>
          <w:tcPr>
            <w:tcW w:w="4320" w:type="dxa"/>
          </w:tcPr>
          <w:p w:rsidR="007204F3" w:rsidRPr="005B442C" w:rsidRDefault="00BC257B" w:rsidP="005B442C">
            <w:pPr>
              <w:pStyle w:val="aa"/>
              <w:jc w:val="center"/>
              <w:rPr>
                <w:rFonts w:ascii="Sakkal Majalla" w:eastAsiaTheme="minorHAnsi" w:hAnsi="Sakkal Majalla" w:cs="Sakkal Majalla"/>
                <w:b/>
                <w:bCs/>
                <w:sz w:val="25"/>
                <w:szCs w:val="25"/>
                <w:rtl/>
              </w:rPr>
            </w:pPr>
            <w:r w:rsidRPr="005B442C">
              <w:rPr>
                <w:rFonts w:ascii="Sakkal Majalla" w:eastAsia="Calibri" w:hAnsi="Sakkal Majalla" w:cs="Sakkal Majalla"/>
                <w:b/>
                <w:bCs/>
                <w:sz w:val="25"/>
                <w:szCs w:val="25"/>
                <w:rtl/>
                <w:lang w:val="en-GB"/>
              </w:rPr>
              <w:t>حلف الفضول والدعوة إلى الله</w:t>
            </w:r>
          </w:p>
        </w:tc>
        <w:tc>
          <w:tcPr>
            <w:tcW w:w="1527" w:type="dxa"/>
          </w:tcPr>
          <w:p w:rsidR="007204F3" w:rsidRPr="005B442C" w:rsidRDefault="00BC257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دراسات اسلامية</w:t>
            </w:r>
          </w:p>
        </w:tc>
        <w:tc>
          <w:tcPr>
            <w:tcW w:w="903" w:type="dxa"/>
          </w:tcPr>
          <w:p w:rsidR="007204F3" w:rsidRPr="005B442C" w:rsidRDefault="00E12874" w:rsidP="00E12874">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172</w:t>
            </w:r>
          </w:p>
        </w:tc>
      </w:tr>
      <w:tr w:rsidR="00A23D2F" w:rsidRPr="005B442C" w:rsidTr="00852FBF">
        <w:tc>
          <w:tcPr>
            <w:tcW w:w="450" w:type="dxa"/>
          </w:tcPr>
          <w:p w:rsidR="007204F3" w:rsidRPr="005B442C" w:rsidRDefault="00E12874" w:rsidP="00A23D2F">
            <w:pPr>
              <w:pStyle w:val="aa"/>
              <w:rPr>
                <w:rFonts w:ascii="Sakkal Majalla" w:hAnsi="Sakkal Majalla" w:cs="Sakkal Majalla"/>
                <w:b/>
                <w:bCs/>
                <w:sz w:val="22"/>
                <w:szCs w:val="22"/>
                <w:rtl/>
              </w:rPr>
            </w:pPr>
            <w:r>
              <w:rPr>
                <w:rFonts w:ascii="Sakkal Majalla" w:hAnsi="Sakkal Majalla" w:cs="Sakkal Majalla" w:hint="cs"/>
                <w:b/>
                <w:bCs/>
                <w:sz w:val="22"/>
                <w:szCs w:val="22"/>
                <w:rtl/>
              </w:rPr>
              <w:t>10</w:t>
            </w:r>
          </w:p>
        </w:tc>
        <w:tc>
          <w:tcPr>
            <w:tcW w:w="3240" w:type="dxa"/>
          </w:tcPr>
          <w:p w:rsidR="00891747" w:rsidRPr="005B442C" w:rsidRDefault="00891747"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أ</w:t>
            </w:r>
            <w:r w:rsidR="00A23D2F" w:rsidRPr="005B442C">
              <w:rPr>
                <w:rFonts w:ascii="Sakkal Majalla" w:eastAsia="Calibri" w:hAnsi="Sakkal Majalla" w:cs="Sakkal Majalla"/>
                <w:b/>
                <w:bCs/>
                <w:sz w:val="22"/>
                <w:szCs w:val="22"/>
                <w:rtl/>
              </w:rPr>
              <w:t>.</w:t>
            </w:r>
            <w:r w:rsidRPr="005B442C">
              <w:rPr>
                <w:rFonts w:ascii="Sakkal Majalla" w:eastAsia="Calibri" w:hAnsi="Sakkal Majalla" w:cs="Sakkal Majalla"/>
                <w:b/>
                <w:bCs/>
                <w:sz w:val="22"/>
                <w:szCs w:val="22"/>
                <w:rtl/>
              </w:rPr>
              <w:t xml:space="preserve"> الناجي مؤمن حُسين جبريل</w:t>
            </w:r>
          </w:p>
          <w:p w:rsidR="007204F3" w:rsidRPr="005B442C" w:rsidRDefault="00891747"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أ</w:t>
            </w:r>
            <w:r w:rsidR="00A23D2F" w:rsidRPr="005B442C">
              <w:rPr>
                <w:rFonts w:ascii="Sakkal Majalla" w:eastAsia="Calibri" w:hAnsi="Sakkal Majalla" w:cs="Sakkal Majalla"/>
                <w:b/>
                <w:bCs/>
                <w:sz w:val="22"/>
                <w:szCs w:val="22"/>
                <w:rtl/>
              </w:rPr>
              <w:t>.</w:t>
            </w:r>
            <w:r w:rsidRPr="005B442C">
              <w:rPr>
                <w:rFonts w:ascii="Sakkal Majalla" w:eastAsia="Calibri" w:hAnsi="Sakkal Majalla" w:cs="Sakkal Majalla"/>
                <w:b/>
                <w:bCs/>
                <w:sz w:val="22"/>
                <w:szCs w:val="22"/>
                <w:rtl/>
              </w:rPr>
              <w:t xml:space="preserve"> سعد مفتاح فرج بدر </w:t>
            </w:r>
          </w:p>
        </w:tc>
        <w:tc>
          <w:tcPr>
            <w:tcW w:w="4320" w:type="dxa"/>
          </w:tcPr>
          <w:p w:rsidR="007204F3" w:rsidRPr="005B442C" w:rsidRDefault="00891747" w:rsidP="005B442C">
            <w:pPr>
              <w:pStyle w:val="aa"/>
              <w:jc w:val="center"/>
              <w:rPr>
                <w:rFonts w:ascii="Sakkal Majalla" w:eastAsia="Calibri" w:hAnsi="Sakkal Majalla" w:cs="Sakkal Majalla"/>
                <w:b/>
                <w:bCs/>
                <w:sz w:val="25"/>
                <w:szCs w:val="25"/>
                <w:rtl/>
              </w:rPr>
            </w:pPr>
            <w:r w:rsidRPr="005B442C">
              <w:rPr>
                <w:rFonts w:ascii="Sakkal Majalla" w:eastAsia="Calibri" w:hAnsi="Sakkal Majalla" w:cs="Sakkal Majalla"/>
                <w:b/>
                <w:bCs/>
                <w:sz w:val="25"/>
                <w:szCs w:val="25"/>
                <w:rtl/>
              </w:rPr>
              <w:t>المعوقات التي تواجه طلاب التربية العملي في كلية التربية</w:t>
            </w:r>
            <w:r w:rsidR="00B110DE" w:rsidRPr="005B442C">
              <w:rPr>
                <w:rFonts w:ascii="Sakkal Majalla" w:eastAsia="Calibri" w:hAnsi="Sakkal Majalla" w:cs="Sakkal Majalla"/>
                <w:b/>
                <w:bCs/>
                <w:sz w:val="25"/>
                <w:szCs w:val="25"/>
                <w:rtl/>
              </w:rPr>
              <w:t xml:space="preserve"> </w:t>
            </w:r>
            <w:r w:rsidRPr="005B442C">
              <w:rPr>
                <w:rFonts w:ascii="Sakkal Majalla" w:eastAsia="Calibri" w:hAnsi="Sakkal Majalla" w:cs="Sakkal Majalla"/>
                <w:b/>
                <w:bCs/>
                <w:sz w:val="25"/>
                <w:szCs w:val="25"/>
                <w:rtl/>
              </w:rPr>
              <w:t>من وجهة نظر عينة الدراسة (دراسة ميدانية)</w:t>
            </w:r>
          </w:p>
        </w:tc>
        <w:tc>
          <w:tcPr>
            <w:tcW w:w="1527" w:type="dxa"/>
          </w:tcPr>
          <w:p w:rsidR="007204F3" w:rsidRPr="005B442C" w:rsidRDefault="00891747"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معلمة فصل</w:t>
            </w:r>
          </w:p>
        </w:tc>
        <w:tc>
          <w:tcPr>
            <w:tcW w:w="903" w:type="dxa"/>
          </w:tcPr>
          <w:p w:rsidR="007204F3" w:rsidRPr="005B442C" w:rsidRDefault="00E12874" w:rsidP="00E12874">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189</w:t>
            </w:r>
          </w:p>
        </w:tc>
      </w:tr>
      <w:tr w:rsidR="007204F3" w:rsidRPr="005B442C" w:rsidTr="00852FBF">
        <w:trPr>
          <w:trHeight w:val="184"/>
        </w:trPr>
        <w:tc>
          <w:tcPr>
            <w:tcW w:w="450" w:type="dxa"/>
          </w:tcPr>
          <w:p w:rsidR="007204F3" w:rsidRPr="005B442C" w:rsidRDefault="00E12874" w:rsidP="00A23D2F">
            <w:pPr>
              <w:pStyle w:val="aa"/>
              <w:rPr>
                <w:rFonts w:ascii="Sakkal Majalla" w:hAnsi="Sakkal Majalla" w:cs="Sakkal Majalla"/>
                <w:b/>
                <w:bCs/>
                <w:sz w:val="22"/>
                <w:szCs w:val="22"/>
                <w:rtl/>
              </w:rPr>
            </w:pPr>
            <w:r>
              <w:rPr>
                <w:rFonts w:ascii="Sakkal Majalla" w:hAnsi="Sakkal Majalla" w:cs="Sakkal Majalla" w:hint="cs"/>
                <w:b/>
                <w:bCs/>
                <w:sz w:val="22"/>
                <w:szCs w:val="22"/>
                <w:rtl/>
              </w:rPr>
              <w:t>11</w:t>
            </w:r>
          </w:p>
        </w:tc>
        <w:tc>
          <w:tcPr>
            <w:tcW w:w="3240" w:type="dxa"/>
          </w:tcPr>
          <w:p w:rsidR="007204F3" w:rsidRPr="005B442C" w:rsidRDefault="0090317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أ.عبدالله محمد مؤمن</w:t>
            </w:r>
          </w:p>
        </w:tc>
        <w:tc>
          <w:tcPr>
            <w:tcW w:w="4320" w:type="dxa"/>
          </w:tcPr>
          <w:p w:rsidR="007204F3" w:rsidRPr="005B442C" w:rsidRDefault="0090317F" w:rsidP="005B442C">
            <w:pPr>
              <w:pStyle w:val="aa"/>
              <w:jc w:val="center"/>
              <w:rPr>
                <w:rFonts w:ascii="Sakkal Majalla" w:hAnsi="Sakkal Majalla" w:cs="Sakkal Majalla"/>
                <w:b/>
                <w:bCs/>
                <w:sz w:val="25"/>
                <w:szCs w:val="25"/>
                <w:rtl/>
              </w:rPr>
            </w:pPr>
            <w:r w:rsidRPr="005B442C">
              <w:rPr>
                <w:rFonts w:ascii="Sakkal Majalla" w:hAnsi="Sakkal Majalla" w:cs="Sakkal Majalla"/>
                <w:b/>
                <w:bCs/>
                <w:sz w:val="25"/>
                <w:szCs w:val="25"/>
                <w:rtl/>
              </w:rPr>
              <w:t>إشكالية العنف بين الفلسفة والعلم والدين</w:t>
            </w:r>
          </w:p>
        </w:tc>
        <w:tc>
          <w:tcPr>
            <w:tcW w:w="1527" w:type="dxa"/>
          </w:tcPr>
          <w:p w:rsidR="007204F3" w:rsidRPr="005B442C" w:rsidRDefault="0090317F"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الفلسفة الإسلامية</w:t>
            </w:r>
          </w:p>
        </w:tc>
        <w:tc>
          <w:tcPr>
            <w:tcW w:w="903" w:type="dxa"/>
          </w:tcPr>
          <w:p w:rsidR="007204F3" w:rsidRPr="005B442C" w:rsidRDefault="00E12874" w:rsidP="00E12874">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206</w:t>
            </w:r>
          </w:p>
        </w:tc>
      </w:tr>
      <w:tr w:rsidR="00A23D2F" w:rsidRPr="005B442C" w:rsidTr="00852FBF">
        <w:trPr>
          <w:trHeight w:val="485"/>
        </w:trPr>
        <w:tc>
          <w:tcPr>
            <w:tcW w:w="450" w:type="dxa"/>
          </w:tcPr>
          <w:p w:rsidR="007D2B0C" w:rsidRPr="005B442C" w:rsidRDefault="00E12874" w:rsidP="00A23D2F">
            <w:pPr>
              <w:pStyle w:val="aa"/>
              <w:rPr>
                <w:rFonts w:ascii="Sakkal Majalla" w:hAnsi="Sakkal Majalla" w:cs="Sakkal Majalla"/>
                <w:b/>
                <w:bCs/>
                <w:sz w:val="22"/>
                <w:szCs w:val="22"/>
                <w:rtl/>
              </w:rPr>
            </w:pPr>
            <w:r>
              <w:rPr>
                <w:rFonts w:ascii="Sakkal Majalla" w:hAnsi="Sakkal Majalla" w:cs="Sakkal Majalla" w:hint="cs"/>
                <w:b/>
                <w:bCs/>
                <w:sz w:val="22"/>
                <w:szCs w:val="22"/>
                <w:rtl/>
              </w:rPr>
              <w:t>12</w:t>
            </w:r>
          </w:p>
        </w:tc>
        <w:tc>
          <w:tcPr>
            <w:tcW w:w="3240" w:type="dxa"/>
          </w:tcPr>
          <w:p w:rsidR="007D2B0C" w:rsidRPr="005B442C" w:rsidRDefault="0080191B" w:rsidP="00A23D2F">
            <w:pPr>
              <w:pStyle w:val="aa"/>
              <w:rPr>
                <w:rFonts w:ascii="Sakkal Majalla" w:eastAsia="Calibri" w:hAnsi="Sakkal Majalla" w:cs="Sakkal Majalla"/>
                <w:b/>
                <w:bCs/>
                <w:sz w:val="22"/>
                <w:szCs w:val="22"/>
                <w:rtl/>
              </w:rPr>
            </w:pPr>
            <w:r w:rsidRPr="005B442C">
              <w:rPr>
                <w:rFonts w:ascii="Sakkal Majalla" w:eastAsia="Calibri" w:hAnsi="Sakkal Majalla" w:cs="Sakkal Majalla"/>
                <w:b/>
                <w:bCs/>
                <w:sz w:val="22"/>
                <w:szCs w:val="22"/>
                <w:rtl/>
              </w:rPr>
              <w:t>د</w:t>
            </w:r>
            <w:r w:rsidR="00A23D2F" w:rsidRPr="005B442C">
              <w:rPr>
                <w:rFonts w:ascii="Sakkal Majalla" w:eastAsia="Calibri" w:hAnsi="Sakkal Majalla" w:cs="Sakkal Majalla"/>
                <w:b/>
                <w:bCs/>
                <w:sz w:val="22"/>
                <w:szCs w:val="22"/>
                <w:rtl/>
              </w:rPr>
              <w:t>.</w:t>
            </w:r>
            <w:r w:rsidRPr="005B442C">
              <w:rPr>
                <w:rFonts w:ascii="Sakkal Majalla" w:eastAsia="Calibri" w:hAnsi="Sakkal Majalla" w:cs="Sakkal Majalla"/>
                <w:b/>
                <w:bCs/>
                <w:sz w:val="22"/>
                <w:szCs w:val="22"/>
                <w:rtl/>
              </w:rPr>
              <w:t xml:space="preserve"> محمد مصطفي محروس</w:t>
            </w:r>
          </w:p>
        </w:tc>
        <w:tc>
          <w:tcPr>
            <w:tcW w:w="4320" w:type="dxa"/>
          </w:tcPr>
          <w:p w:rsidR="0080191B" w:rsidRPr="005B442C" w:rsidRDefault="0080191B" w:rsidP="005B442C">
            <w:pPr>
              <w:pStyle w:val="aa"/>
              <w:jc w:val="center"/>
              <w:rPr>
                <w:rFonts w:ascii="Sakkal Majalla" w:eastAsia="Calibri" w:hAnsi="Sakkal Majalla" w:cs="Sakkal Majalla"/>
                <w:b/>
                <w:bCs/>
                <w:sz w:val="25"/>
                <w:szCs w:val="25"/>
                <w:rtl/>
                <w:lang w:bidi="ar-LY"/>
              </w:rPr>
            </w:pPr>
            <w:r w:rsidRPr="005B442C">
              <w:rPr>
                <w:rFonts w:ascii="Sakkal Majalla" w:eastAsia="Calibri" w:hAnsi="Sakkal Majalla" w:cs="Sakkal Majalla"/>
                <w:b/>
                <w:bCs/>
                <w:sz w:val="25"/>
                <w:szCs w:val="25"/>
                <w:rtl/>
              </w:rPr>
              <w:t>خطر الشائعات في وسائل التواصل الاجتماعي</w:t>
            </w:r>
          </w:p>
          <w:p w:rsidR="007D2B0C" w:rsidRPr="005B442C" w:rsidRDefault="0080191B" w:rsidP="005B442C">
            <w:pPr>
              <w:pStyle w:val="aa"/>
              <w:jc w:val="center"/>
              <w:rPr>
                <w:rFonts w:ascii="Sakkal Majalla" w:eastAsia="Calibri" w:hAnsi="Sakkal Majalla" w:cs="Sakkal Majalla"/>
                <w:b/>
                <w:bCs/>
                <w:sz w:val="25"/>
                <w:szCs w:val="25"/>
                <w:rtl/>
              </w:rPr>
            </w:pPr>
            <w:r w:rsidRPr="005B442C">
              <w:rPr>
                <w:rFonts w:ascii="Sakkal Majalla" w:eastAsia="Calibri" w:hAnsi="Sakkal Majalla" w:cs="Sakkal Majalla"/>
                <w:b/>
                <w:bCs/>
                <w:sz w:val="25"/>
                <w:szCs w:val="25"/>
                <w:rtl/>
              </w:rPr>
              <w:t>وكيفيه علاجها والتصدي لآثارها"</w:t>
            </w:r>
          </w:p>
        </w:tc>
        <w:tc>
          <w:tcPr>
            <w:tcW w:w="1527" w:type="dxa"/>
          </w:tcPr>
          <w:p w:rsidR="007D2B0C" w:rsidRPr="005B442C" w:rsidRDefault="00EA5CAB"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علم الاجتماع</w:t>
            </w:r>
          </w:p>
        </w:tc>
        <w:tc>
          <w:tcPr>
            <w:tcW w:w="903" w:type="dxa"/>
          </w:tcPr>
          <w:p w:rsidR="007D2B0C" w:rsidRPr="005B442C" w:rsidRDefault="00E12874" w:rsidP="00E12874">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223</w:t>
            </w:r>
          </w:p>
        </w:tc>
      </w:tr>
      <w:tr w:rsidR="00DC6203" w:rsidRPr="005B442C" w:rsidTr="00852FBF">
        <w:trPr>
          <w:trHeight w:val="350"/>
        </w:trPr>
        <w:tc>
          <w:tcPr>
            <w:tcW w:w="450" w:type="dxa"/>
            <w:vMerge w:val="restart"/>
          </w:tcPr>
          <w:p w:rsidR="00DC6203" w:rsidRPr="005B442C" w:rsidRDefault="00381F00" w:rsidP="00A23D2F">
            <w:pPr>
              <w:pStyle w:val="aa"/>
              <w:rPr>
                <w:rFonts w:ascii="Sakkal Majalla" w:hAnsi="Sakkal Majalla" w:cs="Sakkal Majalla"/>
                <w:b/>
                <w:bCs/>
                <w:sz w:val="22"/>
                <w:szCs w:val="22"/>
                <w:rtl/>
              </w:rPr>
            </w:pPr>
            <w:r>
              <w:rPr>
                <w:rFonts w:ascii="Sakkal Majalla" w:hAnsi="Sakkal Majalla" w:cs="Sakkal Majalla" w:hint="cs"/>
                <w:b/>
                <w:bCs/>
                <w:sz w:val="22"/>
                <w:szCs w:val="22"/>
                <w:rtl/>
              </w:rPr>
              <w:t>13</w:t>
            </w:r>
          </w:p>
        </w:tc>
        <w:tc>
          <w:tcPr>
            <w:tcW w:w="3240" w:type="dxa"/>
          </w:tcPr>
          <w:p w:rsidR="00DC6203" w:rsidRPr="005B442C" w:rsidRDefault="00DC6203" w:rsidP="00A23D2F">
            <w:pPr>
              <w:pStyle w:val="aa"/>
              <w:rPr>
                <w:rFonts w:ascii="Sakkal Majalla" w:hAnsi="Sakkal Majalla" w:cs="Sakkal Majalla"/>
                <w:b/>
                <w:bCs/>
                <w:sz w:val="22"/>
                <w:szCs w:val="22"/>
                <w:rtl/>
              </w:rPr>
            </w:pPr>
            <w:r w:rsidRPr="005B442C">
              <w:rPr>
                <w:rFonts w:ascii="Sakkal Majalla" w:eastAsia="Calibri" w:hAnsi="Sakkal Majalla" w:cs="Sakkal Majalla"/>
                <w:b/>
                <w:bCs/>
                <w:sz w:val="22"/>
                <w:szCs w:val="22"/>
                <w:rtl/>
              </w:rPr>
              <w:t>د</w:t>
            </w:r>
            <w:r w:rsidR="00A23D2F" w:rsidRPr="005B442C">
              <w:rPr>
                <w:rFonts w:ascii="Sakkal Majalla" w:eastAsia="Calibri" w:hAnsi="Sakkal Majalla" w:cs="Sakkal Majalla"/>
                <w:b/>
                <w:bCs/>
                <w:sz w:val="22"/>
                <w:szCs w:val="22"/>
                <w:rtl/>
              </w:rPr>
              <w:t>.</w:t>
            </w:r>
            <w:r w:rsidRPr="005B442C">
              <w:rPr>
                <w:rFonts w:ascii="Sakkal Majalla" w:eastAsia="Calibri" w:hAnsi="Sakkal Majalla" w:cs="Sakkal Majalla"/>
                <w:b/>
                <w:bCs/>
                <w:sz w:val="22"/>
                <w:szCs w:val="22"/>
                <w:rtl/>
              </w:rPr>
              <w:t xml:space="preserve"> فتحي جاب الله إدريس </w:t>
            </w:r>
          </w:p>
        </w:tc>
        <w:tc>
          <w:tcPr>
            <w:tcW w:w="4320" w:type="dxa"/>
            <w:vMerge w:val="restart"/>
          </w:tcPr>
          <w:p w:rsidR="00DC6203" w:rsidRPr="005B442C" w:rsidRDefault="00DC6203" w:rsidP="005B442C">
            <w:pPr>
              <w:pStyle w:val="aa"/>
              <w:jc w:val="center"/>
              <w:rPr>
                <w:rFonts w:ascii="Sakkal Majalla" w:hAnsi="Sakkal Majalla" w:cs="Sakkal Majalla"/>
                <w:b/>
                <w:bCs/>
                <w:sz w:val="25"/>
                <w:szCs w:val="25"/>
                <w:rtl/>
                <w:lang w:bidi="ar-LY"/>
              </w:rPr>
            </w:pPr>
            <w:r w:rsidRPr="005B442C">
              <w:rPr>
                <w:rFonts w:ascii="Sakkal Majalla" w:eastAsia="Calibri" w:hAnsi="Sakkal Majalla" w:cs="Sakkal Majalla"/>
                <w:b/>
                <w:bCs/>
                <w:sz w:val="25"/>
                <w:szCs w:val="25"/>
                <w:rtl/>
              </w:rPr>
              <w:t>المنظمات التطوعية ومؤسسات الخدمة الاجتماعية في تنمية المجتمعات المحلية بالتطبيق علي الجمعيات الخيرية –  بمدينة طبرق - ليبيا"</w:t>
            </w:r>
          </w:p>
        </w:tc>
        <w:tc>
          <w:tcPr>
            <w:tcW w:w="1527" w:type="dxa"/>
          </w:tcPr>
          <w:p w:rsidR="00DC6203" w:rsidRPr="005B442C" w:rsidRDefault="00DC6203" w:rsidP="00A23D2F">
            <w:pPr>
              <w:pStyle w:val="aa"/>
              <w:rPr>
                <w:rFonts w:ascii="Sakkal Majalla" w:hAnsi="Sakkal Majalla" w:cs="Sakkal Majalla"/>
                <w:b/>
                <w:bCs/>
                <w:sz w:val="22"/>
                <w:szCs w:val="22"/>
                <w:rtl/>
              </w:rPr>
            </w:pPr>
            <w:r w:rsidRPr="005B442C">
              <w:rPr>
                <w:rFonts w:ascii="Sakkal Majalla" w:eastAsia="Calibri" w:hAnsi="Sakkal Majalla" w:cs="Sakkal Majalla"/>
                <w:b/>
                <w:bCs/>
                <w:sz w:val="22"/>
                <w:szCs w:val="22"/>
                <w:rtl/>
              </w:rPr>
              <w:t xml:space="preserve">الخدمة الاجتماعية </w:t>
            </w:r>
          </w:p>
        </w:tc>
        <w:tc>
          <w:tcPr>
            <w:tcW w:w="903" w:type="dxa"/>
            <w:vMerge w:val="restart"/>
          </w:tcPr>
          <w:p w:rsidR="00DC6203" w:rsidRPr="005B442C" w:rsidRDefault="00E12874" w:rsidP="00E12874">
            <w:pPr>
              <w:pStyle w:val="aa"/>
              <w:jc w:val="center"/>
              <w:rPr>
                <w:rFonts w:ascii="Sakkal Majalla" w:hAnsi="Sakkal Majalla" w:cs="Sakkal Majalla"/>
                <w:b/>
                <w:bCs/>
                <w:sz w:val="22"/>
                <w:szCs w:val="22"/>
                <w:rtl/>
              </w:rPr>
            </w:pPr>
            <w:r>
              <w:rPr>
                <w:rFonts w:ascii="Sakkal Majalla" w:hAnsi="Sakkal Majalla" w:cs="Sakkal Majalla" w:hint="cs"/>
                <w:b/>
                <w:bCs/>
                <w:sz w:val="22"/>
                <w:szCs w:val="22"/>
                <w:rtl/>
              </w:rPr>
              <w:t>249</w:t>
            </w:r>
          </w:p>
        </w:tc>
      </w:tr>
      <w:tr w:rsidR="00A23D2F" w:rsidRPr="005B442C" w:rsidTr="00852FBF">
        <w:trPr>
          <w:trHeight w:val="129"/>
        </w:trPr>
        <w:tc>
          <w:tcPr>
            <w:tcW w:w="450" w:type="dxa"/>
            <w:vMerge/>
          </w:tcPr>
          <w:p w:rsidR="00DC6203" w:rsidRPr="005B442C" w:rsidRDefault="00DC6203" w:rsidP="00A23D2F">
            <w:pPr>
              <w:pStyle w:val="aa"/>
              <w:rPr>
                <w:rFonts w:ascii="Sakkal Majalla" w:hAnsi="Sakkal Majalla" w:cs="Sakkal Majalla"/>
                <w:b/>
                <w:bCs/>
                <w:sz w:val="22"/>
                <w:szCs w:val="22"/>
                <w:rtl/>
              </w:rPr>
            </w:pPr>
          </w:p>
        </w:tc>
        <w:tc>
          <w:tcPr>
            <w:tcW w:w="3240" w:type="dxa"/>
          </w:tcPr>
          <w:p w:rsidR="00DC6203" w:rsidRPr="005B442C" w:rsidRDefault="00DC6203" w:rsidP="00A23D2F">
            <w:pPr>
              <w:pStyle w:val="aa"/>
              <w:rPr>
                <w:rFonts w:ascii="Sakkal Majalla" w:hAnsi="Sakkal Majalla" w:cs="Sakkal Majalla"/>
                <w:b/>
                <w:bCs/>
                <w:sz w:val="22"/>
                <w:szCs w:val="22"/>
                <w:rtl/>
              </w:rPr>
            </w:pPr>
            <w:r w:rsidRPr="005B442C">
              <w:rPr>
                <w:rFonts w:ascii="Sakkal Majalla" w:eastAsia="Calibri" w:hAnsi="Sakkal Majalla" w:cs="Sakkal Majalla"/>
                <w:b/>
                <w:bCs/>
                <w:sz w:val="22"/>
                <w:szCs w:val="22"/>
                <w:rtl/>
              </w:rPr>
              <w:t xml:space="preserve">أ </w:t>
            </w:r>
            <w:r w:rsidR="00A23D2F" w:rsidRPr="005B442C">
              <w:rPr>
                <w:rFonts w:ascii="Sakkal Majalla" w:eastAsia="Calibri" w:hAnsi="Sakkal Majalla" w:cs="Sakkal Majalla"/>
                <w:b/>
                <w:bCs/>
                <w:sz w:val="22"/>
                <w:szCs w:val="22"/>
                <w:rtl/>
              </w:rPr>
              <w:t>.</w:t>
            </w:r>
            <w:r w:rsidRPr="005B442C">
              <w:rPr>
                <w:rFonts w:ascii="Sakkal Majalla" w:eastAsia="Calibri" w:hAnsi="Sakkal Majalla" w:cs="Sakkal Majalla"/>
                <w:b/>
                <w:bCs/>
                <w:sz w:val="22"/>
                <w:szCs w:val="22"/>
                <w:rtl/>
              </w:rPr>
              <w:t xml:space="preserve"> علي محمد سلومة محمد </w:t>
            </w:r>
          </w:p>
        </w:tc>
        <w:tc>
          <w:tcPr>
            <w:tcW w:w="4320" w:type="dxa"/>
            <w:vMerge/>
          </w:tcPr>
          <w:p w:rsidR="00DC6203" w:rsidRPr="005B442C" w:rsidRDefault="00DC6203" w:rsidP="00A23D2F">
            <w:pPr>
              <w:pStyle w:val="aa"/>
              <w:rPr>
                <w:rFonts w:ascii="Sakkal Majalla" w:eastAsia="Calibri" w:hAnsi="Sakkal Majalla" w:cs="Sakkal Majalla"/>
                <w:b/>
                <w:bCs/>
                <w:sz w:val="25"/>
                <w:szCs w:val="25"/>
                <w:rtl/>
              </w:rPr>
            </w:pPr>
          </w:p>
        </w:tc>
        <w:tc>
          <w:tcPr>
            <w:tcW w:w="1527" w:type="dxa"/>
          </w:tcPr>
          <w:p w:rsidR="00DC6203" w:rsidRPr="005B442C" w:rsidRDefault="00DC6203" w:rsidP="00A23D2F">
            <w:pPr>
              <w:pStyle w:val="aa"/>
              <w:rPr>
                <w:rFonts w:ascii="Sakkal Majalla" w:hAnsi="Sakkal Majalla" w:cs="Sakkal Majalla"/>
                <w:b/>
                <w:bCs/>
                <w:sz w:val="22"/>
                <w:szCs w:val="22"/>
                <w:rtl/>
              </w:rPr>
            </w:pPr>
            <w:r w:rsidRPr="005B442C">
              <w:rPr>
                <w:rFonts w:ascii="Sakkal Majalla" w:hAnsi="Sakkal Majalla" w:cs="Sakkal Majalla"/>
                <w:b/>
                <w:bCs/>
                <w:sz w:val="22"/>
                <w:szCs w:val="22"/>
                <w:rtl/>
              </w:rPr>
              <w:t>علم الاجتماع</w:t>
            </w:r>
          </w:p>
        </w:tc>
        <w:tc>
          <w:tcPr>
            <w:tcW w:w="903" w:type="dxa"/>
            <w:vMerge/>
          </w:tcPr>
          <w:p w:rsidR="00DC6203" w:rsidRPr="005B442C" w:rsidRDefault="00DC6203" w:rsidP="00A23D2F">
            <w:pPr>
              <w:pStyle w:val="aa"/>
              <w:rPr>
                <w:rFonts w:ascii="Sakkal Majalla" w:hAnsi="Sakkal Majalla" w:cs="Sakkal Majalla"/>
                <w:b/>
                <w:bCs/>
                <w:sz w:val="22"/>
                <w:szCs w:val="22"/>
                <w:rtl/>
              </w:rPr>
            </w:pPr>
          </w:p>
        </w:tc>
      </w:tr>
      <w:tr w:rsidR="009E5289" w:rsidRPr="005B442C" w:rsidTr="00852FBF">
        <w:trPr>
          <w:trHeight w:val="129"/>
        </w:trPr>
        <w:tc>
          <w:tcPr>
            <w:tcW w:w="450" w:type="dxa"/>
          </w:tcPr>
          <w:p w:rsidR="009E5289" w:rsidRPr="009E5289" w:rsidRDefault="00381F00" w:rsidP="009E5289">
            <w:pPr>
              <w:pStyle w:val="aa"/>
              <w:rPr>
                <w:rFonts w:ascii="Sakkal Majalla" w:hAnsi="Sakkal Majalla" w:cs="Sakkal Majalla"/>
                <w:rtl/>
              </w:rPr>
            </w:pPr>
            <w:r>
              <w:rPr>
                <w:rFonts w:ascii="Sakkal Majalla" w:hAnsi="Sakkal Majalla" w:cs="Sakkal Majalla" w:hint="cs"/>
                <w:rtl/>
              </w:rPr>
              <w:t>14</w:t>
            </w:r>
          </w:p>
        </w:tc>
        <w:tc>
          <w:tcPr>
            <w:tcW w:w="3240" w:type="dxa"/>
          </w:tcPr>
          <w:p w:rsidR="009E5289" w:rsidRPr="0029343F" w:rsidRDefault="009E5289" w:rsidP="009E5289">
            <w:pPr>
              <w:pStyle w:val="aa"/>
              <w:rPr>
                <w:rFonts w:ascii="Sakkal Majalla" w:eastAsia="Calibri" w:hAnsi="Sakkal Majalla" w:cs="Sakkal Majalla"/>
                <w:b/>
                <w:bCs/>
                <w:rtl/>
              </w:rPr>
            </w:pPr>
            <w:r w:rsidRPr="0029343F">
              <w:rPr>
                <w:rFonts w:ascii="Sakkal Majalla" w:eastAsia="Calibri" w:hAnsi="Sakkal Majalla" w:cs="Sakkal Majalla"/>
                <w:b/>
                <w:bCs/>
                <w:rtl/>
              </w:rPr>
              <w:t xml:space="preserve">د/عطية صالح عبد الرسول </w:t>
            </w:r>
            <w:r w:rsidR="004F6CB1" w:rsidRPr="0029343F">
              <w:rPr>
                <w:rFonts w:ascii="Sakkal Majalla" w:eastAsia="Calibri" w:hAnsi="Sakkal Majalla" w:cs="Sakkal Majalla" w:hint="cs"/>
                <w:b/>
                <w:bCs/>
                <w:rtl/>
              </w:rPr>
              <w:t xml:space="preserve"> </w:t>
            </w:r>
          </w:p>
          <w:p w:rsidR="009E5289" w:rsidRPr="0029343F" w:rsidRDefault="004F6CB1" w:rsidP="009E5289">
            <w:pPr>
              <w:pStyle w:val="aa"/>
              <w:rPr>
                <w:rFonts w:ascii="Sakkal Majalla" w:eastAsia="Calibri" w:hAnsi="Sakkal Majalla" w:cs="Sakkal Majalla"/>
                <w:b/>
                <w:bCs/>
                <w:rtl/>
              </w:rPr>
            </w:pPr>
            <w:r w:rsidRPr="0029343F">
              <w:rPr>
                <w:rFonts w:ascii="Sakkal Majalla" w:eastAsia="Calibri" w:hAnsi="Sakkal Majalla" w:cs="Sakkal Majalla" w:hint="cs"/>
                <w:b/>
                <w:bCs/>
                <w:rtl/>
              </w:rPr>
              <w:t>أ/شكري عبدالله صالح</w:t>
            </w:r>
          </w:p>
        </w:tc>
        <w:tc>
          <w:tcPr>
            <w:tcW w:w="4320" w:type="dxa"/>
          </w:tcPr>
          <w:p w:rsidR="009E5289" w:rsidRPr="007735B5" w:rsidRDefault="009E5289" w:rsidP="009E5289">
            <w:pPr>
              <w:pStyle w:val="aa"/>
              <w:rPr>
                <w:rFonts w:ascii="Sakkal Majalla" w:eastAsia="Calibri" w:hAnsi="Sakkal Majalla" w:cs="Sakkal Majalla"/>
                <w:b/>
                <w:bCs/>
                <w:rtl/>
                <w:lang w:bidi="ar-SA"/>
              </w:rPr>
            </w:pPr>
            <w:r w:rsidRPr="007735B5">
              <w:rPr>
                <w:rFonts w:ascii="Sakkal Majalla" w:eastAsia="Calibri" w:hAnsi="Sakkal Majalla" w:cs="Sakkal Majalla"/>
                <w:b/>
                <w:bCs/>
                <w:rtl/>
              </w:rPr>
              <w:t xml:space="preserve">المعوقات التي تحول دون استخدام تكنلوجيا التعليم بدرس التربية البدنية في مرحلة  التعليم الأساسي </w:t>
            </w:r>
          </w:p>
        </w:tc>
        <w:tc>
          <w:tcPr>
            <w:tcW w:w="1527" w:type="dxa"/>
          </w:tcPr>
          <w:p w:rsidR="009E5289" w:rsidRPr="009E5289" w:rsidRDefault="009E5289" w:rsidP="009E5289">
            <w:pPr>
              <w:pStyle w:val="aa"/>
              <w:rPr>
                <w:rFonts w:ascii="Sakkal Majalla" w:hAnsi="Sakkal Majalla" w:cs="Sakkal Majalla"/>
                <w:rtl/>
              </w:rPr>
            </w:pPr>
            <w:r w:rsidRPr="009E5289">
              <w:rPr>
                <w:rFonts w:ascii="Sakkal Majalla" w:eastAsia="Calibri" w:hAnsi="Sakkal Majalla" w:cs="Sakkal Majalla"/>
                <w:rtl/>
              </w:rPr>
              <w:t>التربية البدنية</w:t>
            </w:r>
          </w:p>
        </w:tc>
        <w:tc>
          <w:tcPr>
            <w:tcW w:w="903" w:type="dxa"/>
          </w:tcPr>
          <w:p w:rsidR="009E5289" w:rsidRPr="00427509" w:rsidRDefault="00381F00" w:rsidP="00381F00">
            <w:pPr>
              <w:pStyle w:val="aa"/>
              <w:jc w:val="center"/>
              <w:rPr>
                <w:rFonts w:ascii="Sakkal Majalla" w:hAnsi="Sakkal Majalla" w:cs="Sakkal Majalla"/>
                <w:sz w:val="22"/>
                <w:szCs w:val="22"/>
                <w:rtl/>
              </w:rPr>
            </w:pPr>
            <w:r>
              <w:rPr>
                <w:rFonts w:ascii="Sakkal Majalla" w:hAnsi="Sakkal Majalla" w:cs="Sakkal Majalla" w:hint="cs"/>
                <w:sz w:val="22"/>
                <w:szCs w:val="22"/>
                <w:rtl/>
              </w:rPr>
              <w:t>283</w:t>
            </w:r>
          </w:p>
        </w:tc>
      </w:tr>
      <w:tr w:rsidR="007735B5" w:rsidRPr="005B442C" w:rsidTr="00852FBF">
        <w:trPr>
          <w:trHeight w:val="129"/>
        </w:trPr>
        <w:tc>
          <w:tcPr>
            <w:tcW w:w="450" w:type="dxa"/>
          </w:tcPr>
          <w:p w:rsidR="007735B5" w:rsidRPr="006A5D36" w:rsidRDefault="00381F00" w:rsidP="006A5D36">
            <w:pPr>
              <w:pStyle w:val="aa"/>
              <w:rPr>
                <w:rFonts w:ascii="Sakkal Majalla" w:hAnsi="Sakkal Majalla" w:cs="Sakkal Majalla"/>
                <w:rtl/>
              </w:rPr>
            </w:pPr>
            <w:r>
              <w:rPr>
                <w:rFonts w:ascii="Sakkal Majalla" w:hAnsi="Sakkal Majalla" w:cs="Sakkal Majalla" w:hint="cs"/>
                <w:rtl/>
              </w:rPr>
              <w:t>15</w:t>
            </w:r>
          </w:p>
        </w:tc>
        <w:tc>
          <w:tcPr>
            <w:tcW w:w="3240" w:type="dxa"/>
          </w:tcPr>
          <w:p w:rsidR="007735B5" w:rsidRPr="0029343F" w:rsidRDefault="006A5D36" w:rsidP="006A5D36">
            <w:pPr>
              <w:pStyle w:val="aa"/>
              <w:rPr>
                <w:rFonts w:ascii="Sakkal Majalla" w:eastAsia="Calibri" w:hAnsi="Sakkal Majalla" w:cs="Sakkal Majalla"/>
                <w:b/>
                <w:bCs/>
                <w:rtl/>
              </w:rPr>
            </w:pPr>
            <w:r w:rsidRPr="0029343F">
              <w:rPr>
                <w:rFonts w:ascii="Sakkal Majalla" w:eastAsia="Calibri" w:hAnsi="Sakkal Majalla" w:cs="Sakkal Majalla"/>
                <w:b/>
                <w:bCs/>
                <w:rtl/>
              </w:rPr>
              <w:t>أ. نورة إبراهيم الدينالى</w:t>
            </w:r>
          </w:p>
        </w:tc>
        <w:tc>
          <w:tcPr>
            <w:tcW w:w="4320" w:type="dxa"/>
          </w:tcPr>
          <w:p w:rsidR="007735B5" w:rsidRPr="006A5D36" w:rsidRDefault="006A5D36" w:rsidP="006A5D36">
            <w:pPr>
              <w:pStyle w:val="aa"/>
              <w:jc w:val="center"/>
              <w:rPr>
                <w:rFonts w:ascii="Sakkal Majalla" w:eastAsia="Calibri" w:hAnsi="Sakkal Majalla" w:cs="Sakkal Majalla"/>
                <w:b/>
                <w:bCs/>
                <w:rtl/>
              </w:rPr>
            </w:pPr>
            <w:r w:rsidRPr="006A5D36">
              <w:rPr>
                <w:rFonts w:ascii="Sakkal Majalla" w:eastAsia="Calibri" w:hAnsi="Sakkal Majalla" w:cs="Sakkal Majalla"/>
                <w:b/>
                <w:bCs/>
                <w:rtl/>
              </w:rPr>
              <w:t>التواجد البيزنطي في ليبيا(284_641م)</w:t>
            </w:r>
          </w:p>
        </w:tc>
        <w:tc>
          <w:tcPr>
            <w:tcW w:w="1527" w:type="dxa"/>
          </w:tcPr>
          <w:p w:rsidR="007735B5" w:rsidRPr="006A5D36" w:rsidRDefault="006A5D36" w:rsidP="006A5D36">
            <w:pPr>
              <w:pStyle w:val="aa"/>
              <w:rPr>
                <w:rFonts w:ascii="Sakkal Majalla" w:eastAsia="Calibri" w:hAnsi="Sakkal Majalla" w:cs="Sakkal Majalla"/>
                <w:rtl/>
              </w:rPr>
            </w:pPr>
            <w:r w:rsidRPr="006A5D36">
              <w:rPr>
                <w:rFonts w:ascii="Sakkal Majalla" w:eastAsia="Calibri" w:hAnsi="Sakkal Majalla" w:cs="Sakkal Majalla"/>
                <w:rtl/>
              </w:rPr>
              <w:t>تاريح قديم</w:t>
            </w:r>
          </w:p>
        </w:tc>
        <w:tc>
          <w:tcPr>
            <w:tcW w:w="903" w:type="dxa"/>
          </w:tcPr>
          <w:p w:rsidR="007735B5" w:rsidRPr="006A5D36" w:rsidRDefault="00381F00" w:rsidP="00381F00">
            <w:pPr>
              <w:pStyle w:val="aa"/>
              <w:jc w:val="center"/>
              <w:rPr>
                <w:rFonts w:ascii="Sakkal Majalla" w:hAnsi="Sakkal Majalla" w:cs="Sakkal Majalla"/>
                <w:rtl/>
              </w:rPr>
            </w:pPr>
            <w:r>
              <w:rPr>
                <w:rFonts w:ascii="Sakkal Majalla" w:hAnsi="Sakkal Majalla" w:cs="Sakkal Majalla" w:hint="cs"/>
                <w:sz w:val="22"/>
                <w:szCs w:val="22"/>
                <w:rtl/>
              </w:rPr>
              <w:t>299</w:t>
            </w:r>
          </w:p>
        </w:tc>
      </w:tr>
      <w:tr w:rsidR="007735B5" w:rsidRPr="005B442C" w:rsidTr="00852FBF">
        <w:trPr>
          <w:trHeight w:val="129"/>
        </w:trPr>
        <w:tc>
          <w:tcPr>
            <w:tcW w:w="450" w:type="dxa"/>
          </w:tcPr>
          <w:p w:rsidR="007735B5" w:rsidRPr="009E5289" w:rsidRDefault="00381F00" w:rsidP="009E5289">
            <w:pPr>
              <w:pStyle w:val="aa"/>
              <w:rPr>
                <w:rFonts w:ascii="Sakkal Majalla" w:hAnsi="Sakkal Majalla" w:cs="Sakkal Majalla"/>
                <w:rtl/>
              </w:rPr>
            </w:pPr>
            <w:r>
              <w:rPr>
                <w:rFonts w:ascii="Sakkal Majalla" w:hAnsi="Sakkal Majalla" w:cs="Sakkal Majalla" w:hint="cs"/>
                <w:rtl/>
              </w:rPr>
              <w:lastRenderedPageBreak/>
              <w:t>16</w:t>
            </w:r>
          </w:p>
        </w:tc>
        <w:tc>
          <w:tcPr>
            <w:tcW w:w="3240" w:type="dxa"/>
          </w:tcPr>
          <w:p w:rsidR="007735B5" w:rsidRPr="0029343F" w:rsidRDefault="00091EEB" w:rsidP="00091EEB">
            <w:pPr>
              <w:pStyle w:val="aa"/>
              <w:rPr>
                <w:rFonts w:ascii="Sakkal Majalla" w:eastAsia="Calibri" w:hAnsi="Sakkal Majalla" w:cs="Sakkal Majalla"/>
                <w:b/>
                <w:bCs/>
                <w:rtl/>
              </w:rPr>
            </w:pPr>
            <w:r w:rsidRPr="0029343F">
              <w:rPr>
                <w:rFonts w:ascii="Sakkal Majalla" w:eastAsia="Calibri" w:hAnsi="Sakkal Majalla" w:cs="Sakkal Majalla"/>
                <w:b/>
                <w:bCs/>
                <w:rtl/>
              </w:rPr>
              <w:t>د. أمينة عبدالله أحمد الحشَّاني</w:t>
            </w:r>
          </w:p>
        </w:tc>
        <w:tc>
          <w:tcPr>
            <w:tcW w:w="4320" w:type="dxa"/>
          </w:tcPr>
          <w:p w:rsidR="007735B5" w:rsidRPr="00E56452" w:rsidRDefault="00324276" w:rsidP="00E56452">
            <w:pPr>
              <w:pStyle w:val="aa"/>
              <w:jc w:val="center"/>
              <w:rPr>
                <w:rFonts w:ascii="Sakkal Majalla" w:eastAsia="Calibri" w:hAnsi="Sakkal Majalla" w:cs="Sakkal Majalla"/>
                <w:b/>
                <w:bCs/>
                <w:rtl/>
              </w:rPr>
            </w:pPr>
            <w:r w:rsidRPr="00E56452">
              <w:rPr>
                <w:rFonts w:ascii="Sakkal Majalla" w:eastAsia="Calibri" w:hAnsi="Sakkal Majalla" w:cs="Sakkal Majalla"/>
                <w:b/>
                <w:bCs/>
                <w:rtl/>
              </w:rPr>
              <w:t>الحرب الأهلية بين الأمين والمأمون وصداها في الشعر العربي</w:t>
            </w:r>
          </w:p>
        </w:tc>
        <w:tc>
          <w:tcPr>
            <w:tcW w:w="1527" w:type="dxa"/>
          </w:tcPr>
          <w:p w:rsidR="007735B5" w:rsidRPr="00324276" w:rsidRDefault="00324276" w:rsidP="00324276">
            <w:pPr>
              <w:pStyle w:val="aa"/>
              <w:rPr>
                <w:rFonts w:ascii="Sakkal Majalla" w:eastAsia="Calibri" w:hAnsi="Sakkal Majalla" w:cs="Sakkal Majalla"/>
                <w:rtl/>
              </w:rPr>
            </w:pPr>
            <w:r w:rsidRPr="00324276">
              <w:rPr>
                <w:rFonts w:ascii="Sakkal Majalla" w:eastAsia="Calibri" w:hAnsi="Sakkal Majalla" w:cs="Sakkal Majalla"/>
                <w:rtl/>
              </w:rPr>
              <w:t>كلية التربية</w:t>
            </w:r>
          </w:p>
        </w:tc>
        <w:tc>
          <w:tcPr>
            <w:tcW w:w="903" w:type="dxa"/>
          </w:tcPr>
          <w:p w:rsidR="007735B5" w:rsidRPr="00324276" w:rsidRDefault="00381F00" w:rsidP="00381F00">
            <w:pPr>
              <w:pStyle w:val="aa"/>
              <w:jc w:val="center"/>
              <w:rPr>
                <w:rFonts w:ascii="Sakkal Majalla" w:hAnsi="Sakkal Majalla" w:cs="Sakkal Majalla"/>
                <w:rtl/>
              </w:rPr>
            </w:pPr>
            <w:r>
              <w:rPr>
                <w:rFonts w:ascii="Sakkal Majalla" w:hAnsi="Sakkal Majalla" w:cs="Sakkal Majalla" w:hint="cs"/>
                <w:rtl/>
              </w:rPr>
              <w:t>316</w:t>
            </w:r>
          </w:p>
        </w:tc>
      </w:tr>
      <w:tr w:rsidR="00E1197F" w:rsidRPr="005B442C" w:rsidTr="001C077C">
        <w:trPr>
          <w:trHeight w:val="1174"/>
        </w:trPr>
        <w:tc>
          <w:tcPr>
            <w:tcW w:w="450" w:type="dxa"/>
          </w:tcPr>
          <w:p w:rsidR="00E1197F" w:rsidRPr="00E1197F" w:rsidRDefault="00381F00" w:rsidP="00E1197F">
            <w:pPr>
              <w:pStyle w:val="aa"/>
              <w:rPr>
                <w:rFonts w:ascii="Sakkal Majalla" w:hAnsi="Sakkal Majalla" w:cs="Sakkal Majalla"/>
                <w:rtl/>
                <w:lang w:bidi="ar-LY"/>
              </w:rPr>
            </w:pPr>
            <w:r>
              <w:rPr>
                <w:rFonts w:ascii="Sakkal Majalla" w:hAnsi="Sakkal Majalla" w:cs="Sakkal Majalla" w:hint="cs"/>
                <w:rtl/>
              </w:rPr>
              <w:t>17</w:t>
            </w:r>
          </w:p>
        </w:tc>
        <w:tc>
          <w:tcPr>
            <w:tcW w:w="3240" w:type="dxa"/>
          </w:tcPr>
          <w:p w:rsidR="00091EEB" w:rsidRPr="0029343F" w:rsidRDefault="00091EEB" w:rsidP="00091EEB">
            <w:pPr>
              <w:pStyle w:val="aa"/>
              <w:rPr>
                <w:rFonts w:ascii="Sakkal Majalla" w:eastAsiaTheme="minorHAnsi" w:hAnsi="Sakkal Majalla" w:cs="Sakkal Majalla"/>
                <w:b/>
                <w:bCs/>
                <w:rtl/>
                <w:lang w:bidi="ar-SA"/>
              </w:rPr>
            </w:pPr>
            <w:r w:rsidRPr="0029343F">
              <w:rPr>
                <w:rFonts w:ascii="Sakkal Majalla" w:eastAsiaTheme="minorHAnsi" w:hAnsi="Sakkal Majalla" w:cs="Sakkal Majalla"/>
                <w:b/>
                <w:bCs/>
                <w:rtl/>
                <w:lang w:bidi="ar-SA"/>
              </w:rPr>
              <w:t>د/علي محمدعيسى</w:t>
            </w:r>
            <w:r w:rsidRPr="0029343F">
              <w:rPr>
                <w:rFonts w:ascii="Sakkal Majalla" w:eastAsiaTheme="minorHAnsi" w:hAnsi="Sakkal Majalla" w:cs="Sakkal Majalla" w:hint="cs"/>
                <w:b/>
                <w:bCs/>
                <w:rtl/>
                <w:lang w:bidi="ar-SA"/>
              </w:rPr>
              <w:t xml:space="preserve"> </w:t>
            </w:r>
            <w:r w:rsidRPr="0029343F">
              <w:rPr>
                <w:rFonts w:ascii="Sakkal Majalla" w:eastAsiaTheme="minorHAnsi" w:hAnsi="Sakkal Majalla" w:cs="Sakkal Majalla"/>
                <w:b/>
                <w:bCs/>
                <w:rtl/>
                <w:lang w:bidi="ar-SA"/>
              </w:rPr>
              <w:t>عبدالرحيم الشاظوف د/رحاب محمدعيسى عبدالرحيم الشاظوف</w:t>
            </w:r>
          </w:p>
          <w:p w:rsidR="00E1197F" w:rsidRPr="0029343F" w:rsidRDefault="00091EEB" w:rsidP="00E1197F">
            <w:pPr>
              <w:pStyle w:val="aa"/>
              <w:rPr>
                <w:rFonts w:ascii="Sakkal Majalla" w:eastAsiaTheme="minorHAnsi" w:hAnsi="Sakkal Majalla" w:cs="Sakkal Majalla"/>
                <w:b/>
                <w:bCs/>
                <w:rtl/>
              </w:rPr>
            </w:pPr>
            <w:r w:rsidRPr="0029343F">
              <w:rPr>
                <w:rFonts w:ascii="Sakkal Majalla" w:eastAsiaTheme="minorHAnsi" w:hAnsi="Sakkal Majalla" w:cs="Sakkal Majalla"/>
                <w:b/>
                <w:bCs/>
                <w:rtl/>
                <w:lang w:bidi="ar-SA"/>
              </w:rPr>
              <w:t xml:space="preserve"> أ/ نسيبة سعد الفيتوري عبد الرحمن</w:t>
            </w:r>
          </w:p>
        </w:tc>
        <w:tc>
          <w:tcPr>
            <w:tcW w:w="4320" w:type="dxa"/>
          </w:tcPr>
          <w:p w:rsidR="00E1197F" w:rsidRPr="00091EEB" w:rsidRDefault="00091EEB" w:rsidP="00091EEB">
            <w:pPr>
              <w:spacing w:after="200" w:line="276" w:lineRule="auto"/>
              <w:jc w:val="center"/>
              <w:rPr>
                <w:rFonts w:ascii="Sakkal Majalla" w:eastAsiaTheme="minorHAnsi" w:hAnsi="Sakkal Majalla" w:cs="Sakkal Majalla"/>
                <w:b/>
                <w:bCs/>
                <w:rtl/>
                <w:lang w:bidi="ar-SA"/>
              </w:rPr>
            </w:pPr>
            <w:r w:rsidRPr="00E5681E">
              <w:rPr>
                <w:rFonts w:ascii="Sakkal Majalla" w:eastAsiaTheme="minorHAnsi" w:hAnsi="Sakkal Majalla" w:cs="Sakkal Majalla"/>
                <w:b/>
                <w:bCs/>
                <w:rtl/>
                <w:lang w:bidi="ar-SA"/>
              </w:rPr>
              <w:t>الشكل الأسلوبي والدلالة البلاغية لورود الرسول محمد صلى الله عليه وسلم في ظاهر جملة القسم القرآنية وما تعلق بها عطفًا واعتراضًا</w:t>
            </w:r>
          </w:p>
        </w:tc>
        <w:tc>
          <w:tcPr>
            <w:tcW w:w="1527" w:type="dxa"/>
          </w:tcPr>
          <w:p w:rsidR="00E1197F" w:rsidRPr="00091EEB" w:rsidRDefault="00091EEB" w:rsidP="00E1197F">
            <w:pPr>
              <w:pStyle w:val="aa"/>
              <w:rPr>
                <w:rFonts w:ascii="Sakkal Majalla" w:eastAsia="Calibri" w:hAnsi="Sakkal Majalla" w:cs="Sakkal Majalla"/>
                <w:rtl/>
              </w:rPr>
            </w:pPr>
            <w:r w:rsidRPr="00E5681E">
              <w:rPr>
                <w:rFonts w:ascii="Simplified Arabic" w:eastAsiaTheme="minorHAnsi" w:hAnsi="Simplified Arabic" w:cs="Simplified Arabic" w:hint="cs"/>
                <w:rtl/>
                <w:lang w:bidi="ar-SA"/>
              </w:rPr>
              <w:t>بقسم الأدبيات</w:t>
            </w:r>
          </w:p>
        </w:tc>
        <w:tc>
          <w:tcPr>
            <w:tcW w:w="903" w:type="dxa"/>
          </w:tcPr>
          <w:p w:rsidR="00E1197F" w:rsidRDefault="00381F00" w:rsidP="00381F00">
            <w:pPr>
              <w:pStyle w:val="aa"/>
              <w:jc w:val="center"/>
              <w:rPr>
                <w:rFonts w:ascii="Sakkal Majalla" w:hAnsi="Sakkal Majalla" w:cs="Sakkal Majalla"/>
                <w:rtl/>
              </w:rPr>
            </w:pPr>
            <w:r>
              <w:rPr>
                <w:rFonts w:ascii="Sakkal Majalla" w:hAnsi="Sakkal Majalla" w:cs="Sakkal Majalla" w:hint="cs"/>
                <w:rtl/>
              </w:rPr>
              <w:t>350</w:t>
            </w:r>
          </w:p>
        </w:tc>
      </w:tr>
      <w:tr w:rsidR="00A84717" w:rsidRPr="005B442C" w:rsidTr="00852FBF">
        <w:trPr>
          <w:trHeight w:val="129"/>
        </w:trPr>
        <w:tc>
          <w:tcPr>
            <w:tcW w:w="450" w:type="dxa"/>
          </w:tcPr>
          <w:p w:rsidR="00A84717" w:rsidRPr="00A84717" w:rsidRDefault="00381F00" w:rsidP="00E1197F">
            <w:pPr>
              <w:pStyle w:val="aa"/>
              <w:rPr>
                <w:rFonts w:ascii="Sakkal Majalla" w:hAnsi="Sakkal Majalla" w:cs="Sakkal Majalla"/>
                <w:rtl/>
              </w:rPr>
            </w:pPr>
            <w:r>
              <w:rPr>
                <w:rFonts w:ascii="Sakkal Majalla" w:hAnsi="Sakkal Majalla" w:cs="Sakkal Majalla"/>
              </w:rPr>
              <w:t>18</w:t>
            </w:r>
          </w:p>
        </w:tc>
        <w:tc>
          <w:tcPr>
            <w:tcW w:w="3240" w:type="dxa"/>
          </w:tcPr>
          <w:p w:rsidR="00A84717" w:rsidRPr="0029343F" w:rsidRDefault="00A84717" w:rsidP="00A84717">
            <w:pPr>
              <w:pStyle w:val="CharChar"/>
              <w:bidi/>
              <w:rPr>
                <w:rFonts w:ascii="Sakkal Majalla" w:eastAsia="Calibri" w:hAnsi="Sakkal Majalla" w:cs="Sakkal Majalla"/>
                <w:b/>
                <w:bCs/>
                <w:sz w:val="24"/>
                <w:szCs w:val="24"/>
                <w:rtl/>
              </w:rPr>
            </w:pPr>
            <w:r w:rsidRPr="0029343F">
              <w:rPr>
                <w:rFonts w:ascii="Sakkal Majalla" w:eastAsia="Calibri" w:hAnsi="Sakkal Majalla" w:cs="Sakkal Majalla"/>
                <w:b/>
                <w:bCs/>
                <w:sz w:val="24"/>
                <w:szCs w:val="24"/>
                <w:rtl/>
              </w:rPr>
              <w:t>أ. د . حسين بدر نوح</w:t>
            </w:r>
          </w:p>
          <w:p w:rsidR="00A84717" w:rsidRPr="0029343F" w:rsidRDefault="00A84717" w:rsidP="00A84717">
            <w:pPr>
              <w:pStyle w:val="CharChar"/>
              <w:bidi/>
              <w:rPr>
                <w:rFonts w:ascii="Sakkal Majalla" w:eastAsia="Calibri" w:hAnsi="Sakkal Majalla" w:cs="Sakkal Majalla"/>
                <w:b/>
                <w:bCs/>
                <w:sz w:val="24"/>
                <w:szCs w:val="24"/>
                <w:rtl/>
                <w:lang w:bidi="ar-LY"/>
              </w:rPr>
            </w:pPr>
            <w:r w:rsidRPr="0029343F">
              <w:rPr>
                <w:rFonts w:ascii="Sakkal Majalla" w:eastAsia="Calibri" w:hAnsi="Sakkal Majalla" w:cs="Sakkal Majalla"/>
                <w:b/>
                <w:bCs/>
                <w:sz w:val="24"/>
                <w:szCs w:val="24"/>
                <w:rtl/>
              </w:rPr>
              <w:t>أ . سليمان رجب العقاب</w:t>
            </w:r>
          </w:p>
        </w:tc>
        <w:tc>
          <w:tcPr>
            <w:tcW w:w="4320" w:type="dxa"/>
          </w:tcPr>
          <w:p w:rsidR="00A84717" w:rsidRPr="00A84717" w:rsidRDefault="00A84717" w:rsidP="00A84717">
            <w:pPr>
              <w:pStyle w:val="CharChar"/>
              <w:bidi/>
              <w:jc w:val="center"/>
              <w:rPr>
                <w:rFonts w:ascii="Sakkal Majalla" w:eastAsia="Calibri" w:hAnsi="Sakkal Majalla" w:cs="Sakkal Majalla"/>
                <w:b/>
                <w:bCs/>
                <w:sz w:val="24"/>
                <w:szCs w:val="24"/>
                <w:rtl/>
              </w:rPr>
            </w:pPr>
            <w:r w:rsidRPr="00A84717">
              <w:rPr>
                <w:rFonts w:ascii="Sakkal Majalla" w:eastAsia="Calibri" w:hAnsi="Sakkal Majalla" w:cs="Sakkal Majalla"/>
                <w:b/>
                <w:bCs/>
                <w:sz w:val="24"/>
                <w:szCs w:val="24"/>
                <w:rtl/>
              </w:rPr>
              <w:t>التحليل الفيزيائي لإتباع الحركة في</w:t>
            </w:r>
          </w:p>
          <w:p w:rsidR="00A84717" w:rsidRPr="00A84717" w:rsidRDefault="00A84717" w:rsidP="00A84717">
            <w:pPr>
              <w:pStyle w:val="CharChar"/>
              <w:bidi/>
              <w:jc w:val="center"/>
              <w:rPr>
                <w:rFonts w:ascii="Sakkal Majalla" w:eastAsia="Calibri" w:hAnsi="Sakkal Majalla" w:cs="Sakkal Majalla"/>
                <w:sz w:val="24"/>
                <w:szCs w:val="24"/>
                <w:rtl/>
              </w:rPr>
            </w:pPr>
            <w:r w:rsidRPr="00A84717">
              <w:rPr>
                <w:rFonts w:ascii="Sakkal Majalla" w:eastAsia="Calibri" w:hAnsi="Sakkal Majalla" w:cs="Sakkal Majalla"/>
                <w:b/>
                <w:bCs/>
                <w:sz w:val="24"/>
                <w:szCs w:val="24"/>
                <w:rtl/>
              </w:rPr>
              <w:t>قراءة {الحمد لله }</w:t>
            </w:r>
          </w:p>
        </w:tc>
        <w:tc>
          <w:tcPr>
            <w:tcW w:w="1527" w:type="dxa"/>
          </w:tcPr>
          <w:p w:rsidR="00A84717" w:rsidRPr="00A84717" w:rsidRDefault="00A84717" w:rsidP="00E1197F">
            <w:pPr>
              <w:pStyle w:val="aa"/>
              <w:rPr>
                <w:rFonts w:ascii="Sakkal Majalla" w:eastAsiaTheme="minorHAnsi" w:hAnsi="Sakkal Majalla" w:cs="Sakkal Majalla"/>
                <w:rtl/>
                <w:lang w:bidi="ar-SA"/>
              </w:rPr>
            </w:pPr>
            <w:r w:rsidRPr="00A84717">
              <w:rPr>
                <w:rFonts w:ascii="Sakkal Majalla" w:eastAsia="Calibri" w:hAnsi="Sakkal Majalla" w:cs="Sakkal Majalla"/>
                <w:b/>
                <w:bCs/>
                <w:rtl/>
              </w:rPr>
              <w:t>اللغة العربية</w:t>
            </w:r>
          </w:p>
        </w:tc>
        <w:tc>
          <w:tcPr>
            <w:tcW w:w="903" w:type="dxa"/>
          </w:tcPr>
          <w:p w:rsidR="00A84717" w:rsidRPr="00A84717" w:rsidRDefault="00381F00" w:rsidP="00381F00">
            <w:pPr>
              <w:pStyle w:val="aa"/>
              <w:jc w:val="center"/>
              <w:rPr>
                <w:rFonts w:ascii="Sakkal Majalla" w:hAnsi="Sakkal Majalla" w:cs="Sakkal Majalla"/>
                <w:rtl/>
              </w:rPr>
            </w:pPr>
            <w:r>
              <w:rPr>
                <w:rFonts w:ascii="Sakkal Majalla" w:hAnsi="Sakkal Majalla" w:cs="Sakkal Majalla" w:hint="cs"/>
                <w:rtl/>
              </w:rPr>
              <w:t>378</w:t>
            </w:r>
          </w:p>
        </w:tc>
      </w:tr>
      <w:tr w:rsidR="00AB7FD6" w:rsidRPr="005B442C" w:rsidTr="00852FBF">
        <w:trPr>
          <w:trHeight w:val="129"/>
        </w:trPr>
        <w:tc>
          <w:tcPr>
            <w:tcW w:w="450" w:type="dxa"/>
          </w:tcPr>
          <w:p w:rsidR="00AB7FD6" w:rsidRPr="00A84717" w:rsidRDefault="00DB3335" w:rsidP="00E1197F">
            <w:pPr>
              <w:pStyle w:val="aa"/>
              <w:rPr>
                <w:rFonts w:ascii="Sakkal Majalla" w:hAnsi="Sakkal Majalla" w:cs="Sakkal Majalla"/>
                <w:rtl/>
                <w:lang w:bidi="ar-LY"/>
              </w:rPr>
            </w:pPr>
            <w:r>
              <w:rPr>
                <w:rFonts w:ascii="Sakkal Majalla" w:hAnsi="Sakkal Majalla" w:cs="Sakkal Majalla" w:hint="cs"/>
                <w:rtl/>
                <w:lang w:bidi="ar-LY"/>
              </w:rPr>
              <w:t>19</w:t>
            </w:r>
          </w:p>
        </w:tc>
        <w:tc>
          <w:tcPr>
            <w:tcW w:w="3240" w:type="dxa"/>
          </w:tcPr>
          <w:p w:rsidR="00AB7FD6" w:rsidRPr="0029343F" w:rsidRDefault="004C0957" w:rsidP="00A84717">
            <w:pPr>
              <w:pStyle w:val="CharChar"/>
              <w:bidi/>
              <w:rPr>
                <w:rFonts w:ascii="Sakkal Majalla" w:eastAsia="Calibri" w:hAnsi="Sakkal Majalla" w:cs="Sakkal Majalla"/>
                <w:b/>
                <w:bCs/>
                <w:sz w:val="24"/>
                <w:szCs w:val="24"/>
                <w:rtl/>
              </w:rPr>
            </w:pPr>
            <w:r w:rsidRPr="0029343F">
              <w:rPr>
                <w:rFonts w:ascii="Sakkal Majalla" w:eastAsiaTheme="minorHAnsi" w:hAnsi="Sakkal Majalla" w:cs="Sakkal Majalla" w:hint="cs"/>
                <w:b/>
                <w:bCs/>
                <w:sz w:val="24"/>
                <w:szCs w:val="24"/>
                <w:rtl/>
              </w:rPr>
              <w:t>د/</w:t>
            </w:r>
            <w:r w:rsidRPr="0029343F">
              <w:rPr>
                <w:rFonts w:ascii="Sakkal Majalla" w:eastAsiaTheme="minorHAnsi" w:hAnsi="Sakkal Majalla" w:cs="Sakkal Majalla"/>
                <w:b/>
                <w:bCs/>
                <w:sz w:val="24"/>
                <w:szCs w:val="24"/>
                <w:rtl/>
              </w:rPr>
              <w:t>علي يوسف بوبريق</w:t>
            </w:r>
          </w:p>
        </w:tc>
        <w:tc>
          <w:tcPr>
            <w:tcW w:w="4320" w:type="dxa"/>
          </w:tcPr>
          <w:p w:rsidR="004C0957" w:rsidRPr="00381F00" w:rsidRDefault="004C0957" w:rsidP="004C0957">
            <w:pPr>
              <w:bidi w:val="0"/>
              <w:jc w:val="center"/>
              <w:rPr>
                <w:rFonts w:ascii="Sakkal Majalla" w:eastAsiaTheme="minorHAnsi" w:hAnsi="Sakkal Majalla" w:cs="Sakkal Majalla"/>
                <w:b/>
                <w:bCs/>
                <w:lang w:bidi="ar-SA"/>
              </w:rPr>
            </w:pPr>
            <w:r w:rsidRPr="00381F00">
              <w:rPr>
                <w:rFonts w:ascii="Sakkal Majalla" w:eastAsiaTheme="minorHAnsi" w:hAnsi="Sakkal Majalla" w:cs="Sakkal Majalla"/>
                <w:b/>
                <w:bCs/>
                <w:rtl/>
                <w:lang w:bidi="ar-SA"/>
              </w:rPr>
              <w:t>طبيعة حقوق الدول الساحلية علي مجالاتها البحرية</w:t>
            </w:r>
          </w:p>
          <w:p w:rsidR="00AB7FD6" w:rsidRPr="00381F00" w:rsidRDefault="004C0957" w:rsidP="004C0957">
            <w:pPr>
              <w:bidi w:val="0"/>
              <w:jc w:val="center"/>
              <w:rPr>
                <w:rFonts w:ascii="Sakkal Majalla" w:eastAsiaTheme="minorHAnsi" w:hAnsi="Sakkal Majalla" w:cs="Sakkal Majalla"/>
                <w:b/>
                <w:bCs/>
                <w:lang w:bidi="ar-SA"/>
              </w:rPr>
            </w:pPr>
            <w:r w:rsidRPr="00381F00">
              <w:rPr>
                <w:rFonts w:ascii="Sakkal Majalla" w:eastAsiaTheme="minorHAnsi" w:hAnsi="Sakkal Majalla" w:cs="Sakkal Majalla"/>
                <w:b/>
                <w:bCs/>
                <w:rtl/>
                <w:lang w:bidi="ar-SA"/>
              </w:rPr>
              <w:t>في اطار القانون الدولي العام</w:t>
            </w:r>
          </w:p>
        </w:tc>
        <w:tc>
          <w:tcPr>
            <w:tcW w:w="1527" w:type="dxa"/>
          </w:tcPr>
          <w:p w:rsidR="00AB7FD6" w:rsidRPr="00A84717" w:rsidRDefault="004C0957" w:rsidP="00E1197F">
            <w:pPr>
              <w:pStyle w:val="aa"/>
              <w:rPr>
                <w:rFonts w:ascii="Sakkal Majalla" w:eastAsia="Calibri" w:hAnsi="Sakkal Majalla" w:cs="Sakkal Majalla"/>
                <w:b/>
                <w:bCs/>
                <w:rtl/>
              </w:rPr>
            </w:pPr>
            <w:r>
              <w:rPr>
                <w:rFonts w:ascii="Sakkal Majalla" w:eastAsia="Calibri" w:hAnsi="Sakkal Majalla" w:cs="Sakkal Majalla" w:hint="cs"/>
                <w:b/>
                <w:bCs/>
                <w:rtl/>
              </w:rPr>
              <w:t>قانون</w:t>
            </w:r>
          </w:p>
        </w:tc>
        <w:tc>
          <w:tcPr>
            <w:tcW w:w="903" w:type="dxa"/>
          </w:tcPr>
          <w:p w:rsidR="00AB7FD6" w:rsidRDefault="00381F00" w:rsidP="00381F00">
            <w:pPr>
              <w:pStyle w:val="aa"/>
              <w:jc w:val="center"/>
              <w:rPr>
                <w:rFonts w:ascii="Sakkal Majalla" w:hAnsi="Sakkal Majalla" w:cs="Sakkal Majalla"/>
                <w:rtl/>
              </w:rPr>
            </w:pPr>
            <w:r>
              <w:rPr>
                <w:rFonts w:ascii="Sakkal Majalla" w:hAnsi="Sakkal Majalla" w:cs="Sakkal Majalla" w:hint="cs"/>
                <w:rtl/>
              </w:rPr>
              <w:t>396</w:t>
            </w:r>
          </w:p>
        </w:tc>
      </w:tr>
      <w:tr w:rsidR="006F6885" w:rsidRPr="005B442C" w:rsidTr="00852FBF">
        <w:trPr>
          <w:trHeight w:val="129"/>
        </w:trPr>
        <w:tc>
          <w:tcPr>
            <w:tcW w:w="450" w:type="dxa"/>
          </w:tcPr>
          <w:p w:rsidR="006F6885" w:rsidRPr="00A84717" w:rsidRDefault="00DB3335" w:rsidP="00E1197F">
            <w:pPr>
              <w:pStyle w:val="aa"/>
              <w:rPr>
                <w:rFonts w:ascii="Sakkal Majalla" w:hAnsi="Sakkal Majalla" w:cs="Sakkal Majalla"/>
                <w:rtl/>
              </w:rPr>
            </w:pPr>
            <w:r>
              <w:rPr>
                <w:rFonts w:ascii="Sakkal Majalla" w:hAnsi="Sakkal Majalla" w:cs="Sakkal Majalla" w:hint="cs"/>
                <w:rtl/>
              </w:rPr>
              <w:t>20</w:t>
            </w:r>
          </w:p>
        </w:tc>
        <w:tc>
          <w:tcPr>
            <w:tcW w:w="3240" w:type="dxa"/>
          </w:tcPr>
          <w:p w:rsidR="006F6885" w:rsidRPr="0029343F" w:rsidRDefault="006F6885" w:rsidP="006F6885">
            <w:pPr>
              <w:pStyle w:val="aa"/>
              <w:jc w:val="center"/>
              <w:rPr>
                <w:rFonts w:ascii="Sakkal Majalla" w:eastAsia="Calibri" w:hAnsi="Sakkal Majalla" w:cs="Sakkal Majalla"/>
                <w:b/>
                <w:bCs/>
                <w:noProof/>
                <w:rtl/>
                <w:lang w:eastAsia="ar-SA"/>
              </w:rPr>
            </w:pPr>
            <w:r w:rsidRPr="0029343F">
              <w:rPr>
                <w:rFonts w:ascii="Sakkal Majalla" w:eastAsia="Calibri" w:hAnsi="Sakkal Majalla" w:cs="Sakkal Majalla"/>
                <w:b/>
                <w:bCs/>
                <w:noProof/>
                <w:rtl/>
                <w:lang w:eastAsia="ar-SA"/>
              </w:rPr>
              <w:t>د</w:t>
            </w:r>
            <w:r w:rsidRPr="0029343F">
              <w:rPr>
                <w:rFonts w:ascii="Sakkal Majalla" w:eastAsia="Calibri" w:hAnsi="Sakkal Majalla" w:cs="Sakkal Majalla" w:hint="cs"/>
                <w:b/>
                <w:bCs/>
                <w:noProof/>
                <w:rtl/>
                <w:lang w:eastAsia="ar-SA"/>
              </w:rPr>
              <w:t>/</w:t>
            </w:r>
            <w:r w:rsidRPr="0029343F">
              <w:rPr>
                <w:rFonts w:ascii="Sakkal Majalla" w:eastAsia="Calibri" w:hAnsi="Sakkal Majalla" w:cs="Sakkal Majalla"/>
                <w:b/>
                <w:bCs/>
                <w:noProof/>
                <w:rtl/>
                <w:lang w:eastAsia="ar-SA"/>
              </w:rPr>
              <w:t xml:space="preserve"> عبدالكريم محمد صالح السعيدي</w:t>
            </w:r>
          </w:p>
          <w:p w:rsidR="006F6885" w:rsidRPr="0029343F" w:rsidRDefault="006F6885" w:rsidP="00A84717">
            <w:pPr>
              <w:pStyle w:val="CharChar"/>
              <w:bidi/>
              <w:rPr>
                <w:rFonts w:ascii="Sakkal Majalla" w:eastAsiaTheme="minorHAnsi" w:hAnsi="Sakkal Majalla" w:cs="Sakkal Majalla"/>
                <w:b/>
                <w:bCs/>
                <w:sz w:val="24"/>
                <w:szCs w:val="24"/>
                <w:rtl/>
              </w:rPr>
            </w:pPr>
          </w:p>
        </w:tc>
        <w:tc>
          <w:tcPr>
            <w:tcW w:w="4320" w:type="dxa"/>
          </w:tcPr>
          <w:p w:rsidR="006F6885" w:rsidRPr="00381F00" w:rsidRDefault="006F6885" w:rsidP="006F6885">
            <w:pPr>
              <w:pStyle w:val="aa"/>
              <w:jc w:val="center"/>
              <w:rPr>
                <w:rFonts w:ascii="Sakkal Majalla" w:eastAsia="Calibri" w:hAnsi="Sakkal Majalla" w:cs="Sakkal Majalla"/>
                <w:b/>
                <w:bCs/>
                <w:noProof/>
                <w:rtl/>
                <w:lang w:eastAsia="ar-SA"/>
              </w:rPr>
            </w:pPr>
            <w:r w:rsidRPr="00381F00">
              <w:rPr>
                <w:rFonts w:ascii="Sakkal Majalla" w:eastAsia="Calibri" w:hAnsi="Sakkal Majalla" w:cs="Sakkal Majalla"/>
                <w:b/>
                <w:bCs/>
                <w:noProof/>
                <w:rtl/>
                <w:lang w:eastAsia="ar-SA"/>
              </w:rPr>
              <w:t>التحويل بالحذف اللغوي في بنية النص القرآني</w:t>
            </w:r>
          </w:p>
          <w:p w:rsidR="006F6885" w:rsidRPr="00381F00" w:rsidRDefault="006F6885" w:rsidP="006F6885">
            <w:pPr>
              <w:pStyle w:val="aa"/>
              <w:jc w:val="center"/>
              <w:rPr>
                <w:rFonts w:ascii="Sakkal Majalla" w:eastAsia="Calibri" w:hAnsi="Sakkal Majalla" w:cs="Sakkal Majalla"/>
                <w:b/>
                <w:bCs/>
                <w:noProof/>
                <w:rtl/>
                <w:lang w:eastAsia="ar-SA"/>
              </w:rPr>
            </w:pPr>
            <w:r w:rsidRPr="00381F00">
              <w:rPr>
                <w:rFonts w:ascii="Sakkal Majalla" w:eastAsia="Calibri" w:hAnsi="Sakkal Majalla" w:cs="Sakkal Majalla"/>
                <w:b/>
                <w:bCs/>
                <w:noProof/>
                <w:rtl/>
                <w:lang w:eastAsia="ar-SA"/>
              </w:rPr>
              <w:t>مقاربة دلالية</w:t>
            </w:r>
          </w:p>
        </w:tc>
        <w:tc>
          <w:tcPr>
            <w:tcW w:w="1527" w:type="dxa"/>
          </w:tcPr>
          <w:p w:rsidR="006F6885" w:rsidRDefault="006F6885" w:rsidP="00E1197F">
            <w:pPr>
              <w:pStyle w:val="aa"/>
              <w:rPr>
                <w:rFonts w:ascii="Sakkal Majalla" w:eastAsia="Calibri" w:hAnsi="Sakkal Majalla" w:cs="Sakkal Majalla"/>
                <w:b/>
                <w:bCs/>
                <w:rtl/>
              </w:rPr>
            </w:pPr>
            <w:r w:rsidRPr="006F6885">
              <w:rPr>
                <w:rFonts w:ascii="Sakkal Majalla" w:eastAsia="Calibri" w:hAnsi="Sakkal Majalla" w:cs="Sakkal Majalla"/>
                <w:noProof/>
                <w:rtl/>
                <w:lang w:eastAsia="ar-SA"/>
              </w:rPr>
              <w:t>الدراسات اللغوية</w:t>
            </w:r>
          </w:p>
        </w:tc>
        <w:tc>
          <w:tcPr>
            <w:tcW w:w="903" w:type="dxa"/>
          </w:tcPr>
          <w:p w:rsidR="006F6885" w:rsidRDefault="00381F00" w:rsidP="00DB3335">
            <w:pPr>
              <w:pStyle w:val="aa"/>
              <w:jc w:val="center"/>
              <w:rPr>
                <w:rFonts w:ascii="Sakkal Majalla" w:hAnsi="Sakkal Majalla" w:cs="Sakkal Majalla"/>
                <w:rtl/>
              </w:rPr>
            </w:pPr>
            <w:r>
              <w:rPr>
                <w:rFonts w:ascii="Sakkal Majalla" w:hAnsi="Sakkal Majalla" w:cs="Sakkal Majalla" w:hint="cs"/>
                <w:rtl/>
              </w:rPr>
              <w:t>423</w:t>
            </w:r>
          </w:p>
        </w:tc>
      </w:tr>
      <w:tr w:rsidR="00B87BD0" w:rsidRPr="005B442C" w:rsidTr="00852FBF">
        <w:trPr>
          <w:trHeight w:val="129"/>
        </w:trPr>
        <w:tc>
          <w:tcPr>
            <w:tcW w:w="450" w:type="dxa"/>
          </w:tcPr>
          <w:p w:rsidR="00B87BD0" w:rsidRPr="00A84717" w:rsidRDefault="00DB3335" w:rsidP="00E1197F">
            <w:pPr>
              <w:pStyle w:val="aa"/>
              <w:rPr>
                <w:rFonts w:ascii="Sakkal Majalla" w:hAnsi="Sakkal Majalla" w:cs="Sakkal Majalla"/>
                <w:rtl/>
              </w:rPr>
            </w:pPr>
            <w:r>
              <w:rPr>
                <w:rFonts w:ascii="Sakkal Majalla" w:hAnsi="Sakkal Majalla" w:cs="Sakkal Majalla" w:hint="cs"/>
                <w:rtl/>
              </w:rPr>
              <w:t>22</w:t>
            </w:r>
          </w:p>
        </w:tc>
        <w:tc>
          <w:tcPr>
            <w:tcW w:w="3240" w:type="dxa"/>
          </w:tcPr>
          <w:p w:rsidR="00A53C16" w:rsidRPr="0029343F" w:rsidRDefault="00A53C16" w:rsidP="00A53C16">
            <w:pPr>
              <w:pStyle w:val="CharChar"/>
              <w:bidi/>
              <w:rPr>
                <w:rFonts w:ascii="Sakkal Majalla" w:eastAsia="Calibri" w:hAnsi="Sakkal Majalla" w:cs="Sakkal Majalla"/>
                <w:b/>
                <w:bCs/>
                <w:sz w:val="24"/>
                <w:szCs w:val="24"/>
                <w:rtl/>
                <w:lang w:bidi="ar-LY"/>
              </w:rPr>
            </w:pPr>
            <w:r w:rsidRPr="0029343F">
              <w:rPr>
                <w:rFonts w:ascii="Sakkal Majalla" w:eastAsia="Calibri" w:hAnsi="Sakkal Majalla" w:cs="Sakkal Majalla"/>
                <w:b/>
                <w:bCs/>
                <w:sz w:val="24"/>
                <w:szCs w:val="24"/>
                <w:rtl/>
              </w:rPr>
              <w:t>د/ فيصل مسعود المؤلف</w:t>
            </w:r>
          </w:p>
          <w:p w:rsidR="00B87BD0" w:rsidRPr="0029343F" w:rsidRDefault="00B87BD0" w:rsidP="006F6885">
            <w:pPr>
              <w:pStyle w:val="aa"/>
              <w:jc w:val="center"/>
              <w:rPr>
                <w:rFonts w:ascii="Sakkal Majalla" w:eastAsia="Calibri" w:hAnsi="Sakkal Majalla" w:cs="Sakkal Majalla"/>
                <w:b/>
                <w:bCs/>
                <w:noProof/>
                <w:rtl/>
                <w:lang w:eastAsia="ar-SA"/>
              </w:rPr>
            </w:pPr>
          </w:p>
        </w:tc>
        <w:tc>
          <w:tcPr>
            <w:tcW w:w="4320" w:type="dxa"/>
          </w:tcPr>
          <w:p w:rsidR="00B87BD0" w:rsidRPr="00381F00" w:rsidRDefault="00A53C16" w:rsidP="00E672F7">
            <w:pPr>
              <w:pStyle w:val="CharChar"/>
              <w:bidi/>
              <w:jc w:val="center"/>
              <w:rPr>
                <w:rFonts w:ascii="Sakkal Majalla" w:eastAsia="Calibri" w:hAnsi="Sakkal Majalla" w:cs="Sakkal Majalla"/>
                <w:b/>
                <w:bCs/>
                <w:sz w:val="24"/>
                <w:szCs w:val="24"/>
                <w:rtl/>
                <w:lang w:bidi="ar-LY"/>
              </w:rPr>
            </w:pPr>
            <w:r w:rsidRPr="00381F00">
              <w:rPr>
                <w:rFonts w:ascii="Sakkal Majalla" w:eastAsia="Calibri" w:hAnsi="Sakkal Majalla" w:cs="Sakkal Majalla"/>
                <w:b/>
                <w:bCs/>
                <w:sz w:val="24"/>
                <w:szCs w:val="24"/>
                <w:rtl/>
              </w:rPr>
              <w:t>التكنولوجيا في طرائ</w:t>
            </w:r>
            <w:bookmarkStart w:id="0" w:name="_GoBack"/>
            <w:bookmarkEnd w:id="0"/>
            <w:r w:rsidRPr="00381F00">
              <w:rPr>
                <w:rFonts w:ascii="Sakkal Majalla" w:eastAsia="Calibri" w:hAnsi="Sakkal Majalla" w:cs="Sakkal Majalla"/>
                <w:b/>
                <w:bCs/>
                <w:sz w:val="24"/>
                <w:szCs w:val="24"/>
                <w:rtl/>
              </w:rPr>
              <w:t xml:space="preserve">ق التدريس وتطوير المؤسسات التعليمية </w:t>
            </w:r>
            <w:r w:rsidRPr="00381F00">
              <w:rPr>
                <w:rFonts w:ascii="Sakkal Majalla" w:eastAsia="Calibri" w:hAnsi="Sakkal Majalla" w:cs="Sakkal Majalla"/>
                <w:b/>
                <w:bCs/>
                <w:sz w:val="24"/>
                <w:szCs w:val="24"/>
                <w:rtl/>
                <w:lang w:bidi="ar-LY"/>
              </w:rPr>
              <w:t>ب</w:t>
            </w:r>
            <w:r w:rsidRPr="00381F00">
              <w:rPr>
                <w:rFonts w:ascii="Sakkal Majalla" w:eastAsia="Calibri" w:hAnsi="Sakkal Majalla" w:cs="Sakkal Majalla"/>
                <w:b/>
                <w:bCs/>
                <w:sz w:val="24"/>
                <w:szCs w:val="24"/>
                <w:rtl/>
              </w:rPr>
              <w:t>مراحل التعليم الاساسي</w:t>
            </w:r>
          </w:p>
        </w:tc>
        <w:tc>
          <w:tcPr>
            <w:tcW w:w="1527" w:type="dxa"/>
          </w:tcPr>
          <w:p w:rsidR="00B87BD0" w:rsidRPr="006F6885" w:rsidRDefault="00A53C16" w:rsidP="00E1197F">
            <w:pPr>
              <w:pStyle w:val="aa"/>
              <w:rPr>
                <w:rFonts w:ascii="Sakkal Majalla" w:eastAsia="Calibri" w:hAnsi="Sakkal Majalla" w:cs="Sakkal Majalla"/>
                <w:noProof/>
                <w:rtl/>
                <w:lang w:eastAsia="ar-SA"/>
              </w:rPr>
            </w:pPr>
            <w:r w:rsidRPr="00A53C16">
              <w:rPr>
                <w:rFonts w:ascii="Sakkal Majalla" w:eastAsia="Calibri" w:hAnsi="Sakkal Majalla" w:cs="Sakkal Majalla"/>
                <w:rtl/>
              </w:rPr>
              <w:t>كلية التربية</w:t>
            </w:r>
          </w:p>
        </w:tc>
        <w:tc>
          <w:tcPr>
            <w:tcW w:w="903" w:type="dxa"/>
          </w:tcPr>
          <w:p w:rsidR="00B87BD0" w:rsidRDefault="00DB3335" w:rsidP="00DB3335">
            <w:pPr>
              <w:pStyle w:val="aa"/>
              <w:jc w:val="center"/>
              <w:rPr>
                <w:rFonts w:ascii="Sakkal Majalla" w:hAnsi="Sakkal Majalla" w:cs="Sakkal Majalla"/>
                <w:rtl/>
              </w:rPr>
            </w:pPr>
            <w:r>
              <w:rPr>
                <w:rFonts w:ascii="Sakkal Majalla" w:hAnsi="Sakkal Majalla" w:cs="Sakkal Majalla"/>
              </w:rPr>
              <w:t>441</w:t>
            </w:r>
          </w:p>
        </w:tc>
      </w:tr>
      <w:tr w:rsidR="009B488E" w:rsidRPr="005B442C" w:rsidTr="00852FBF">
        <w:trPr>
          <w:trHeight w:val="129"/>
        </w:trPr>
        <w:tc>
          <w:tcPr>
            <w:tcW w:w="450" w:type="dxa"/>
          </w:tcPr>
          <w:p w:rsidR="009B488E" w:rsidRPr="00A84717" w:rsidRDefault="00DB3335" w:rsidP="00E1197F">
            <w:pPr>
              <w:pStyle w:val="aa"/>
              <w:rPr>
                <w:rFonts w:ascii="Sakkal Majalla" w:hAnsi="Sakkal Majalla" w:cs="Sakkal Majalla"/>
                <w:rtl/>
              </w:rPr>
            </w:pPr>
            <w:r>
              <w:rPr>
                <w:rFonts w:ascii="Sakkal Majalla" w:hAnsi="Sakkal Majalla" w:cs="Sakkal Majalla" w:hint="cs"/>
                <w:rtl/>
              </w:rPr>
              <w:t>23</w:t>
            </w:r>
          </w:p>
        </w:tc>
        <w:tc>
          <w:tcPr>
            <w:tcW w:w="3240" w:type="dxa"/>
          </w:tcPr>
          <w:p w:rsidR="00A35795" w:rsidRPr="0029343F" w:rsidRDefault="00A35795" w:rsidP="009F0588">
            <w:pPr>
              <w:pStyle w:val="CharChar"/>
              <w:bidi/>
              <w:jc w:val="both"/>
              <w:rPr>
                <w:rFonts w:ascii="Sakkal Majalla" w:hAnsi="Sakkal Majalla" w:cs="Sakkal Majalla"/>
                <w:b/>
                <w:bCs/>
                <w:sz w:val="24"/>
                <w:szCs w:val="24"/>
                <w:rtl/>
              </w:rPr>
            </w:pPr>
            <w:r w:rsidRPr="0029343F">
              <w:rPr>
                <w:rFonts w:ascii="Sakkal Majalla" w:hAnsi="Sakkal Majalla" w:cs="Sakkal Majalla"/>
                <w:b/>
                <w:bCs/>
                <w:sz w:val="24"/>
                <w:szCs w:val="24"/>
                <w:rtl/>
              </w:rPr>
              <w:t>أ/ منى خميس عقيله اوريث</w:t>
            </w:r>
          </w:p>
          <w:p w:rsidR="009B488E" w:rsidRPr="0029343F" w:rsidRDefault="009B488E" w:rsidP="00A53C16">
            <w:pPr>
              <w:pStyle w:val="CharChar"/>
              <w:bidi/>
              <w:rPr>
                <w:rFonts w:ascii="Sakkal Majalla" w:eastAsia="Calibri" w:hAnsi="Sakkal Majalla" w:cs="Sakkal Majalla"/>
                <w:b/>
                <w:bCs/>
                <w:sz w:val="24"/>
                <w:szCs w:val="24"/>
                <w:rtl/>
              </w:rPr>
            </w:pPr>
          </w:p>
        </w:tc>
        <w:tc>
          <w:tcPr>
            <w:tcW w:w="4320" w:type="dxa"/>
          </w:tcPr>
          <w:p w:rsidR="009B488E" w:rsidRPr="00381F00" w:rsidRDefault="00A35795" w:rsidP="00A35795">
            <w:pPr>
              <w:pStyle w:val="CharChar"/>
              <w:bidi/>
              <w:jc w:val="center"/>
              <w:rPr>
                <w:rFonts w:ascii="Sakkal Majalla" w:hAnsi="Sakkal Majalla" w:cs="Sakkal Majalla"/>
                <w:b/>
                <w:bCs/>
                <w:sz w:val="24"/>
                <w:szCs w:val="24"/>
                <w:rtl/>
              </w:rPr>
            </w:pPr>
            <w:r w:rsidRPr="00381F00">
              <w:rPr>
                <w:rFonts w:ascii="Sakkal Majalla" w:hAnsi="Sakkal Majalla" w:cs="Sakkal Majalla"/>
                <w:b/>
                <w:bCs/>
                <w:sz w:val="24"/>
                <w:szCs w:val="24"/>
                <w:rtl/>
              </w:rPr>
              <w:t>ضمانات المتهم خلال مرحله المحاكمه في القانون الجنائي الليبي</w:t>
            </w:r>
          </w:p>
        </w:tc>
        <w:tc>
          <w:tcPr>
            <w:tcW w:w="1527" w:type="dxa"/>
          </w:tcPr>
          <w:p w:rsidR="009B488E" w:rsidRPr="00A35795" w:rsidRDefault="00A35795" w:rsidP="00E1197F">
            <w:pPr>
              <w:pStyle w:val="aa"/>
              <w:rPr>
                <w:rFonts w:ascii="Sakkal Majalla" w:eastAsia="Calibri" w:hAnsi="Sakkal Majalla" w:cs="Sakkal Majalla"/>
                <w:rtl/>
              </w:rPr>
            </w:pPr>
            <w:r w:rsidRPr="00A35795">
              <w:rPr>
                <w:rFonts w:ascii="Sakkal Majalla" w:hAnsi="Sakkal Majalla" w:cs="Sakkal Majalla"/>
                <w:rtl/>
                <w:lang w:bidi="ar-SA"/>
              </w:rPr>
              <w:t>كليه الحقوق</w:t>
            </w:r>
          </w:p>
        </w:tc>
        <w:tc>
          <w:tcPr>
            <w:tcW w:w="903" w:type="dxa"/>
          </w:tcPr>
          <w:p w:rsidR="009B488E" w:rsidRPr="00A35795" w:rsidRDefault="00DB3335" w:rsidP="00DB3335">
            <w:pPr>
              <w:pStyle w:val="aa"/>
              <w:jc w:val="center"/>
              <w:rPr>
                <w:rFonts w:ascii="Sakkal Majalla" w:hAnsi="Sakkal Majalla" w:cs="Sakkal Majalla"/>
                <w:rtl/>
              </w:rPr>
            </w:pPr>
            <w:r>
              <w:rPr>
                <w:rFonts w:ascii="Sakkal Majalla" w:hAnsi="Sakkal Majalla" w:cs="Sakkal Majalla" w:hint="cs"/>
                <w:rtl/>
              </w:rPr>
              <w:t>464</w:t>
            </w:r>
          </w:p>
        </w:tc>
      </w:tr>
      <w:tr w:rsidR="00852FBF" w:rsidRPr="005B442C" w:rsidTr="00852FBF">
        <w:trPr>
          <w:trHeight w:val="141"/>
        </w:trPr>
        <w:tc>
          <w:tcPr>
            <w:tcW w:w="450" w:type="dxa"/>
            <w:vMerge w:val="restart"/>
          </w:tcPr>
          <w:p w:rsidR="00852FBF" w:rsidRPr="00A84717" w:rsidRDefault="00DB3335" w:rsidP="00E1197F">
            <w:pPr>
              <w:pStyle w:val="aa"/>
              <w:rPr>
                <w:rFonts w:ascii="Sakkal Majalla" w:hAnsi="Sakkal Majalla" w:cs="Sakkal Majalla"/>
                <w:rtl/>
              </w:rPr>
            </w:pPr>
            <w:r>
              <w:rPr>
                <w:rFonts w:ascii="Sakkal Majalla" w:hAnsi="Sakkal Majalla" w:cs="Sakkal Majalla" w:hint="cs"/>
                <w:rtl/>
              </w:rPr>
              <w:t>24</w:t>
            </w:r>
          </w:p>
        </w:tc>
        <w:tc>
          <w:tcPr>
            <w:tcW w:w="3240" w:type="dxa"/>
          </w:tcPr>
          <w:p w:rsidR="00852FBF" w:rsidRPr="0029343F" w:rsidRDefault="00852FBF" w:rsidP="009F0588">
            <w:pPr>
              <w:pStyle w:val="CharChar"/>
              <w:bidi/>
              <w:jc w:val="both"/>
              <w:rPr>
                <w:rFonts w:ascii="Sakkal Majalla" w:hAnsi="Sakkal Majalla" w:cs="Sakkal Majalla"/>
                <w:b/>
                <w:bCs/>
                <w:sz w:val="24"/>
                <w:szCs w:val="24"/>
                <w:rtl/>
              </w:rPr>
            </w:pPr>
            <w:r w:rsidRPr="0029343F">
              <w:rPr>
                <w:rFonts w:ascii="Georgia" w:eastAsia="Calibri" w:hAnsi="Georgia"/>
                <w:b/>
                <w:bCs/>
                <w:i/>
                <w:iCs/>
                <w:color w:val="000000" w:themeColor="text1"/>
                <w:sz w:val="20"/>
                <w:szCs w:val="20"/>
              </w:rPr>
              <w:t>Ibrahim M. Abou El Leil</w:t>
            </w:r>
            <w:r w:rsidRPr="0029343F">
              <w:rPr>
                <w:rFonts w:ascii="Georgia" w:eastAsia="Calibri" w:hAnsi="Georgia"/>
                <w:b/>
                <w:bCs/>
                <w:i/>
                <w:iCs/>
                <w:color w:val="000000" w:themeColor="text1"/>
                <w:sz w:val="20"/>
                <w:szCs w:val="20"/>
                <w:vertAlign w:val="superscript"/>
              </w:rPr>
              <w:t>1</w:t>
            </w:r>
          </w:p>
        </w:tc>
        <w:tc>
          <w:tcPr>
            <w:tcW w:w="4320" w:type="dxa"/>
            <w:vMerge w:val="restart"/>
          </w:tcPr>
          <w:p w:rsidR="00852FBF" w:rsidRPr="00852FBF" w:rsidRDefault="00852FBF" w:rsidP="00852FBF">
            <w:pPr>
              <w:pStyle w:val="CharChar"/>
              <w:bidi/>
              <w:jc w:val="center"/>
              <w:rPr>
                <w:rFonts w:ascii="Sakkal Majalla" w:eastAsia="Calibri" w:hAnsi="Sakkal Majalla" w:cs="Sakkal Majalla"/>
                <w:b/>
                <w:bCs/>
                <w:color w:val="000000" w:themeColor="text1"/>
              </w:rPr>
            </w:pPr>
            <w:r w:rsidRPr="00852FBF">
              <w:rPr>
                <w:rFonts w:ascii="Sakkal Majalla" w:eastAsia="Calibri" w:hAnsi="Sakkal Majalla" w:cs="Sakkal Majalla"/>
                <w:b/>
                <w:bCs/>
                <w:color w:val="000000" w:themeColor="text1"/>
              </w:rPr>
              <w:t>OPTIMUM DESIGN OF ELECTRIC SUMERSSIBLE PUMP (ESP)</w:t>
            </w:r>
          </w:p>
          <w:p w:rsidR="00852FBF" w:rsidRPr="00852FBF" w:rsidRDefault="00852FBF" w:rsidP="00852FBF">
            <w:pPr>
              <w:pStyle w:val="CharChar"/>
              <w:bidi/>
              <w:jc w:val="center"/>
              <w:rPr>
                <w:rFonts w:ascii="Sakkal Majalla" w:eastAsia="Calibri" w:hAnsi="Sakkal Majalla" w:cs="Sakkal Majalla"/>
                <w:b/>
                <w:bCs/>
                <w:color w:val="000000" w:themeColor="text1"/>
                <w:rtl/>
                <w:lang w:bidi="ar-LY"/>
              </w:rPr>
            </w:pPr>
            <w:r>
              <w:rPr>
                <w:rFonts w:ascii="Sakkal Majalla" w:eastAsia="Calibri" w:hAnsi="Sakkal Majalla" w:cs="Sakkal Majalla"/>
                <w:b/>
                <w:bCs/>
                <w:color w:val="000000" w:themeColor="text1"/>
              </w:rPr>
              <w:t>BY USING SOFTWARE POROGRAM</w:t>
            </w:r>
          </w:p>
        </w:tc>
        <w:tc>
          <w:tcPr>
            <w:tcW w:w="1527" w:type="dxa"/>
          </w:tcPr>
          <w:p w:rsidR="00852FBF" w:rsidRPr="00A35795" w:rsidRDefault="00852FBF" w:rsidP="00E1197F">
            <w:pPr>
              <w:pStyle w:val="aa"/>
              <w:rPr>
                <w:rFonts w:ascii="Sakkal Majalla" w:hAnsi="Sakkal Majalla" w:cs="Sakkal Majalla"/>
                <w:rtl/>
                <w:lang w:bidi="ar-LY"/>
              </w:rPr>
            </w:pPr>
            <w:r>
              <w:rPr>
                <w:rFonts w:ascii="Sakkal Majalla" w:hAnsi="Sakkal Majalla" w:cs="Sakkal Majalla" w:hint="cs"/>
                <w:rtl/>
                <w:lang w:bidi="ar-LY"/>
              </w:rPr>
              <w:t>هندسة نفطية</w:t>
            </w:r>
          </w:p>
        </w:tc>
        <w:tc>
          <w:tcPr>
            <w:tcW w:w="903" w:type="dxa"/>
            <w:vMerge w:val="restart"/>
          </w:tcPr>
          <w:p w:rsidR="00852FBF" w:rsidRPr="00A35795" w:rsidRDefault="00DB3335" w:rsidP="0029343F">
            <w:pPr>
              <w:pStyle w:val="aa"/>
              <w:jc w:val="center"/>
              <w:rPr>
                <w:rFonts w:ascii="Sakkal Majalla" w:hAnsi="Sakkal Majalla" w:cs="Sakkal Majalla"/>
                <w:rtl/>
              </w:rPr>
            </w:pPr>
            <w:r>
              <w:rPr>
                <w:rFonts w:ascii="Sakkal Majalla" w:hAnsi="Sakkal Majalla" w:cs="Sakkal Majalla" w:hint="cs"/>
                <w:rtl/>
              </w:rPr>
              <w:t>479</w:t>
            </w:r>
          </w:p>
        </w:tc>
      </w:tr>
      <w:tr w:rsidR="00852FBF" w:rsidRPr="005B442C" w:rsidTr="00852FBF">
        <w:trPr>
          <w:trHeight w:val="183"/>
        </w:trPr>
        <w:tc>
          <w:tcPr>
            <w:tcW w:w="450" w:type="dxa"/>
            <w:vMerge/>
          </w:tcPr>
          <w:p w:rsidR="00852FBF" w:rsidRPr="00A84717" w:rsidRDefault="00852FBF" w:rsidP="00E1197F">
            <w:pPr>
              <w:pStyle w:val="aa"/>
              <w:rPr>
                <w:rFonts w:ascii="Sakkal Majalla" w:hAnsi="Sakkal Majalla" w:cs="Sakkal Majalla"/>
                <w:rtl/>
              </w:rPr>
            </w:pPr>
          </w:p>
        </w:tc>
        <w:tc>
          <w:tcPr>
            <w:tcW w:w="3240" w:type="dxa"/>
          </w:tcPr>
          <w:p w:rsidR="00852FBF" w:rsidRPr="0029343F" w:rsidRDefault="00852FBF" w:rsidP="00852FBF">
            <w:pPr>
              <w:autoSpaceDE w:val="0"/>
              <w:autoSpaceDN w:val="0"/>
              <w:adjustRightInd w:val="0"/>
              <w:spacing w:line="276" w:lineRule="auto"/>
              <w:jc w:val="both"/>
              <w:rPr>
                <w:rFonts w:ascii="Georgia" w:eastAsia="Calibri" w:hAnsi="Georgia" w:cs="Arial"/>
                <w:b/>
                <w:bCs/>
                <w:i/>
                <w:iCs/>
                <w:color w:val="000000" w:themeColor="text1"/>
                <w:sz w:val="20"/>
                <w:szCs w:val="20"/>
                <w:lang w:bidi="ar-SA"/>
              </w:rPr>
            </w:pPr>
            <w:r w:rsidRPr="0029343F">
              <w:rPr>
                <w:rFonts w:ascii="Georgia" w:eastAsia="Calibri" w:hAnsi="Georgia" w:cs="Arial"/>
                <w:b/>
                <w:bCs/>
                <w:i/>
                <w:iCs/>
                <w:color w:val="000000" w:themeColor="text1"/>
                <w:sz w:val="20"/>
                <w:szCs w:val="20"/>
                <w:lang w:bidi="ar-SA"/>
              </w:rPr>
              <w:t>, Saad Adam</w:t>
            </w:r>
            <w:r w:rsidRPr="0029343F">
              <w:rPr>
                <w:rFonts w:ascii="Georgia" w:eastAsia="Calibri" w:hAnsi="Georgia" w:cs="Arial"/>
                <w:b/>
                <w:bCs/>
                <w:i/>
                <w:iCs/>
                <w:color w:val="000000" w:themeColor="text1"/>
                <w:sz w:val="20"/>
                <w:szCs w:val="20"/>
                <w:vertAlign w:val="superscript"/>
                <w:lang w:bidi="ar-SA"/>
              </w:rPr>
              <w:t>2</w:t>
            </w:r>
          </w:p>
          <w:p w:rsidR="00852FBF" w:rsidRPr="0029343F" w:rsidRDefault="00852FBF" w:rsidP="00852FBF">
            <w:pPr>
              <w:autoSpaceDE w:val="0"/>
              <w:autoSpaceDN w:val="0"/>
              <w:adjustRightInd w:val="0"/>
              <w:spacing w:line="276" w:lineRule="auto"/>
              <w:jc w:val="both"/>
              <w:rPr>
                <w:rFonts w:ascii="Georgia" w:eastAsia="Calibri" w:hAnsi="Georgia" w:cs="Arial"/>
                <w:b/>
                <w:bCs/>
                <w:i/>
                <w:iCs/>
                <w:color w:val="000000" w:themeColor="text1"/>
                <w:sz w:val="20"/>
                <w:szCs w:val="20"/>
                <w:rtl/>
                <w:lang w:bidi="ar-SA"/>
              </w:rPr>
            </w:pPr>
            <w:r w:rsidRPr="0029343F">
              <w:rPr>
                <w:rFonts w:ascii="Georgia" w:eastAsia="Calibri" w:hAnsi="Georgia" w:cs="Arial"/>
                <w:b/>
                <w:bCs/>
                <w:i/>
                <w:iCs/>
                <w:color w:val="000000" w:themeColor="text1"/>
                <w:sz w:val="20"/>
                <w:szCs w:val="20"/>
                <w:lang w:bidi="ar-SA"/>
              </w:rPr>
              <w:t>&amp; Ashraf M. Zubi</w:t>
            </w:r>
            <w:r w:rsidRPr="0029343F">
              <w:rPr>
                <w:rFonts w:ascii="Georgia" w:eastAsia="Calibri" w:hAnsi="Georgia" w:cs="Arial"/>
                <w:b/>
                <w:bCs/>
                <w:i/>
                <w:iCs/>
                <w:color w:val="000000" w:themeColor="text1"/>
                <w:sz w:val="20"/>
                <w:szCs w:val="20"/>
                <w:vertAlign w:val="superscript"/>
                <w:lang w:bidi="ar-SA"/>
              </w:rPr>
              <w:t>2</w:t>
            </w:r>
          </w:p>
        </w:tc>
        <w:tc>
          <w:tcPr>
            <w:tcW w:w="4320" w:type="dxa"/>
            <w:vMerge/>
          </w:tcPr>
          <w:p w:rsidR="00852FBF" w:rsidRPr="00A35795" w:rsidRDefault="00852FBF" w:rsidP="00A35795">
            <w:pPr>
              <w:pStyle w:val="CharChar"/>
              <w:bidi/>
              <w:jc w:val="center"/>
              <w:rPr>
                <w:rFonts w:ascii="Sakkal Majalla" w:hAnsi="Sakkal Majalla" w:cs="Sakkal Majalla"/>
                <w:sz w:val="24"/>
                <w:szCs w:val="24"/>
                <w:rtl/>
              </w:rPr>
            </w:pPr>
          </w:p>
        </w:tc>
        <w:tc>
          <w:tcPr>
            <w:tcW w:w="1527" w:type="dxa"/>
          </w:tcPr>
          <w:p w:rsidR="00852FBF" w:rsidRPr="00A35795" w:rsidRDefault="00852FBF" w:rsidP="00E1197F">
            <w:pPr>
              <w:pStyle w:val="aa"/>
              <w:rPr>
                <w:rFonts w:ascii="Sakkal Majalla" w:hAnsi="Sakkal Majalla" w:cs="Sakkal Majalla"/>
                <w:rtl/>
                <w:lang w:bidi="ar-SA"/>
              </w:rPr>
            </w:pPr>
            <w:r w:rsidRPr="00571E7D">
              <w:rPr>
                <w:rFonts w:ascii="Sakkal Majalla" w:hAnsi="Sakkal Majalla" w:cs="Sakkal Majalla"/>
                <w:b/>
                <w:bCs/>
                <w:rtl/>
              </w:rPr>
              <w:t>هندسة ميكانيكية</w:t>
            </w:r>
          </w:p>
        </w:tc>
        <w:tc>
          <w:tcPr>
            <w:tcW w:w="903" w:type="dxa"/>
            <w:vMerge/>
          </w:tcPr>
          <w:p w:rsidR="00852FBF" w:rsidRPr="00A35795" w:rsidRDefault="00852FBF" w:rsidP="00E1197F">
            <w:pPr>
              <w:pStyle w:val="aa"/>
              <w:rPr>
                <w:rFonts w:ascii="Sakkal Majalla" w:hAnsi="Sakkal Majalla" w:cs="Sakkal Majalla"/>
                <w:rtl/>
              </w:rPr>
            </w:pPr>
          </w:p>
        </w:tc>
      </w:tr>
      <w:tr w:rsidR="009F0588" w:rsidRPr="005B442C" w:rsidTr="00852FBF">
        <w:trPr>
          <w:trHeight w:val="129"/>
        </w:trPr>
        <w:tc>
          <w:tcPr>
            <w:tcW w:w="450" w:type="dxa"/>
          </w:tcPr>
          <w:p w:rsidR="009F0588" w:rsidRPr="00A84717" w:rsidRDefault="00DB3335" w:rsidP="00E1197F">
            <w:pPr>
              <w:pStyle w:val="aa"/>
              <w:rPr>
                <w:rFonts w:ascii="Sakkal Majalla" w:hAnsi="Sakkal Majalla" w:cs="Sakkal Majalla"/>
                <w:rtl/>
              </w:rPr>
            </w:pPr>
            <w:r>
              <w:rPr>
                <w:rFonts w:ascii="Sakkal Majalla" w:hAnsi="Sakkal Majalla" w:cs="Sakkal Majalla" w:hint="cs"/>
                <w:rtl/>
              </w:rPr>
              <w:t>25</w:t>
            </w:r>
          </w:p>
        </w:tc>
        <w:tc>
          <w:tcPr>
            <w:tcW w:w="3240" w:type="dxa"/>
          </w:tcPr>
          <w:p w:rsidR="009F0588" w:rsidRPr="009F0588" w:rsidRDefault="009F0588" w:rsidP="009F0588">
            <w:pPr>
              <w:pStyle w:val="CharChar"/>
              <w:bidi/>
              <w:rPr>
                <w:rFonts w:ascii="Sakkal Majalla" w:hAnsi="Sakkal Majalla" w:cs="Sakkal Majalla"/>
                <w:b/>
                <w:bCs/>
                <w:sz w:val="24"/>
                <w:szCs w:val="24"/>
                <w:rtl/>
              </w:rPr>
            </w:pPr>
            <w:r w:rsidRPr="009F0588">
              <w:rPr>
                <w:rFonts w:ascii="Sakkal Majalla" w:hAnsi="Sakkal Majalla" w:cs="Sakkal Majalla"/>
                <w:b/>
                <w:bCs/>
                <w:sz w:val="24"/>
                <w:szCs w:val="24"/>
                <w:rtl/>
              </w:rPr>
              <w:t>د</w:t>
            </w:r>
            <w:r w:rsidRPr="009F0588">
              <w:rPr>
                <w:rFonts w:ascii="Sakkal Majalla" w:eastAsia="Calibri" w:hAnsi="Sakkal Majalla" w:cs="Sakkal Majalla"/>
                <w:b/>
                <w:bCs/>
                <w:sz w:val="24"/>
                <w:szCs w:val="24"/>
                <w:rtl/>
              </w:rPr>
              <w:t>/</w:t>
            </w:r>
            <w:r w:rsidRPr="009F0588">
              <w:rPr>
                <w:rFonts w:ascii="Sakkal Majalla" w:hAnsi="Sakkal Majalla" w:cs="Sakkal Majalla"/>
                <w:b/>
                <w:bCs/>
                <w:sz w:val="24"/>
                <w:szCs w:val="24"/>
                <w:rtl/>
              </w:rPr>
              <w:t>حسن الناجى عوض</w:t>
            </w:r>
            <w:r w:rsidRPr="009F0588">
              <w:rPr>
                <w:rFonts w:ascii="Sakkal Majalla" w:eastAsia="Calibri" w:hAnsi="Sakkal Majalla" w:cs="Sakkal Majalla"/>
                <w:b/>
                <w:bCs/>
                <w:sz w:val="24"/>
                <w:szCs w:val="24"/>
                <w:rtl/>
              </w:rPr>
              <w:t xml:space="preserve"> </w:t>
            </w:r>
            <w:r w:rsidRPr="009F0588">
              <w:rPr>
                <w:rFonts w:ascii="Sakkal Majalla" w:hAnsi="Sakkal Majalla" w:cs="Sakkal Majalla"/>
                <w:b/>
                <w:bCs/>
                <w:sz w:val="24"/>
                <w:szCs w:val="24"/>
                <w:rtl/>
              </w:rPr>
              <w:t>عاشور</w:t>
            </w:r>
          </w:p>
        </w:tc>
        <w:tc>
          <w:tcPr>
            <w:tcW w:w="4320" w:type="dxa"/>
          </w:tcPr>
          <w:p w:rsidR="009F0588" w:rsidRPr="009F0588" w:rsidRDefault="009F0588" w:rsidP="009F0588">
            <w:pPr>
              <w:pStyle w:val="CharChar"/>
              <w:jc w:val="center"/>
              <w:rPr>
                <w:rFonts w:ascii="Sakkal Majalla" w:hAnsi="Sakkal Majalla" w:cs="Sakkal Majalla"/>
                <w:b/>
                <w:bCs/>
                <w:sz w:val="24"/>
                <w:szCs w:val="24"/>
                <w:rtl/>
                <w:lang w:bidi="ar-LY"/>
              </w:rPr>
            </w:pPr>
            <w:r w:rsidRPr="009F0588">
              <w:rPr>
                <w:rFonts w:ascii="Sakkal Majalla" w:hAnsi="Sakkal Majalla" w:cs="Sakkal Majalla"/>
                <w:b/>
                <w:bCs/>
                <w:sz w:val="24"/>
                <w:szCs w:val="24"/>
                <w:rtl/>
              </w:rPr>
              <w:t>حرمة المال العام فى الإسلام</w:t>
            </w:r>
          </w:p>
        </w:tc>
        <w:tc>
          <w:tcPr>
            <w:tcW w:w="1527" w:type="dxa"/>
          </w:tcPr>
          <w:p w:rsidR="009F0588" w:rsidRPr="00A35795" w:rsidRDefault="009F0588" w:rsidP="00E1197F">
            <w:pPr>
              <w:pStyle w:val="aa"/>
              <w:rPr>
                <w:rFonts w:ascii="Sakkal Majalla" w:hAnsi="Sakkal Majalla" w:cs="Sakkal Majalla"/>
                <w:rtl/>
                <w:lang w:bidi="ar-SA"/>
              </w:rPr>
            </w:pPr>
            <w:r w:rsidRPr="009F0588">
              <w:rPr>
                <w:rFonts w:ascii="Sakkal Majalla" w:hAnsi="Sakkal Majalla" w:cs="Sakkal Majalla"/>
                <w:b/>
                <w:bCs/>
                <w:rtl/>
                <w:lang w:bidi="ar-SA"/>
              </w:rPr>
              <w:t>كلية الحقوق</w:t>
            </w:r>
          </w:p>
        </w:tc>
        <w:tc>
          <w:tcPr>
            <w:tcW w:w="903" w:type="dxa"/>
          </w:tcPr>
          <w:p w:rsidR="009F0588" w:rsidRPr="00A35795" w:rsidRDefault="00DB3335" w:rsidP="00E1197F">
            <w:pPr>
              <w:pStyle w:val="aa"/>
              <w:rPr>
                <w:rFonts w:ascii="Sakkal Majalla" w:hAnsi="Sakkal Majalla" w:cs="Sakkal Majalla"/>
                <w:rtl/>
              </w:rPr>
            </w:pPr>
            <w:r>
              <w:rPr>
                <w:rFonts w:ascii="Sakkal Majalla" w:hAnsi="Sakkal Majalla" w:cs="Sakkal Majalla" w:hint="cs"/>
                <w:rtl/>
              </w:rPr>
              <w:t>498</w:t>
            </w:r>
          </w:p>
        </w:tc>
      </w:tr>
    </w:tbl>
    <w:p w:rsidR="006F6885" w:rsidRDefault="006F6885" w:rsidP="006F6885">
      <w:pPr>
        <w:jc w:val="center"/>
        <w:rPr>
          <w:rFonts w:ascii="Calibri" w:eastAsia="Calibri" w:hAnsi="Calibri" w:cs="PT Bold Heading"/>
          <w:noProof/>
          <w:sz w:val="32"/>
          <w:szCs w:val="32"/>
          <w:rtl/>
          <w:lang w:eastAsia="ar-SA" w:bidi="ar-LY"/>
        </w:rPr>
      </w:pPr>
    </w:p>
    <w:p w:rsidR="00A84717" w:rsidRPr="00852FBF" w:rsidRDefault="00A84717" w:rsidP="00852FBF">
      <w:pPr>
        <w:pStyle w:val="CharChar"/>
        <w:bidi/>
        <w:jc w:val="center"/>
        <w:rPr>
          <w:rFonts w:ascii="Sakkal Majalla" w:hAnsi="Sakkal Majalla" w:cs="Sakkal Majalla"/>
          <w:b/>
          <w:bCs/>
          <w:rtl/>
        </w:rPr>
      </w:pPr>
    </w:p>
    <w:p w:rsidR="004C0957" w:rsidRPr="00852FBF" w:rsidRDefault="004C0957" w:rsidP="00F149B5">
      <w:pPr>
        <w:spacing w:before="240"/>
        <w:jc w:val="center"/>
        <w:rPr>
          <w:rFonts w:ascii="Simplified Arabic" w:hAnsi="Simplified Arabic" w:cs="PT Bold Heading"/>
          <w:b/>
          <w:bCs/>
          <w:sz w:val="32"/>
          <w:szCs w:val="32"/>
          <w:rtl/>
          <w:lang w:bidi="ar-LY"/>
        </w:rPr>
      </w:pPr>
    </w:p>
    <w:p w:rsidR="00E672F7" w:rsidRDefault="00E672F7" w:rsidP="00F149B5">
      <w:pPr>
        <w:spacing w:before="240"/>
        <w:jc w:val="center"/>
        <w:rPr>
          <w:rFonts w:ascii="Simplified Arabic" w:hAnsi="Simplified Arabic" w:cs="PT Bold Heading"/>
          <w:b/>
          <w:bCs/>
          <w:sz w:val="32"/>
          <w:szCs w:val="32"/>
          <w:rtl/>
          <w:lang w:bidi="ar-LY"/>
        </w:rPr>
      </w:pPr>
    </w:p>
    <w:p w:rsidR="00D613A7" w:rsidRDefault="00D613A7" w:rsidP="00F149B5">
      <w:pPr>
        <w:spacing w:before="240"/>
        <w:jc w:val="center"/>
        <w:rPr>
          <w:rFonts w:ascii="Simplified Arabic" w:hAnsi="Simplified Arabic" w:cs="PT Bold Heading"/>
          <w:b/>
          <w:bCs/>
          <w:sz w:val="32"/>
          <w:szCs w:val="32"/>
          <w:rtl/>
          <w:lang w:bidi="ar-LY"/>
        </w:rPr>
      </w:pPr>
    </w:p>
    <w:p w:rsidR="00D613A7" w:rsidRDefault="00D613A7" w:rsidP="00F149B5">
      <w:pPr>
        <w:spacing w:before="240"/>
        <w:jc w:val="center"/>
        <w:rPr>
          <w:rFonts w:ascii="Simplified Arabic" w:hAnsi="Simplified Arabic" w:cs="PT Bold Heading"/>
          <w:b/>
          <w:bCs/>
          <w:sz w:val="32"/>
          <w:szCs w:val="32"/>
          <w:rtl/>
          <w:lang w:bidi="ar-LY"/>
        </w:rPr>
      </w:pPr>
    </w:p>
    <w:p w:rsidR="00D613A7" w:rsidRDefault="00D613A7" w:rsidP="00F149B5">
      <w:pPr>
        <w:spacing w:before="240"/>
        <w:jc w:val="center"/>
        <w:rPr>
          <w:rFonts w:ascii="Simplified Arabic" w:hAnsi="Simplified Arabic" w:cs="PT Bold Heading"/>
          <w:b/>
          <w:bCs/>
          <w:sz w:val="32"/>
          <w:szCs w:val="32"/>
          <w:rtl/>
          <w:lang w:bidi="ar-LY"/>
        </w:rPr>
      </w:pPr>
    </w:p>
    <w:p w:rsidR="00E672F7" w:rsidRDefault="00E672F7" w:rsidP="00F149B5">
      <w:pPr>
        <w:spacing w:before="240"/>
        <w:jc w:val="center"/>
        <w:rPr>
          <w:rFonts w:ascii="Simplified Arabic" w:hAnsi="Simplified Arabic" w:cs="PT Bold Heading"/>
          <w:b/>
          <w:bCs/>
          <w:sz w:val="32"/>
          <w:szCs w:val="32"/>
          <w:rtl/>
          <w:lang w:bidi="ar-LY"/>
        </w:rPr>
      </w:pPr>
    </w:p>
    <w:p w:rsidR="00381F00" w:rsidRDefault="00381F00" w:rsidP="00F149B5">
      <w:pPr>
        <w:spacing w:before="240"/>
        <w:jc w:val="center"/>
        <w:rPr>
          <w:rFonts w:ascii="Simplified Arabic" w:hAnsi="Simplified Arabic" w:cs="PT Bold Heading"/>
          <w:b/>
          <w:bCs/>
          <w:sz w:val="32"/>
          <w:szCs w:val="32"/>
          <w:rtl/>
          <w:lang w:bidi="ar-LY"/>
        </w:rPr>
      </w:pPr>
    </w:p>
    <w:p w:rsidR="0094017C" w:rsidRPr="0094017C" w:rsidRDefault="004C0957" w:rsidP="00F149B5">
      <w:pPr>
        <w:spacing w:before="240"/>
        <w:jc w:val="center"/>
        <w:rPr>
          <w:rFonts w:ascii="Simplified Arabic" w:hAnsi="Simplified Arabic" w:cs="PT Bold Heading"/>
          <w:b/>
          <w:bCs/>
          <w:sz w:val="32"/>
          <w:szCs w:val="32"/>
          <w:rtl/>
          <w:lang w:bidi="ar-LY"/>
        </w:rPr>
      </w:pPr>
      <w:r>
        <w:rPr>
          <w:rFonts w:ascii="Simplified Arabic" w:hAnsi="Simplified Arabic" w:cs="PT Bold Heading" w:hint="cs"/>
          <w:b/>
          <w:bCs/>
          <w:sz w:val="32"/>
          <w:szCs w:val="32"/>
          <w:rtl/>
          <w:lang w:bidi="ar-LY"/>
        </w:rPr>
        <w:lastRenderedPageBreak/>
        <w:t>ك</w:t>
      </w:r>
      <w:r w:rsidR="0094017C" w:rsidRPr="0094017C">
        <w:rPr>
          <w:rFonts w:ascii="Simplified Arabic" w:hAnsi="Simplified Arabic" w:cs="PT Bold Heading" w:hint="cs"/>
          <w:b/>
          <w:bCs/>
          <w:sz w:val="32"/>
          <w:szCs w:val="32"/>
          <w:rtl/>
          <w:lang w:bidi="ar-LY"/>
        </w:rPr>
        <w:t xml:space="preserve">لمة العدد </w:t>
      </w:r>
    </w:p>
    <w:p w:rsidR="0094017C" w:rsidRPr="0094017C" w:rsidRDefault="0094017C" w:rsidP="00D145DE">
      <w:pPr>
        <w:spacing w:before="240"/>
        <w:jc w:val="center"/>
        <w:rPr>
          <w:rFonts w:ascii="Simplified Arabic" w:eastAsiaTheme="minorHAnsi" w:hAnsi="Simplified Arabic" w:cs="Simplified Arabic"/>
          <w:sz w:val="32"/>
          <w:szCs w:val="32"/>
          <w:rtl/>
          <w:lang w:bidi="ar-LY"/>
        </w:rPr>
      </w:pPr>
      <w:r w:rsidRPr="0094017C">
        <w:rPr>
          <w:rFonts w:ascii="Simplified Arabic" w:eastAsiaTheme="minorHAnsi" w:hAnsi="Simplified Arabic" w:cs="Simplified Arabic"/>
          <w:sz w:val="32"/>
          <w:szCs w:val="32"/>
          <w:rtl/>
          <w:lang w:bidi="ar-LY"/>
        </w:rPr>
        <w:t>بسم الله الرحمن الرحيم</w:t>
      </w:r>
    </w:p>
    <w:p w:rsidR="00BB257C" w:rsidRDefault="00BB257C" w:rsidP="00D145DE">
      <w:pPr>
        <w:spacing w:before="240"/>
        <w:jc w:val="both"/>
        <w:rPr>
          <w:rFonts w:ascii="Simplified Arabic" w:eastAsiaTheme="minorHAnsi" w:hAnsi="Simplified Arabic" w:cs="Simplified Arabic"/>
          <w:sz w:val="32"/>
          <w:szCs w:val="32"/>
          <w:rtl/>
          <w:lang w:bidi="ar-LY"/>
        </w:rPr>
      </w:pPr>
      <w:r>
        <w:rPr>
          <w:rFonts w:ascii="Simplified Arabic" w:eastAsiaTheme="minorHAnsi" w:hAnsi="Simplified Arabic" w:cs="Simplified Arabic" w:hint="cs"/>
          <w:sz w:val="32"/>
          <w:szCs w:val="32"/>
          <w:rtl/>
          <w:lang w:bidi="ar-LY"/>
        </w:rPr>
        <w:t xml:space="preserve">إن </w:t>
      </w:r>
      <w:r w:rsidR="00D145DE" w:rsidRPr="0094017C">
        <w:rPr>
          <w:rFonts w:ascii="Simplified Arabic" w:eastAsiaTheme="minorHAnsi" w:hAnsi="Simplified Arabic" w:cs="Simplified Arabic"/>
          <w:sz w:val="32"/>
          <w:szCs w:val="32"/>
          <w:rtl/>
          <w:lang w:bidi="ar-LY"/>
        </w:rPr>
        <w:t xml:space="preserve">هذه العدد </w:t>
      </w:r>
      <w:r w:rsidR="00D145DE">
        <w:rPr>
          <w:rFonts w:ascii="Simplified Arabic" w:eastAsiaTheme="minorHAnsi" w:hAnsi="Simplified Arabic" w:cs="Simplified Arabic"/>
          <w:sz w:val="32"/>
          <w:szCs w:val="32"/>
          <w:rtl/>
          <w:lang w:bidi="ar-LY"/>
        </w:rPr>
        <w:t>ا</w:t>
      </w:r>
      <w:r w:rsidR="00D145DE">
        <w:rPr>
          <w:rFonts w:ascii="Simplified Arabic" w:eastAsiaTheme="minorHAnsi" w:hAnsi="Simplified Arabic" w:cs="Simplified Arabic" w:hint="cs"/>
          <w:sz w:val="32"/>
          <w:szCs w:val="32"/>
          <w:rtl/>
          <w:lang w:bidi="ar-LY"/>
        </w:rPr>
        <w:t>لثاني</w:t>
      </w:r>
      <w:r w:rsidR="00D145DE" w:rsidRPr="0094017C">
        <w:rPr>
          <w:rFonts w:ascii="Simplified Arabic" w:eastAsiaTheme="minorHAnsi" w:hAnsi="Simplified Arabic" w:cs="Simplified Arabic"/>
          <w:sz w:val="32"/>
          <w:szCs w:val="32"/>
          <w:rtl/>
          <w:lang w:bidi="ar-LY"/>
        </w:rPr>
        <w:t xml:space="preserve"> بشهر </w:t>
      </w:r>
      <w:r w:rsidR="00D145DE">
        <w:rPr>
          <w:rFonts w:ascii="Simplified Arabic" w:eastAsiaTheme="minorHAnsi" w:hAnsi="Simplified Arabic" w:cs="Simplified Arabic" w:hint="cs"/>
          <w:sz w:val="32"/>
          <w:szCs w:val="32"/>
          <w:rtl/>
          <w:lang w:bidi="ar-LY"/>
        </w:rPr>
        <w:t>ديسمبر</w:t>
      </w:r>
      <w:r w:rsidR="00D145DE" w:rsidRPr="0094017C">
        <w:rPr>
          <w:rFonts w:ascii="Simplified Arabic" w:eastAsiaTheme="minorHAnsi" w:hAnsi="Simplified Arabic" w:cs="Simplified Arabic"/>
          <w:sz w:val="32"/>
          <w:szCs w:val="32"/>
          <w:rtl/>
          <w:lang w:bidi="ar-LY"/>
        </w:rPr>
        <w:t xml:space="preserve"> 2021م</w:t>
      </w:r>
      <w:r w:rsidR="00D145DE">
        <w:rPr>
          <w:rFonts w:ascii="Simplified Arabic" w:eastAsiaTheme="minorHAnsi" w:hAnsi="Simplified Arabic" w:cs="Simplified Arabic" w:hint="cs"/>
          <w:sz w:val="32"/>
          <w:szCs w:val="32"/>
          <w:rtl/>
          <w:lang w:bidi="ar-LY"/>
        </w:rPr>
        <w:t xml:space="preserve">؛ </w:t>
      </w:r>
      <w:r>
        <w:rPr>
          <w:rFonts w:ascii="Simplified Arabic" w:eastAsiaTheme="minorHAnsi" w:hAnsi="Simplified Arabic" w:cs="Simplified Arabic" w:hint="cs"/>
          <w:sz w:val="32"/>
          <w:szCs w:val="32"/>
          <w:rtl/>
          <w:lang w:bidi="ar-LY"/>
        </w:rPr>
        <w:t>المزدوج لهذه ال</w:t>
      </w:r>
      <w:r w:rsidR="00D145DE">
        <w:rPr>
          <w:rFonts w:ascii="Simplified Arabic" w:eastAsiaTheme="minorHAnsi" w:hAnsi="Simplified Arabic" w:cs="Simplified Arabic" w:hint="cs"/>
          <w:sz w:val="32"/>
          <w:szCs w:val="32"/>
          <w:rtl/>
          <w:lang w:bidi="ar-LY"/>
        </w:rPr>
        <w:t>مجلة</w:t>
      </w:r>
      <w:r>
        <w:rPr>
          <w:rFonts w:ascii="Simplified Arabic" w:eastAsiaTheme="minorHAnsi" w:hAnsi="Simplified Arabic" w:cs="Simplified Arabic" w:hint="cs"/>
          <w:sz w:val="32"/>
          <w:szCs w:val="32"/>
          <w:rtl/>
          <w:lang w:bidi="ar-LY"/>
        </w:rPr>
        <w:t xml:space="preserve"> يحمل للقارئ مجموعة من الأبحاث والدراسات المتنوعة في مواضيعها ومجالاتها التي تنطوى تحت مظلة اهتمامات هذه المجلة، فالقارئ عامة، وذو الاهتمام في أحد مجالات التاريخ يجد فيها ما يتلاءم ورغباته، ومن شأن الوقوف على مضمون الموضوع أو المواضيع ذات الاهتمام لدى القارئ أن تثرى وتضيف معارف وخبرات جديدة، وقد تكون صورة أو صوراً ترشد إلى مقاصدها وأهدافها وعن القيم العلمية والاجتماعية والسياسية التي اشتملت عليها. ولا يحدث هذا إلا بالتفاعل من قبل القارئ مع الموضوع أو المواضيع التي تتناغم مع اهتماماته، وحبذا لو كان له قدرات ومهارات النقد التاريخي الهادف الذي يتضمن النقد الداخلي وال</w:t>
      </w:r>
      <w:r w:rsidR="00D145DE">
        <w:rPr>
          <w:rFonts w:ascii="Simplified Arabic" w:eastAsiaTheme="minorHAnsi" w:hAnsi="Simplified Arabic" w:cs="Simplified Arabic" w:hint="cs"/>
          <w:sz w:val="32"/>
          <w:szCs w:val="32"/>
          <w:rtl/>
          <w:lang w:bidi="ar-LY"/>
        </w:rPr>
        <w:t>خ</w:t>
      </w:r>
      <w:r>
        <w:rPr>
          <w:rFonts w:ascii="Simplified Arabic" w:eastAsiaTheme="minorHAnsi" w:hAnsi="Simplified Arabic" w:cs="Simplified Arabic" w:hint="cs"/>
          <w:sz w:val="32"/>
          <w:szCs w:val="32"/>
          <w:rtl/>
          <w:lang w:bidi="ar-LY"/>
        </w:rPr>
        <w:t>ارجي الذي ينتج وجهات نظر جديرة بالتقدير حول بعض المواضيع التي يتناولها القارئ النا</w:t>
      </w:r>
      <w:r w:rsidR="00D145DE">
        <w:rPr>
          <w:rFonts w:ascii="Simplified Arabic" w:eastAsiaTheme="minorHAnsi" w:hAnsi="Simplified Arabic" w:cs="Simplified Arabic" w:hint="cs"/>
          <w:sz w:val="32"/>
          <w:szCs w:val="32"/>
          <w:rtl/>
          <w:lang w:bidi="ar-LY"/>
        </w:rPr>
        <w:t>ق</w:t>
      </w:r>
      <w:r>
        <w:rPr>
          <w:rFonts w:ascii="Simplified Arabic" w:eastAsiaTheme="minorHAnsi" w:hAnsi="Simplified Arabic" w:cs="Simplified Arabic" w:hint="cs"/>
          <w:sz w:val="32"/>
          <w:szCs w:val="32"/>
          <w:rtl/>
          <w:lang w:bidi="ar-LY"/>
        </w:rPr>
        <w:t>د بالدراسة النقدية. وهذا المسلك يتلاءم وما تطمح إليه هذه ال</w:t>
      </w:r>
      <w:r w:rsidR="00D145DE">
        <w:rPr>
          <w:rFonts w:ascii="Simplified Arabic" w:eastAsiaTheme="minorHAnsi" w:hAnsi="Simplified Arabic" w:cs="Simplified Arabic" w:hint="cs"/>
          <w:sz w:val="32"/>
          <w:szCs w:val="32"/>
          <w:rtl/>
          <w:lang w:bidi="ar-LY"/>
        </w:rPr>
        <w:t>مجل</w:t>
      </w:r>
      <w:r>
        <w:rPr>
          <w:rFonts w:ascii="Simplified Arabic" w:eastAsiaTheme="minorHAnsi" w:hAnsi="Simplified Arabic" w:cs="Simplified Arabic" w:hint="cs"/>
          <w:sz w:val="32"/>
          <w:szCs w:val="32"/>
          <w:rtl/>
          <w:lang w:bidi="ar-LY"/>
        </w:rPr>
        <w:t>ة، باعتبار أن هذا النهج من شأنه أن يحدث حركة فكرية قد تكشف عن الجوانب الإيجابية لمضمون موضوع معين أو مواضيع معينة</w:t>
      </w:r>
      <w:r w:rsidR="00D145DE">
        <w:rPr>
          <w:rFonts w:ascii="Simplified Arabic" w:eastAsiaTheme="minorHAnsi" w:hAnsi="Simplified Arabic" w:cs="Simplified Arabic" w:hint="cs"/>
          <w:sz w:val="32"/>
          <w:szCs w:val="32"/>
          <w:rtl/>
          <w:lang w:bidi="ar-LY"/>
        </w:rPr>
        <w:t>؛</w:t>
      </w:r>
      <w:r>
        <w:rPr>
          <w:rFonts w:ascii="Simplified Arabic" w:eastAsiaTheme="minorHAnsi" w:hAnsi="Simplified Arabic" w:cs="Simplified Arabic" w:hint="cs"/>
          <w:sz w:val="32"/>
          <w:szCs w:val="32"/>
          <w:rtl/>
          <w:lang w:bidi="ar-LY"/>
        </w:rPr>
        <w:t xml:space="preserve"> فيكون هذا تعزيزاً وتصويباً لها، أو تنبئ عن مواقف سلبية يقف عليها القارئ المتخصص في هذا المجال. </w:t>
      </w:r>
    </w:p>
    <w:p w:rsidR="00BB257C" w:rsidRDefault="00BB257C" w:rsidP="00E43FC0">
      <w:pPr>
        <w:jc w:val="both"/>
        <w:rPr>
          <w:rFonts w:ascii="Simplified Arabic" w:eastAsiaTheme="minorHAnsi" w:hAnsi="Simplified Arabic" w:cs="Simplified Arabic"/>
          <w:sz w:val="32"/>
          <w:szCs w:val="32"/>
          <w:rtl/>
          <w:lang w:bidi="ar-LY"/>
        </w:rPr>
      </w:pPr>
      <w:r>
        <w:rPr>
          <w:rFonts w:ascii="Simplified Arabic" w:eastAsiaTheme="minorHAnsi" w:hAnsi="Simplified Arabic" w:cs="Simplified Arabic" w:hint="cs"/>
          <w:sz w:val="32"/>
          <w:szCs w:val="32"/>
          <w:rtl/>
          <w:lang w:bidi="ar-LY"/>
        </w:rPr>
        <w:t>هذا وإن إدارة هذه ال</w:t>
      </w:r>
      <w:r w:rsidR="00D145DE">
        <w:rPr>
          <w:rFonts w:ascii="Simplified Arabic" w:eastAsiaTheme="minorHAnsi" w:hAnsi="Simplified Arabic" w:cs="Simplified Arabic" w:hint="cs"/>
          <w:sz w:val="32"/>
          <w:szCs w:val="32"/>
          <w:rtl/>
          <w:lang w:bidi="ar-LY"/>
        </w:rPr>
        <w:t>مجلة</w:t>
      </w:r>
      <w:r>
        <w:rPr>
          <w:rFonts w:ascii="Simplified Arabic" w:eastAsiaTheme="minorHAnsi" w:hAnsi="Simplified Arabic" w:cs="Simplified Arabic" w:hint="cs"/>
          <w:sz w:val="32"/>
          <w:szCs w:val="32"/>
          <w:rtl/>
          <w:lang w:bidi="ar-LY"/>
        </w:rPr>
        <w:t xml:space="preserve"> تحرص على تنمية الروابط العلمية والثقافة بينها وبين قوائها عموماً، وهي دو</w:t>
      </w:r>
      <w:r w:rsidR="00D145DE">
        <w:rPr>
          <w:rFonts w:ascii="Simplified Arabic" w:eastAsiaTheme="minorHAnsi" w:hAnsi="Simplified Arabic" w:cs="Simplified Arabic" w:hint="cs"/>
          <w:sz w:val="32"/>
          <w:szCs w:val="32"/>
          <w:rtl/>
          <w:lang w:bidi="ar-LY"/>
        </w:rPr>
        <w:t xml:space="preserve">ماً تلبي رغباتها في الحصول على </w:t>
      </w:r>
      <w:r>
        <w:rPr>
          <w:rFonts w:ascii="Simplified Arabic" w:eastAsiaTheme="minorHAnsi" w:hAnsi="Simplified Arabic" w:cs="Simplified Arabic" w:hint="cs"/>
          <w:sz w:val="32"/>
          <w:szCs w:val="32"/>
          <w:rtl/>
          <w:lang w:bidi="ar-LY"/>
        </w:rPr>
        <w:t xml:space="preserve">الأعداد التي </w:t>
      </w:r>
      <w:r w:rsidR="00D145DE">
        <w:rPr>
          <w:rFonts w:ascii="Simplified Arabic" w:eastAsiaTheme="minorHAnsi" w:hAnsi="Simplified Arabic" w:cs="Simplified Arabic" w:hint="cs"/>
          <w:sz w:val="32"/>
          <w:szCs w:val="32"/>
          <w:rtl/>
          <w:lang w:bidi="ar-LY"/>
        </w:rPr>
        <w:t>ي</w:t>
      </w:r>
      <w:r>
        <w:rPr>
          <w:rFonts w:ascii="Simplified Arabic" w:eastAsiaTheme="minorHAnsi" w:hAnsi="Simplified Arabic" w:cs="Simplified Arabic" w:hint="cs"/>
          <w:sz w:val="32"/>
          <w:szCs w:val="32"/>
          <w:rtl/>
          <w:lang w:bidi="ar-LY"/>
        </w:rPr>
        <w:t>طلبونها، وخاصة من قبل المؤسسات العربية والإسلامية التي ترغب في تبادل الودريات</w:t>
      </w:r>
      <w:r w:rsidR="00D145DE">
        <w:rPr>
          <w:rFonts w:ascii="Simplified Arabic" w:eastAsiaTheme="minorHAnsi" w:hAnsi="Simplified Arabic" w:cs="Simplified Arabic" w:hint="cs"/>
          <w:sz w:val="32"/>
          <w:szCs w:val="32"/>
          <w:rtl/>
          <w:lang w:bidi="ar-LY"/>
        </w:rPr>
        <w:t xml:space="preserve"> العلمية والثقافية. </w:t>
      </w:r>
    </w:p>
    <w:p w:rsidR="0094017C" w:rsidRPr="0094017C" w:rsidRDefault="0094017C" w:rsidP="00E43FC0">
      <w:pPr>
        <w:spacing w:before="240"/>
        <w:jc w:val="center"/>
        <w:rPr>
          <w:rFonts w:ascii="Simplified Arabic" w:eastAsiaTheme="minorHAnsi" w:hAnsi="Simplified Arabic" w:cs="Simplified Arabic"/>
          <w:sz w:val="32"/>
          <w:szCs w:val="32"/>
          <w:rtl/>
          <w:lang w:bidi="ar-LY"/>
        </w:rPr>
      </w:pPr>
      <w:r w:rsidRPr="0094017C">
        <w:rPr>
          <w:rFonts w:ascii="Simplified Arabic" w:eastAsiaTheme="minorHAnsi" w:hAnsi="Simplified Arabic" w:cs="Simplified Arabic"/>
          <w:sz w:val="32"/>
          <w:szCs w:val="32"/>
          <w:rtl/>
          <w:lang w:bidi="ar-LY"/>
        </w:rPr>
        <w:t>وفقكم الله وأنار دربكم بنوره العظيم.</w:t>
      </w:r>
    </w:p>
    <w:p w:rsidR="0098631C" w:rsidRDefault="0094017C" w:rsidP="00E43FC0">
      <w:pPr>
        <w:spacing w:before="240"/>
        <w:jc w:val="center"/>
        <w:rPr>
          <w:rFonts w:ascii="Simplified Arabic" w:eastAsiaTheme="minorHAnsi" w:hAnsi="Simplified Arabic" w:cs="Simplified Arabic"/>
          <w:sz w:val="26"/>
          <w:szCs w:val="26"/>
          <w:rtl/>
          <w:lang w:bidi="ar-LY"/>
        </w:rPr>
      </w:pPr>
      <w:r w:rsidRPr="0094017C">
        <w:rPr>
          <w:rFonts w:ascii="Simplified Arabic" w:eastAsiaTheme="minorHAnsi" w:hAnsi="Simplified Arabic" w:cs="Simplified Arabic" w:hint="cs"/>
          <w:sz w:val="26"/>
          <w:szCs w:val="26"/>
          <w:rtl/>
          <w:lang w:bidi="ar-LY"/>
        </w:rPr>
        <w:t xml:space="preserve">                                                                          </w:t>
      </w:r>
    </w:p>
    <w:p w:rsidR="0094017C" w:rsidRPr="0094017C" w:rsidRDefault="0098631C" w:rsidP="00E43FC0">
      <w:pPr>
        <w:spacing w:before="240"/>
        <w:jc w:val="center"/>
        <w:rPr>
          <w:rFonts w:ascii="Simplified Arabic" w:eastAsiaTheme="minorHAnsi" w:hAnsi="Simplified Arabic" w:cs="Simplified Arabic"/>
          <w:b/>
          <w:bCs/>
          <w:sz w:val="26"/>
          <w:szCs w:val="26"/>
          <w:rtl/>
          <w:lang w:bidi="ar-LY"/>
        </w:rPr>
      </w:pPr>
      <w:r>
        <w:rPr>
          <w:rFonts w:ascii="Simplified Arabic" w:eastAsiaTheme="minorHAnsi" w:hAnsi="Simplified Arabic" w:cs="Simplified Arabic" w:hint="cs"/>
          <w:sz w:val="26"/>
          <w:szCs w:val="26"/>
          <w:rtl/>
          <w:lang w:bidi="ar-LY"/>
        </w:rPr>
        <w:t xml:space="preserve">                                                                           </w:t>
      </w:r>
      <w:r w:rsidR="0094017C" w:rsidRPr="0094017C">
        <w:rPr>
          <w:rFonts w:ascii="Simplified Arabic" w:eastAsiaTheme="minorHAnsi" w:hAnsi="Simplified Arabic" w:cs="Simplified Arabic" w:hint="cs"/>
          <w:sz w:val="26"/>
          <w:szCs w:val="26"/>
          <w:rtl/>
          <w:lang w:bidi="ar-LY"/>
        </w:rPr>
        <w:t xml:space="preserve">   </w:t>
      </w:r>
      <w:r w:rsidR="0094017C" w:rsidRPr="0094017C">
        <w:rPr>
          <w:rFonts w:ascii="Simplified Arabic" w:eastAsiaTheme="minorHAnsi" w:hAnsi="Simplified Arabic" w:cs="Simplified Arabic"/>
          <w:b/>
          <w:bCs/>
          <w:sz w:val="26"/>
          <w:szCs w:val="26"/>
          <w:rtl/>
          <w:lang w:bidi="ar-LY"/>
        </w:rPr>
        <w:t xml:space="preserve">رئيس </w:t>
      </w:r>
      <w:r w:rsidR="0094017C" w:rsidRPr="0094017C">
        <w:rPr>
          <w:rFonts w:ascii="Simplified Arabic" w:eastAsiaTheme="minorHAnsi" w:hAnsi="Simplified Arabic" w:cs="Simplified Arabic" w:hint="cs"/>
          <w:b/>
          <w:bCs/>
          <w:sz w:val="26"/>
          <w:szCs w:val="26"/>
          <w:rtl/>
          <w:lang w:bidi="ar-LY"/>
        </w:rPr>
        <w:t xml:space="preserve">هيئة </w:t>
      </w:r>
      <w:r w:rsidR="0094017C" w:rsidRPr="0094017C">
        <w:rPr>
          <w:rFonts w:ascii="Simplified Arabic" w:eastAsiaTheme="minorHAnsi" w:hAnsi="Simplified Arabic" w:cs="Simplified Arabic"/>
          <w:b/>
          <w:bCs/>
          <w:sz w:val="26"/>
          <w:szCs w:val="26"/>
          <w:rtl/>
          <w:lang w:bidi="ar-LY"/>
        </w:rPr>
        <w:t xml:space="preserve">التحرير </w:t>
      </w:r>
    </w:p>
    <w:p w:rsidR="0094017C" w:rsidRPr="0094017C" w:rsidRDefault="0094017C" w:rsidP="0094017C">
      <w:pPr>
        <w:jc w:val="right"/>
        <w:rPr>
          <w:rFonts w:ascii="Simplified Arabic" w:eastAsiaTheme="minorHAnsi" w:hAnsi="Simplified Arabic" w:cs="Simplified Arabic"/>
          <w:b/>
          <w:bCs/>
          <w:sz w:val="26"/>
          <w:szCs w:val="26"/>
          <w:rtl/>
          <w:lang w:bidi="ar-LY"/>
        </w:rPr>
      </w:pPr>
      <w:r w:rsidRPr="0094017C">
        <w:rPr>
          <w:rFonts w:ascii="Simplified Arabic" w:eastAsiaTheme="minorHAnsi" w:hAnsi="Simplified Arabic" w:cs="Simplified Arabic"/>
          <w:b/>
          <w:bCs/>
          <w:sz w:val="26"/>
          <w:szCs w:val="26"/>
          <w:rtl/>
          <w:lang w:bidi="ar-LY"/>
        </w:rPr>
        <w:t>د</w:t>
      </w:r>
      <w:r w:rsidRPr="0094017C">
        <w:rPr>
          <w:rFonts w:ascii="Simplified Arabic" w:eastAsiaTheme="minorHAnsi" w:hAnsi="Simplified Arabic" w:cs="Simplified Arabic" w:hint="cs"/>
          <w:b/>
          <w:bCs/>
          <w:sz w:val="26"/>
          <w:szCs w:val="26"/>
          <w:rtl/>
          <w:lang w:bidi="ar-LY"/>
        </w:rPr>
        <w:t>/</w:t>
      </w:r>
      <w:r w:rsidRPr="0094017C">
        <w:rPr>
          <w:rFonts w:ascii="Simplified Arabic" w:eastAsiaTheme="minorHAnsi" w:hAnsi="Simplified Arabic" w:cs="Simplified Arabic"/>
          <w:b/>
          <w:bCs/>
          <w:sz w:val="26"/>
          <w:szCs w:val="26"/>
          <w:rtl/>
          <w:lang w:bidi="ar-LY"/>
        </w:rPr>
        <w:t xml:space="preserve"> المبروك محمود صالح</w:t>
      </w:r>
      <w:r w:rsidRPr="0094017C">
        <w:rPr>
          <w:rFonts w:ascii="Simplified Arabic" w:eastAsiaTheme="minorHAnsi" w:hAnsi="Simplified Arabic" w:cs="Simplified Arabic" w:hint="cs"/>
          <w:b/>
          <w:bCs/>
          <w:sz w:val="26"/>
          <w:szCs w:val="26"/>
          <w:rtl/>
          <w:lang w:bidi="ar-LY"/>
        </w:rPr>
        <w:t xml:space="preserve"> سليمان</w:t>
      </w:r>
      <w:r w:rsidRPr="0094017C">
        <w:rPr>
          <w:rFonts w:ascii="Simplified Arabic" w:eastAsiaTheme="minorHAnsi" w:hAnsi="Simplified Arabic" w:cs="Simplified Arabic"/>
          <w:b/>
          <w:bCs/>
          <w:sz w:val="26"/>
          <w:szCs w:val="26"/>
          <w:rtl/>
          <w:lang w:bidi="ar-LY"/>
        </w:rPr>
        <w:t xml:space="preserve"> </w:t>
      </w:r>
    </w:p>
    <w:p w:rsidR="0094017C" w:rsidRPr="0094017C" w:rsidRDefault="0094017C" w:rsidP="00A675E3">
      <w:pPr>
        <w:tabs>
          <w:tab w:val="left" w:pos="2205"/>
        </w:tabs>
        <w:jc w:val="center"/>
        <w:rPr>
          <w:rFonts w:ascii="Simplified Arabic" w:hAnsi="Simplified Arabic" w:cs="PT Bold Heading"/>
          <w:b/>
          <w:bCs/>
          <w:sz w:val="34"/>
          <w:szCs w:val="34"/>
          <w:rtl/>
          <w:lang w:bidi="ar-LY"/>
        </w:rPr>
      </w:pPr>
      <w:r w:rsidRPr="0094017C">
        <w:rPr>
          <w:rFonts w:ascii="Simplified Arabic" w:hAnsi="Simplified Arabic" w:cs="PT Bold Heading" w:hint="cs"/>
          <w:b/>
          <w:bCs/>
          <w:sz w:val="34"/>
          <w:szCs w:val="34"/>
          <w:rtl/>
          <w:lang w:bidi="ar-LY"/>
        </w:rPr>
        <w:lastRenderedPageBreak/>
        <w:t>مجلة الإرادة العلمية تهتم بالعلوم الإنسانية والتطبيقية</w:t>
      </w:r>
    </w:p>
    <w:p w:rsidR="0094017C" w:rsidRPr="0029343F" w:rsidRDefault="0094017C" w:rsidP="00B47BA6">
      <w:pPr>
        <w:spacing w:before="240"/>
        <w:jc w:val="center"/>
        <w:rPr>
          <w:rFonts w:asciiTheme="minorHAnsi" w:hAnsiTheme="minorHAnsi" w:cs="PT Bold Heading"/>
          <w:b/>
          <w:bCs/>
          <w:sz w:val="30"/>
          <w:szCs w:val="30"/>
          <w:rtl/>
          <w:lang w:bidi="ar-LY"/>
        </w:rPr>
      </w:pPr>
      <w:r w:rsidRPr="0094017C">
        <w:rPr>
          <w:rFonts w:ascii="Simplified Arabic" w:hAnsi="Simplified Arabic" w:cs="PT Bold Heading"/>
          <w:b/>
          <w:bCs/>
          <w:sz w:val="30"/>
          <w:szCs w:val="30"/>
          <w:lang w:bidi="ar-LY"/>
        </w:rPr>
        <w:t>The Scientific Will Journal is concerned with human and applied studies</w:t>
      </w:r>
    </w:p>
    <w:p w:rsidR="0094017C" w:rsidRPr="0094017C" w:rsidRDefault="0094017C" w:rsidP="00E43FC0">
      <w:pPr>
        <w:spacing w:before="240"/>
        <w:jc w:val="center"/>
        <w:rPr>
          <w:rFonts w:ascii="Simplified Arabic" w:hAnsi="Simplified Arabic" w:cs="PT Bold Heading"/>
          <w:b/>
          <w:bCs/>
          <w:sz w:val="30"/>
          <w:szCs w:val="30"/>
          <w:rtl/>
          <w:lang w:bidi="ar-LY"/>
        </w:rPr>
      </w:pPr>
      <w:r w:rsidRPr="0094017C">
        <w:rPr>
          <w:rFonts w:ascii="Simplified Arabic" w:hAnsi="Simplified Arabic" w:cs="PT Bold Heading" w:hint="cs"/>
          <w:b/>
          <w:bCs/>
          <w:sz w:val="30"/>
          <w:szCs w:val="30"/>
          <w:rtl/>
          <w:lang w:bidi="ar-LY"/>
        </w:rPr>
        <w:t xml:space="preserve">المشرف العام  </w:t>
      </w:r>
    </w:p>
    <w:p w:rsidR="0094017C" w:rsidRPr="0094017C" w:rsidRDefault="0094017C" w:rsidP="00B47BA6">
      <w:pPr>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د.حسين رزق شاعول </w:t>
      </w:r>
    </w:p>
    <w:p w:rsidR="0094017C" w:rsidRPr="0094017C" w:rsidRDefault="0094017C" w:rsidP="0094017C">
      <w:pPr>
        <w:spacing w:before="240"/>
        <w:jc w:val="center"/>
        <w:rPr>
          <w:rFonts w:ascii="Simplified Arabic" w:hAnsi="Simplified Arabic" w:cs="PT Bold Heading"/>
          <w:b/>
          <w:bCs/>
          <w:sz w:val="30"/>
          <w:szCs w:val="30"/>
          <w:rtl/>
          <w:lang w:bidi="ar-LY"/>
        </w:rPr>
      </w:pPr>
      <w:r w:rsidRPr="0094017C">
        <w:rPr>
          <w:rFonts w:ascii="Simplified Arabic" w:hAnsi="Simplified Arabic" w:cs="PT Bold Heading" w:hint="cs"/>
          <w:b/>
          <w:bCs/>
          <w:sz w:val="30"/>
          <w:szCs w:val="30"/>
          <w:rtl/>
          <w:lang w:bidi="ar-LY"/>
        </w:rPr>
        <w:t xml:space="preserve">رئيس هيئة التحرير   </w:t>
      </w:r>
    </w:p>
    <w:p w:rsidR="0094017C" w:rsidRPr="0094017C" w:rsidRDefault="0094017C" w:rsidP="0094017C">
      <w:pPr>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د.المبروك محمود صالح  </w:t>
      </w:r>
    </w:p>
    <w:p w:rsidR="0094017C" w:rsidRPr="0094017C" w:rsidRDefault="0094017C" w:rsidP="00E43FC0">
      <w:pPr>
        <w:spacing w:before="240"/>
        <w:jc w:val="center"/>
        <w:rPr>
          <w:rFonts w:ascii="Simplified Arabic" w:hAnsi="Simplified Arabic" w:cs="PT Bold Heading"/>
          <w:b/>
          <w:bCs/>
          <w:sz w:val="30"/>
          <w:szCs w:val="30"/>
          <w:rtl/>
          <w:lang w:bidi="ar-LY"/>
        </w:rPr>
      </w:pPr>
      <w:r w:rsidRPr="0094017C">
        <w:rPr>
          <w:rFonts w:ascii="Simplified Arabic" w:hAnsi="Simplified Arabic" w:cs="PT Bold Heading" w:hint="cs"/>
          <w:b/>
          <w:bCs/>
          <w:sz w:val="30"/>
          <w:szCs w:val="30"/>
          <w:rtl/>
          <w:lang w:bidi="ar-LY"/>
        </w:rPr>
        <w:t>مدير التحرير</w:t>
      </w:r>
    </w:p>
    <w:p w:rsidR="0094017C" w:rsidRPr="0094017C" w:rsidRDefault="0094017C" w:rsidP="0094017C">
      <w:pPr>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د.عبدالكريم عبدالرحيم العوامي    </w:t>
      </w:r>
    </w:p>
    <w:p w:rsidR="0094017C" w:rsidRPr="0094017C" w:rsidRDefault="0094017C" w:rsidP="0094017C">
      <w:pPr>
        <w:spacing w:before="240"/>
        <w:jc w:val="center"/>
        <w:rPr>
          <w:rFonts w:ascii="Simplified Arabic" w:hAnsi="Simplified Arabic" w:cs="PT Bold Heading"/>
          <w:b/>
          <w:bCs/>
          <w:sz w:val="30"/>
          <w:szCs w:val="30"/>
          <w:rtl/>
          <w:lang w:bidi="ar-LY"/>
        </w:rPr>
      </w:pPr>
      <w:r w:rsidRPr="0094017C">
        <w:rPr>
          <w:rFonts w:ascii="Simplified Arabic" w:hAnsi="Simplified Arabic" w:cs="PT Bold Heading" w:hint="cs"/>
          <w:b/>
          <w:bCs/>
          <w:sz w:val="30"/>
          <w:szCs w:val="30"/>
          <w:rtl/>
          <w:lang w:bidi="ar-LY"/>
        </w:rPr>
        <w:t xml:space="preserve">أعضاء هيئة التحرير </w:t>
      </w:r>
    </w:p>
    <w:p w:rsidR="0094017C" w:rsidRPr="0094017C" w:rsidRDefault="0094017C" w:rsidP="0094017C">
      <w:pPr>
        <w:spacing w:before="240"/>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د.رحيل جمعة رحيل </w:t>
      </w:r>
    </w:p>
    <w:p w:rsidR="0094017C" w:rsidRPr="0094017C" w:rsidRDefault="0094017C" w:rsidP="0094017C">
      <w:pPr>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د.محمد محمود عبدالمحسن </w:t>
      </w:r>
    </w:p>
    <w:p w:rsidR="0094017C" w:rsidRPr="0094017C" w:rsidRDefault="0094017C" w:rsidP="0094017C">
      <w:pPr>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د.عبدالمنعم سليمان عبدالسلام </w:t>
      </w:r>
    </w:p>
    <w:p w:rsidR="0094017C" w:rsidRPr="0094017C" w:rsidRDefault="0094017C" w:rsidP="0094017C">
      <w:pPr>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د.محمد رمضان عامر </w:t>
      </w:r>
    </w:p>
    <w:p w:rsidR="0094017C" w:rsidRPr="0094017C" w:rsidRDefault="0094017C" w:rsidP="0094017C">
      <w:pPr>
        <w:spacing w:before="240"/>
        <w:jc w:val="center"/>
        <w:rPr>
          <w:rFonts w:ascii="Simplified Arabic" w:hAnsi="Simplified Arabic" w:cs="PT Bold Heading"/>
          <w:b/>
          <w:bCs/>
          <w:sz w:val="30"/>
          <w:szCs w:val="30"/>
          <w:rtl/>
          <w:lang w:bidi="ar-LY"/>
        </w:rPr>
      </w:pPr>
      <w:r w:rsidRPr="0094017C">
        <w:rPr>
          <w:rFonts w:ascii="Simplified Arabic" w:hAnsi="Simplified Arabic" w:cs="PT Bold Heading" w:hint="cs"/>
          <w:b/>
          <w:bCs/>
          <w:sz w:val="30"/>
          <w:szCs w:val="30"/>
          <w:rtl/>
          <w:lang w:bidi="ar-LY"/>
        </w:rPr>
        <w:t xml:space="preserve">المشرف اللغوي </w:t>
      </w:r>
    </w:p>
    <w:p w:rsidR="0094017C" w:rsidRPr="0094017C" w:rsidRDefault="0094017C" w:rsidP="00E43FC0">
      <w:pPr>
        <w:spacing w:before="240"/>
        <w:jc w:val="center"/>
        <w:rPr>
          <w:rFonts w:ascii="Simplified Arabic" w:hAnsi="Simplified Arabic" w:cs="Simplified Arabic"/>
          <w:b/>
          <w:bCs/>
          <w:sz w:val="32"/>
          <w:szCs w:val="32"/>
          <w:rtl/>
          <w:lang w:bidi="ar-LY"/>
        </w:rPr>
      </w:pPr>
      <w:r w:rsidRPr="0094017C">
        <w:rPr>
          <w:rFonts w:ascii="Simplified Arabic" w:hAnsi="Simplified Arabic" w:cs="Simplified Arabic"/>
          <w:b/>
          <w:bCs/>
          <w:sz w:val="32"/>
          <w:szCs w:val="32"/>
          <w:rtl/>
          <w:lang w:bidi="ar-LY"/>
        </w:rPr>
        <w:t xml:space="preserve">د.علي ماضي </w:t>
      </w:r>
    </w:p>
    <w:p w:rsidR="0094017C" w:rsidRPr="0094017C" w:rsidRDefault="0094017C" w:rsidP="0094017C">
      <w:pPr>
        <w:spacing w:before="240"/>
        <w:jc w:val="center"/>
        <w:rPr>
          <w:rFonts w:ascii="Simplified Arabic" w:hAnsi="Simplified Arabic" w:cs="PT Bold Heading"/>
          <w:b/>
          <w:bCs/>
          <w:sz w:val="32"/>
          <w:szCs w:val="32"/>
          <w:rtl/>
          <w:lang w:bidi="ar-LY"/>
        </w:rPr>
      </w:pPr>
      <w:r w:rsidRPr="0094017C">
        <w:rPr>
          <w:rFonts w:ascii="Simplified Arabic" w:hAnsi="Simplified Arabic" w:cs="PT Bold Heading" w:hint="cs"/>
          <w:b/>
          <w:bCs/>
          <w:sz w:val="32"/>
          <w:szCs w:val="32"/>
          <w:rtl/>
          <w:lang w:bidi="ar-LY"/>
        </w:rPr>
        <w:t xml:space="preserve">تنسيق وإخراج </w:t>
      </w:r>
    </w:p>
    <w:p w:rsidR="0094017C" w:rsidRPr="0094017C" w:rsidRDefault="0094017C" w:rsidP="00340E25">
      <w:pPr>
        <w:spacing w:after="160" w:line="259" w:lineRule="auto"/>
        <w:contextualSpacing/>
        <w:rPr>
          <w:rFonts w:ascii="Simplified Arabic" w:hAnsi="Simplified Arabic" w:cs="Simplified Arabic"/>
          <w:b/>
          <w:bCs/>
          <w:sz w:val="32"/>
          <w:szCs w:val="32"/>
          <w:lang w:bidi="ar-LY"/>
        </w:rPr>
      </w:pPr>
      <w:r w:rsidRPr="0094017C">
        <w:rPr>
          <w:rFonts w:ascii="Simplified Arabic" w:hAnsi="Simplified Arabic" w:cs="Simplified Arabic"/>
          <w:b/>
          <w:bCs/>
          <w:sz w:val="32"/>
          <w:szCs w:val="32"/>
          <w:rtl/>
          <w:lang w:bidi="ar-LY"/>
        </w:rPr>
        <w:t xml:space="preserve"> حمدى المبروك عبدالغني</w:t>
      </w:r>
    </w:p>
    <w:p w:rsidR="0094017C" w:rsidRDefault="0094017C" w:rsidP="00F149B5">
      <w:pPr>
        <w:spacing w:before="240"/>
        <w:jc w:val="center"/>
        <w:rPr>
          <w:rFonts w:ascii="Simplified Arabic" w:hAnsi="Simplified Arabic" w:cs="PT Bold Heading"/>
          <w:b/>
          <w:bCs/>
          <w:sz w:val="40"/>
          <w:szCs w:val="40"/>
          <w:rtl/>
          <w:lang w:bidi="ar-LY"/>
        </w:rPr>
      </w:pPr>
      <w:r w:rsidRPr="0094017C">
        <w:rPr>
          <w:rFonts w:ascii="Simplified Arabic" w:hAnsi="Simplified Arabic" w:cs="PT Bold Heading" w:hint="cs"/>
          <w:b/>
          <w:bCs/>
          <w:sz w:val="32"/>
          <w:szCs w:val="32"/>
          <w:rtl/>
          <w:lang w:bidi="ar-LY"/>
        </w:rPr>
        <w:t>رقم الإيداع بدار الكتب الوطنية</w:t>
      </w:r>
      <w:r w:rsidRPr="00B47BA6">
        <w:rPr>
          <w:rFonts w:ascii="Simplified Arabic" w:hAnsi="Simplified Arabic" w:cs="PT Bold Heading" w:hint="cs"/>
          <w:b/>
          <w:bCs/>
          <w:sz w:val="40"/>
          <w:szCs w:val="40"/>
          <w:rtl/>
          <w:lang w:bidi="ar-LY"/>
        </w:rPr>
        <w:t xml:space="preserve">  18/2021</w:t>
      </w:r>
      <w:r w:rsidR="0098631C">
        <w:rPr>
          <w:rFonts w:ascii="Simplified Arabic" w:hAnsi="Simplified Arabic" w:cs="PT Bold Heading" w:hint="cs"/>
          <w:b/>
          <w:bCs/>
          <w:sz w:val="40"/>
          <w:szCs w:val="40"/>
          <w:rtl/>
          <w:lang w:bidi="ar-LY"/>
        </w:rPr>
        <w:t xml:space="preserve">. </w:t>
      </w:r>
    </w:p>
    <w:p w:rsidR="0098631C" w:rsidRDefault="0098631C" w:rsidP="0094017C">
      <w:pPr>
        <w:jc w:val="center"/>
        <w:rPr>
          <w:rFonts w:ascii="Simplified Arabic" w:hAnsi="Simplified Arabic" w:cs="PT Bold Heading"/>
          <w:b/>
          <w:bCs/>
          <w:sz w:val="32"/>
          <w:szCs w:val="32"/>
          <w:rtl/>
          <w:lang w:bidi="ar-LY"/>
        </w:rPr>
      </w:pPr>
    </w:p>
    <w:p w:rsidR="0094017C" w:rsidRPr="0094017C" w:rsidRDefault="0094017C" w:rsidP="0094017C">
      <w:pPr>
        <w:jc w:val="center"/>
        <w:rPr>
          <w:rFonts w:ascii="Simplified Arabic" w:hAnsi="Simplified Arabic" w:cs="PT Bold Heading"/>
          <w:b/>
          <w:bCs/>
          <w:sz w:val="32"/>
          <w:szCs w:val="32"/>
          <w:rtl/>
          <w:lang w:bidi="ar-LY"/>
        </w:rPr>
      </w:pPr>
      <w:r w:rsidRPr="0094017C">
        <w:rPr>
          <w:rFonts w:ascii="Simplified Arabic" w:hAnsi="Simplified Arabic" w:cs="PT Bold Heading" w:hint="cs"/>
          <w:b/>
          <w:bCs/>
          <w:sz w:val="32"/>
          <w:szCs w:val="32"/>
          <w:rtl/>
          <w:lang w:bidi="ar-LY"/>
        </w:rPr>
        <w:lastRenderedPageBreak/>
        <w:t>اللجنة الاستشارية</w:t>
      </w:r>
    </w:p>
    <w:tbl>
      <w:tblPr>
        <w:tblStyle w:val="7"/>
        <w:tblW w:w="8694" w:type="dxa"/>
        <w:jc w:val="center"/>
        <w:tblInd w:w="-72" w:type="dxa"/>
        <w:tblLook w:val="04A0" w:firstRow="1" w:lastRow="0" w:firstColumn="1" w:lastColumn="0" w:noHBand="0" w:noVBand="1"/>
      </w:tblPr>
      <w:tblGrid>
        <w:gridCol w:w="1703"/>
        <w:gridCol w:w="2181"/>
        <w:gridCol w:w="2561"/>
        <w:gridCol w:w="2249"/>
      </w:tblGrid>
      <w:tr w:rsidR="0094017C" w:rsidRPr="0094017C" w:rsidTr="00457A98">
        <w:trPr>
          <w:jc w:val="center"/>
        </w:trPr>
        <w:tc>
          <w:tcPr>
            <w:tcW w:w="1703" w:type="dxa"/>
            <w:shd w:val="clear" w:color="auto" w:fill="FABF8F" w:themeFill="accent6" w:themeFillTint="99"/>
          </w:tcPr>
          <w:p w:rsidR="0094017C" w:rsidRPr="0094017C" w:rsidRDefault="0094017C" w:rsidP="0094017C">
            <w:pPr>
              <w:jc w:val="center"/>
              <w:rPr>
                <w:rFonts w:ascii="Calibri" w:hAnsi="Calibri" w:cs="Arial"/>
                <w:sz w:val="30"/>
                <w:szCs w:val="30"/>
                <w:lang w:eastAsia="fr-FR" w:bidi="ar-SA"/>
              </w:rPr>
            </w:pPr>
            <w:r w:rsidRPr="0094017C">
              <w:rPr>
                <w:rFonts w:ascii="Calibri" w:hAnsi="Calibri" w:cs="Arial" w:hint="cs"/>
                <w:sz w:val="30"/>
                <w:szCs w:val="30"/>
                <w:rtl/>
                <w:lang w:eastAsia="fr-FR" w:bidi="ar-SA"/>
              </w:rPr>
              <w:t>الجامعة</w:t>
            </w:r>
          </w:p>
        </w:tc>
        <w:tc>
          <w:tcPr>
            <w:tcW w:w="2181" w:type="dxa"/>
            <w:shd w:val="clear" w:color="auto" w:fill="FABF8F" w:themeFill="accent6" w:themeFillTint="99"/>
          </w:tcPr>
          <w:p w:rsidR="0094017C" w:rsidRPr="0094017C" w:rsidRDefault="0094017C" w:rsidP="0094017C">
            <w:pPr>
              <w:jc w:val="center"/>
              <w:rPr>
                <w:rFonts w:ascii="Calibri" w:hAnsi="Calibri" w:cs="Arial"/>
                <w:sz w:val="30"/>
                <w:szCs w:val="30"/>
                <w:lang w:eastAsia="fr-FR" w:bidi="ar-SA"/>
              </w:rPr>
            </w:pPr>
            <w:r w:rsidRPr="0094017C">
              <w:rPr>
                <w:rFonts w:ascii="Calibri" w:hAnsi="Calibri" w:cs="Arial" w:hint="cs"/>
                <w:sz w:val="30"/>
                <w:szCs w:val="30"/>
                <w:rtl/>
                <w:lang w:eastAsia="fr-FR" w:bidi="ar-SA"/>
              </w:rPr>
              <w:t>الاسم</w:t>
            </w:r>
          </w:p>
        </w:tc>
        <w:tc>
          <w:tcPr>
            <w:tcW w:w="2561" w:type="dxa"/>
            <w:shd w:val="clear" w:color="auto" w:fill="FABF8F" w:themeFill="accent6" w:themeFillTint="99"/>
          </w:tcPr>
          <w:p w:rsidR="0094017C" w:rsidRPr="0094017C" w:rsidRDefault="0094017C" w:rsidP="0094017C">
            <w:pPr>
              <w:jc w:val="center"/>
              <w:rPr>
                <w:rFonts w:ascii="Calibri" w:hAnsi="Calibri" w:cs="Arial"/>
                <w:sz w:val="30"/>
                <w:szCs w:val="30"/>
                <w:lang w:eastAsia="fr-FR" w:bidi="ar-SA"/>
              </w:rPr>
            </w:pPr>
            <w:r w:rsidRPr="0094017C">
              <w:rPr>
                <w:rFonts w:ascii="Calibri" w:hAnsi="Calibri" w:cs="Arial" w:hint="cs"/>
                <w:sz w:val="30"/>
                <w:szCs w:val="30"/>
                <w:rtl/>
                <w:lang w:eastAsia="fr-FR" w:bidi="ar-SA"/>
              </w:rPr>
              <w:t>الجامعة</w:t>
            </w:r>
          </w:p>
        </w:tc>
        <w:tc>
          <w:tcPr>
            <w:tcW w:w="2249" w:type="dxa"/>
            <w:shd w:val="clear" w:color="auto" w:fill="FABF8F" w:themeFill="accent6" w:themeFillTint="99"/>
          </w:tcPr>
          <w:p w:rsidR="0094017C" w:rsidRPr="0094017C" w:rsidRDefault="0094017C" w:rsidP="0094017C">
            <w:pPr>
              <w:jc w:val="center"/>
              <w:rPr>
                <w:rFonts w:ascii="Calibri" w:hAnsi="Calibri" w:cs="Arial"/>
                <w:sz w:val="30"/>
                <w:szCs w:val="30"/>
                <w:lang w:eastAsia="fr-FR" w:bidi="ar-SA"/>
              </w:rPr>
            </w:pPr>
            <w:r w:rsidRPr="0094017C">
              <w:rPr>
                <w:rFonts w:ascii="Calibri" w:hAnsi="Calibri" w:cs="Arial" w:hint="cs"/>
                <w:sz w:val="30"/>
                <w:szCs w:val="30"/>
                <w:rtl/>
                <w:lang w:eastAsia="fr-FR" w:bidi="ar-SA"/>
              </w:rPr>
              <w:t>الاسم</w:t>
            </w:r>
          </w:p>
        </w:tc>
      </w:tr>
      <w:tr w:rsidR="0094017C" w:rsidRPr="0094017C" w:rsidTr="00457A98">
        <w:trPr>
          <w:trHeight w:val="629"/>
          <w:jc w:val="center"/>
        </w:trPr>
        <w:tc>
          <w:tcPr>
            <w:tcW w:w="1703"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طنطا</w:t>
            </w:r>
          </w:p>
        </w:tc>
        <w:tc>
          <w:tcPr>
            <w:tcW w:w="218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أ.د. نبيل سرحان</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حامعة المنوفية</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 xml:space="preserve">أ.د. حسن اعليوه </w:t>
            </w:r>
            <w:r w:rsidR="003C043F">
              <w:rPr>
                <w:rFonts w:ascii="Calibri" w:hAnsi="Calibri" w:cs="Arial" w:hint="cs"/>
                <w:rtl/>
                <w:lang w:eastAsia="fr-FR" w:bidi="ar-LY"/>
              </w:rPr>
              <w:t>إبراهيم</w:t>
            </w:r>
            <w:r w:rsidRPr="0094017C">
              <w:rPr>
                <w:rFonts w:ascii="Calibri" w:hAnsi="Calibri" w:cs="Arial" w:hint="cs"/>
                <w:rtl/>
                <w:lang w:eastAsia="fr-FR" w:bidi="ar-LY"/>
              </w:rPr>
              <w:t xml:space="preserve"> </w:t>
            </w:r>
          </w:p>
        </w:tc>
      </w:tr>
      <w:tr w:rsidR="0094017C" w:rsidRPr="0094017C" w:rsidTr="00457A98">
        <w:trPr>
          <w:trHeight w:val="521"/>
          <w:jc w:val="center"/>
        </w:trPr>
        <w:tc>
          <w:tcPr>
            <w:tcW w:w="1703"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العريش</w:t>
            </w:r>
          </w:p>
        </w:tc>
        <w:tc>
          <w:tcPr>
            <w:tcW w:w="218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أ.د.خالد الجنيدي</w:t>
            </w:r>
          </w:p>
        </w:tc>
        <w:tc>
          <w:tcPr>
            <w:tcW w:w="2561" w:type="dxa"/>
            <w:shd w:val="clear" w:color="auto" w:fill="FDE9D9" w:themeFill="accent6" w:themeFillTint="33"/>
          </w:tcPr>
          <w:p w:rsidR="0094017C" w:rsidRPr="0094017C" w:rsidRDefault="0094017C" w:rsidP="0094017C">
            <w:pPr>
              <w:rPr>
                <w:rFonts w:ascii="Calibri" w:hAnsi="Calibri" w:cs="Arial"/>
                <w:lang w:eastAsia="fr-FR" w:bidi="ar-LY"/>
              </w:rPr>
            </w:pPr>
            <w:r w:rsidRPr="0094017C">
              <w:rPr>
                <w:rFonts w:ascii="Calibri" w:hAnsi="Calibri" w:cs="Arial" w:hint="cs"/>
                <w:rtl/>
                <w:lang w:eastAsia="fr-FR" w:bidi="ar-LY"/>
              </w:rPr>
              <w:t>حامعة المرقب</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د.نصرالدين بشير العربي</w:t>
            </w:r>
          </w:p>
        </w:tc>
      </w:tr>
      <w:tr w:rsidR="0094017C" w:rsidRPr="0094017C" w:rsidTr="00457A98">
        <w:trPr>
          <w:trHeight w:val="602"/>
          <w:jc w:val="center"/>
        </w:trPr>
        <w:tc>
          <w:tcPr>
            <w:tcW w:w="1703"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الزاوية</w:t>
            </w:r>
          </w:p>
        </w:tc>
        <w:tc>
          <w:tcPr>
            <w:tcW w:w="218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أ.د.الناجح محمد الاخضر</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جامعة بنغازي</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د.فاطمة علي الشيحي</w:t>
            </w:r>
          </w:p>
        </w:tc>
      </w:tr>
      <w:tr w:rsidR="0094017C" w:rsidRPr="0094017C" w:rsidTr="00457A98">
        <w:trPr>
          <w:trHeight w:val="584"/>
          <w:jc w:val="center"/>
        </w:trPr>
        <w:tc>
          <w:tcPr>
            <w:tcW w:w="1703"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موريتانيا</w:t>
            </w:r>
          </w:p>
        </w:tc>
        <w:tc>
          <w:tcPr>
            <w:tcW w:w="218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أ.د.الأمين محمد ولد بريك</w:t>
            </w:r>
          </w:p>
        </w:tc>
        <w:tc>
          <w:tcPr>
            <w:tcW w:w="256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عمر المختار</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 xml:space="preserve">د.امحمد </w:t>
            </w:r>
            <w:r w:rsidR="003C043F">
              <w:rPr>
                <w:rFonts w:ascii="Calibri" w:hAnsi="Calibri" w:cs="Arial" w:hint="cs"/>
                <w:rtl/>
                <w:lang w:eastAsia="fr-FR" w:bidi="ar-LY"/>
              </w:rPr>
              <w:t>إبراهيم</w:t>
            </w:r>
            <w:r w:rsidRPr="0094017C">
              <w:rPr>
                <w:rFonts w:ascii="Calibri" w:hAnsi="Calibri" w:cs="Arial" w:hint="cs"/>
                <w:rtl/>
                <w:lang w:eastAsia="fr-FR" w:bidi="ar-LY"/>
              </w:rPr>
              <w:t xml:space="preserve"> الترهوني</w:t>
            </w:r>
          </w:p>
        </w:tc>
      </w:tr>
      <w:tr w:rsidR="0094017C" w:rsidRPr="0094017C" w:rsidTr="00457A98">
        <w:trPr>
          <w:trHeight w:val="566"/>
          <w:jc w:val="center"/>
        </w:trPr>
        <w:tc>
          <w:tcPr>
            <w:tcW w:w="1703"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LY"/>
              </w:rPr>
              <w:t>حامعة المنوفية</w:t>
            </w:r>
          </w:p>
        </w:tc>
        <w:tc>
          <w:tcPr>
            <w:tcW w:w="218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أ.د. كامل منير</w:t>
            </w:r>
          </w:p>
        </w:tc>
        <w:tc>
          <w:tcPr>
            <w:tcW w:w="256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محمد بن علي السنوسي</w:t>
            </w:r>
          </w:p>
        </w:tc>
        <w:tc>
          <w:tcPr>
            <w:tcW w:w="2249"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د.سعيد تغريده</w:t>
            </w:r>
          </w:p>
        </w:tc>
      </w:tr>
      <w:tr w:rsidR="0094017C" w:rsidRPr="0094017C" w:rsidTr="00457A98">
        <w:trPr>
          <w:trHeight w:val="548"/>
          <w:jc w:val="center"/>
        </w:trPr>
        <w:tc>
          <w:tcPr>
            <w:tcW w:w="1703"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طبرق</w:t>
            </w:r>
          </w:p>
        </w:tc>
        <w:tc>
          <w:tcPr>
            <w:tcW w:w="218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أ.د/امساعد محمد الدروقي</w:t>
            </w:r>
          </w:p>
        </w:tc>
        <w:tc>
          <w:tcPr>
            <w:tcW w:w="2561" w:type="dxa"/>
            <w:shd w:val="clear" w:color="auto" w:fill="FDE9D9" w:themeFill="accent6" w:themeFillTint="33"/>
          </w:tcPr>
          <w:p w:rsidR="0094017C" w:rsidRPr="0094017C" w:rsidRDefault="0094017C" w:rsidP="0094017C">
            <w:pPr>
              <w:rPr>
                <w:rFonts w:ascii="Calibri" w:hAnsi="Calibri" w:cs="Arial"/>
                <w:lang w:eastAsia="fr-FR" w:bidi="ar-SA"/>
              </w:rPr>
            </w:pPr>
            <w:r w:rsidRPr="0094017C">
              <w:rPr>
                <w:rFonts w:ascii="Calibri" w:hAnsi="Calibri" w:cs="Arial" w:hint="cs"/>
                <w:rtl/>
                <w:lang w:eastAsia="fr-FR" w:bidi="ar-SA"/>
              </w:rPr>
              <w:t>جامعة الانبار</w:t>
            </w:r>
          </w:p>
        </w:tc>
        <w:tc>
          <w:tcPr>
            <w:tcW w:w="2249" w:type="dxa"/>
            <w:shd w:val="clear" w:color="auto" w:fill="FDE9D9" w:themeFill="accent6" w:themeFillTint="33"/>
          </w:tcPr>
          <w:p w:rsidR="0094017C" w:rsidRPr="0094017C" w:rsidRDefault="0094017C" w:rsidP="0094017C">
            <w:pPr>
              <w:rPr>
                <w:rFonts w:ascii="Calibri" w:hAnsi="Calibri" w:cs="Arial"/>
                <w:lang w:eastAsia="fr-FR" w:bidi="ar-LY"/>
              </w:rPr>
            </w:pPr>
            <w:r w:rsidRPr="0094017C">
              <w:rPr>
                <w:rFonts w:ascii="Calibri" w:hAnsi="Calibri" w:cs="Arial" w:hint="cs"/>
                <w:rtl/>
                <w:lang w:eastAsia="fr-FR" w:bidi="ar-LY"/>
              </w:rPr>
              <w:t>أ.دعبدالعزيز الجاسم</w:t>
            </w:r>
          </w:p>
        </w:tc>
      </w:tr>
      <w:tr w:rsidR="0094017C" w:rsidRPr="0094017C" w:rsidTr="00457A98">
        <w:trPr>
          <w:trHeight w:val="548"/>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عمر المختار</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 xml:space="preserve">د.هاشم مفتاح بدر </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عمر المختار</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د.محمد امحمد الترهوني</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الاسكندرية</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د.عبدالعزيز الفضالي</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الاسكتدرية</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د.زينب المنسي</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البريقية</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د.منعم دمير</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عمر المختار</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أ.د محمد بحاري</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د.إدريس عبدالصادق رحيل</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د.عبدالفتاح بلعيد هودج</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محمد بن علي السنوسي</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د.حمد محمد الجهمي</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بنغازي</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د.هاشم عبدالواحد شاعول</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المرقب</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د.محمود عارف قشقش</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بنغازي</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د.أرويعي محمد قناوي</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عمر المختار</w:t>
            </w:r>
          </w:p>
        </w:tc>
        <w:tc>
          <w:tcPr>
            <w:tcW w:w="218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tl/>
                <w:lang w:bidi="ar-SA"/>
              </w:rPr>
              <w:t>د/ فتحي الدايخ طاهر</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LY"/>
              </w:rPr>
            </w:pPr>
            <w:r w:rsidRPr="0094017C">
              <w:rPr>
                <w:rFonts w:ascii="Calibri" w:hAnsi="Calibri" w:cs="Arial" w:hint="cs"/>
                <w:rtl/>
                <w:lang w:eastAsia="fr-FR" w:bidi="ar-LY"/>
              </w:rPr>
              <w:t>أ.وائل محمد</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181" w:type="dxa"/>
            <w:shd w:val="clear" w:color="auto" w:fill="FDE9D9" w:themeFill="accent6" w:themeFillTint="33"/>
          </w:tcPr>
          <w:p w:rsidR="0094017C" w:rsidRPr="0094017C" w:rsidRDefault="0094017C" w:rsidP="0094017C">
            <w:pPr>
              <w:rPr>
                <w:rtl/>
                <w:lang w:bidi="ar-SA"/>
              </w:rPr>
            </w:pPr>
            <w:r w:rsidRPr="0094017C">
              <w:rPr>
                <w:rtl/>
                <w:lang w:bidi="ar-SA"/>
              </w:rPr>
              <w:t>د. الدامى هلال لامين بوحويش</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249"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tl/>
                <w:lang w:bidi="ar-SA"/>
              </w:rPr>
              <w:t xml:space="preserve">د/ مجدي جمعة حمد             </w:t>
            </w:r>
            <w:r w:rsidRPr="0094017C">
              <w:rPr>
                <w:rFonts w:hint="cs"/>
                <w:rtl/>
                <w:lang w:bidi="ar-SA"/>
              </w:rPr>
              <w:t xml:space="preserve">            </w:t>
            </w:r>
            <w:r w:rsidRPr="0094017C">
              <w:rPr>
                <w:rtl/>
                <w:lang w:bidi="ar-SA"/>
              </w:rPr>
              <w:t xml:space="preserve">       </w:t>
            </w:r>
            <w:r w:rsidRPr="0094017C">
              <w:rPr>
                <w:rFonts w:hint="cs"/>
                <w:rtl/>
                <w:lang w:bidi="ar-SA"/>
              </w:rPr>
              <w:t xml:space="preserve">     </w:t>
            </w:r>
            <w:r w:rsidRPr="0094017C">
              <w:rPr>
                <w:rtl/>
                <w:lang w:bidi="ar-SA"/>
              </w:rPr>
              <w:t xml:space="preserve">   </w:t>
            </w:r>
            <w:r w:rsidRPr="0094017C">
              <w:rPr>
                <w:rFonts w:hint="cs"/>
                <w:rtl/>
                <w:lang w:bidi="ar-SA"/>
              </w:rPr>
              <w:t xml:space="preserve">    </w:t>
            </w:r>
            <w:r w:rsidRPr="0094017C">
              <w:rPr>
                <w:rtl/>
                <w:lang w:bidi="ar-SA"/>
              </w:rPr>
              <w:t xml:space="preserve"> </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181" w:type="dxa"/>
            <w:shd w:val="clear" w:color="auto" w:fill="FDE9D9" w:themeFill="accent6" w:themeFillTint="33"/>
          </w:tcPr>
          <w:p w:rsidR="0094017C" w:rsidRPr="0094017C" w:rsidRDefault="0094017C" w:rsidP="0094017C">
            <w:pPr>
              <w:rPr>
                <w:rtl/>
                <w:lang w:bidi="ar-SA"/>
              </w:rPr>
            </w:pPr>
            <w:r w:rsidRPr="0094017C">
              <w:rPr>
                <w:rFonts w:hint="cs"/>
                <w:rtl/>
                <w:lang w:bidi="ar-SA"/>
              </w:rPr>
              <w:t>د.الناجي مفتاح النويلي</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249" w:type="dxa"/>
            <w:shd w:val="clear" w:color="auto" w:fill="FDE9D9" w:themeFill="accent6" w:themeFillTint="33"/>
          </w:tcPr>
          <w:p w:rsidR="0094017C" w:rsidRPr="0094017C" w:rsidRDefault="0094017C" w:rsidP="0094017C">
            <w:pPr>
              <w:rPr>
                <w:rtl/>
                <w:lang w:bidi="ar-LY"/>
              </w:rPr>
            </w:pPr>
            <w:r w:rsidRPr="0094017C">
              <w:rPr>
                <w:rtl/>
                <w:lang w:bidi="ar-SA"/>
              </w:rPr>
              <w:t>أ. مجدي عيسى الجوهري</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عين شمس</w:t>
            </w:r>
          </w:p>
        </w:tc>
        <w:tc>
          <w:tcPr>
            <w:tcW w:w="2181" w:type="dxa"/>
            <w:shd w:val="clear" w:color="auto" w:fill="FDE9D9" w:themeFill="accent6" w:themeFillTint="33"/>
          </w:tcPr>
          <w:p w:rsidR="0094017C" w:rsidRPr="0094017C" w:rsidRDefault="0094017C" w:rsidP="0094017C">
            <w:pPr>
              <w:rPr>
                <w:rtl/>
                <w:lang w:bidi="ar-SA"/>
              </w:rPr>
            </w:pPr>
            <w:r w:rsidRPr="0094017C">
              <w:rPr>
                <w:rFonts w:hint="cs"/>
                <w:rtl/>
                <w:lang w:bidi="ar-SA"/>
              </w:rPr>
              <w:t>أ.د ضياء الدين بيومي</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المنوفية</w:t>
            </w:r>
          </w:p>
        </w:tc>
        <w:tc>
          <w:tcPr>
            <w:tcW w:w="2249" w:type="dxa"/>
            <w:shd w:val="clear" w:color="auto" w:fill="FDE9D9" w:themeFill="accent6" w:themeFillTint="33"/>
          </w:tcPr>
          <w:p w:rsidR="0094017C" w:rsidRPr="0094017C" w:rsidRDefault="0094017C" w:rsidP="0094017C">
            <w:pPr>
              <w:rPr>
                <w:rtl/>
                <w:lang w:bidi="ar-LY"/>
              </w:rPr>
            </w:pPr>
            <w:r w:rsidRPr="0094017C">
              <w:rPr>
                <w:rFonts w:hint="cs"/>
                <w:rtl/>
                <w:lang w:bidi="ar-LY"/>
              </w:rPr>
              <w:t>أ.دمجدى ابوغزالة</w:t>
            </w:r>
          </w:p>
        </w:tc>
      </w:tr>
      <w:tr w:rsidR="0094017C" w:rsidRPr="0094017C" w:rsidTr="00457A98">
        <w:trPr>
          <w:trHeight w:val="530"/>
          <w:jc w:val="center"/>
        </w:trPr>
        <w:tc>
          <w:tcPr>
            <w:tcW w:w="1703"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طبرق</w:t>
            </w:r>
          </w:p>
        </w:tc>
        <w:tc>
          <w:tcPr>
            <w:tcW w:w="2181" w:type="dxa"/>
            <w:shd w:val="clear" w:color="auto" w:fill="FDE9D9" w:themeFill="accent6" w:themeFillTint="33"/>
          </w:tcPr>
          <w:p w:rsidR="0094017C" w:rsidRPr="0094017C" w:rsidRDefault="0094017C" w:rsidP="0094017C">
            <w:pPr>
              <w:rPr>
                <w:rtl/>
                <w:lang w:bidi="ar-SA"/>
              </w:rPr>
            </w:pPr>
            <w:r w:rsidRPr="0094017C">
              <w:rPr>
                <w:rFonts w:hint="cs"/>
                <w:rtl/>
                <w:lang w:bidi="ar-SA"/>
              </w:rPr>
              <w:t>د.فتح الله محمد امحمد بوعزة</w:t>
            </w:r>
          </w:p>
        </w:tc>
        <w:tc>
          <w:tcPr>
            <w:tcW w:w="2561" w:type="dxa"/>
            <w:shd w:val="clear" w:color="auto" w:fill="FDE9D9" w:themeFill="accent6" w:themeFillTint="33"/>
          </w:tcPr>
          <w:p w:rsidR="0094017C" w:rsidRPr="0094017C" w:rsidRDefault="0094017C" w:rsidP="0094017C">
            <w:pPr>
              <w:rPr>
                <w:rFonts w:ascii="Calibri" w:hAnsi="Calibri" w:cs="Arial"/>
                <w:rtl/>
                <w:lang w:eastAsia="fr-FR" w:bidi="ar-SA"/>
              </w:rPr>
            </w:pPr>
            <w:r w:rsidRPr="0094017C">
              <w:rPr>
                <w:rFonts w:ascii="Calibri" w:hAnsi="Calibri" w:cs="Arial" w:hint="cs"/>
                <w:rtl/>
                <w:lang w:eastAsia="fr-FR" w:bidi="ar-SA"/>
              </w:rPr>
              <w:t>جامعة عين شمس</w:t>
            </w:r>
          </w:p>
        </w:tc>
        <w:tc>
          <w:tcPr>
            <w:tcW w:w="2249" w:type="dxa"/>
            <w:shd w:val="clear" w:color="auto" w:fill="FDE9D9" w:themeFill="accent6" w:themeFillTint="33"/>
          </w:tcPr>
          <w:p w:rsidR="0094017C" w:rsidRPr="0094017C" w:rsidRDefault="0094017C" w:rsidP="0094017C">
            <w:pPr>
              <w:rPr>
                <w:rtl/>
                <w:lang w:bidi="ar-LY"/>
              </w:rPr>
            </w:pPr>
            <w:r w:rsidRPr="0094017C">
              <w:rPr>
                <w:rFonts w:hint="cs"/>
                <w:rtl/>
                <w:lang w:bidi="ar-LY"/>
              </w:rPr>
              <w:t xml:space="preserve">أ.د </w:t>
            </w:r>
            <w:r w:rsidR="0088547C">
              <w:rPr>
                <w:rFonts w:hint="cs"/>
                <w:rtl/>
                <w:lang w:bidi="ar-LY"/>
              </w:rPr>
              <w:t>أحمد</w:t>
            </w:r>
            <w:r w:rsidRPr="0094017C">
              <w:rPr>
                <w:rFonts w:hint="cs"/>
                <w:rtl/>
                <w:lang w:bidi="ar-LY"/>
              </w:rPr>
              <w:t xml:space="preserve"> شلق</w:t>
            </w:r>
          </w:p>
        </w:tc>
      </w:tr>
    </w:tbl>
    <w:p w:rsidR="0094017C" w:rsidRPr="0094017C" w:rsidRDefault="0094017C" w:rsidP="0094017C">
      <w:pPr>
        <w:jc w:val="center"/>
        <w:rPr>
          <w:rFonts w:ascii="Simplified Arabic" w:hAnsi="Simplified Arabic" w:cs="PT Bold Heading"/>
          <w:b/>
          <w:bCs/>
          <w:sz w:val="32"/>
          <w:szCs w:val="32"/>
          <w:rtl/>
          <w:lang w:bidi="ar-LY"/>
        </w:rPr>
      </w:pPr>
    </w:p>
    <w:p w:rsidR="0094017C" w:rsidRPr="00BE3987" w:rsidRDefault="0094017C" w:rsidP="0094017C">
      <w:pPr>
        <w:jc w:val="center"/>
        <w:rPr>
          <w:rFonts w:ascii="Simplified Arabic" w:hAnsi="Simplified Arabic" w:cs="PT Bold Heading"/>
          <w:b/>
          <w:bCs/>
          <w:sz w:val="120"/>
          <w:szCs w:val="120"/>
          <w:rtl/>
          <w:lang w:bidi="ar-LY"/>
        </w:rPr>
      </w:pPr>
    </w:p>
    <w:p w:rsidR="0094017C" w:rsidRPr="0094017C" w:rsidRDefault="0094017C" w:rsidP="0094017C">
      <w:pPr>
        <w:jc w:val="center"/>
        <w:rPr>
          <w:rFonts w:ascii="Simplified Arabic" w:hAnsi="Simplified Arabic" w:cs="PT Bold Heading"/>
          <w:b/>
          <w:bCs/>
          <w:sz w:val="36"/>
          <w:szCs w:val="36"/>
          <w:rtl/>
          <w:lang w:bidi="ar-LY"/>
        </w:rPr>
      </w:pPr>
      <w:r w:rsidRPr="0094017C">
        <w:rPr>
          <w:rFonts w:ascii="Simplified Arabic" w:hAnsi="Simplified Arabic" w:cs="PT Bold Heading" w:hint="cs"/>
          <w:b/>
          <w:bCs/>
          <w:sz w:val="36"/>
          <w:szCs w:val="36"/>
          <w:rtl/>
          <w:lang w:bidi="ar-LY"/>
        </w:rPr>
        <w:lastRenderedPageBreak/>
        <w:t>شروط النشر</w:t>
      </w:r>
    </w:p>
    <w:p w:rsidR="0094017C" w:rsidRPr="0094017C" w:rsidRDefault="0094017C" w:rsidP="00E43FC0">
      <w:pPr>
        <w:tabs>
          <w:tab w:val="right" w:pos="0"/>
        </w:tabs>
        <w:spacing w:before="240"/>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sz w:val="28"/>
          <w:szCs w:val="28"/>
          <w:rtl/>
          <w:lang w:val="fr-FR" w:eastAsia="fr-FR" w:bidi="ar-SA"/>
        </w:rPr>
        <w:t>1</w:t>
      </w:r>
      <w:r w:rsidRPr="0094017C">
        <w:rPr>
          <w:rFonts w:ascii="Simplified Arabic" w:hAnsi="Simplified Arabic" w:cs="Simplified Arabic"/>
          <w:b/>
          <w:bCs/>
          <w:sz w:val="28"/>
          <w:szCs w:val="28"/>
          <w:rtl/>
          <w:lang w:val="fr-FR" w:eastAsia="fr-FR" w:bidi="ar-SA"/>
        </w:rPr>
        <w:t xml:space="preserve">- يجب </w:t>
      </w:r>
      <w:r w:rsidR="006B6911">
        <w:rPr>
          <w:rFonts w:ascii="Simplified Arabic" w:hAnsi="Simplified Arabic" w:cs="Simplified Arabic"/>
          <w:b/>
          <w:bCs/>
          <w:sz w:val="28"/>
          <w:szCs w:val="28"/>
          <w:rtl/>
          <w:lang w:val="fr-FR" w:eastAsia="fr-FR" w:bidi="ar-SA"/>
        </w:rPr>
        <w:t>أن</w:t>
      </w:r>
      <w:r w:rsidRPr="0094017C">
        <w:rPr>
          <w:rFonts w:ascii="Simplified Arabic" w:hAnsi="Simplified Arabic" w:cs="Simplified Arabic"/>
          <w:b/>
          <w:bCs/>
          <w:sz w:val="28"/>
          <w:szCs w:val="28"/>
          <w:rtl/>
          <w:lang w:val="fr-FR" w:eastAsia="fr-FR" w:bidi="ar-SA"/>
        </w:rPr>
        <w:t xml:space="preserve"> يكون البحث المقترح للنشر أصيلا لم يسبق تقديمه لمجلة </w:t>
      </w:r>
      <w:r w:rsidR="006B6911">
        <w:rPr>
          <w:rFonts w:ascii="Simplified Arabic" w:hAnsi="Simplified Arabic" w:cs="Simplified Arabic"/>
          <w:b/>
          <w:bCs/>
          <w:sz w:val="28"/>
          <w:szCs w:val="28"/>
          <w:rtl/>
          <w:lang w:val="fr-FR" w:eastAsia="fr-FR" w:bidi="ar-SA"/>
        </w:rPr>
        <w:t>أو</w:t>
      </w:r>
      <w:r w:rsidRPr="0094017C">
        <w:rPr>
          <w:rFonts w:ascii="Simplified Arabic" w:hAnsi="Simplified Arabic" w:cs="Simplified Arabic"/>
          <w:b/>
          <w:bCs/>
          <w:sz w:val="28"/>
          <w:szCs w:val="28"/>
          <w:rtl/>
          <w:lang w:val="fr-FR" w:eastAsia="fr-FR" w:bidi="ar-SA"/>
        </w:rPr>
        <w:t xml:space="preserve"> </w:t>
      </w:r>
      <w:r w:rsidR="006B6911">
        <w:rPr>
          <w:rFonts w:ascii="Simplified Arabic" w:hAnsi="Simplified Arabic" w:cs="Simplified Arabic"/>
          <w:b/>
          <w:bCs/>
          <w:sz w:val="28"/>
          <w:szCs w:val="28"/>
          <w:rtl/>
          <w:lang w:val="fr-FR" w:eastAsia="fr-FR" w:bidi="ar-SA"/>
        </w:rPr>
        <w:t>أي</w:t>
      </w:r>
      <w:r w:rsidRPr="0094017C">
        <w:rPr>
          <w:rFonts w:ascii="Simplified Arabic" w:hAnsi="Simplified Arabic" w:cs="Simplified Arabic"/>
          <w:b/>
          <w:bCs/>
          <w:sz w:val="28"/>
          <w:szCs w:val="28"/>
          <w:rtl/>
          <w:lang w:val="fr-FR" w:eastAsia="fr-FR" w:bidi="ar-SA"/>
        </w:rPr>
        <w:t xml:space="preserve"> جهة ناشرة </w:t>
      </w:r>
      <w:r w:rsidR="006B6911">
        <w:rPr>
          <w:rFonts w:ascii="Simplified Arabic" w:hAnsi="Simplified Arabic" w:cs="Simplified Arabic"/>
          <w:b/>
          <w:bCs/>
          <w:sz w:val="28"/>
          <w:szCs w:val="28"/>
          <w:rtl/>
          <w:lang w:val="fr-FR" w:eastAsia="fr-FR" w:bidi="ar-SA"/>
        </w:rPr>
        <w:t>أو</w:t>
      </w:r>
      <w:r w:rsidRPr="0094017C">
        <w:rPr>
          <w:rFonts w:ascii="Simplified Arabic" w:hAnsi="Simplified Arabic" w:cs="Simplified Arabic"/>
          <w:b/>
          <w:bCs/>
          <w:sz w:val="28"/>
          <w:szCs w:val="28"/>
          <w:rtl/>
          <w:lang w:val="fr-FR" w:eastAsia="fr-FR" w:bidi="ar-SA"/>
        </w:rPr>
        <w:t xml:space="preserve"> أكاديمية، وأن لا يكون جزءا من رسالة عليمة.</w:t>
      </w:r>
    </w:p>
    <w:p w:rsidR="0094017C" w:rsidRPr="0094017C" w:rsidRDefault="0094017C" w:rsidP="0094017C">
      <w:pPr>
        <w:tabs>
          <w:tab w:val="right" w:pos="0"/>
        </w:tabs>
        <w:jc w:val="both"/>
        <w:rPr>
          <w:rFonts w:ascii="Simplified Arabic" w:hAnsi="Simplified Arabic" w:cs="Simplified Arabic"/>
          <w:b/>
          <w:bCs/>
          <w:color w:val="000000"/>
          <w:sz w:val="28"/>
          <w:szCs w:val="28"/>
          <w:rtl/>
          <w:lang w:val="fr-FR" w:eastAsia="fr-FR" w:bidi="ar-SA"/>
        </w:rPr>
      </w:pPr>
      <w:r w:rsidRPr="0094017C">
        <w:rPr>
          <w:rFonts w:ascii="Simplified Arabic" w:hAnsi="Simplified Arabic" w:cs="Simplified Arabic"/>
          <w:b/>
          <w:bCs/>
          <w:sz w:val="28"/>
          <w:szCs w:val="28"/>
          <w:rtl/>
          <w:lang w:val="fr-FR" w:eastAsia="fr-FR" w:bidi="ar-SA"/>
        </w:rPr>
        <w:t xml:space="preserve">2- </w:t>
      </w:r>
      <w:r w:rsidRPr="0094017C">
        <w:rPr>
          <w:rFonts w:ascii="Simplified Arabic" w:hAnsi="Simplified Arabic" w:cs="Simplified Arabic"/>
          <w:b/>
          <w:bCs/>
          <w:color w:val="000000"/>
          <w:sz w:val="28"/>
          <w:szCs w:val="28"/>
          <w:rtl/>
          <w:lang w:val="fr-FR" w:eastAsia="fr-FR" w:bidi="ar-SA"/>
        </w:rPr>
        <w:t>لا يقل البحث الواحد عن 20 صفحة، ولا يزيد على 30 صفحة حتى تتاح فرصة النشر لأكبر عدد من الباحثين.</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b/>
          <w:bCs/>
          <w:sz w:val="28"/>
          <w:szCs w:val="28"/>
          <w:rtl/>
          <w:lang w:val="fr-FR" w:eastAsia="fr-FR" w:bidi="ar-SA"/>
        </w:rPr>
        <w:t xml:space="preserve">3- ترسل البحوث </w:t>
      </w:r>
      <w:r w:rsidR="006B6911">
        <w:rPr>
          <w:rFonts w:ascii="Simplified Arabic" w:hAnsi="Simplified Arabic" w:cs="Simplified Arabic"/>
          <w:b/>
          <w:bCs/>
          <w:sz w:val="28"/>
          <w:szCs w:val="28"/>
          <w:rtl/>
          <w:lang w:val="fr-FR" w:eastAsia="fr-FR" w:bidi="ar-SA"/>
        </w:rPr>
        <w:t>إلى</w:t>
      </w:r>
      <w:r w:rsidRPr="0094017C">
        <w:rPr>
          <w:rFonts w:ascii="Simplified Arabic" w:hAnsi="Simplified Arabic" w:cs="Simplified Arabic"/>
          <w:b/>
          <w:bCs/>
          <w:sz w:val="28"/>
          <w:szCs w:val="28"/>
          <w:rtl/>
          <w:lang w:val="fr-FR" w:eastAsia="fr-FR" w:bidi="ar-SA"/>
        </w:rPr>
        <w:t xml:space="preserve"> المجلة مطبوعة على الحاسوب باستعمال </w:t>
      </w:r>
      <w:r w:rsidRPr="0094017C">
        <w:rPr>
          <w:rFonts w:ascii="Simplified Arabic" w:hAnsi="Simplified Arabic" w:cs="Simplified Arabic"/>
          <w:b/>
          <w:bCs/>
          <w:sz w:val="28"/>
          <w:szCs w:val="28"/>
          <w:lang w:val="fr-FR" w:eastAsia="fr-FR" w:bidi="ar-SA"/>
        </w:rPr>
        <w:t>Word</w:t>
      </w:r>
      <w:r w:rsidRPr="0094017C">
        <w:rPr>
          <w:rFonts w:ascii="Simplified Arabic" w:hAnsi="Simplified Arabic" w:cs="Simplified Arabic"/>
          <w:b/>
          <w:bCs/>
          <w:sz w:val="28"/>
          <w:szCs w:val="28"/>
          <w:rtl/>
          <w:lang w:val="fr-FR" w:eastAsia="fr-FR" w:bidi="ar-SA"/>
        </w:rPr>
        <w:t xml:space="preserve"> باللغة العربية:</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LY"/>
        </w:rPr>
      </w:pPr>
      <w:r w:rsidRPr="0094017C">
        <w:rPr>
          <w:rFonts w:ascii="Simplified Arabic" w:hAnsi="Simplified Arabic" w:cs="Arial"/>
          <w:b/>
          <w:bCs/>
          <w:sz w:val="28"/>
          <w:szCs w:val="28"/>
          <w:rtl/>
          <w:lang w:val="fr-FR" w:eastAsia="fr-FR" w:bidi="ar-SA"/>
        </w:rPr>
        <w:t>●</w:t>
      </w:r>
      <w:r w:rsidRPr="0094017C">
        <w:rPr>
          <w:rFonts w:ascii="Simplified Arabic" w:hAnsi="Simplified Arabic" w:cs="Simplified Arabic"/>
          <w:b/>
          <w:bCs/>
          <w:sz w:val="28"/>
          <w:szCs w:val="28"/>
          <w:rtl/>
          <w:lang w:val="fr-FR" w:eastAsia="fr-FR" w:bidi="ar-SA"/>
        </w:rPr>
        <w:t xml:space="preserve"> الخط المستخدم في المتن </w:t>
      </w:r>
      <w:r w:rsidRPr="0094017C">
        <w:rPr>
          <w:rFonts w:ascii="Simplified Arabic" w:hAnsi="Simplified Arabic" w:cs="Simplified Arabic"/>
          <w:b/>
          <w:bCs/>
          <w:sz w:val="28"/>
          <w:szCs w:val="28"/>
          <w:lang w:val="fr-FR" w:eastAsia="fr-FR" w:bidi="ar-SA"/>
        </w:rPr>
        <w:t>Simplified Arabic</w:t>
      </w:r>
      <w:r w:rsidRPr="0094017C">
        <w:rPr>
          <w:rFonts w:ascii="Simplified Arabic" w:hAnsi="Simplified Arabic" w:cs="Simplified Arabic"/>
          <w:b/>
          <w:bCs/>
          <w:sz w:val="28"/>
          <w:szCs w:val="28"/>
          <w:rtl/>
          <w:lang w:val="fr-FR" w:eastAsia="fr-FR" w:bidi="ar-SA"/>
        </w:rPr>
        <w:t xml:space="preserve"> الحجم 14 </w:t>
      </w:r>
      <w:r w:rsidR="006B6911">
        <w:rPr>
          <w:rFonts w:ascii="Simplified Arabic" w:hAnsi="Simplified Arabic" w:cs="Simplified Arabic"/>
          <w:b/>
          <w:bCs/>
          <w:sz w:val="28"/>
          <w:szCs w:val="28"/>
          <w:rtl/>
          <w:lang w:val="fr-FR" w:eastAsia="fr-FR" w:bidi="ar-SA"/>
        </w:rPr>
        <w:t>أما</w:t>
      </w:r>
      <w:r w:rsidRPr="0094017C">
        <w:rPr>
          <w:rFonts w:ascii="Simplified Arabic" w:hAnsi="Simplified Arabic" w:cs="Simplified Arabic"/>
          <w:b/>
          <w:bCs/>
          <w:sz w:val="28"/>
          <w:szCs w:val="28"/>
          <w:rtl/>
          <w:lang w:val="fr-FR" w:eastAsia="fr-FR" w:bidi="ar-SA"/>
        </w:rPr>
        <w:t xml:space="preserve"> ال</w:t>
      </w:r>
      <w:r w:rsidRPr="0094017C">
        <w:rPr>
          <w:rFonts w:ascii="Simplified Arabic" w:hAnsi="Simplified Arabic" w:cs="Simplified Arabic" w:hint="cs"/>
          <w:b/>
          <w:bCs/>
          <w:sz w:val="28"/>
          <w:szCs w:val="28"/>
          <w:rtl/>
          <w:lang w:val="fr-FR" w:eastAsia="fr-FR" w:bidi="ar-SA"/>
        </w:rPr>
        <w:t>هوامش</w:t>
      </w:r>
      <w:r w:rsidRPr="0094017C">
        <w:rPr>
          <w:rFonts w:ascii="Simplified Arabic" w:hAnsi="Simplified Arabic" w:cs="Simplified Arabic"/>
          <w:b/>
          <w:bCs/>
          <w:sz w:val="28"/>
          <w:szCs w:val="28"/>
          <w:rtl/>
          <w:lang w:val="fr-FR" w:eastAsia="fr-FR" w:bidi="ar-SA"/>
        </w:rPr>
        <w:t xml:space="preserve"> فتكون </w:t>
      </w:r>
      <w:r w:rsidRPr="0094017C">
        <w:rPr>
          <w:rFonts w:ascii="Simplified Arabic" w:hAnsi="Simplified Arabic" w:cs="Simplified Arabic" w:hint="cs"/>
          <w:b/>
          <w:bCs/>
          <w:sz w:val="28"/>
          <w:szCs w:val="28"/>
          <w:rtl/>
          <w:lang w:val="fr-FR" w:eastAsia="fr-FR" w:bidi="ar-DZ"/>
        </w:rPr>
        <w:t xml:space="preserve">آلية </w:t>
      </w:r>
      <w:r w:rsidRPr="0094017C">
        <w:rPr>
          <w:rFonts w:ascii="Simplified Arabic" w:hAnsi="Simplified Arabic" w:cs="Simplified Arabic" w:hint="cs"/>
          <w:b/>
          <w:bCs/>
          <w:sz w:val="28"/>
          <w:szCs w:val="28"/>
          <w:rtl/>
          <w:lang w:val="fr-FR" w:eastAsia="fr-FR" w:bidi="ar-SA"/>
        </w:rPr>
        <w:t>أسفل كل صفحة على حدة</w:t>
      </w:r>
      <w:r w:rsidRPr="0094017C">
        <w:rPr>
          <w:rFonts w:ascii="Simplified Arabic" w:hAnsi="Simplified Arabic" w:cs="Simplified Arabic"/>
          <w:b/>
          <w:bCs/>
          <w:sz w:val="28"/>
          <w:szCs w:val="28"/>
          <w:rtl/>
          <w:lang w:val="fr-FR" w:eastAsia="fr-FR" w:bidi="ar-DZ"/>
        </w:rPr>
        <w:t xml:space="preserve">؛ </w:t>
      </w:r>
      <w:r w:rsidRPr="0094017C">
        <w:rPr>
          <w:rFonts w:ascii="Simplified Arabic" w:hAnsi="Simplified Arabic" w:cs="Simplified Arabic"/>
          <w:b/>
          <w:bCs/>
          <w:sz w:val="28"/>
          <w:szCs w:val="28"/>
          <w:rtl/>
          <w:lang w:val="fr-FR" w:eastAsia="fr-FR" w:bidi="ar-SA"/>
        </w:rPr>
        <w:t>بنفس الخط حجم 12</w:t>
      </w:r>
      <w:r w:rsidRPr="0094017C">
        <w:rPr>
          <w:rFonts w:ascii="Simplified Arabic" w:hAnsi="Simplified Arabic" w:cs="Simplified Arabic" w:hint="cs"/>
          <w:b/>
          <w:bCs/>
          <w:sz w:val="28"/>
          <w:szCs w:val="28"/>
          <w:rtl/>
          <w:lang w:val="fr-FR" w:eastAsia="fr-FR" w:bidi="ar-SA"/>
        </w:rPr>
        <w:t>.</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LY"/>
        </w:rPr>
      </w:pPr>
      <w:r w:rsidRPr="0094017C">
        <w:rPr>
          <w:rFonts w:ascii="Simplified Arabic" w:hAnsi="Simplified Arabic" w:cs="Simplified Arabic"/>
          <w:b/>
          <w:bCs/>
          <w:sz w:val="28"/>
          <w:szCs w:val="28"/>
          <w:rtl/>
          <w:lang w:val="fr-FR" w:eastAsia="fr-FR" w:bidi="ar-SA"/>
        </w:rPr>
        <w:t xml:space="preserve">4- بالنسبة للبحوث المحررة باللغة </w:t>
      </w:r>
      <w:r w:rsidRPr="0094017C">
        <w:rPr>
          <w:rFonts w:ascii="Simplified Arabic" w:hAnsi="Simplified Arabic" w:cs="Simplified Arabic" w:hint="cs"/>
          <w:b/>
          <w:bCs/>
          <w:sz w:val="28"/>
          <w:szCs w:val="28"/>
          <w:rtl/>
          <w:lang w:val="fr-FR" w:eastAsia="fr-FR" w:bidi="ar-SA"/>
        </w:rPr>
        <w:t xml:space="preserve">الإنجليزية </w:t>
      </w:r>
      <w:r w:rsidRPr="0094017C">
        <w:rPr>
          <w:rFonts w:ascii="Simplified Arabic" w:hAnsi="Simplified Arabic" w:cs="Simplified Arabic"/>
          <w:b/>
          <w:bCs/>
          <w:sz w:val="28"/>
          <w:szCs w:val="28"/>
          <w:rtl/>
          <w:lang w:val="fr-FR" w:eastAsia="fr-FR" w:bidi="ar-SA"/>
        </w:rPr>
        <w:t>:</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LY"/>
        </w:rPr>
      </w:pPr>
      <w:r w:rsidRPr="0094017C">
        <w:rPr>
          <w:rFonts w:ascii="Simplified Arabic" w:hAnsi="Simplified Arabic" w:cs="Arial"/>
          <w:b/>
          <w:bCs/>
          <w:sz w:val="28"/>
          <w:szCs w:val="28"/>
          <w:rtl/>
          <w:lang w:val="fr-FR" w:eastAsia="fr-FR" w:bidi="ar-SA"/>
        </w:rPr>
        <w:t>●</w:t>
      </w:r>
      <w:r w:rsidRPr="0094017C">
        <w:rPr>
          <w:rFonts w:ascii="Simplified Arabic" w:hAnsi="Simplified Arabic" w:cs="Simplified Arabic"/>
          <w:b/>
          <w:bCs/>
          <w:sz w:val="28"/>
          <w:szCs w:val="28"/>
          <w:rtl/>
          <w:lang w:val="fr-FR" w:eastAsia="fr-FR" w:bidi="ar-SA"/>
        </w:rPr>
        <w:t xml:space="preserve"> الخط المستخدم في المتن </w:t>
      </w:r>
      <w:r w:rsidRPr="0094017C">
        <w:rPr>
          <w:rFonts w:ascii="Simplified Arabic" w:hAnsi="Simplified Arabic" w:cs="Simplified Arabic"/>
          <w:b/>
          <w:bCs/>
          <w:sz w:val="28"/>
          <w:szCs w:val="28"/>
          <w:lang w:val="fr-FR" w:eastAsia="fr-FR" w:bidi="ar-SA"/>
        </w:rPr>
        <w:t>Timed New Roman</w:t>
      </w:r>
      <w:r w:rsidRPr="0094017C">
        <w:rPr>
          <w:rFonts w:ascii="Simplified Arabic" w:hAnsi="Simplified Arabic" w:cs="Simplified Arabic"/>
          <w:b/>
          <w:bCs/>
          <w:sz w:val="28"/>
          <w:szCs w:val="28"/>
          <w:rtl/>
          <w:lang w:val="fr-FR" w:eastAsia="fr-FR" w:bidi="ar-SA"/>
        </w:rPr>
        <w:t xml:space="preserve"> الحجم 12، </w:t>
      </w:r>
      <w:r w:rsidR="006B6911">
        <w:rPr>
          <w:rFonts w:ascii="Simplified Arabic" w:hAnsi="Simplified Arabic" w:cs="Simplified Arabic"/>
          <w:b/>
          <w:bCs/>
          <w:sz w:val="28"/>
          <w:szCs w:val="28"/>
          <w:rtl/>
          <w:lang w:val="fr-FR" w:eastAsia="fr-FR" w:bidi="ar-SA"/>
        </w:rPr>
        <w:t>أما</w:t>
      </w:r>
      <w:r w:rsidRPr="0094017C">
        <w:rPr>
          <w:rFonts w:ascii="Simplified Arabic" w:hAnsi="Simplified Arabic" w:cs="Simplified Arabic"/>
          <w:b/>
          <w:bCs/>
          <w:sz w:val="28"/>
          <w:szCs w:val="28"/>
          <w:rtl/>
          <w:lang w:val="fr-FR" w:eastAsia="fr-FR" w:bidi="ar-SA"/>
        </w:rPr>
        <w:t xml:space="preserve"> الحواشي فتكون بنفس الخط بحجم 10</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hint="cs"/>
          <w:b/>
          <w:bCs/>
          <w:sz w:val="28"/>
          <w:szCs w:val="28"/>
          <w:rtl/>
          <w:lang w:val="fr-FR" w:eastAsia="fr-FR" w:bidi="ar-SA"/>
        </w:rPr>
        <w:t>5</w:t>
      </w:r>
      <w:r w:rsidRPr="0094017C">
        <w:rPr>
          <w:rFonts w:ascii="Simplified Arabic" w:hAnsi="Simplified Arabic" w:cs="Simplified Arabic"/>
          <w:b/>
          <w:bCs/>
          <w:sz w:val="28"/>
          <w:szCs w:val="28"/>
          <w:rtl/>
          <w:lang w:val="fr-FR" w:eastAsia="fr-FR" w:bidi="ar-SA"/>
        </w:rPr>
        <w:t xml:space="preserve">- </w:t>
      </w:r>
      <w:r w:rsidR="006B6911">
        <w:rPr>
          <w:rFonts w:ascii="Simplified Arabic" w:hAnsi="Simplified Arabic" w:cs="Simplified Arabic"/>
          <w:b/>
          <w:bCs/>
          <w:sz w:val="28"/>
          <w:szCs w:val="28"/>
          <w:rtl/>
          <w:lang w:val="fr-FR" w:eastAsia="fr-FR" w:bidi="ar-SA"/>
        </w:rPr>
        <w:t>أن</w:t>
      </w:r>
      <w:r w:rsidRPr="0094017C">
        <w:rPr>
          <w:rFonts w:ascii="Simplified Arabic" w:hAnsi="Simplified Arabic" w:cs="Simplified Arabic"/>
          <w:b/>
          <w:bCs/>
          <w:sz w:val="28"/>
          <w:szCs w:val="28"/>
          <w:rtl/>
          <w:lang w:val="fr-FR" w:eastAsia="fr-FR" w:bidi="ar-SA"/>
        </w:rPr>
        <w:t xml:space="preserve"> يكون توثيق الكتب بذكر شهرة المؤلف متبوعا باسمه </w:t>
      </w:r>
      <w:r w:rsidR="00CE6210">
        <w:rPr>
          <w:rFonts w:ascii="Simplified Arabic" w:hAnsi="Simplified Arabic" w:cs="Simplified Arabic"/>
          <w:b/>
          <w:bCs/>
          <w:sz w:val="28"/>
          <w:szCs w:val="28"/>
          <w:rtl/>
          <w:lang w:val="fr-FR" w:eastAsia="fr-FR" w:bidi="ar-SA"/>
        </w:rPr>
        <w:t>الأول</w:t>
      </w:r>
      <w:r w:rsidRPr="0094017C">
        <w:rPr>
          <w:rFonts w:ascii="Simplified Arabic" w:hAnsi="Simplified Arabic" w:cs="Simplified Arabic"/>
          <w:b/>
          <w:bCs/>
          <w:sz w:val="28"/>
          <w:szCs w:val="28"/>
          <w:rtl/>
          <w:lang w:val="fr-FR" w:eastAsia="fr-FR" w:bidi="ar-SA"/>
        </w:rPr>
        <w:t xml:space="preserve"> والثاني واسم الكتاب، واسم المحقق </w:t>
      </w:r>
      <w:r w:rsidR="006B6911">
        <w:rPr>
          <w:rFonts w:ascii="Simplified Arabic" w:hAnsi="Simplified Arabic" w:cs="Simplified Arabic"/>
          <w:b/>
          <w:bCs/>
          <w:sz w:val="28"/>
          <w:szCs w:val="28"/>
          <w:rtl/>
          <w:lang w:val="fr-FR" w:eastAsia="fr-FR" w:bidi="ar-SA"/>
        </w:rPr>
        <w:t>أو</w:t>
      </w:r>
      <w:r w:rsidRPr="0094017C">
        <w:rPr>
          <w:rFonts w:ascii="Simplified Arabic" w:hAnsi="Simplified Arabic" w:cs="Simplified Arabic"/>
          <w:b/>
          <w:bCs/>
          <w:sz w:val="28"/>
          <w:szCs w:val="28"/>
          <w:rtl/>
          <w:lang w:val="fr-FR" w:eastAsia="fr-FR" w:bidi="ar-SA"/>
        </w:rPr>
        <w:t xml:space="preserve"> المترجم، والطبعة والناشر ومكان النشر وسنته، ورقم المجلد.</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hint="cs"/>
          <w:b/>
          <w:bCs/>
          <w:sz w:val="28"/>
          <w:szCs w:val="28"/>
          <w:rtl/>
          <w:lang w:val="fr-FR" w:eastAsia="fr-FR" w:bidi="ar-SA"/>
        </w:rPr>
        <w:t>6</w:t>
      </w:r>
      <w:r w:rsidRPr="0094017C">
        <w:rPr>
          <w:rFonts w:ascii="Simplified Arabic" w:hAnsi="Simplified Arabic" w:cs="Simplified Arabic"/>
          <w:b/>
          <w:bCs/>
          <w:sz w:val="28"/>
          <w:szCs w:val="28"/>
          <w:rtl/>
          <w:lang w:val="fr-FR" w:eastAsia="fr-FR" w:bidi="ar-SA"/>
        </w:rPr>
        <w:t xml:space="preserve">- </w:t>
      </w:r>
      <w:r w:rsidR="006B6911">
        <w:rPr>
          <w:rFonts w:ascii="Simplified Arabic" w:hAnsi="Simplified Arabic" w:cs="Simplified Arabic"/>
          <w:b/>
          <w:bCs/>
          <w:sz w:val="28"/>
          <w:szCs w:val="28"/>
          <w:rtl/>
          <w:lang w:val="fr-FR" w:eastAsia="fr-FR" w:bidi="ar-SA"/>
        </w:rPr>
        <w:t>أن</w:t>
      </w:r>
      <w:r w:rsidRPr="0094017C">
        <w:rPr>
          <w:rFonts w:ascii="Simplified Arabic" w:hAnsi="Simplified Arabic" w:cs="Simplified Arabic"/>
          <w:b/>
          <w:bCs/>
          <w:sz w:val="28"/>
          <w:szCs w:val="28"/>
          <w:rtl/>
          <w:lang w:val="fr-FR" w:eastAsia="fr-FR" w:bidi="ar-SA"/>
        </w:rPr>
        <w:t xml:space="preserve"> يكون توثيق الدورية بذكر اسم كاتب المقال، عنوان البحث موضوعا بين علامتي تنصيص " " ، واسم الدورية، ورقم المجلد والعدد والسنة، ورقم الصفحة.</w:t>
      </w:r>
    </w:p>
    <w:p w:rsidR="0094017C" w:rsidRPr="0094017C" w:rsidRDefault="0094017C" w:rsidP="0094017C">
      <w:pPr>
        <w:tabs>
          <w:tab w:val="right" w:pos="0"/>
        </w:tabs>
        <w:jc w:val="both"/>
        <w:rPr>
          <w:rFonts w:ascii="Simplified Arabic" w:hAnsi="Simplified Arabic" w:cs="Simplified Arabic"/>
          <w:b/>
          <w:bCs/>
          <w:sz w:val="28"/>
          <w:szCs w:val="28"/>
          <w:lang w:val="fr-FR" w:eastAsia="fr-FR" w:bidi="ar-SA"/>
        </w:rPr>
      </w:pPr>
      <w:r w:rsidRPr="0094017C">
        <w:rPr>
          <w:rFonts w:ascii="Simplified Arabic" w:hAnsi="Simplified Arabic" w:cs="Simplified Arabic" w:hint="cs"/>
          <w:b/>
          <w:bCs/>
          <w:sz w:val="28"/>
          <w:szCs w:val="28"/>
          <w:rtl/>
          <w:lang w:val="fr-FR" w:eastAsia="fr-FR" w:bidi="ar-SA"/>
        </w:rPr>
        <w:t>7</w:t>
      </w:r>
      <w:r w:rsidRPr="0094017C">
        <w:rPr>
          <w:rFonts w:ascii="Simplified Arabic" w:hAnsi="Simplified Arabic" w:cs="Simplified Arabic"/>
          <w:b/>
          <w:bCs/>
          <w:sz w:val="28"/>
          <w:szCs w:val="28"/>
          <w:rtl/>
          <w:lang w:val="fr-FR" w:eastAsia="fr-FR" w:bidi="ar-SA"/>
        </w:rPr>
        <w:t>- يلتزم الباحث القيام بالتصويبات والتعديلات التي اقترحها المحكمون خلال شهر من تاريخ تسلمها.</w:t>
      </w:r>
    </w:p>
    <w:p w:rsidR="0094017C" w:rsidRPr="0094017C" w:rsidRDefault="0094017C" w:rsidP="0094017C">
      <w:pPr>
        <w:tabs>
          <w:tab w:val="right" w:pos="0"/>
        </w:tabs>
        <w:jc w:val="both"/>
        <w:rPr>
          <w:rFonts w:ascii="Simplified Arabic" w:hAnsi="Simplified Arabic" w:cs="Simplified Arabic"/>
          <w:b/>
          <w:bCs/>
          <w:sz w:val="28"/>
          <w:szCs w:val="28"/>
          <w:lang w:val="fr-FR" w:eastAsia="fr-FR" w:bidi="ar-SA"/>
        </w:rPr>
      </w:pPr>
      <w:r w:rsidRPr="0094017C">
        <w:rPr>
          <w:rFonts w:ascii="Simplified Arabic" w:hAnsi="Simplified Arabic" w:cs="Simplified Arabic" w:hint="cs"/>
          <w:b/>
          <w:bCs/>
          <w:sz w:val="28"/>
          <w:szCs w:val="28"/>
          <w:rtl/>
          <w:lang w:val="fr-FR" w:eastAsia="fr-FR" w:bidi="ar-SA"/>
        </w:rPr>
        <w:t>8</w:t>
      </w:r>
      <w:r w:rsidRPr="0094017C">
        <w:rPr>
          <w:rFonts w:ascii="Simplified Arabic" w:hAnsi="Simplified Arabic" w:cs="Simplified Arabic"/>
          <w:b/>
          <w:bCs/>
          <w:sz w:val="28"/>
          <w:szCs w:val="28"/>
          <w:rtl/>
          <w:lang w:val="fr-FR" w:eastAsia="fr-FR" w:bidi="ar-SA"/>
        </w:rPr>
        <w:t xml:space="preserve">- الأبحاث المنشورة لا تعبر </w:t>
      </w:r>
      <w:r w:rsidR="0088547C">
        <w:rPr>
          <w:rFonts w:ascii="Simplified Arabic" w:hAnsi="Simplified Arabic" w:cs="Simplified Arabic"/>
          <w:b/>
          <w:bCs/>
          <w:sz w:val="28"/>
          <w:szCs w:val="28"/>
          <w:rtl/>
          <w:lang w:val="fr-FR" w:eastAsia="fr-FR" w:bidi="ar-SA"/>
        </w:rPr>
        <w:t>إلا</w:t>
      </w:r>
      <w:r w:rsidRPr="0094017C">
        <w:rPr>
          <w:rFonts w:ascii="Simplified Arabic" w:hAnsi="Simplified Arabic" w:cs="Simplified Arabic"/>
          <w:b/>
          <w:bCs/>
          <w:sz w:val="28"/>
          <w:szCs w:val="28"/>
          <w:rtl/>
          <w:lang w:val="fr-FR" w:eastAsia="fr-FR" w:bidi="ar-SA"/>
        </w:rPr>
        <w:t xml:space="preserve"> عن رأي أصحابها.</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hint="cs"/>
          <w:b/>
          <w:bCs/>
          <w:sz w:val="28"/>
          <w:szCs w:val="28"/>
          <w:rtl/>
          <w:lang w:val="fr-FR" w:eastAsia="fr-FR" w:bidi="ar-SA"/>
        </w:rPr>
        <w:t>9</w:t>
      </w:r>
      <w:r w:rsidRPr="0094017C">
        <w:rPr>
          <w:rFonts w:ascii="Simplified Arabic" w:hAnsi="Simplified Arabic" w:cs="Simplified Arabic"/>
          <w:b/>
          <w:bCs/>
          <w:sz w:val="28"/>
          <w:szCs w:val="28"/>
          <w:rtl/>
          <w:lang w:val="fr-FR" w:eastAsia="fr-FR" w:bidi="ar-SA"/>
        </w:rPr>
        <w:t>- يخضع ترتيب الأبحاث في المجلة لمعايير فنية.</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b/>
          <w:bCs/>
          <w:sz w:val="28"/>
          <w:szCs w:val="28"/>
          <w:rtl/>
          <w:lang w:val="fr-FR" w:eastAsia="fr-FR" w:bidi="ar-SA"/>
        </w:rPr>
        <w:t>1</w:t>
      </w:r>
      <w:r w:rsidRPr="0094017C">
        <w:rPr>
          <w:rFonts w:ascii="Simplified Arabic" w:hAnsi="Simplified Arabic" w:cs="Simplified Arabic" w:hint="cs"/>
          <w:b/>
          <w:bCs/>
          <w:sz w:val="28"/>
          <w:szCs w:val="28"/>
          <w:rtl/>
          <w:lang w:val="fr-FR" w:eastAsia="fr-FR" w:bidi="ar-SA"/>
        </w:rPr>
        <w:t>0</w:t>
      </w:r>
      <w:r w:rsidRPr="0094017C">
        <w:rPr>
          <w:rFonts w:ascii="Simplified Arabic" w:hAnsi="Simplified Arabic" w:cs="Simplified Arabic"/>
          <w:b/>
          <w:bCs/>
          <w:sz w:val="28"/>
          <w:szCs w:val="28"/>
          <w:rtl/>
          <w:lang w:val="fr-FR" w:eastAsia="fr-FR" w:bidi="ar-SA"/>
        </w:rPr>
        <w:t xml:space="preserve">- يكتب الباحث في الصفحة </w:t>
      </w:r>
      <w:r w:rsidR="00CE6210">
        <w:rPr>
          <w:rFonts w:ascii="Simplified Arabic" w:hAnsi="Simplified Arabic" w:cs="Simplified Arabic"/>
          <w:b/>
          <w:bCs/>
          <w:sz w:val="28"/>
          <w:szCs w:val="28"/>
          <w:rtl/>
          <w:lang w:val="fr-FR" w:eastAsia="fr-FR" w:bidi="ar-SA"/>
        </w:rPr>
        <w:t>الأولى</w:t>
      </w:r>
      <w:r w:rsidRPr="0094017C">
        <w:rPr>
          <w:rFonts w:ascii="Simplified Arabic" w:hAnsi="Simplified Arabic" w:cs="Simplified Arabic"/>
          <w:b/>
          <w:bCs/>
          <w:sz w:val="28"/>
          <w:szCs w:val="28"/>
          <w:rtl/>
          <w:lang w:val="fr-FR" w:eastAsia="fr-FR" w:bidi="ar-SA"/>
        </w:rPr>
        <w:t xml:space="preserve"> من البحث إسمه وعنوانه الكامل بالهاتف والإيميل والمؤسسة التي ينتمي إليها، وكذلك الدولة، باللغة العربية والإنجليزية. (ويفضل </w:t>
      </w:r>
      <w:r w:rsidR="006B6911">
        <w:rPr>
          <w:rFonts w:ascii="Simplified Arabic" w:hAnsi="Simplified Arabic" w:cs="Simplified Arabic"/>
          <w:b/>
          <w:bCs/>
          <w:sz w:val="28"/>
          <w:szCs w:val="28"/>
          <w:rtl/>
          <w:lang w:val="fr-FR" w:eastAsia="fr-FR" w:bidi="ar-SA"/>
        </w:rPr>
        <w:t>أن</w:t>
      </w:r>
      <w:r w:rsidRPr="0094017C">
        <w:rPr>
          <w:rFonts w:ascii="Simplified Arabic" w:hAnsi="Simplified Arabic" w:cs="Simplified Arabic"/>
          <w:b/>
          <w:bCs/>
          <w:sz w:val="28"/>
          <w:szCs w:val="28"/>
          <w:rtl/>
          <w:lang w:val="fr-FR" w:eastAsia="fr-FR" w:bidi="ar-SA"/>
        </w:rPr>
        <w:t xml:space="preserve"> يكون اسم الباحث ثلاثيا).</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b/>
          <w:bCs/>
          <w:sz w:val="28"/>
          <w:szCs w:val="28"/>
          <w:rtl/>
          <w:lang w:val="fr-FR" w:eastAsia="fr-FR" w:bidi="ar-SA"/>
        </w:rPr>
        <w:t>1</w:t>
      </w:r>
      <w:r w:rsidRPr="0094017C">
        <w:rPr>
          <w:rFonts w:ascii="Simplified Arabic" w:hAnsi="Simplified Arabic" w:cs="Simplified Arabic" w:hint="cs"/>
          <w:b/>
          <w:bCs/>
          <w:sz w:val="28"/>
          <w:szCs w:val="28"/>
          <w:rtl/>
          <w:lang w:val="fr-FR" w:eastAsia="fr-FR" w:bidi="ar-SA"/>
        </w:rPr>
        <w:t>1</w:t>
      </w:r>
      <w:r w:rsidRPr="0094017C">
        <w:rPr>
          <w:rFonts w:ascii="Simplified Arabic" w:hAnsi="Simplified Arabic" w:cs="Simplified Arabic"/>
          <w:b/>
          <w:bCs/>
          <w:sz w:val="28"/>
          <w:szCs w:val="28"/>
          <w:rtl/>
          <w:lang w:val="fr-FR" w:eastAsia="fr-FR" w:bidi="ar-SA"/>
        </w:rPr>
        <w:t>- عنوان البحث باللغة العربية والإنجليزية،</w:t>
      </w:r>
    </w:p>
    <w:p w:rsidR="0094017C" w:rsidRPr="0094017C" w:rsidRDefault="0094017C" w:rsidP="0094017C">
      <w:pPr>
        <w:tabs>
          <w:tab w:val="right" w:pos="0"/>
        </w:tabs>
        <w:jc w:val="both"/>
        <w:rPr>
          <w:rFonts w:ascii="Simplified Arabic" w:hAnsi="Simplified Arabic" w:cs="Simplified Arabic"/>
          <w:b/>
          <w:bCs/>
          <w:sz w:val="28"/>
          <w:szCs w:val="28"/>
          <w:rtl/>
          <w:lang w:val="fr-FR" w:eastAsia="fr-FR" w:bidi="ar-SA"/>
        </w:rPr>
      </w:pPr>
      <w:r w:rsidRPr="0094017C">
        <w:rPr>
          <w:rFonts w:ascii="Simplified Arabic" w:hAnsi="Simplified Arabic" w:cs="Simplified Arabic"/>
          <w:b/>
          <w:bCs/>
          <w:sz w:val="28"/>
          <w:szCs w:val="28"/>
          <w:rtl/>
          <w:lang w:val="fr-FR" w:eastAsia="fr-FR" w:bidi="ar-SA"/>
        </w:rPr>
        <w:t>1</w:t>
      </w:r>
      <w:r w:rsidRPr="0094017C">
        <w:rPr>
          <w:rFonts w:ascii="Simplified Arabic" w:hAnsi="Simplified Arabic" w:cs="Simplified Arabic" w:hint="cs"/>
          <w:b/>
          <w:bCs/>
          <w:sz w:val="28"/>
          <w:szCs w:val="28"/>
          <w:rtl/>
          <w:lang w:val="fr-FR" w:eastAsia="fr-FR" w:bidi="ar-SA"/>
        </w:rPr>
        <w:t>2</w:t>
      </w:r>
      <w:r w:rsidRPr="0094017C">
        <w:rPr>
          <w:rFonts w:ascii="Simplified Arabic" w:hAnsi="Simplified Arabic" w:cs="Simplified Arabic"/>
          <w:b/>
          <w:bCs/>
          <w:sz w:val="28"/>
          <w:szCs w:val="28"/>
          <w:rtl/>
          <w:lang w:val="fr-FR" w:eastAsia="fr-FR" w:bidi="ar-SA"/>
        </w:rPr>
        <w:t>- يكتب ملخصا باللغة العربية وآخر باللغة الإنجليزية بما لا يزيد عن 100 كلمة لكل منهما، وكذلك الكلمات المفتاحية باللغتين العربية والإنجليزية.</w:t>
      </w:r>
    </w:p>
    <w:p w:rsidR="0094017C" w:rsidRDefault="0094017C" w:rsidP="0094017C">
      <w:pPr>
        <w:tabs>
          <w:tab w:val="right" w:pos="0"/>
        </w:tabs>
        <w:jc w:val="both"/>
        <w:rPr>
          <w:rFonts w:ascii="Simplified Arabic" w:hAnsi="Simplified Arabic" w:cs="Simplified Arabic"/>
          <w:b/>
          <w:bCs/>
          <w:sz w:val="28"/>
          <w:szCs w:val="28"/>
          <w:rtl/>
          <w:lang w:val="fr-FR" w:eastAsia="fr-FR" w:bidi="ar-LY"/>
        </w:rPr>
      </w:pPr>
      <w:r w:rsidRPr="0094017C">
        <w:rPr>
          <w:rFonts w:ascii="Simplified Arabic" w:hAnsi="Simplified Arabic" w:cs="Simplified Arabic"/>
          <w:b/>
          <w:bCs/>
          <w:sz w:val="28"/>
          <w:szCs w:val="28"/>
          <w:rtl/>
          <w:lang w:val="fr-FR" w:eastAsia="fr-FR" w:bidi="ar-SA"/>
        </w:rPr>
        <w:t>1</w:t>
      </w:r>
      <w:r w:rsidRPr="0094017C">
        <w:rPr>
          <w:rFonts w:ascii="Simplified Arabic" w:hAnsi="Simplified Arabic" w:cs="Simplified Arabic" w:hint="cs"/>
          <w:b/>
          <w:bCs/>
          <w:sz w:val="28"/>
          <w:szCs w:val="28"/>
          <w:rtl/>
          <w:lang w:val="fr-FR" w:eastAsia="fr-FR" w:bidi="ar-SA"/>
        </w:rPr>
        <w:t>3</w:t>
      </w:r>
      <w:r w:rsidRPr="0094017C">
        <w:rPr>
          <w:rFonts w:ascii="Simplified Arabic" w:hAnsi="Simplified Arabic" w:cs="Simplified Arabic"/>
          <w:b/>
          <w:bCs/>
          <w:sz w:val="28"/>
          <w:szCs w:val="28"/>
          <w:rtl/>
          <w:lang w:val="fr-FR" w:eastAsia="fr-FR" w:bidi="ar-SA"/>
        </w:rPr>
        <w:t>- مجلة الإرادة</w:t>
      </w:r>
      <w:r w:rsidRPr="0094017C">
        <w:rPr>
          <w:rFonts w:ascii="Simplified Arabic" w:hAnsi="Simplified Arabic" w:cs="Simplified Arabic" w:hint="cs"/>
          <w:b/>
          <w:bCs/>
          <w:sz w:val="28"/>
          <w:szCs w:val="28"/>
          <w:rtl/>
          <w:lang w:val="fr-FR" w:eastAsia="fr-FR" w:bidi="ar-SA"/>
        </w:rPr>
        <w:t xml:space="preserve"> العلمية </w:t>
      </w:r>
      <w:r w:rsidRPr="0094017C">
        <w:rPr>
          <w:rFonts w:ascii="Simplified Arabic" w:hAnsi="Simplified Arabic" w:cs="Simplified Arabic"/>
          <w:b/>
          <w:bCs/>
          <w:sz w:val="28"/>
          <w:szCs w:val="28"/>
          <w:rtl/>
          <w:lang w:val="fr-FR" w:eastAsia="fr-FR" w:bidi="ar-SA"/>
        </w:rPr>
        <w:t>محكمة، وهي ترحب بجميع المقالات المستوفية للشروط السالفة الذكر، ولا ترد المقالات لأصحابها في حال عدم نشرها.</w:t>
      </w:r>
      <w:r w:rsidR="00324A9B">
        <w:rPr>
          <w:rFonts w:ascii="Simplified Arabic" w:hAnsi="Simplified Arabic" w:cs="Simplified Arabic" w:hint="cs"/>
          <w:b/>
          <w:bCs/>
          <w:sz w:val="28"/>
          <w:szCs w:val="28"/>
          <w:rtl/>
          <w:lang w:val="fr-FR" w:eastAsia="fr-FR" w:bidi="ar-LY"/>
        </w:rPr>
        <w:t xml:space="preserve"> </w:t>
      </w:r>
    </w:p>
    <w:p w:rsidR="00BE3987" w:rsidRDefault="00BE3987" w:rsidP="0094017C">
      <w:pPr>
        <w:tabs>
          <w:tab w:val="right" w:pos="0"/>
        </w:tabs>
        <w:jc w:val="both"/>
        <w:rPr>
          <w:rFonts w:ascii="Simplified Arabic" w:hAnsi="Simplified Arabic" w:cs="Simplified Arabic"/>
          <w:b/>
          <w:bCs/>
          <w:sz w:val="28"/>
          <w:szCs w:val="28"/>
          <w:rtl/>
          <w:lang w:val="fr-FR" w:eastAsia="fr-FR" w:bidi="ar-LY"/>
        </w:rPr>
      </w:pPr>
      <w:r>
        <w:rPr>
          <w:rFonts w:ascii="Simplified Arabic" w:hAnsi="Simplified Arabic" w:cs="Simplified Arabic" w:hint="cs"/>
          <w:b/>
          <w:bCs/>
          <w:sz w:val="28"/>
          <w:szCs w:val="28"/>
          <w:rtl/>
          <w:lang w:val="fr-FR" w:eastAsia="fr-FR" w:bidi="ar-LY"/>
        </w:rPr>
        <w:t>.</w:t>
      </w:r>
    </w:p>
    <w:p w:rsidR="00A228DF" w:rsidRPr="00A228DF" w:rsidRDefault="00A228DF" w:rsidP="00A228DF">
      <w:pPr>
        <w:jc w:val="center"/>
        <w:rPr>
          <w:rFonts w:ascii="Simplified Arabic" w:eastAsia="SimSun" w:hAnsi="Simplified Arabic" w:cs="PT Bold Heading"/>
          <w:sz w:val="32"/>
          <w:szCs w:val="32"/>
          <w:rtl/>
          <w:lang w:eastAsia="zh-CN"/>
        </w:rPr>
      </w:pPr>
      <w:r w:rsidRPr="00A228DF">
        <w:rPr>
          <w:rFonts w:ascii="Simplified Arabic" w:eastAsia="SimSun" w:hAnsi="Simplified Arabic" w:cs="PT Bold Heading"/>
          <w:sz w:val="32"/>
          <w:szCs w:val="32"/>
          <w:rtl/>
          <w:lang w:eastAsia="zh-CN"/>
        </w:rPr>
        <w:lastRenderedPageBreak/>
        <w:t>دور البحارة الطرابلسيين في أسر الأوروبيين</w:t>
      </w:r>
      <w:r w:rsidRPr="00A228DF">
        <w:rPr>
          <w:rFonts w:ascii="Simplified Arabic" w:eastAsia="SimSun" w:hAnsi="Simplified Arabic" w:cs="PT Bold Heading" w:hint="cs"/>
          <w:sz w:val="32"/>
          <w:szCs w:val="32"/>
          <w:rtl/>
          <w:lang w:eastAsia="zh-CN"/>
        </w:rPr>
        <w:t xml:space="preserve"> </w:t>
      </w:r>
      <w:r w:rsidRPr="00A228DF">
        <w:rPr>
          <w:rFonts w:ascii="Simplified Arabic" w:eastAsia="SimSun" w:hAnsi="Simplified Arabic" w:cs="PT Bold Heading"/>
          <w:sz w:val="32"/>
          <w:szCs w:val="32"/>
          <w:rtl/>
          <w:lang w:eastAsia="zh-CN"/>
        </w:rPr>
        <w:t>إبان العهد العثماني</w:t>
      </w:r>
    </w:p>
    <w:p w:rsidR="00A228DF" w:rsidRPr="00BE3987" w:rsidRDefault="00A228DF" w:rsidP="00A228DF">
      <w:pPr>
        <w:jc w:val="center"/>
        <w:rPr>
          <w:rFonts w:asciiTheme="minorHAnsi" w:eastAsia="SimSun" w:hAnsiTheme="minorHAnsi" w:cs="Simplified Arabic"/>
          <w:b/>
          <w:bCs/>
          <w:sz w:val="26"/>
          <w:szCs w:val="26"/>
          <w:rtl/>
          <w:lang w:eastAsia="zh-CN" w:bidi="ar-LY"/>
        </w:rPr>
      </w:pPr>
      <w:r w:rsidRPr="00A228DF">
        <w:rPr>
          <w:rFonts w:ascii="Simplified Arabic" w:eastAsia="SimSun" w:hAnsi="Simplified Arabic" w:cs="Simplified Arabic"/>
          <w:b/>
          <w:bCs/>
          <w:sz w:val="26"/>
          <w:szCs w:val="26"/>
          <w:lang w:eastAsia="zh-CN"/>
        </w:rPr>
        <w:t>Tripoli sailors and their role in captivity of Europeans during the Ottoman era</w:t>
      </w:r>
    </w:p>
    <w:p w:rsidR="00A228DF" w:rsidRPr="00A228DF" w:rsidRDefault="00A228DF" w:rsidP="00A228DF">
      <w:pPr>
        <w:jc w:val="center"/>
        <w:rPr>
          <w:rFonts w:ascii="Simplified Arabic" w:eastAsia="SimSun" w:hAnsi="Simplified Arabic" w:cs="Simplified Arabic"/>
          <w:b/>
          <w:bCs/>
          <w:sz w:val="26"/>
          <w:szCs w:val="26"/>
          <w:rtl/>
          <w:lang w:eastAsia="zh-CN"/>
        </w:rPr>
      </w:pPr>
      <w:r w:rsidRPr="00A228DF">
        <w:rPr>
          <w:rFonts w:ascii="Simplified Arabic" w:eastAsia="SimSun" w:hAnsi="Simplified Arabic" w:cs="Simplified Arabic"/>
          <w:b/>
          <w:bCs/>
          <w:sz w:val="26"/>
          <w:szCs w:val="26"/>
          <w:rtl/>
          <w:lang w:eastAsia="zh-CN"/>
        </w:rPr>
        <w:t>د/ المبروك محمود صالح سليمان</w:t>
      </w:r>
    </w:p>
    <w:p w:rsidR="00A228DF" w:rsidRPr="00A228DF" w:rsidRDefault="00A228DF" w:rsidP="00A228DF">
      <w:pPr>
        <w:jc w:val="center"/>
        <w:rPr>
          <w:rFonts w:ascii="Simplified Arabic" w:eastAsia="SimSun" w:hAnsi="Simplified Arabic" w:cs="Simplified Arabic"/>
          <w:b/>
          <w:bCs/>
          <w:sz w:val="26"/>
          <w:szCs w:val="26"/>
          <w:rtl/>
          <w:lang w:eastAsia="zh-CN"/>
        </w:rPr>
      </w:pPr>
      <w:r w:rsidRPr="00A228DF">
        <w:rPr>
          <w:rFonts w:ascii="Simplified Arabic" w:eastAsia="SimSun" w:hAnsi="Simplified Arabic" w:cs="Simplified Arabic"/>
          <w:b/>
          <w:bCs/>
          <w:sz w:val="26"/>
          <w:szCs w:val="26"/>
          <w:rtl/>
          <w:lang w:eastAsia="zh-CN"/>
        </w:rPr>
        <w:t>كلية الآثار والسياحة – جامعة طبرق - ليبيا</w:t>
      </w:r>
    </w:p>
    <w:p w:rsidR="00A228DF" w:rsidRPr="00A228DF" w:rsidRDefault="00A228DF" w:rsidP="00A228DF">
      <w:pPr>
        <w:spacing w:before="240"/>
        <w:jc w:val="center"/>
        <w:rPr>
          <w:rFonts w:ascii="Simplified Arabic" w:eastAsia="SimSun" w:hAnsi="Simplified Arabic" w:cs="Simplified Arabic"/>
          <w:b/>
          <w:bCs/>
          <w:sz w:val="26"/>
          <w:szCs w:val="26"/>
          <w:rtl/>
          <w:lang w:eastAsia="zh-CN"/>
        </w:rPr>
      </w:pPr>
      <w:r w:rsidRPr="00A228DF">
        <w:rPr>
          <w:rFonts w:ascii="Simplified Arabic" w:eastAsia="SimSun" w:hAnsi="Simplified Arabic" w:cs="Simplified Arabic"/>
          <w:b/>
          <w:bCs/>
          <w:sz w:val="26"/>
          <w:szCs w:val="26"/>
          <w:rtl/>
          <w:lang w:eastAsia="zh-CN"/>
        </w:rPr>
        <w:t>د/راقي محمد عبدالكريم</w:t>
      </w:r>
    </w:p>
    <w:p w:rsidR="00A228DF" w:rsidRPr="00A228DF" w:rsidRDefault="00A228DF" w:rsidP="00A228DF">
      <w:pPr>
        <w:jc w:val="center"/>
        <w:rPr>
          <w:rFonts w:ascii="Simplified Arabic" w:eastAsia="SimSun" w:hAnsi="Simplified Arabic" w:cs="Simplified Arabic"/>
          <w:b/>
          <w:bCs/>
          <w:sz w:val="26"/>
          <w:szCs w:val="26"/>
          <w:rtl/>
          <w:lang w:eastAsia="zh-CN" w:bidi="ar-LY"/>
        </w:rPr>
      </w:pPr>
      <w:r w:rsidRPr="00A228DF">
        <w:rPr>
          <w:rFonts w:ascii="Simplified Arabic" w:eastAsia="SimSun" w:hAnsi="Simplified Arabic" w:cs="Simplified Arabic"/>
          <w:b/>
          <w:bCs/>
          <w:sz w:val="26"/>
          <w:szCs w:val="26"/>
          <w:rtl/>
          <w:lang w:eastAsia="zh-CN"/>
        </w:rPr>
        <w:t>كلية الآداب– جامعة طبرق – ليبيا</w:t>
      </w:r>
    </w:p>
    <w:p w:rsidR="00A228DF" w:rsidRPr="00A228DF" w:rsidRDefault="00A228DF" w:rsidP="00A228DF">
      <w:pPr>
        <w:spacing w:before="240"/>
        <w:jc w:val="center"/>
        <w:rPr>
          <w:rFonts w:ascii="Simplified Arabic" w:eastAsia="SimSun" w:hAnsi="Simplified Arabic" w:cs="Simplified Arabic"/>
          <w:b/>
          <w:bCs/>
          <w:sz w:val="26"/>
          <w:szCs w:val="26"/>
          <w:rtl/>
          <w:lang w:eastAsia="zh-CN" w:bidi="ar-LY"/>
        </w:rPr>
      </w:pPr>
      <w:r w:rsidRPr="00A228DF">
        <w:rPr>
          <w:rFonts w:ascii="Simplified Arabic" w:eastAsia="SimSun" w:hAnsi="Simplified Arabic" w:cs="Simplified Arabic"/>
          <w:b/>
          <w:bCs/>
          <w:sz w:val="26"/>
          <w:szCs w:val="26"/>
          <w:rtl/>
          <w:lang w:eastAsia="zh-CN" w:bidi="ar-LY"/>
        </w:rPr>
        <w:t>البريد الالكتروني</w:t>
      </w:r>
    </w:p>
    <w:p w:rsidR="00A228DF" w:rsidRPr="00BE3987" w:rsidRDefault="00A228DF" w:rsidP="00A228DF">
      <w:pPr>
        <w:jc w:val="center"/>
        <w:rPr>
          <w:rFonts w:asciiTheme="minorHAnsi" w:eastAsia="SimSun" w:hAnsiTheme="minorHAnsi" w:cs="Simplified Arabic"/>
          <w:b/>
          <w:bCs/>
          <w:sz w:val="26"/>
          <w:szCs w:val="26"/>
          <w:lang w:eastAsia="zh-CN"/>
        </w:rPr>
      </w:pPr>
      <w:r w:rsidRPr="00A228DF">
        <w:rPr>
          <w:rFonts w:ascii="Simplified Arabic" w:eastAsia="SimSun" w:hAnsi="Simplified Arabic" w:cs="Simplified Arabic"/>
          <w:b/>
          <w:bCs/>
          <w:sz w:val="26"/>
          <w:szCs w:val="26"/>
          <w:lang w:eastAsia="zh-CN"/>
        </w:rPr>
        <w:t>Mabrouk.ms1973@gmail.com</w:t>
      </w:r>
    </w:p>
    <w:p w:rsidR="00A228DF" w:rsidRPr="00A228DF" w:rsidRDefault="00A228DF" w:rsidP="00A228DF">
      <w:pPr>
        <w:jc w:val="both"/>
        <w:rPr>
          <w:rFonts w:ascii="Simplified Arabic" w:hAnsi="Simplified Arabic" w:cs="Simplified Arabic"/>
          <w:sz w:val="28"/>
          <w:szCs w:val="28"/>
          <w:rtl/>
          <w:lang w:bidi="ar-LY"/>
        </w:rPr>
      </w:pPr>
      <w:r w:rsidRPr="00A228DF">
        <w:rPr>
          <w:rFonts w:ascii="Simplified Arabic" w:hAnsi="Simplified Arabic" w:cs="Simplified Arabic"/>
          <w:b/>
          <w:bCs/>
          <w:sz w:val="28"/>
          <w:szCs w:val="28"/>
          <w:rtl/>
        </w:rPr>
        <w:t>الملخص:</w:t>
      </w:r>
      <w:r w:rsidRPr="00A228DF">
        <w:rPr>
          <w:rFonts w:ascii="Simplified Arabic" w:hAnsi="Simplified Arabic" w:cs="Simplified Arabic"/>
          <w:sz w:val="28"/>
          <w:szCs w:val="28"/>
          <w:rtl/>
        </w:rPr>
        <w:t xml:space="preserve"> يتمحور موضوع البحث حول العلميات الحربية الجهادية البحرية للبحارة الطرابلسيين ضد المراكب والسفن الأوروبية وذلك كرد فعل وحماية المناطق العربية بمنطقة المغرب العربي لاسيما طرابلس الغرب التي لم تسلم من هجمات الأوروبيين، فبتالي كان من الضرورة على المغاربة التصدي للهجمات الأوروبية، حيث اسهمت ظاهرة الجهاد البحري في تحقيق مكاسب كثيرة للطرابلسيين فأسروا السفن والمركب ومن على متنها.   </w:t>
      </w:r>
    </w:p>
    <w:p w:rsidR="00A228DF" w:rsidRPr="00A228DF" w:rsidRDefault="00A228DF" w:rsidP="00A228DF">
      <w:pPr>
        <w:spacing w:before="240"/>
        <w:jc w:val="both"/>
        <w:rPr>
          <w:rFonts w:ascii="Simplified Arabic" w:hAnsi="Simplified Arabic" w:cs="Simplified Arabic"/>
          <w:sz w:val="28"/>
          <w:szCs w:val="28"/>
          <w:rtl/>
          <w:lang w:bidi="ar-LY"/>
        </w:rPr>
      </w:pPr>
      <w:r w:rsidRPr="00A228DF">
        <w:rPr>
          <w:rFonts w:ascii="Simplified Arabic" w:hAnsi="Simplified Arabic" w:cs="Simplified Arabic"/>
          <w:b/>
          <w:bCs/>
          <w:sz w:val="28"/>
          <w:szCs w:val="28"/>
        </w:rPr>
        <w:t>Abstract:</w:t>
      </w:r>
      <w:r w:rsidRPr="00A228DF">
        <w:rPr>
          <w:rFonts w:ascii="Simplified Arabic" w:hAnsi="Simplified Arabic" w:cs="Simplified Arabic"/>
          <w:sz w:val="28"/>
          <w:szCs w:val="28"/>
        </w:rPr>
        <w:t xml:space="preserve"> The topic of the research revolves around the naval jihadist war operations of the Tripolitan sailors against European ships and ships as a reaction and protection of the Arab regions in the Maghreb region, especially Tripoli in the West, which was not spared from the attacks of Europeans, so it was necessary for the Moroccans to confront the European attacks, where the phenomenon of maritime jihad contributed In achieving many gains for the Tripolitans, they captured the ships, the boat, and those on board</w:t>
      </w:r>
      <w:r w:rsidRPr="00A228DF">
        <w:rPr>
          <w:rFonts w:ascii="Simplified Arabic" w:hAnsi="Simplified Arabic" w:cs="Simplified Arabic"/>
          <w:sz w:val="28"/>
          <w:szCs w:val="28"/>
          <w:rtl/>
        </w:rPr>
        <w:t>.</w:t>
      </w:r>
    </w:p>
    <w:p w:rsidR="00A228DF" w:rsidRPr="00A228DF" w:rsidRDefault="00A228DF" w:rsidP="00A228DF">
      <w:pPr>
        <w:spacing w:before="240"/>
        <w:jc w:val="both"/>
        <w:rPr>
          <w:rFonts w:ascii="Simplified Arabic" w:hAnsi="Simplified Arabic" w:cs="Simplified Arabic"/>
          <w:sz w:val="28"/>
          <w:szCs w:val="28"/>
          <w:rtl/>
          <w:lang w:bidi="ar-LY"/>
        </w:rPr>
      </w:pPr>
      <w:r w:rsidRPr="00A228DF">
        <w:rPr>
          <w:rFonts w:ascii="Simplified Arabic" w:hAnsi="Simplified Arabic" w:cs="Simplified Arabic"/>
          <w:b/>
          <w:bCs/>
          <w:sz w:val="28"/>
          <w:szCs w:val="28"/>
          <w:rtl/>
        </w:rPr>
        <w:t>الكلمات المفتاحية:</w:t>
      </w:r>
      <w:r w:rsidRPr="00A228DF">
        <w:rPr>
          <w:rFonts w:ascii="Simplified Arabic" w:hAnsi="Simplified Arabic" w:cs="Simplified Arabic"/>
          <w:sz w:val="28"/>
          <w:szCs w:val="28"/>
          <w:rtl/>
        </w:rPr>
        <w:t xml:space="preserve"> (الأسرى الأوروبيون </w:t>
      </w:r>
      <w:r w:rsidRPr="00A228DF">
        <w:rPr>
          <w:rFonts w:ascii="Simplified Arabic" w:hAnsi="Simplified Arabic" w:cs="Simplified Arabic"/>
          <w:sz w:val="28"/>
          <w:szCs w:val="28"/>
        </w:rPr>
        <w:t>European prisoners</w:t>
      </w:r>
      <w:r w:rsidRPr="00A228DF">
        <w:rPr>
          <w:rFonts w:ascii="Simplified Arabic" w:hAnsi="Simplified Arabic" w:cs="Simplified Arabic"/>
          <w:sz w:val="28"/>
          <w:szCs w:val="28"/>
          <w:rtl/>
        </w:rPr>
        <w:t xml:space="preserve"> – البحارة الطرابلسيون </w:t>
      </w:r>
      <w:r w:rsidRPr="00A228DF">
        <w:rPr>
          <w:rFonts w:ascii="Simplified Arabic" w:hAnsi="Simplified Arabic" w:cs="Simplified Arabic"/>
          <w:sz w:val="28"/>
          <w:szCs w:val="28"/>
        </w:rPr>
        <w:t>The Tripoli sailors</w:t>
      </w:r>
      <w:r w:rsidRPr="00A228DF">
        <w:rPr>
          <w:rFonts w:ascii="Simplified Arabic" w:hAnsi="Simplified Arabic" w:cs="Simplified Arabic"/>
          <w:sz w:val="28"/>
          <w:szCs w:val="28"/>
          <w:rtl/>
        </w:rPr>
        <w:t xml:space="preserve"> – المراكب </w:t>
      </w:r>
      <w:r w:rsidRPr="00A228DF">
        <w:rPr>
          <w:rFonts w:ascii="Simplified Arabic" w:hAnsi="Simplified Arabic" w:cs="Simplified Arabic"/>
          <w:sz w:val="28"/>
          <w:szCs w:val="28"/>
        </w:rPr>
        <w:t>boats</w:t>
      </w:r>
      <w:r w:rsidRPr="00A228DF">
        <w:rPr>
          <w:rFonts w:ascii="Simplified Arabic" w:hAnsi="Simplified Arabic" w:cs="Simplified Arabic"/>
          <w:sz w:val="28"/>
          <w:szCs w:val="28"/>
          <w:rtl/>
        </w:rPr>
        <w:t xml:space="preserve"> – الجهاد البحري </w:t>
      </w:r>
      <w:r w:rsidRPr="00A228DF">
        <w:rPr>
          <w:rFonts w:ascii="Simplified Arabic" w:hAnsi="Simplified Arabic" w:cs="Simplified Arabic"/>
          <w:sz w:val="28"/>
          <w:szCs w:val="28"/>
        </w:rPr>
        <w:t>Naval Jihad</w:t>
      </w:r>
      <w:r w:rsidRPr="00A228DF">
        <w:rPr>
          <w:rFonts w:ascii="Simplified Arabic" w:hAnsi="Simplified Arabic" w:cs="Simplified Arabic"/>
          <w:sz w:val="28"/>
          <w:szCs w:val="28"/>
          <w:rtl/>
        </w:rPr>
        <w:t xml:space="preserve"> – القرصنة </w:t>
      </w:r>
      <w:r w:rsidRPr="00A228DF">
        <w:rPr>
          <w:rFonts w:ascii="Simplified Arabic" w:hAnsi="Simplified Arabic" w:cs="Simplified Arabic"/>
          <w:sz w:val="28"/>
          <w:szCs w:val="28"/>
        </w:rPr>
        <w:t>the pirate</w:t>
      </w:r>
      <w:r w:rsidRPr="00A228DF">
        <w:rPr>
          <w:rFonts w:ascii="Simplified Arabic" w:hAnsi="Simplified Arabic" w:cs="Simplified Arabic"/>
          <w:sz w:val="28"/>
          <w:szCs w:val="28"/>
          <w:rtl/>
        </w:rPr>
        <w:t>).</w:t>
      </w:r>
    </w:p>
    <w:p w:rsidR="00A228DF" w:rsidRPr="00A228DF" w:rsidRDefault="00A228DF" w:rsidP="00A228DF">
      <w:pPr>
        <w:spacing w:before="240"/>
        <w:jc w:val="both"/>
        <w:rPr>
          <w:rFonts w:ascii="Simplified Arabic" w:hAnsi="Simplified Arabic" w:cs="Simplified Arabic"/>
          <w:sz w:val="28"/>
          <w:szCs w:val="28"/>
          <w:rtl/>
        </w:rPr>
      </w:pPr>
      <w:r w:rsidRPr="00A228DF">
        <w:rPr>
          <w:rFonts w:ascii="Simplified Arabic" w:hAnsi="Simplified Arabic" w:cs="Simplified Arabic"/>
          <w:b/>
          <w:bCs/>
          <w:sz w:val="28"/>
          <w:szCs w:val="28"/>
          <w:rtl/>
        </w:rPr>
        <w:t>المقدمة:</w:t>
      </w:r>
      <w:r w:rsidRPr="00A228DF">
        <w:rPr>
          <w:rFonts w:ascii="Simplified Arabic" w:hAnsi="Simplified Arabic" w:cs="Simplified Arabic"/>
          <w:sz w:val="28"/>
          <w:szCs w:val="28"/>
          <w:rtl/>
        </w:rPr>
        <w:t xml:space="preserve"> لم يكن على البحارة والملاحين مواجهة أخطار البحار الطبيعية: كالرياح والأمواج والشعاب المرجانية فحسب، بل كان عليهم </w:t>
      </w:r>
      <w:r w:rsidR="006B6911">
        <w:rPr>
          <w:rFonts w:ascii="Simplified Arabic" w:hAnsi="Simplified Arabic" w:cs="Simplified Arabic"/>
          <w:sz w:val="28"/>
          <w:szCs w:val="28"/>
          <w:rtl/>
        </w:rPr>
        <w:t>أيضاً</w:t>
      </w:r>
      <w:r w:rsidRPr="00A228DF">
        <w:rPr>
          <w:rFonts w:ascii="Simplified Arabic" w:hAnsi="Simplified Arabic" w:cs="Simplified Arabic"/>
          <w:sz w:val="28"/>
          <w:szCs w:val="28"/>
          <w:rtl/>
        </w:rPr>
        <w:t xml:space="preserve"> مواجهة أخطار القراصنة الأوروبيين - المدعومين من بلدانهم لاسيما الكنيسة البابوية - الذين انتشروا على السواحل الأفريقية في حوض البحر المتوسط لنهب وسلب التجار والمسافرين. وقد حظيت إيالة طرابلس بساحل طويل يمتد على حوض البحر المتوسط، </w:t>
      </w:r>
      <w:r w:rsidR="006B0808">
        <w:rPr>
          <w:rFonts w:ascii="Simplified Arabic" w:hAnsi="Simplified Arabic" w:cs="Simplified Arabic"/>
          <w:sz w:val="28"/>
          <w:szCs w:val="28"/>
          <w:rtl/>
        </w:rPr>
        <w:t>الأمر</w:t>
      </w:r>
      <w:r w:rsidRPr="00A228DF">
        <w:rPr>
          <w:rFonts w:ascii="Simplified Arabic" w:hAnsi="Simplified Arabic" w:cs="Simplified Arabic"/>
          <w:sz w:val="28"/>
          <w:szCs w:val="28"/>
          <w:rtl/>
        </w:rPr>
        <w:t xml:space="preserve"> </w:t>
      </w:r>
      <w:r w:rsidRPr="00A228DF">
        <w:rPr>
          <w:rFonts w:ascii="Simplified Arabic" w:hAnsi="Simplified Arabic" w:cs="Simplified Arabic"/>
          <w:sz w:val="28"/>
          <w:szCs w:val="28"/>
          <w:rtl/>
        </w:rPr>
        <w:lastRenderedPageBreak/>
        <w:t xml:space="preserve">الذي جعلها تعتمد اعتماداً كلياً على النشاط البحري الجهادي من أجل حماية سكانها وسفنها من هجمات البحارة الأوروبيين، فكان أسطولها يشكل خطورة على السفن التجارية الأوروبية.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لقد كان حوض البحر المتوسط مسرحاً للصراع المسلح الذي حدث بين الدول الأوروبية الحديثة، و</w:t>
      </w:r>
      <w:r w:rsidRPr="00A228DF">
        <w:rPr>
          <w:rFonts w:ascii="Simplified Arabic" w:hAnsi="Simplified Arabic" w:cs="Simplified Arabic" w:hint="cs"/>
          <w:sz w:val="28"/>
          <w:szCs w:val="28"/>
          <w:rtl/>
        </w:rPr>
        <w:t xml:space="preserve">إيالات </w:t>
      </w:r>
      <w:r w:rsidRPr="00A228DF">
        <w:rPr>
          <w:rFonts w:ascii="Simplified Arabic" w:hAnsi="Simplified Arabic" w:cs="Simplified Arabic"/>
          <w:sz w:val="28"/>
          <w:szCs w:val="28"/>
          <w:rtl/>
        </w:rPr>
        <w:t>المغ</w:t>
      </w:r>
      <w:r w:rsidRPr="00A228DF">
        <w:rPr>
          <w:rFonts w:ascii="Simplified Arabic" w:hAnsi="Simplified Arabic" w:cs="Simplified Arabic" w:hint="cs"/>
          <w:sz w:val="28"/>
          <w:szCs w:val="28"/>
          <w:rtl/>
        </w:rPr>
        <w:t>ا</w:t>
      </w:r>
      <w:r w:rsidRPr="00A228DF">
        <w:rPr>
          <w:rFonts w:ascii="Simplified Arabic" w:hAnsi="Simplified Arabic" w:cs="Simplified Arabic"/>
          <w:sz w:val="28"/>
          <w:szCs w:val="28"/>
          <w:rtl/>
        </w:rPr>
        <w:t>رب</w:t>
      </w:r>
      <w:r w:rsidRPr="00A228DF">
        <w:rPr>
          <w:rFonts w:ascii="Simplified Arabic" w:hAnsi="Simplified Arabic" w:cs="Simplified Arabic" w:hint="cs"/>
          <w:sz w:val="28"/>
          <w:szCs w:val="28"/>
          <w:rtl/>
        </w:rPr>
        <w:t>ة</w:t>
      </w:r>
      <w:r w:rsidRPr="00A228DF">
        <w:rPr>
          <w:rFonts w:ascii="Simplified Arabic" w:hAnsi="Simplified Arabic" w:cs="Simplified Arabic"/>
          <w:sz w:val="28"/>
          <w:szCs w:val="28"/>
          <w:rtl/>
        </w:rPr>
        <w:t xml:space="preserve"> خاصة طرابلس الغرب منذ أواخر القرن السادس عشر الميلادي وما تلاه من قرون، وقد بدأ هذه الصراع على إثر قيام دولتي إسبانيا والبرتغال تساندهما بلدان أوروبا الكاثوليكية في وقت كان العالم </w:t>
      </w:r>
      <w:r w:rsidR="0088547C">
        <w:rPr>
          <w:rFonts w:ascii="Simplified Arabic" w:hAnsi="Simplified Arabic" w:cs="Simplified Arabic"/>
          <w:sz w:val="28"/>
          <w:szCs w:val="28"/>
          <w:rtl/>
        </w:rPr>
        <w:t>الإسلامي</w:t>
      </w:r>
      <w:r w:rsidRPr="00A228DF">
        <w:rPr>
          <w:rFonts w:ascii="Simplified Arabic" w:hAnsi="Simplified Arabic" w:cs="Simplified Arabic"/>
          <w:sz w:val="28"/>
          <w:szCs w:val="28"/>
          <w:rtl/>
        </w:rPr>
        <w:t xml:space="preserve"> في حالة الضعف والتمزق، فنجح الأوروبيون في إخراج المسلمين من </w:t>
      </w:r>
      <w:r w:rsidR="0088547C">
        <w:rPr>
          <w:rFonts w:ascii="Simplified Arabic" w:hAnsi="Simplified Arabic" w:cs="Simplified Arabic"/>
          <w:sz w:val="28"/>
          <w:szCs w:val="28"/>
          <w:rtl/>
        </w:rPr>
        <w:t>الأندلس</w:t>
      </w:r>
      <w:r w:rsidRPr="00A228DF">
        <w:rPr>
          <w:rFonts w:ascii="Simplified Arabic" w:hAnsi="Simplified Arabic" w:cs="Simplified Arabic"/>
          <w:sz w:val="28"/>
          <w:szCs w:val="28"/>
          <w:rtl/>
        </w:rPr>
        <w:t xml:space="preserve"> والقضاء التام على دولتهم بسقوط غرناطة سنة 1492م، ثم تعقب الإسبان والبرتغاليون – تساندهما البابوية – المسلمين في شمال </w:t>
      </w:r>
      <w:r w:rsidR="00805D83">
        <w:rPr>
          <w:rFonts w:ascii="Simplified Arabic" w:hAnsi="Simplified Arabic" w:cs="Simplified Arabic"/>
          <w:sz w:val="28"/>
          <w:szCs w:val="28"/>
          <w:rtl/>
        </w:rPr>
        <w:t>أفريقيا</w:t>
      </w:r>
      <w:r w:rsidRPr="00A228DF">
        <w:rPr>
          <w:rFonts w:ascii="Simplified Arabic" w:hAnsi="Simplified Arabic" w:cs="Simplified Arabic"/>
          <w:sz w:val="28"/>
          <w:szCs w:val="28"/>
          <w:rtl/>
        </w:rPr>
        <w:t xml:space="preserve">، وبذلك انتقل الصراع </w:t>
      </w:r>
      <w:r w:rsidR="006B6911">
        <w:rPr>
          <w:rFonts w:ascii="Simplified Arabic" w:hAnsi="Simplified Arabic" w:cs="Simplified Arabic"/>
          <w:sz w:val="28"/>
          <w:szCs w:val="28"/>
          <w:rtl/>
        </w:rPr>
        <w:t>إلى</w:t>
      </w:r>
      <w:r w:rsidRPr="00A228DF">
        <w:rPr>
          <w:rFonts w:ascii="Simplified Arabic" w:hAnsi="Simplified Arabic" w:cs="Simplified Arabic"/>
          <w:sz w:val="28"/>
          <w:szCs w:val="28"/>
          <w:rtl/>
        </w:rPr>
        <w:t xml:space="preserve"> حوض البحر المتوسط بين جهتيه اللتين تبادلتا السيطرة على الإبحار فيه والهيمنة عليه.</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وتكمن أهمية هذا الموضوع في إظهار دور البحارة الطرابلسيين في مواجهة الخطر الأوروبي الذي كان يهاجم السواحل والمراكب والسفن الطرابلسية، وكذلك موقف البابوية الداعم لتلك الهجمات وسعيها الدؤوب لتحويل سكان المغرب العربي للمسيحية. </w:t>
      </w:r>
    </w:p>
    <w:p w:rsidR="00A228DF" w:rsidRPr="00A228DF" w:rsidRDefault="006B6911" w:rsidP="00A228DF">
      <w:pPr>
        <w:jc w:val="both"/>
        <w:rPr>
          <w:rFonts w:ascii="Simplified Arabic" w:hAnsi="Simplified Arabic" w:cs="Simplified Arabic"/>
          <w:sz w:val="28"/>
          <w:szCs w:val="28"/>
          <w:rtl/>
        </w:rPr>
      </w:pPr>
      <w:r>
        <w:rPr>
          <w:rFonts w:ascii="Simplified Arabic" w:hAnsi="Simplified Arabic" w:cs="Simplified Arabic" w:hint="cs"/>
          <w:sz w:val="28"/>
          <w:szCs w:val="28"/>
          <w:rtl/>
        </w:rPr>
        <w:t>أما</w:t>
      </w:r>
      <w:r w:rsidR="00A228DF" w:rsidRPr="00A228DF">
        <w:rPr>
          <w:rFonts w:ascii="Simplified Arabic" w:hAnsi="Simplified Arabic" w:cs="Simplified Arabic"/>
          <w:sz w:val="28"/>
          <w:szCs w:val="28"/>
          <w:rtl/>
        </w:rPr>
        <w:t xml:space="preserve"> الدافع وراء اختيار هذا الموضوع؛ الرغبة في المساهمة ولو بشكل بسيط بالكتابة في هذا الموضوع المهمة الذي يحتاج تسليط الضوء من قبل الباحثين من أجل إظهار رد فعل المغاربة لاسيما الطرابلسيين من ظاهرة القرصنة البحرية الأوروبية التي كانت مسلطة على أبناء تلك المناطق.</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وسنعتمد في هذه الدراسة على المنهج التاريخي الذي يقوم بسرد الوقائع وتحليلها ومقارنتها؛ بغية الوصول </w:t>
      </w:r>
      <w:r w:rsidR="006B6911">
        <w:rPr>
          <w:rFonts w:ascii="Simplified Arabic" w:hAnsi="Simplified Arabic" w:cs="Simplified Arabic"/>
          <w:sz w:val="28"/>
          <w:szCs w:val="28"/>
          <w:rtl/>
        </w:rPr>
        <w:t>إلى</w:t>
      </w:r>
      <w:r w:rsidRPr="00A228DF">
        <w:rPr>
          <w:rFonts w:ascii="Simplified Arabic" w:hAnsi="Simplified Arabic" w:cs="Simplified Arabic"/>
          <w:sz w:val="28"/>
          <w:szCs w:val="28"/>
          <w:rtl/>
        </w:rPr>
        <w:t xml:space="preserve"> نتائج تخدم البحث العلمي.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كما يهدف البحث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الإجابة عن مجموعة من التساؤلات الآتية: هل استطاعت الحكومة الطرابلسية تجهيز أسطول بحري قوى؟ وهل تمكن الأسطول الطرابلسي من مقارعة الأساطيل الأوروبية؟ وهل كانت الأوروبيون يحسبون حساب للبحرية الطرابلسية؟ وهل نجح البحارة الطرابلسيون في أسر سفن ومراكب أوروبية؟ وما هي أكثر الدول الأوروبية عرضه للأسر من قبل البحارة الطرابلسيين؟ وهل اقتاد البحارة الطرابلسيين أسرى أوروبيين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الغرب؟ وهل لقوا معاملة حسنة؟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hint="cs"/>
          <w:sz w:val="28"/>
          <w:szCs w:val="28"/>
          <w:rtl/>
        </w:rPr>
        <w:t>و</w:t>
      </w:r>
      <w:r w:rsidRPr="00A228DF">
        <w:rPr>
          <w:rFonts w:ascii="Simplified Arabic" w:hAnsi="Simplified Arabic" w:cs="Simplified Arabic"/>
          <w:sz w:val="28"/>
          <w:szCs w:val="28"/>
          <w:rtl/>
        </w:rPr>
        <w:t xml:space="preserve">لتوضيح الدراسة تم تقسيمها </w:t>
      </w:r>
      <w:r w:rsidR="006B6911">
        <w:rPr>
          <w:rFonts w:ascii="Simplified Arabic" w:hAnsi="Simplified Arabic" w:cs="Simplified Arabic"/>
          <w:sz w:val="28"/>
          <w:szCs w:val="28"/>
          <w:rtl/>
        </w:rPr>
        <w:t>إلى</w:t>
      </w:r>
      <w:r w:rsidRPr="00A228DF">
        <w:rPr>
          <w:rFonts w:ascii="Simplified Arabic" w:hAnsi="Simplified Arabic" w:cs="Simplified Arabic"/>
          <w:sz w:val="28"/>
          <w:szCs w:val="28"/>
          <w:rtl/>
        </w:rPr>
        <w:t xml:space="preserve"> عدة مباحث هي: </w:t>
      </w:r>
    </w:p>
    <w:p w:rsidR="00A228DF" w:rsidRPr="00A228DF" w:rsidRDefault="00A228DF" w:rsidP="00C31EE2">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المحور الأول: دور البحرية العثمانية في الحد من الخطر الأوروبي على </w:t>
      </w:r>
      <w:r w:rsidRPr="00A228DF">
        <w:rPr>
          <w:rFonts w:ascii="Simplified Arabic" w:hAnsi="Simplified Arabic" w:cs="Simplified Arabic" w:hint="cs"/>
          <w:sz w:val="28"/>
          <w:szCs w:val="28"/>
          <w:rtl/>
        </w:rPr>
        <w:t xml:space="preserve">إيالات </w:t>
      </w:r>
      <w:r w:rsidRPr="00A228DF">
        <w:rPr>
          <w:rFonts w:ascii="Simplified Arabic" w:hAnsi="Simplified Arabic" w:cs="Simplified Arabic"/>
          <w:sz w:val="28"/>
          <w:szCs w:val="28"/>
          <w:rtl/>
        </w:rPr>
        <w:t xml:space="preserve">المغاربة: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المحور الثاني: دور البحارة الطرابلسيين في أسر الأوروبيين خلال العهد العثماني الأول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المحور الثالث: دور البحارة الطرابلسيين في أسر الأوروبيين خلال العهد القرمانلي: </w:t>
      </w:r>
    </w:p>
    <w:p w:rsidR="00A228DF" w:rsidRPr="00A228DF" w:rsidRDefault="00A228DF" w:rsidP="00C31EE2">
      <w:pPr>
        <w:spacing w:before="240"/>
        <w:jc w:val="both"/>
        <w:rPr>
          <w:rFonts w:ascii="Simplified Arabic" w:hAnsi="Simplified Arabic" w:cs="Simplified Arabic"/>
          <w:b/>
          <w:bCs/>
          <w:sz w:val="32"/>
          <w:szCs w:val="32"/>
          <w:u w:val="single"/>
          <w:rtl/>
        </w:rPr>
      </w:pPr>
      <w:r w:rsidRPr="00A228DF">
        <w:rPr>
          <w:rFonts w:ascii="Simplified Arabic" w:hAnsi="Simplified Arabic" w:cs="Simplified Arabic"/>
          <w:b/>
          <w:bCs/>
          <w:sz w:val="32"/>
          <w:szCs w:val="32"/>
          <w:u w:val="single"/>
          <w:rtl/>
        </w:rPr>
        <w:lastRenderedPageBreak/>
        <w:t xml:space="preserve">المحور الأول: دور البحرية العثمانية في الحد من الخطر الأوروبي على </w:t>
      </w:r>
      <w:r w:rsidRPr="00A228DF">
        <w:rPr>
          <w:rFonts w:ascii="Simplified Arabic" w:hAnsi="Simplified Arabic" w:cs="Simplified Arabic" w:hint="cs"/>
          <w:b/>
          <w:bCs/>
          <w:sz w:val="32"/>
          <w:szCs w:val="32"/>
          <w:u w:val="single"/>
          <w:rtl/>
        </w:rPr>
        <w:t xml:space="preserve">إيالات </w:t>
      </w:r>
      <w:r w:rsidRPr="00A228DF">
        <w:rPr>
          <w:rFonts w:ascii="Simplified Arabic" w:hAnsi="Simplified Arabic" w:cs="Simplified Arabic"/>
          <w:b/>
          <w:bCs/>
          <w:sz w:val="32"/>
          <w:szCs w:val="32"/>
          <w:u w:val="single"/>
          <w:rtl/>
        </w:rPr>
        <w:t>المغارب</w:t>
      </w:r>
      <w:r w:rsidRPr="00A228DF">
        <w:rPr>
          <w:rFonts w:ascii="Simplified Arabic" w:hAnsi="Simplified Arabic" w:cs="Simplified Arabic"/>
          <w:b/>
          <w:bCs/>
          <w:sz w:val="32"/>
          <w:szCs w:val="32"/>
          <w:rtl/>
        </w:rPr>
        <w:t>ة:</w:t>
      </w:r>
      <w:r w:rsidRPr="00A228DF">
        <w:rPr>
          <w:rFonts w:ascii="Simplified Arabic" w:hAnsi="Simplified Arabic" w:cs="Simplified Arabic"/>
          <w:b/>
          <w:bCs/>
          <w:sz w:val="32"/>
          <w:szCs w:val="32"/>
          <w:u w:val="single"/>
          <w:rtl/>
        </w:rPr>
        <w:t xml:space="preserve"> </w:t>
      </w:r>
    </w:p>
    <w:p w:rsidR="00A228DF" w:rsidRPr="00A228DF" w:rsidRDefault="00A228DF" w:rsidP="00C31EE2">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w:t>
      </w:r>
      <w:r w:rsidRPr="00A228DF">
        <w:rPr>
          <w:rFonts w:ascii="Simplified Arabic" w:hAnsi="Simplified Arabic" w:cs="Simplified Arabic" w:hint="cs"/>
          <w:sz w:val="28"/>
          <w:szCs w:val="28"/>
          <w:rtl/>
        </w:rPr>
        <w:tab/>
        <w:t xml:space="preserve">لقد شهد </w:t>
      </w:r>
      <w:r w:rsidRPr="00A228DF">
        <w:rPr>
          <w:rFonts w:ascii="Simplified Arabic" w:hAnsi="Simplified Arabic" w:cs="Simplified Arabic"/>
          <w:sz w:val="28"/>
          <w:szCs w:val="28"/>
          <w:rtl/>
        </w:rPr>
        <w:t>القرن الخامس عشر سيطر</w:t>
      </w:r>
      <w:r w:rsidRPr="00A228DF">
        <w:rPr>
          <w:rFonts w:ascii="Simplified Arabic" w:hAnsi="Simplified Arabic" w:cs="Simplified Arabic" w:hint="cs"/>
          <w:sz w:val="28"/>
          <w:szCs w:val="28"/>
          <w:rtl/>
        </w:rPr>
        <w:t>ة القراصنة الأوروبيين</w:t>
      </w:r>
      <w:r w:rsidRPr="00A228DF">
        <w:rPr>
          <w:rFonts w:ascii="Simplified Arabic" w:hAnsi="Simplified Arabic" w:cs="Simplified Arabic"/>
          <w:sz w:val="28"/>
          <w:szCs w:val="28"/>
          <w:rtl/>
        </w:rPr>
        <w:t xml:space="preserve">، </w:t>
      </w:r>
      <w:r w:rsidR="0088547C">
        <w:rPr>
          <w:rFonts w:ascii="Simplified Arabic" w:hAnsi="Simplified Arabic" w:cs="Simplified Arabic"/>
          <w:sz w:val="28"/>
          <w:szCs w:val="28"/>
          <w:rtl/>
        </w:rPr>
        <w:t>إلا</w:t>
      </w:r>
      <w:r w:rsidRPr="00A228DF">
        <w:rPr>
          <w:rFonts w:ascii="Simplified Arabic" w:hAnsi="Simplified Arabic" w:cs="Simplified Arabic"/>
          <w:sz w:val="28"/>
          <w:szCs w:val="28"/>
          <w:rtl/>
        </w:rPr>
        <w:t xml:space="preserve">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القرن السادس عشر شهد توازنا، بل رجحت كفة القوة للبحرية المغربية بفضل مساعدة الدولة العثمانية لها، وقد </w:t>
      </w:r>
      <w:r w:rsidR="00C71E0A">
        <w:rPr>
          <w:rFonts w:ascii="Simplified Arabic" w:hAnsi="Simplified Arabic" w:cs="Simplified Arabic"/>
          <w:sz w:val="28"/>
          <w:szCs w:val="28"/>
          <w:rtl/>
        </w:rPr>
        <w:t>أصبح</w:t>
      </w:r>
      <w:r w:rsidRPr="00A228DF">
        <w:rPr>
          <w:rFonts w:ascii="Simplified Arabic" w:hAnsi="Simplified Arabic" w:cs="Simplified Arabic"/>
          <w:sz w:val="28"/>
          <w:szCs w:val="28"/>
          <w:rtl/>
        </w:rPr>
        <w:t xml:space="preserve"> تفوقها البحري واضحا من بداية القرن السادس عشر، فنجح العثمانيون في الاستيلاء على جزيرة رودس 1523م، ووصلت ضربات أسطولهم جزيرة صقلية سنة 1534م، وتم ضم ال</w:t>
      </w:r>
      <w:r w:rsidR="00C31EE2">
        <w:rPr>
          <w:rFonts w:ascii="Simplified Arabic" w:hAnsi="Simplified Arabic" w:cs="Simplified Arabic" w:hint="cs"/>
          <w:sz w:val="28"/>
          <w:szCs w:val="28"/>
          <w:rtl/>
        </w:rPr>
        <w:t xml:space="preserve">إيالات </w:t>
      </w:r>
      <w:r w:rsidRPr="00A228DF">
        <w:rPr>
          <w:rFonts w:ascii="Simplified Arabic" w:hAnsi="Simplified Arabic" w:cs="Simplified Arabic"/>
          <w:sz w:val="28"/>
          <w:szCs w:val="28"/>
          <w:rtl/>
        </w:rPr>
        <w:t>المغربية (طرابلس – تونس – الجزائر) ما بين سنوات 1551و1575م، وخلال القرن السابع عشر الميلادي حققت الولايات المذكورة تفوقا في البحر المتوسط</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1"/>
        <w:t>*)</w:t>
      </w:r>
      <w:r w:rsidRPr="00A228DF">
        <w:rPr>
          <w:rFonts w:ascii="Simplified Arabic" w:hAnsi="Simplified Arabic" w:cs="Simplified Arabic"/>
          <w:sz w:val="28"/>
          <w:szCs w:val="28"/>
          <w:rtl/>
        </w:rPr>
        <w:t>، لكن هذا التفوق كانت تتخلله بعض أعمال القرصنة</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vertAlign w:val="superscript"/>
          <w:rtl/>
          <w:lang w:bidi="ar-LY"/>
        </w:rPr>
        <w:footnoteReference w:customMarkFollows="1" w:id="2"/>
        <w:t>*)</w:t>
      </w:r>
      <w:r w:rsidRPr="00A228DF">
        <w:rPr>
          <w:rFonts w:ascii="Simplified Arabic" w:hAnsi="Simplified Arabic" w:cs="Simplified Arabic"/>
          <w:sz w:val="28"/>
          <w:szCs w:val="28"/>
          <w:rtl/>
        </w:rPr>
        <w:t xml:space="preserve"> الأوروبية على السواحل والسفن الطرابلسية التجارية والحربية في البحر، وقد بلغت القرصنة الأوروبية ذروتها مع نهاية القرن السابع عشر الميلادي بسبب انشغال الدولة العثمانية بحروبها الخارجة</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3"/>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 xml:space="preserve">.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وفي مطلع القرن الثامن عشر الميلادي أصبحت </w:t>
      </w:r>
      <w:r w:rsidRPr="00A228DF">
        <w:rPr>
          <w:rFonts w:ascii="Simplified Arabic" w:hAnsi="Simplified Arabic" w:cs="Simplified Arabic" w:hint="cs"/>
          <w:sz w:val="28"/>
          <w:szCs w:val="28"/>
          <w:rtl/>
        </w:rPr>
        <w:t xml:space="preserve">قوة </w:t>
      </w:r>
      <w:r w:rsidRPr="00A228DF">
        <w:rPr>
          <w:rFonts w:ascii="Simplified Arabic" w:hAnsi="Simplified Arabic" w:cs="Simplified Arabic"/>
          <w:sz w:val="28"/>
          <w:szCs w:val="28"/>
          <w:rtl/>
        </w:rPr>
        <w:t xml:space="preserve">البحرية </w:t>
      </w:r>
      <w:r w:rsidRPr="00A228DF">
        <w:rPr>
          <w:rFonts w:ascii="Simplified Arabic" w:hAnsi="Simplified Arabic" w:cs="Simplified Arabic" w:hint="cs"/>
          <w:sz w:val="28"/>
          <w:szCs w:val="28"/>
          <w:rtl/>
        </w:rPr>
        <w:t>ال</w:t>
      </w:r>
      <w:r w:rsidRPr="00A228DF">
        <w:rPr>
          <w:rFonts w:ascii="Simplified Arabic" w:hAnsi="Simplified Arabic" w:cs="Simplified Arabic"/>
          <w:sz w:val="28"/>
          <w:szCs w:val="28"/>
          <w:rtl/>
        </w:rPr>
        <w:t>طرابلس</w:t>
      </w:r>
      <w:r w:rsidRPr="00A228DF">
        <w:rPr>
          <w:rFonts w:ascii="Simplified Arabic" w:hAnsi="Simplified Arabic" w:cs="Simplified Arabic" w:hint="cs"/>
          <w:sz w:val="28"/>
          <w:szCs w:val="28"/>
          <w:rtl/>
        </w:rPr>
        <w:t>ية</w:t>
      </w:r>
      <w:r w:rsidRPr="00A228DF">
        <w:rPr>
          <w:rFonts w:ascii="Simplified Arabic" w:hAnsi="Simplified Arabic" w:cs="Simplified Arabic"/>
          <w:sz w:val="28"/>
          <w:szCs w:val="28"/>
          <w:rtl/>
        </w:rPr>
        <w:t xml:space="preserve"> في وضع أقوي من ذي قبل، وتستطيع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تتصدي للقرصنة الأوروبيين، لكنها مع مرور الوقت أخذت في التدهور مرة أخرى بسبب الفرقة والخلاف المستمر بين الولاة، وعدم وقوف الولايات العثمانية يدا واحدة ضد عدوهم، مما أتاح </w:t>
      </w:r>
      <w:r w:rsidRPr="00A228DF">
        <w:rPr>
          <w:rFonts w:ascii="Simplified Arabic" w:hAnsi="Simplified Arabic" w:cs="Simplified Arabic"/>
          <w:sz w:val="28"/>
          <w:szCs w:val="28"/>
          <w:rtl/>
        </w:rPr>
        <w:lastRenderedPageBreak/>
        <w:t xml:space="preserve">الفرصة للقرصنة </w:t>
      </w:r>
      <w:r w:rsidRPr="00A228DF">
        <w:rPr>
          <w:rFonts w:ascii="Simplified Arabic" w:hAnsi="Simplified Arabic" w:cs="Simplified Arabic" w:hint="cs"/>
          <w:sz w:val="28"/>
          <w:szCs w:val="28"/>
          <w:rtl/>
        </w:rPr>
        <w:t xml:space="preserve">الأوروبيين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يهاجموا سفنهم في البحر المتوسط </w:t>
      </w:r>
      <w:r w:rsidR="006B0808">
        <w:rPr>
          <w:rFonts w:ascii="Simplified Arabic" w:hAnsi="Simplified Arabic" w:cs="Simplified Arabic"/>
          <w:sz w:val="28"/>
          <w:szCs w:val="28"/>
          <w:rtl/>
        </w:rPr>
        <w:t>الأمر</w:t>
      </w:r>
      <w:r w:rsidRPr="00A228DF">
        <w:rPr>
          <w:rFonts w:ascii="Simplified Arabic" w:hAnsi="Simplified Arabic" w:cs="Simplified Arabic"/>
          <w:sz w:val="28"/>
          <w:szCs w:val="28"/>
          <w:rtl/>
        </w:rPr>
        <w:t xml:space="preserve"> الذي أثر سلبا على </w:t>
      </w:r>
      <w:r w:rsidRPr="00A228DF">
        <w:rPr>
          <w:rFonts w:ascii="Simplified Arabic" w:hAnsi="Simplified Arabic" w:cs="Simplified Arabic" w:hint="cs"/>
          <w:sz w:val="28"/>
          <w:szCs w:val="28"/>
          <w:rtl/>
        </w:rPr>
        <w:t xml:space="preserve">حركة </w:t>
      </w:r>
      <w:r w:rsidRPr="00A228DF">
        <w:rPr>
          <w:rFonts w:ascii="Simplified Arabic" w:hAnsi="Simplified Arabic" w:cs="Simplified Arabic"/>
          <w:sz w:val="28"/>
          <w:szCs w:val="28"/>
          <w:rtl/>
        </w:rPr>
        <w:t>تجارتها ال</w:t>
      </w:r>
      <w:r w:rsidRPr="00A228DF">
        <w:rPr>
          <w:rFonts w:ascii="Simplified Arabic" w:hAnsi="Simplified Arabic" w:cs="Simplified Arabic" w:hint="cs"/>
          <w:sz w:val="28"/>
          <w:szCs w:val="28"/>
          <w:rtl/>
        </w:rPr>
        <w:t>بحرية</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4"/>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 xml:space="preserve">.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وأن مسألة الاعتداء على السفن التجارية كانت من أوليات اهتمام الدولة العثمانية وإيالة طرابلس على حد سواء لدرء خطر القرصنة، فعملت الدولة من بداية القرن على تعيين سفينتين حربيتين تابعتين للأسطول العثماني لحماية السفن التجارية من السفن المعتدية، وكانت العادة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تخرج السفن التجارية – المملوكة للتجار من رعايا الدولة العثمانية - على شكل قوافل في أوقات تزايد الخطر، وذلك لإمكان حمايتها والدفاع عنها من قبل السفن العثمانية، ومن يخرج من السفن منفرداً في مثل هذه الأحوال فإن مسئولية تأمينه وسلامته تقع على عاتقه، ومن أصيبت سفينته وهي في قافلة تحرسها السفن العثمانية فإن أصحابها يعوضون من مال الخزينة السلطانية</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5"/>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 xml:space="preserve">.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كما كان على التجار حماية أنفسهم وبضائعهم بحمل بعض الأسلحة لمواجهة الهجمات المفاجئة، </w:t>
      </w:r>
      <w:r w:rsidR="006B6911">
        <w:rPr>
          <w:rFonts w:ascii="Simplified Arabic" w:hAnsi="Simplified Arabic" w:cs="Simplified Arabic"/>
          <w:sz w:val="28"/>
          <w:szCs w:val="28"/>
          <w:rtl/>
        </w:rPr>
        <w:t>أو</w:t>
      </w:r>
      <w:r w:rsidRPr="00A228DF">
        <w:rPr>
          <w:rFonts w:ascii="Simplified Arabic" w:hAnsi="Simplified Arabic" w:cs="Simplified Arabic"/>
          <w:sz w:val="28"/>
          <w:szCs w:val="28"/>
          <w:rtl/>
        </w:rPr>
        <w:t xml:space="preserve"> تقليل المخاطر التي تنتظرهم بتوزيع بضائعهم على مجموعة من السفن فإن أصيبت واحدة نجت السفن الباقية، وحرص البعض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يشحن فوق السفن الأجنبية؛ لأنها كانت أكثر تسليحا من السفن </w:t>
      </w:r>
      <w:r w:rsidR="006B6911">
        <w:rPr>
          <w:rFonts w:ascii="Simplified Arabic" w:hAnsi="Simplified Arabic" w:cs="Simplified Arabic"/>
          <w:sz w:val="28"/>
          <w:szCs w:val="28"/>
          <w:rtl/>
        </w:rPr>
        <w:t>الإسلامية</w:t>
      </w:r>
      <w:r w:rsidRPr="00A228DF">
        <w:rPr>
          <w:rFonts w:ascii="Simplified Arabic" w:hAnsi="Simplified Arabic" w:cs="Simplified Arabic"/>
          <w:sz w:val="28"/>
          <w:szCs w:val="28"/>
          <w:rtl/>
        </w:rPr>
        <w:t xml:space="preserve">، فضلاً عن قلة اعتداء القراصنة الأوروبيين عليها لاعتبارها سفن نصرانية صديقة تعاونهم في القضاء على التجارة </w:t>
      </w:r>
      <w:r w:rsidR="006B6911">
        <w:rPr>
          <w:rFonts w:ascii="Simplified Arabic" w:hAnsi="Simplified Arabic" w:cs="Simplified Arabic"/>
          <w:sz w:val="28"/>
          <w:szCs w:val="28"/>
          <w:rtl/>
        </w:rPr>
        <w:t>الإسلامية</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6"/>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 xml:space="preserve">.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وعملت الدولة العثمانية على حماية الموانئ التابعة لها في حوض البحر المتوسط، وتتبع حركة السفن الأوروبية وكانت بين الفينة والأخرى تهاجم هذه السفن لتقليل خطرها، كما كانت تشجع ولاة وتجار الولايات المغربية وتنبههم في الموانئ عند تزايد خطر القرصان في البحر، مثلما حدث في سنة 1717م التي شهدت أعنف هجوم للقراصنة على السفن العثمانية في البحر المتوسط من الإسكندرية </w:t>
      </w:r>
      <w:r w:rsidR="006B6911">
        <w:rPr>
          <w:rFonts w:ascii="Simplified Arabic" w:hAnsi="Simplified Arabic" w:cs="Simplified Arabic"/>
          <w:sz w:val="28"/>
          <w:szCs w:val="28"/>
          <w:rtl/>
        </w:rPr>
        <w:t>إلى</w:t>
      </w:r>
      <w:r w:rsidRPr="00A228DF">
        <w:rPr>
          <w:rFonts w:ascii="Simplified Arabic" w:hAnsi="Simplified Arabic" w:cs="Simplified Arabic"/>
          <w:sz w:val="28"/>
          <w:szCs w:val="28"/>
          <w:rtl/>
        </w:rPr>
        <w:t xml:space="preserve"> جميع الولايات الواقعة على شواطئه، فأصدر الديوان العالي بمصر أمراً </w:t>
      </w:r>
      <w:r w:rsidR="006B6911">
        <w:rPr>
          <w:rFonts w:ascii="Simplified Arabic" w:hAnsi="Simplified Arabic" w:cs="Simplified Arabic"/>
          <w:sz w:val="28"/>
          <w:szCs w:val="28"/>
          <w:rtl/>
        </w:rPr>
        <w:t>إلى</w:t>
      </w:r>
      <w:r w:rsidRPr="00A228DF">
        <w:rPr>
          <w:rFonts w:ascii="Simplified Arabic" w:hAnsi="Simplified Arabic" w:cs="Simplified Arabic"/>
          <w:sz w:val="28"/>
          <w:szCs w:val="28"/>
          <w:rtl/>
        </w:rPr>
        <w:t xml:space="preserve"> جميع التجار يؤكد عليهم "وجود مراكب قرصان مختلفة الأجناس لا تحصى من كثرتها" ونبه هذا </w:t>
      </w:r>
      <w:r w:rsidR="006B0808">
        <w:rPr>
          <w:rFonts w:ascii="Simplified Arabic" w:hAnsi="Simplified Arabic" w:cs="Simplified Arabic"/>
          <w:sz w:val="28"/>
          <w:szCs w:val="28"/>
          <w:rtl/>
        </w:rPr>
        <w:t>الأمر</w:t>
      </w:r>
      <w:r w:rsidRPr="00A228DF">
        <w:rPr>
          <w:rFonts w:ascii="Simplified Arabic" w:hAnsi="Simplified Arabic" w:cs="Simplified Arabic"/>
          <w:sz w:val="28"/>
          <w:szCs w:val="28"/>
          <w:rtl/>
        </w:rPr>
        <w:t xml:space="preserve"> على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القراصنة يقومون بأسر كل سفن التي تقابلهم، وحذر التجار وقواد السفن من الإبحار خوفا عليهم من الخطر في ذلك الوقت</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7"/>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 xml:space="preserve">.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lastRenderedPageBreak/>
        <w:t xml:space="preserve">اتخذت </w:t>
      </w:r>
      <w:r w:rsidRPr="00A228DF">
        <w:rPr>
          <w:rFonts w:ascii="Simplified Arabic" w:hAnsi="Simplified Arabic" w:cs="Simplified Arabic" w:hint="cs"/>
          <w:sz w:val="28"/>
          <w:szCs w:val="28"/>
          <w:rtl/>
        </w:rPr>
        <w:t>القوة البحرية ال</w:t>
      </w:r>
      <w:r w:rsidRPr="00A228DF">
        <w:rPr>
          <w:rFonts w:ascii="Simplified Arabic" w:hAnsi="Simplified Arabic" w:cs="Simplified Arabic"/>
          <w:sz w:val="28"/>
          <w:szCs w:val="28"/>
          <w:rtl/>
        </w:rPr>
        <w:t>طرابلس</w:t>
      </w:r>
      <w:r w:rsidRPr="00A228DF">
        <w:rPr>
          <w:rFonts w:ascii="Simplified Arabic" w:hAnsi="Simplified Arabic" w:cs="Simplified Arabic" w:hint="cs"/>
          <w:sz w:val="28"/>
          <w:szCs w:val="28"/>
          <w:rtl/>
        </w:rPr>
        <w:t>ية وباقي</w:t>
      </w:r>
      <w:r w:rsidRPr="00A228DF">
        <w:rPr>
          <w:rFonts w:ascii="Simplified Arabic" w:hAnsi="Simplified Arabic" w:cs="Simplified Arabic"/>
          <w:sz w:val="28"/>
          <w:szCs w:val="28"/>
          <w:rtl/>
        </w:rPr>
        <w:t xml:space="preserve"> </w:t>
      </w:r>
      <w:r w:rsidRPr="00A228DF">
        <w:rPr>
          <w:rFonts w:ascii="Simplified Arabic" w:hAnsi="Simplified Arabic" w:cs="Simplified Arabic" w:hint="cs"/>
          <w:sz w:val="28"/>
          <w:szCs w:val="28"/>
          <w:rtl/>
        </w:rPr>
        <w:t xml:space="preserve">قوة الإيالات </w:t>
      </w:r>
      <w:r w:rsidRPr="00A228DF">
        <w:rPr>
          <w:rFonts w:ascii="Simplified Arabic" w:hAnsi="Simplified Arabic" w:cs="Simplified Arabic"/>
          <w:sz w:val="28"/>
          <w:szCs w:val="28"/>
          <w:rtl/>
        </w:rPr>
        <w:t xml:space="preserve">المغربية </w:t>
      </w:r>
      <w:r w:rsidR="00C71E0A">
        <w:rPr>
          <w:rFonts w:ascii="Simplified Arabic" w:hAnsi="Simplified Arabic" w:cs="Simplified Arabic"/>
          <w:sz w:val="28"/>
          <w:szCs w:val="28"/>
          <w:rtl/>
        </w:rPr>
        <w:t>أسلوب</w:t>
      </w:r>
      <w:r w:rsidRPr="00A228DF">
        <w:rPr>
          <w:rFonts w:ascii="Simplified Arabic" w:hAnsi="Simplified Arabic" w:cs="Simplified Arabic"/>
          <w:sz w:val="28"/>
          <w:szCs w:val="28"/>
          <w:rtl/>
        </w:rPr>
        <w:t xml:space="preserve"> الجهاد ضد السفن الأوروبية المعتدية كل </w:t>
      </w:r>
      <w:r w:rsidRPr="00A228DF">
        <w:rPr>
          <w:rFonts w:ascii="Simplified Arabic" w:hAnsi="Simplified Arabic" w:cs="Simplified Arabic" w:hint="cs"/>
          <w:sz w:val="28"/>
          <w:szCs w:val="28"/>
          <w:rtl/>
        </w:rPr>
        <w:t xml:space="preserve">إيالة </w:t>
      </w:r>
      <w:r w:rsidRPr="00A228DF">
        <w:rPr>
          <w:rFonts w:ascii="Simplified Arabic" w:hAnsi="Simplified Arabic" w:cs="Simplified Arabic"/>
          <w:sz w:val="28"/>
          <w:szCs w:val="28"/>
          <w:rtl/>
        </w:rPr>
        <w:t>على حدة، ثم شهد الموقف المغربي في أواخر القرن شكلاً من أشكال التحالف المشترك</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فعقد حكام ال</w:t>
      </w:r>
      <w:r w:rsidRPr="00A228DF">
        <w:rPr>
          <w:rFonts w:ascii="Simplified Arabic" w:hAnsi="Simplified Arabic" w:cs="Simplified Arabic" w:hint="cs"/>
          <w:sz w:val="28"/>
          <w:szCs w:val="28"/>
          <w:rtl/>
        </w:rPr>
        <w:t xml:space="preserve">إيالات </w:t>
      </w:r>
      <w:r w:rsidRPr="00A228DF">
        <w:rPr>
          <w:rFonts w:ascii="Simplified Arabic" w:hAnsi="Simplified Arabic" w:cs="Simplified Arabic"/>
          <w:sz w:val="28"/>
          <w:szCs w:val="28"/>
          <w:rtl/>
        </w:rPr>
        <w:t xml:space="preserve">المغربية معاهدة صداقة وتضامن </w:t>
      </w:r>
      <w:r w:rsidRPr="00A228DF">
        <w:rPr>
          <w:rFonts w:ascii="Simplified Arabic" w:hAnsi="Simplified Arabic" w:cs="Simplified Arabic" w:hint="cs"/>
          <w:sz w:val="28"/>
          <w:szCs w:val="28"/>
          <w:rtl/>
        </w:rPr>
        <w:t>و</w:t>
      </w:r>
      <w:r w:rsidRPr="00A228DF">
        <w:rPr>
          <w:rFonts w:ascii="Simplified Arabic" w:hAnsi="Simplified Arabic" w:cs="Simplified Arabic"/>
          <w:sz w:val="28"/>
          <w:szCs w:val="28"/>
          <w:rtl/>
        </w:rPr>
        <w:t xml:space="preserve">الدفاع ضد </w:t>
      </w:r>
      <w:r w:rsidRPr="00A228DF">
        <w:rPr>
          <w:rFonts w:ascii="Simplified Arabic" w:hAnsi="Simplified Arabic" w:cs="Simplified Arabic" w:hint="cs"/>
          <w:sz w:val="28"/>
          <w:szCs w:val="28"/>
          <w:rtl/>
        </w:rPr>
        <w:t xml:space="preserve">النشاط </w:t>
      </w:r>
      <w:r w:rsidRPr="00A228DF">
        <w:rPr>
          <w:rFonts w:ascii="Simplified Arabic" w:hAnsi="Simplified Arabic" w:cs="Simplified Arabic"/>
          <w:sz w:val="28"/>
          <w:szCs w:val="28"/>
          <w:rtl/>
        </w:rPr>
        <w:t>القرصنة</w:t>
      </w:r>
      <w:r w:rsidRPr="00A228DF">
        <w:rPr>
          <w:rFonts w:ascii="Simplified Arabic" w:hAnsi="Simplified Arabic" w:cs="Simplified Arabic" w:hint="cs"/>
          <w:sz w:val="28"/>
          <w:szCs w:val="28"/>
          <w:rtl/>
        </w:rPr>
        <w:t xml:space="preserve"> الأوروبيين</w:t>
      </w:r>
      <w:r w:rsidRPr="00A228DF">
        <w:rPr>
          <w:rFonts w:ascii="Simplified Arabic" w:hAnsi="Simplified Arabic" w:cs="Simplified Arabic"/>
          <w:sz w:val="28"/>
          <w:szCs w:val="28"/>
          <w:rtl/>
        </w:rPr>
        <w:t xml:space="preserve">، ففي سنة 1783م انضم لها سلطان </w:t>
      </w:r>
      <w:r w:rsidRPr="00A228DF">
        <w:rPr>
          <w:rFonts w:ascii="Simplified Arabic" w:hAnsi="Simplified Arabic" w:cs="Simplified Arabic" w:hint="cs"/>
          <w:sz w:val="28"/>
          <w:szCs w:val="28"/>
          <w:rtl/>
        </w:rPr>
        <w:t>بلاد</w:t>
      </w:r>
      <w:r w:rsidRPr="00A228DF">
        <w:rPr>
          <w:rFonts w:ascii="Simplified Arabic" w:hAnsi="Simplified Arabic" w:cs="Simplified Arabic"/>
          <w:sz w:val="28"/>
          <w:szCs w:val="28"/>
          <w:rtl/>
        </w:rPr>
        <w:t xml:space="preserve"> المغرب الأقصى بمساعي محمومة من والي إيالة طرابلس الغرب، وبذلك توحد الصف المغربي لتأمين </w:t>
      </w:r>
      <w:r w:rsidRPr="00A228DF">
        <w:rPr>
          <w:rFonts w:ascii="Simplified Arabic" w:hAnsi="Simplified Arabic" w:cs="Simplified Arabic" w:hint="cs"/>
          <w:sz w:val="28"/>
          <w:szCs w:val="28"/>
          <w:rtl/>
        </w:rPr>
        <w:t xml:space="preserve">حركة </w:t>
      </w:r>
      <w:r w:rsidRPr="00A228DF">
        <w:rPr>
          <w:rFonts w:ascii="Simplified Arabic" w:hAnsi="Simplified Arabic" w:cs="Simplified Arabic"/>
          <w:sz w:val="28"/>
          <w:szCs w:val="28"/>
          <w:rtl/>
        </w:rPr>
        <w:t>الإبحار في المتوسط، وبعد كل تلك الإجراءات لم تتوقف القرصنة ضد السفن المغ</w:t>
      </w:r>
      <w:r w:rsidRPr="00A228DF">
        <w:rPr>
          <w:rFonts w:ascii="Simplified Arabic" w:hAnsi="Simplified Arabic" w:cs="Simplified Arabic" w:hint="cs"/>
          <w:sz w:val="28"/>
          <w:szCs w:val="28"/>
          <w:rtl/>
        </w:rPr>
        <w:t>ا</w:t>
      </w:r>
      <w:r w:rsidRPr="00A228DF">
        <w:rPr>
          <w:rFonts w:ascii="Simplified Arabic" w:hAnsi="Simplified Arabic" w:cs="Simplified Arabic"/>
          <w:sz w:val="28"/>
          <w:szCs w:val="28"/>
          <w:rtl/>
        </w:rPr>
        <w:t xml:space="preserve">ربية، وقد كان قراصنة مالطا – فرسان القديس يوحنا، كما يسمون أنفسهم- أشد المجموعات الأوروبية خطراً على </w:t>
      </w:r>
      <w:r w:rsidRPr="00A228DF">
        <w:rPr>
          <w:rFonts w:ascii="Simplified Arabic" w:hAnsi="Simplified Arabic" w:cs="Simplified Arabic" w:hint="cs"/>
          <w:sz w:val="28"/>
          <w:szCs w:val="28"/>
          <w:rtl/>
        </w:rPr>
        <w:t xml:space="preserve">السفن الطرابلسية، </w:t>
      </w:r>
      <w:r w:rsidRPr="00A228DF">
        <w:rPr>
          <w:rFonts w:ascii="Simplified Arabic" w:hAnsi="Simplified Arabic" w:cs="Simplified Arabic"/>
          <w:sz w:val="28"/>
          <w:szCs w:val="28"/>
          <w:rtl/>
        </w:rPr>
        <w:t>فمارست ما يشبه حرب العصابات في المتوسط، ونجحت في الاستيلاء على العديد من السفن التجارية بما عليها من بضائع، و</w:t>
      </w:r>
      <w:r w:rsidRPr="00A228DF">
        <w:rPr>
          <w:rFonts w:ascii="Simplified Arabic" w:hAnsi="Simplified Arabic" w:cs="Simplified Arabic" w:hint="cs"/>
          <w:sz w:val="28"/>
          <w:szCs w:val="28"/>
          <w:rtl/>
        </w:rPr>
        <w:t>ركاب</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8"/>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 xml:space="preserve">. </w:t>
      </w:r>
    </w:p>
    <w:p w:rsidR="00A228DF" w:rsidRPr="00A228DF" w:rsidRDefault="00A228DF" w:rsidP="00A95889">
      <w:pPr>
        <w:spacing w:before="240"/>
        <w:jc w:val="both"/>
        <w:rPr>
          <w:rFonts w:ascii="Simplified Arabic" w:hAnsi="Simplified Arabic" w:cs="Simplified Arabic"/>
          <w:b/>
          <w:bCs/>
          <w:sz w:val="32"/>
          <w:szCs w:val="32"/>
          <w:u w:val="single"/>
          <w:rtl/>
        </w:rPr>
      </w:pPr>
      <w:r w:rsidRPr="00A228DF">
        <w:rPr>
          <w:rFonts w:ascii="Simplified Arabic" w:hAnsi="Simplified Arabic" w:cs="Simplified Arabic"/>
          <w:b/>
          <w:bCs/>
          <w:sz w:val="32"/>
          <w:szCs w:val="32"/>
          <w:u w:val="single"/>
          <w:rtl/>
        </w:rPr>
        <w:t xml:space="preserve">المحور الثاني: دور البحارة الطرابلسيين في أسر الأوروبيين خلال العهد العثماني الأول: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كان البحارة الطرابلسيين حينما يريدون الخروج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hint="cs"/>
          <w:sz w:val="28"/>
          <w:szCs w:val="28"/>
          <w:rtl/>
          <w:lang w:eastAsia="zh-CN"/>
        </w:rPr>
        <w:t xml:space="preserve"> البحر كي يتصدوا لسفن القراصنة الأوروبية التي تتجول قرب سواحل طرابلس</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يقمون بشحن مراكبهم بما يحتاجونه</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يستأذن أصحاب</w:t>
      </w:r>
      <w:r w:rsidRPr="00A228DF">
        <w:rPr>
          <w:rFonts w:ascii="Simplified Arabic" w:eastAsia="SimSun" w:hAnsi="Simplified Arabic" w:cs="Simplified Arabic" w:hint="cs"/>
          <w:sz w:val="28"/>
          <w:szCs w:val="28"/>
          <w:rtl/>
          <w:lang w:eastAsia="zh-CN"/>
        </w:rPr>
        <w:t xml:space="preserve"> المراكب</w:t>
      </w:r>
      <w:r w:rsidRPr="00A228DF">
        <w:rPr>
          <w:rFonts w:ascii="Simplified Arabic" w:eastAsia="SimSun" w:hAnsi="Simplified Arabic" w:cs="Simplified Arabic"/>
          <w:sz w:val="28"/>
          <w:szCs w:val="28"/>
          <w:rtl/>
          <w:lang w:eastAsia="zh-CN"/>
        </w:rPr>
        <w:t xml:space="preserve"> من الباشا السماح </w:t>
      </w:r>
      <w:r w:rsidRPr="00A228DF">
        <w:rPr>
          <w:rFonts w:ascii="Simplified Arabic" w:eastAsia="SimSun" w:hAnsi="Simplified Arabic" w:cs="Simplified Arabic" w:hint="cs"/>
          <w:sz w:val="28"/>
          <w:szCs w:val="28"/>
          <w:rtl/>
          <w:lang w:eastAsia="zh-CN"/>
        </w:rPr>
        <w:t>بالإبحار</w:t>
      </w:r>
      <w:r w:rsidRPr="00A228DF">
        <w:rPr>
          <w:rFonts w:ascii="Simplified Arabic" w:eastAsia="SimSun" w:hAnsi="Simplified Arabic" w:cs="Simplified Arabic"/>
          <w:sz w:val="28"/>
          <w:szCs w:val="28"/>
          <w:rtl/>
          <w:lang w:eastAsia="zh-CN"/>
        </w:rPr>
        <w:t>.</w:t>
      </w:r>
      <w:r w:rsidRPr="00A228DF">
        <w:rPr>
          <w:rFonts w:ascii="Simplified Arabic" w:eastAsia="SimSun" w:hAnsi="Simplified Arabic" w:cs="Simplified Arabic" w:hint="cs"/>
          <w:sz w:val="28"/>
          <w:szCs w:val="28"/>
          <w:rtl/>
          <w:lang w:eastAsia="zh-CN"/>
        </w:rPr>
        <w:t xml:space="preserve"> وكان يأجل سفرهم حينما تبحر قبلهم سفن </w:t>
      </w:r>
      <w:r w:rsidRPr="00A228DF">
        <w:rPr>
          <w:rFonts w:ascii="Simplified Arabic" w:eastAsia="SimSun" w:hAnsi="Simplified Arabic" w:cs="Simplified Arabic"/>
          <w:sz w:val="28"/>
          <w:szCs w:val="28"/>
          <w:rtl/>
          <w:lang w:eastAsia="zh-CN"/>
        </w:rPr>
        <w:t>التجار الأوروبيين</w:t>
      </w:r>
      <w:r w:rsidRPr="00A228DF">
        <w:rPr>
          <w:rFonts w:ascii="Simplified Arabic" w:eastAsia="SimSun" w:hAnsi="Simplified Arabic" w:cs="Simplified Arabic" w:hint="cs"/>
          <w:sz w:val="28"/>
          <w:szCs w:val="28"/>
          <w:rtl/>
          <w:lang w:eastAsia="zh-CN"/>
        </w:rPr>
        <w:t xml:space="preserve">؛ وذلك تخوفه من </w:t>
      </w:r>
      <w:r w:rsidRPr="00A228DF">
        <w:rPr>
          <w:rFonts w:ascii="Simplified Arabic" w:eastAsia="SimSun" w:hAnsi="Simplified Arabic" w:cs="Simplified Arabic"/>
          <w:sz w:val="28"/>
          <w:szCs w:val="28"/>
          <w:rtl/>
          <w:lang w:eastAsia="zh-CN"/>
        </w:rPr>
        <w:t xml:space="preserve">تنبيه السفن المسيحية التي تصادفهم في </w:t>
      </w:r>
      <w:r w:rsidRPr="00A228DF">
        <w:rPr>
          <w:rFonts w:ascii="Simplified Arabic" w:eastAsia="SimSun" w:hAnsi="Simplified Arabic" w:cs="Simplified Arabic" w:hint="cs"/>
          <w:sz w:val="28"/>
          <w:szCs w:val="28"/>
          <w:rtl/>
          <w:lang w:eastAsia="zh-CN"/>
        </w:rPr>
        <w:t>البحر</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9"/>
      </w:r>
      <w:r w:rsidRPr="00A228DF">
        <w:rPr>
          <w:rFonts w:ascii="Simplified Arabic" w:hAnsi="Simplified Arabic" w:cs="Simplified Arabic"/>
          <w:sz w:val="28"/>
          <w:szCs w:val="28"/>
          <w:vertAlign w:val="superscript"/>
          <w:rtl/>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كما كان الباشا يكلف </w:t>
      </w:r>
      <w:r w:rsidR="006B6911">
        <w:rPr>
          <w:rFonts w:ascii="Simplified Arabic" w:eastAsia="SimSun" w:hAnsi="Simplified Arabic" w:cs="Simplified Arabic"/>
          <w:sz w:val="28"/>
          <w:szCs w:val="28"/>
          <w:rtl/>
          <w:lang w:eastAsia="zh-CN"/>
        </w:rPr>
        <w:t>أحد</w:t>
      </w:r>
      <w:r w:rsidRPr="00A228DF">
        <w:rPr>
          <w:rFonts w:ascii="Simplified Arabic" w:eastAsia="SimSun" w:hAnsi="Simplified Arabic" w:cs="Simplified Arabic"/>
          <w:sz w:val="28"/>
          <w:szCs w:val="28"/>
          <w:rtl/>
          <w:lang w:eastAsia="zh-CN"/>
        </w:rPr>
        <w:t xml:space="preserve"> الحراس بتفتيش السفينة</w:t>
      </w:r>
      <w:r w:rsidRPr="00A228DF">
        <w:rPr>
          <w:rFonts w:ascii="Simplified Arabic" w:eastAsia="SimSun" w:hAnsi="Simplified Arabic" w:cs="Simplified Arabic" w:hint="cs"/>
          <w:sz w:val="28"/>
          <w:szCs w:val="28"/>
          <w:rtl/>
          <w:lang w:eastAsia="zh-CN"/>
        </w:rPr>
        <w:t xml:space="preserve"> المبحرة من الميناء؛</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وذلك </w:t>
      </w:r>
      <w:r w:rsidRPr="00A228DF">
        <w:rPr>
          <w:rFonts w:ascii="Simplified Arabic" w:eastAsia="SimSun" w:hAnsi="Simplified Arabic" w:cs="Simplified Arabic"/>
          <w:sz w:val="28"/>
          <w:szCs w:val="28"/>
          <w:rtl/>
          <w:lang w:eastAsia="zh-CN"/>
        </w:rPr>
        <w:t xml:space="preserve">للحيلولة دون هرب </w:t>
      </w:r>
      <w:r w:rsidR="006B6911">
        <w:rPr>
          <w:rFonts w:ascii="Simplified Arabic" w:eastAsia="SimSun" w:hAnsi="Simplified Arabic" w:cs="Simplified Arabic"/>
          <w:sz w:val="28"/>
          <w:szCs w:val="28"/>
          <w:rtl/>
          <w:lang w:eastAsia="zh-CN"/>
        </w:rPr>
        <w:t>أحد</w:t>
      </w:r>
      <w:r w:rsidRPr="00A228DF">
        <w:rPr>
          <w:rFonts w:ascii="Simplified Arabic" w:eastAsia="SimSun" w:hAnsi="Simplified Arabic" w:cs="Simplified Arabic"/>
          <w:sz w:val="28"/>
          <w:szCs w:val="28"/>
          <w:rtl/>
          <w:lang w:eastAsia="zh-CN"/>
        </w:rPr>
        <w:t xml:space="preserve"> الأسرى</w:t>
      </w:r>
      <w:r w:rsidRPr="00A228DF">
        <w:rPr>
          <w:rFonts w:ascii="Simplified Arabic" w:eastAsia="SimSun" w:hAnsi="Simplified Arabic" w:cs="Simplified Arabic" w:hint="cs"/>
          <w:sz w:val="28"/>
          <w:szCs w:val="28"/>
          <w:rtl/>
          <w:lang w:eastAsia="zh-CN"/>
        </w:rPr>
        <w:t>، فكان ي</w:t>
      </w:r>
      <w:r w:rsidRPr="00A228DF">
        <w:rPr>
          <w:rFonts w:ascii="Simplified Arabic" w:eastAsia="SimSun" w:hAnsi="Simplified Arabic" w:cs="Simplified Arabic"/>
          <w:sz w:val="28"/>
          <w:szCs w:val="28"/>
          <w:rtl/>
          <w:lang w:eastAsia="zh-CN"/>
        </w:rPr>
        <w:t>فرض عقوبات صارمة على من يسا</w:t>
      </w:r>
      <w:r w:rsidRPr="00A228DF">
        <w:rPr>
          <w:rFonts w:ascii="Simplified Arabic" w:eastAsia="SimSun" w:hAnsi="Simplified Arabic" w:cs="Simplified Arabic" w:hint="cs"/>
          <w:sz w:val="28"/>
          <w:szCs w:val="28"/>
          <w:rtl/>
          <w:lang w:eastAsia="zh-CN"/>
        </w:rPr>
        <w:t>عد</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أسر في الهرب</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وكان </w:t>
      </w:r>
      <w:r w:rsidRPr="00A228DF">
        <w:rPr>
          <w:rFonts w:ascii="Simplified Arabic" w:eastAsia="SimSun" w:hAnsi="Simplified Arabic" w:cs="Simplified Arabic"/>
          <w:sz w:val="28"/>
          <w:szCs w:val="28"/>
          <w:rtl/>
          <w:lang w:eastAsia="zh-CN"/>
        </w:rPr>
        <w:t xml:space="preserve">كثير من التجار المسيحيون </w:t>
      </w:r>
      <w:r w:rsidRPr="00A228DF">
        <w:rPr>
          <w:rFonts w:ascii="Simplified Arabic" w:eastAsia="SimSun" w:hAnsi="Simplified Arabic" w:cs="Simplified Arabic" w:hint="cs"/>
          <w:sz w:val="28"/>
          <w:szCs w:val="28"/>
          <w:rtl/>
          <w:lang w:eastAsia="zh-CN"/>
        </w:rPr>
        <w:t xml:space="preserve">يتعرضون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عقوبة وصلت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الاسترقاق</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نتيجة</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م</w:t>
      </w:r>
      <w:r w:rsidRPr="00A228DF">
        <w:rPr>
          <w:rFonts w:ascii="Simplified Arabic" w:eastAsia="SimSun" w:hAnsi="Simplified Arabic" w:cs="Simplified Arabic"/>
          <w:sz w:val="28"/>
          <w:szCs w:val="28"/>
          <w:rtl/>
          <w:lang w:eastAsia="zh-CN"/>
        </w:rPr>
        <w:t>شارك</w:t>
      </w:r>
      <w:r w:rsidRPr="00A228DF">
        <w:rPr>
          <w:rFonts w:ascii="Simplified Arabic" w:eastAsia="SimSun" w:hAnsi="Simplified Arabic" w:cs="Simplified Arabic" w:hint="cs"/>
          <w:sz w:val="28"/>
          <w:szCs w:val="28"/>
          <w:rtl/>
          <w:lang w:eastAsia="zh-CN"/>
        </w:rPr>
        <w:t>تهم</w:t>
      </w:r>
      <w:r w:rsidRPr="00A228DF">
        <w:rPr>
          <w:rFonts w:ascii="Simplified Arabic" w:eastAsia="SimSun" w:hAnsi="Simplified Arabic" w:cs="Simplified Arabic"/>
          <w:sz w:val="28"/>
          <w:szCs w:val="28"/>
          <w:rtl/>
          <w:lang w:eastAsia="zh-CN"/>
        </w:rPr>
        <w:t xml:space="preserve"> في تهريب الأسرى، </w:t>
      </w:r>
      <w:r w:rsidRPr="00A228DF">
        <w:rPr>
          <w:rFonts w:ascii="Simplified Arabic" w:eastAsia="SimSun" w:hAnsi="Simplified Arabic" w:cs="Simplified Arabic" w:hint="cs"/>
          <w:sz w:val="28"/>
          <w:szCs w:val="28"/>
          <w:rtl/>
          <w:lang w:eastAsia="zh-CN"/>
        </w:rPr>
        <w:t xml:space="preserve">فيما بلغت عقوبة </w:t>
      </w:r>
      <w:r w:rsidRPr="00A228DF">
        <w:rPr>
          <w:rFonts w:ascii="Simplified Arabic" w:eastAsia="SimSun" w:hAnsi="Simplified Arabic" w:cs="Simplified Arabic"/>
          <w:sz w:val="28"/>
          <w:szCs w:val="28"/>
          <w:rtl/>
          <w:lang w:eastAsia="zh-CN"/>
        </w:rPr>
        <w:t>الملاحين ال</w:t>
      </w:r>
      <w:r w:rsidRPr="00A228DF">
        <w:rPr>
          <w:rFonts w:ascii="Simplified Arabic" w:eastAsia="SimSun" w:hAnsi="Simplified Arabic" w:cs="Simplified Arabic" w:hint="cs"/>
          <w:sz w:val="28"/>
          <w:szCs w:val="28"/>
          <w:rtl/>
          <w:lang w:eastAsia="zh-CN"/>
        </w:rPr>
        <w:t>مشاركين ب</w:t>
      </w:r>
      <w:r w:rsidRPr="00A228DF">
        <w:rPr>
          <w:rFonts w:ascii="Simplified Arabic" w:eastAsia="SimSun" w:hAnsi="Simplified Arabic" w:cs="Simplified Arabic"/>
          <w:sz w:val="28"/>
          <w:szCs w:val="28"/>
          <w:rtl/>
          <w:lang w:eastAsia="zh-CN"/>
        </w:rPr>
        <w:t>تهريب الأسرى</w:t>
      </w: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sz w:val="28"/>
          <w:szCs w:val="28"/>
          <w:rtl/>
          <w:lang w:eastAsia="zh-CN"/>
        </w:rPr>
        <w:t xml:space="preserve"> تصدر السفينة </w:t>
      </w:r>
      <w:r w:rsidRPr="00A228DF">
        <w:rPr>
          <w:rFonts w:ascii="Simplified Arabic" w:eastAsia="SimSun" w:hAnsi="Simplified Arabic" w:cs="Simplified Arabic" w:hint="cs"/>
          <w:sz w:val="28"/>
          <w:szCs w:val="28"/>
          <w:rtl/>
          <w:lang w:eastAsia="zh-CN"/>
        </w:rPr>
        <w:t>بحمولتها</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وكانت تلك العقوبات تحد من تهريب ال</w:t>
      </w:r>
      <w:r w:rsidRPr="00A228DF">
        <w:rPr>
          <w:rFonts w:ascii="Simplified Arabic" w:eastAsia="SimSun" w:hAnsi="Simplified Arabic" w:cs="Simplified Arabic"/>
          <w:sz w:val="28"/>
          <w:szCs w:val="28"/>
          <w:rtl/>
          <w:lang w:eastAsia="zh-CN"/>
        </w:rPr>
        <w:t xml:space="preserve">أسرى الأوروبيين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الخارج</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1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في سنة 1552م قام درغوث باشا بشن غارات شرسة على سواحل "كالابريا"</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حيث حمل معه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عدداً من ال</w:t>
      </w:r>
      <w:r w:rsidRPr="00A228DF">
        <w:rPr>
          <w:rFonts w:ascii="Simplified Arabic" w:eastAsia="SimSun" w:hAnsi="Simplified Arabic" w:cs="Simplified Arabic" w:hint="cs"/>
          <w:sz w:val="28"/>
          <w:szCs w:val="28"/>
          <w:rtl/>
          <w:lang w:eastAsia="zh-CN"/>
        </w:rPr>
        <w:t>أسرى</w:t>
      </w:r>
      <w:r w:rsidRPr="00A228DF">
        <w:rPr>
          <w:rFonts w:ascii="Simplified Arabic" w:eastAsia="SimSun" w:hAnsi="Simplified Arabic" w:cs="Simplified Arabic"/>
          <w:sz w:val="28"/>
          <w:szCs w:val="28"/>
          <w:rtl/>
          <w:lang w:eastAsia="zh-CN"/>
        </w:rPr>
        <w:t xml:space="preserve"> الأوروبيين لي</w:t>
      </w:r>
      <w:r w:rsidRPr="00A228DF">
        <w:rPr>
          <w:rFonts w:ascii="Simplified Arabic" w:eastAsia="SimSun" w:hAnsi="Simplified Arabic" w:cs="Simplified Arabic" w:hint="cs"/>
          <w:sz w:val="28"/>
          <w:szCs w:val="28"/>
          <w:rtl/>
          <w:lang w:eastAsia="zh-CN"/>
        </w:rPr>
        <w:t>صبح</w:t>
      </w:r>
      <w:r w:rsidRPr="00A228DF">
        <w:rPr>
          <w:rFonts w:ascii="Simplified Arabic" w:eastAsia="SimSun" w:hAnsi="Simplified Arabic" w:cs="Simplified Arabic"/>
          <w:sz w:val="28"/>
          <w:szCs w:val="28"/>
          <w:rtl/>
          <w:lang w:eastAsia="zh-CN"/>
        </w:rPr>
        <w:t xml:space="preserve"> بعد ذلك والياً على طرابلس. </w:t>
      </w:r>
      <w:r w:rsidRPr="00A228DF">
        <w:rPr>
          <w:rFonts w:ascii="Simplified Arabic" w:eastAsia="SimSun" w:hAnsi="Simplified Arabic" w:cs="Simplified Arabic" w:hint="cs"/>
          <w:sz w:val="28"/>
          <w:szCs w:val="28"/>
          <w:rtl/>
          <w:lang w:eastAsia="zh-CN"/>
        </w:rPr>
        <w:t xml:space="preserve">ناهيك عن أسر عدة </w:t>
      </w:r>
      <w:r w:rsidRPr="00A228DF">
        <w:rPr>
          <w:rFonts w:ascii="Simplified Arabic" w:eastAsia="SimSun" w:hAnsi="Simplified Arabic" w:cs="Simplified Arabic"/>
          <w:sz w:val="28"/>
          <w:szCs w:val="28"/>
          <w:rtl/>
          <w:lang w:eastAsia="zh-CN"/>
        </w:rPr>
        <w:t>سفن</w:t>
      </w:r>
      <w:r w:rsidRPr="00A228DF">
        <w:rPr>
          <w:rFonts w:ascii="Simplified Arabic" w:eastAsia="SimSun" w:hAnsi="Simplified Arabic" w:cs="Simplified Arabic" w:hint="cs"/>
          <w:sz w:val="28"/>
          <w:szCs w:val="28"/>
          <w:rtl/>
          <w:lang w:eastAsia="zh-CN"/>
        </w:rPr>
        <w:t xml:space="preserve"> </w:t>
      </w:r>
      <w:r w:rsidRPr="00A228DF">
        <w:rPr>
          <w:rFonts w:ascii="Simplified Arabic" w:eastAsia="SimSun" w:hAnsi="Simplified Arabic" w:cs="Simplified Arabic" w:hint="cs"/>
          <w:sz w:val="28"/>
          <w:szCs w:val="28"/>
          <w:rtl/>
          <w:lang w:eastAsia="zh-CN"/>
        </w:rPr>
        <w:lastRenderedPageBreak/>
        <w:t>من:</w:t>
      </w:r>
      <w:r w:rsidRPr="00A228DF">
        <w:rPr>
          <w:rFonts w:ascii="Simplified Arabic" w:eastAsia="SimSun" w:hAnsi="Simplified Arabic" w:cs="Simplified Arabic"/>
          <w:sz w:val="28"/>
          <w:szCs w:val="28"/>
          <w:rtl/>
          <w:lang w:eastAsia="zh-CN"/>
        </w:rPr>
        <w:t xml:space="preserve"> جنوة والبندقية ونابولي وصقلية وسفن فرسان مالطا، مما أدى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ازدحام مدينة طرابلس بالأسرى الأوروبيين</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وكان أغلبهم من الإيطاليين</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1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CE3D8C">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وقد ضاقت </w:t>
      </w:r>
      <w:r w:rsidR="002C38B1">
        <w:rPr>
          <w:rFonts w:ascii="Simplified Arabic" w:eastAsia="SimSun" w:hAnsi="Simplified Arabic" w:cs="Simplified Arabic" w:hint="cs"/>
          <w:sz w:val="28"/>
          <w:szCs w:val="28"/>
          <w:rtl/>
          <w:lang w:eastAsia="zh-CN"/>
        </w:rPr>
        <w:t xml:space="preserve">أماكن إقامة </w:t>
      </w:r>
      <w:r w:rsidR="002C38B1" w:rsidRPr="00A228DF">
        <w:rPr>
          <w:rFonts w:ascii="Simplified Arabic" w:eastAsia="SimSun" w:hAnsi="Simplified Arabic" w:cs="Simplified Arabic"/>
          <w:sz w:val="28"/>
          <w:szCs w:val="28"/>
          <w:rtl/>
          <w:lang w:eastAsia="zh-CN"/>
        </w:rPr>
        <w:t xml:space="preserve">الأسرى الأوروبيين </w:t>
      </w:r>
      <w:r w:rsidR="002C38B1">
        <w:rPr>
          <w:rFonts w:ascii="Simplified Arabic" w:eastAsia="SimSun" w:hAnsi="Simplified Arabic" w:cs="Simplified Arabic" w:hint="cs"/>
          <w:sz w:val="28"/>
          <w:szCs w:val="28"/>
          <w:rtl/>
          <w:lang w:eastAsia="zh-CN"/>
        </w:rPr>
        <w:t>ب</w:t>
      </w:r>
      <w:r w:rsidRPr="00A228DF">
        <w:rPr>
          <w:rFonts w:ascii="Simplified Arabic" w:eastAsia="SimSun" w:hAnsi="Simplified Arabic" w:cs="Simplified Arabic"/>
          <w:sz w:val="28"/>
          <w:szCs w:val="28"/>
          <w:rtl/>
          <w:lang w:eastAsia="zh-CN"/>
        </w:rPr>
        <w:t>طرابلس</w:t>
      </w:r>
      <w:r w:rsidR="002C38B1">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بالرغم من إهداء الكثير منهم خاصة الشباب من الجنسين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استانبول، </w:t>
      </w:r>
      <w:r w:rsidR="002C38B1">
        <w:rPr>
          <w:rFonts w:ascii="Simplified Arabic" w:eastAsia="SimSun" w:hAnsi="Simplified Arabic" w:cs="Simplified Arabic" w:hint="cs"/>
          <w:sz w:val="28"/>
          <w:szCs w:val="28"/>
          <w:rtl/>
          <w:lang w:eastAsia="zh-CN"/>
        </w:rPr>
        <w:t>و</w:t>
      </w:r>
      <w:r w:rsidR="00CE3D8C">
        <w:rPr>
          <w:rFonts w:ascii="Simplified Arabic" w:eastAsia="SimSun" w:hAnsi="Simplified Arabic" w:cs="Simplified Arabic" w:hint="cs"/>
          <w:sz w:val="28"/>
          <w:szCs w:val="28"/>
          <w:rtl/>
          <w:lang w:eastAsia="zh-CN"/>
        </w:rPr>
        <w:t xml:space="preserve">في بعض الأحيان </w:t>
      </w:r>
      <w:r w:rsidRPr="00A228DF">
        <w:rPr>
          <w:rFonts w:ascii="Simplified Arabic" w:eastAsia="SimSun" w:hAnsi="Simplified Arabic" w:cs="Simplified Arabic"/>
          <w:sz w:val="28"/>
          <w:szCs w:val="28"/>
          <w:rtl/>
          <w:lang w:eastAsia="zh-CN"/>
        </w:rPr>
        <w:t>يتم بيع ال</w:t>
      </w:r>
      <w:r w:rsidR="00CE3D8C">
        <w:rPr>
          <w:rFonts w:ascii="Simplified Arabic" w:eastAsia="SimSun" w:hAnsi="Simplified Arabic" w:cs="Simplified Arabic" w:hint="cs"/>
          <w:sz w:val="28"/>
          <w:szCs w:val="28"/>
          <w:rtl/>
          <w:lang w:eastAsia="zh-CN"/>
        </w:rPr>
        <w:t xml:space="preserve">قليل منهم </w:t>
      </w:r>
      <w:r w:rsidRPr="00A228DF">
        <w:rPr>
          <w:rFonts w:ascii="Simplified Arabic" w:eastAsia="SimSun" w:hAnsi="Simplified Arabic" w:cs="Simplified Arabic"/>
          <w:sz w:val="28"/>
          <w:szCs w:val="28"/>
          <w:rtl/>
          <w:lang w:eastAsia="zh-CN"/>
        </w:rPr>
        <w:t xml:space="preserve">في أسواق النخاسة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عامة الناس، </w:t>
      </w:r>
      <w:r w:rsidR="00CE3D8C">
        <w:rPr>
          <w:rFonts w:ascii="Simplified Arabic" w:eastAsia="SimSun" w:hAnsi="Simplified Arabic" w:cs="Simplified Arabic" w:hint="cs"/>
          <w:sz w:val="28"/>
          <w:szCs w:val="28"/>
          <w:rtl/>
          <w:lang w:eastAsia="zh-CN"/>
        </w:rPr>
        <w:t xml:space="preserve">وبطبيعة الحال </w:t>
      </w:r>
      <w:r w:rsidRPr="00A228DF">
        <w:rPr>
          <w:rFonts w:ascii="Simplified Arabic" w:eastAsia="SimSun" w:hAnsi="Simplified Arabic" w:cs="Simplified Arabic"/>
          <w:sz w:val="28"/>
          <w:szCs w:val="28"/>
          <w:rtl/>
          <w:lang w:eastAsia="zh-CN"/>
        </w:rPr>
        <w:t>يتم إطلاق سراح بعضهم مقابل مبالغ مالية تتفاوت أحياناً بحسب مركز الفرد المراد الإفراج عنه</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12"/>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6B6911" w:rsidP="00A228DF">
      <w:pPr>
        <w:jc w:val="both"/>
        <w:rPr>
          <w:rFonts w:ascii="Simplified Arabic" w:eastAsia="SimSun" w:hAnsi="Simplified Arabic" w:cs="Simplified Arabic"/>
          <w:sz w:val="28"/>
          <w:szCs w:val="28"/>
          <w:rtl/>
          <w:lang w:eastAsia="zh-CN"/>
        </w:rPr>
      </w:pPr>
      <w:r>
        <w:rPr>
          <w:rFonts w:ascii="Simplified Arabic" w:eastAsia="SimSun" w:hAnsi="Simplified Arabic" w:cs="Simplified Arabic" w:hint="cs"/>
          <w:sz w:val="28"/>
          <w:szCs w:val="28"/>
          <w:rtl/>
          <w:lang w:eastAsia="zh-CN"/>
        </w:rPr>
        <w:t>أما</w:t>
      </w:r>
      <w:r w:rsidR="00A228DF" w:rsidRPr="00A228DF">
        <w:rPr>
          <w:rFonts w:ascii="Simplified Arabic" w:eastAsia="SimSun" w:hAnsi="Simplified Arabic" w:cs="Simplified Arabic" w:hint="cs"/>
          <w:sz w:val="28"/>
          <w:szCs w:val="28"/>
          <w:rtl/>
          <w:lang w:eastAsia="zh-CN"/>
        </w:rPr>
        <w:t xml:space="preserve"> </w:t>
      </w:r>
      <w:r w:rsidR="00A228DF" w:rsidRPr="00A228DF">
        <w:rPr>
          <w:rFonts w:ascii="Simplified Arabic" w:eastAsia="SimSun" w:hAnsi="Simplified Arabic" w:cs="Simplified Arabic"/>
          <w:sz w:val="28"/>
          <w:szCs w:val="28"/>
          <w:rtl/>
          <w:lang w:eastAsia="zh-CN"/>
        </w:rPr>
        <w:t xml:space="preserve">في </w:t>
      </w:r>
      <w:r w:rsidR="00A228DF" w:rsidRPr="00A228DF">
        <w:rPr>
          <w:rFonts w:ascii="Simplified Arabic" w:eastAsia="SimSun" w:hAnsi="Simplified Arabic" w:cs="Simplified Arabic" w:hint="cs"/>
          <w:sz w:val="28"/>
          <w:szCs w:val="28"/>
          <w:rtl/>
          <w:lang w:eastAsia="zh-CN"/>
        </w:rPr>
        <w:t>عام</w:t>
      </w:r>
      <w:r w:rsidR="00A228DF" w:rsidRPr="00A228DF">
        <w:rPr>
          <w:rFonts w:ascii="Simplified Arabic" w:eastAsia="SimSun" w:hAnsi="Simplified Arabic" w:cs="Simplified Arabic"/>
          <w:sz w:val="28"/>
          <w:szCs w:val="28"/>
          <w:rtl/>
          <w:lang w:eastAsia="zh-CN"/>
        </w:rPr>
        <w:t xml:space="preserve"> 15</w:t>
      </w:r>
      <w:r w:rsidR="00A228DF" w:rsidRPr="00A228DF">
        <w:rPr>
          <w:rFonts w:ascii="Simplified Arabic" w:eastAsia="SimSun" w:hAnsi="Simplified Arabic" w:cs="Simplified Arabic" w:hint="cs"/>
          <w:sz w:val="28"/>
          <w:szCs w:val="28"/>
          <w:rtl/>
          <w:lang w:eastAsia="zh-CN"/>
        </w:rPr>
        <w:t>5</w:t>
      </w:r>
      <w:r w:rsidR="00A228DF" w:rsidRPr="00A228DF">
        <w:rPr>
          <w:rFonts w:ascii="Simplified Arabic" w:eastAsia="SimSun" w:hAnsi="Simplified Arabic" w:cs="Simplified Arabic"/>
          <w:sz w:val="28"/>
          <w:szCs w:val="28"/>
          <w:rtl/>
          <w:lang w:eastAsia="zh-CN"/>
        </w:rPr>
        <w:t xml:space="preserve">3م استغل القسيس "نيكو لو ماريا" طيبة وعطف درغوث باشا </w:t>
      </w:r>
      <w:r w:rsidR="006B0808">
        <w:rPr>
          <w:rFonts w:ascii="Simplified Arabic" w:eastAsia="SimSun" w:hAnsi="Simplified Arabic" w:cs="Simplified Arabic" w:hint="cs"/>
          <w:sz w:val="28"/>
          <w:szCs w:val="28"/>
          <w:rtl/>
          <w:lang w:eastAsia="zh-CN"/>
        </w:rPr>
        <w:t>أثناء</w:t>
      </w:r>
      <w:r w:rsidR="00A228DF" w:rsidRPr="00A228DF">
        <w:rPr>
          <w:rFonts w:ascii="Simplified Arabic" w:eastAsia="SimSun" w:hAnsi="Simplified Arabic" w:cs="Simplified Arabic" w:hint="cs"/>
          <w:sz w:val="28"/>
          <w:szCs w:val="28"/>
          <w:rtl/>
          <w:lang w:eastAsia="zh-CN"/>
        </w:rPr>
        <w:t xml:space="preserve"> </w:t>
      </w:r>
      <w:r w:rsidR="00A228DF" w:rsidRPr="00A228DF">
        <w:rPr>
          <w:rFonts w:ascii="Simplified Arabic" w:eastAsia="SimSun" w:hAnsi="Simplified Arabic" w:cs="Simplified Arabic"/>
          <w:sz w:val="28"/>
          <w:szCs w:val="28"/>
          <w:rtl/>
          <w:lang w:eastAsia="zh-CN"/>
        </w:rPr>
        <w:t xml:space="preserve">وجوده بطرابلس، </w:t>
      </w:r>
      <w:r w:rsidR="00780DC2">
        <w:rPr>
          <w:rFonts w:ascii="Simplified Arabic" w:eastAsia="SimSun" w:hAnsi="Simplified Arabic" w:cs="Simplified Arabic" w:hint="cs"/>
          <w:sz w:val="28"/>
          <w:szCs w:val="28"/>
          <w:rtl/>
          <w:lang w:eastAsia="zh-CN"/>
        </w:rPr>
        <w:t>إذ</w:t>
      </w:r>
      <w:r w:rsidR="00A228DF" w:rsidRPr="00A228DF">
        <w:rPr>
          <w:rFonts w:ascii="Simplified Arabic" w:eastAsia="SimSun" w:hAnsi="Simplified Arabic" w:cs="Simplified Arabic" w:hint="cs"/>
          <w:sz w:val="28"/>
          <w:szCs w:val="28"/>
          <w:rtl/>
          <w:lang w:eastAsia="zh-CN"/>
        </w:rPr>
        <w:t xml:space="preserve"> عمل على إ</w:t>
      </w:r>
      <w:r w:rsidR="00A228DF" w:rsidRPr="00A228DF">
        <w:rPr>
          <w:rFonts w:ascii="Simplified Arabic" w:eastAsia="SimSun" w:hAnsi="Simplified Arabic" w:cs="Simplified Arabic"/>
          <w:sz w:val="28"/>
          <w:szCs w:val="28"/>
          <w:rtl/>
          <w:lang w:eastAsia="zh-CN"/>
        </w:rPr>
        <w:t xml:space="preserve">عداد مؤامرة لاحتلال طرابلس، حيث درس تحصيناتها. وكتب للنائب ملك صقلية يخبره بالأوضاع الدفاعية للمدينة. ولاحظ أسقف كاتانيا الكيفية التي تستطيع </w:t>
      </w:r>
      <w:r>
        <w:rPr>
          <w:rFonts w:ascii="Simplified Arabic" w:eastAsia="SimSun" w:hAnsi="Simplified Arabic" w:cs="Simplified Arabic"/>
          <w:sz w:val="28"/>
          <w:szCs w:val="28"/>
          <w:rtl/>
          <w:lang w:eastAsia="zh-CN"/>
        </w:rPr>
        <w:t>أي</w:t>
      </w:r>
      <w:r w:rsidR="00A228DF" w:rsidRPr="00A228DF">
        <w:rPr>
          <w:rFonts w:ascii="Simplified Arabic" w:eastAsia="SimSun" w:hAnsi="Simplified Arabic" w:cs="Simplified Arabic"/>
          <w:sz w:val="28"/>
          <w:szCs w:val="28"/>
          <w:rtl/>
          <w:lang w:eastAsia="zh-CN"/>
        </w:rPr>
        <w:t xml:space="preserve"> قوة أوروبية الاستيلاء على طرابلس، دون التعرض لتضحيات كثيرة</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13"/>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xml:space="preserve">. كما أضف معلومات أخرى دقيقة حول المدفعية التي اعتمد عليها درغوت باشا، </w:t>
      </w:r>
      <w:r w:rsidR="00A228DF" w:rsidRPr="00A228DF">
        <w:rPr>
          <w:rFonts w:ascii="Simplified Arabic" w:eastAsia="SimSun" w:hAnsi="Simplified Arabic" w:cs="Simplified Arabic" w:hint="cs"/>
          <w:sz w:val="28"/>
          <w:szCs w:val="28"/>
          <w:rtl/>
          <w:lang w:eastAsia="zh-CN"/>
        </w:rPr>
        <w:t xml:space="preserve">المقدرة </w:t>
      </w:r>
      <w:r w:rsidR="00A228DF" w:rsidRPr="00A228DF">
        <w:rPr>
          <w:rFonts w:ascii="Simplified Arabic" w:eastAsia="SimSun" w:hAnsi="Simplified Arabic" w:cs="Simplified Arabic"/>
          <w:sz w:val="28"/>
          <w:szCs w:val="28"/>
          <w:rtl/>
          <w:lang w:eastAsia="zh-CN"/>
        </w:rPr>
        <w:t xml:space="preserve">بـ سبعين </w:t>
      </w:r>
      <w:r>
        <w:rPr>
          <w:rFonts w:ascii="Simplified Arabic" w:eastAsia="SimSun" w:hAnsi="Simplified Arabic" w:cs="Simplified Arabic"/>
          <w:sz w:val="28"/>
          <w:szCs w:val="28"/>
          <w:rtl/>
          <w:lang w:eastAsia="zh-CN"/>
        </w:rPr>
        <w:t>إلى</w:t>
      </w:r>
      <w:r w:rsidR="00A228DF" w:rsidRPr="00A228DF">
        <w:rPr>
          <w:rFonts w:ascii="Simplified Arabic" w:eastAsia="SimSun" w:hAnsi="Simplified Arabic" w:cs="Simplified Arabic"/>
          <w:sz w:val="28"/>
          <w:szCs w:val="28"/>
          <w:rtl/>
          <w:lang w:eastAsia="zh-CN"/>
        </w:rPr>
        <w:t xml:space="preserve"> ثمانين قطعة صغيرة وكبيرة وبين القطع الحربية الأخرى</w:t>
      </w:r>
      <w:r w:rsidR="00A228DF" w:rsidRPr="00A228DF">
        <w:rPr>
          <w:rFonts w:ascii="Simplified Arabic" w:eastAsia="SimSun" w:hAnsi="Simplified Arabic" w:cs="Simplified Arabic" w:hint="cs"/>
          <w:sz w:val="28"/>
          <w:szCs w:val="28"/>
          <w:rtl/>
          <w:lang w:eastAsia="zh-CN"/>
        </w:rPr>
        <w:t xml:space="preserve">، كما وجد </w:t>
      </w:r>
      <w:r w:rsidR="00A228DF" w:rsidRPr="00A228DF">
        <w:rPr>
          <w:rFonts w:ascii="Simplified Arabic" w:eastAsia="SimSun" w:hAnsi="Simplified Arabic" w:cs="Simplified Arabic"/>
          <w:sz w:val="28"/>
          <w:szCs w:val="28"/>
          <w:rtl/>
          <w:lang w:eastAsia="zh-CN"/>
        </w:rPr>
        <w:t>في القلعة مدفع ضخم</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14"/>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ولكن المحاولة لم يكتب لها النجاح</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15"/>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color w:val="FF0000"/>
          <w:sz w:val="28"/>
          <w:szCs w:val="28"/>
          <w:rtl/>
          <w:lang w:eastAsia="zh-CN"/>
        </w:rPr>
      </w:pPr>
      <w:r w:rsidRPr="00A228DF">
        <w:rPr>
          <w:rFonts w:ascii="Simplified Arabic" w:eastAsia="SimSun" w:hAnsi="Simplified Arabic" w:cs="Simplified Arabic" w:hint="cs"/>
          <w:sz w:val="28"/>
          <w:szCs w:val="28"/>
          <w:rtl/>
          <w:lang w:eastAsia="zh-CN"/>
        </w:rPr>
        <w:t xml:space="preserve">وقد بلغت قوة </w:t>
      </w:r>
      <w:r w:rsidRPr="00A228DF">
        <w:rPr>
          <w:rFonts w:ascii="Simplified Arabic" w:eastAsia="SimSun" w:hAnsi="Simplified Arabic" w:cs="Simplified Arabic"/>
          <w:sz w:val="28"/>
          <w:szCs w:val="28"/>
          <w:rtl/>
          <w:lang w:eastAsia="zh-CN"/>
        </w:rPr>
        <w:t xml:space="preserve">البحرية الطرابلسية </w:t>
      </w:r>
      <w:r w:rsidRPr="00A228DF">
        <w:rPr>
          <w:rFonts w:ascii="Simplified Arabic" w:eastAsia="SimSun" w:hAnsi="Simplified Arabic" w:cs="Simplified Arabic" w:hint="cs"/>
          <w:sz w:val="28"/>
          <w:szCs w:val="28"/>
          <w:rtl/>
          <w:lang w:eastAsia="zh-CN"/>
        </w:rPr>
        <w:t xml:space="preserve">خلال عام 1553م </w:t>
      </w:r>
      <w:r w:rsidRPr="00A228DF">
        <w:rPr>
          <w:rFonts w:ascii="Simplified Arabic" w:eastAsia="SimSun" w:hAnsi="Simplified Arabic" w:cs="Simplified Arabic"/>
          <w:sz w:val="28"/>
          <w:szCs w:val="28"/>
          <w:rtl/>
          <w:lang w:eastAsia="zh-CN"/>
        </w:rPr>
        <w:t xml:space="preserve">قرابة 18 سفينة حربية من نوع قادس وغليون، بالإضافة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العدد الزوارق السريعة التي ساندت البحرية الطرابلسية. فأصبحت في عهد درغوث </w:t>
      </w:r>
      <w:r w:rsidRPr="00A228DF">
        <w:rPr>
          <w:rFonts w:ascii="Simplified Arabic" w:eastAsia="SimSun" w:hAnsi="Simplified Arabic" w:cs="Simplified Arabic"/>
          <w:sz w:val="28"/>
          <w:szCs w:val="28"/>
          <w:rtl/>
          <w:lang w:eastAsia="zh-CN"/>
        </w:rPr>
        <w:lastRenderedPageBreak/>
        <w:t>باشا</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16"/>
        <w:t>*)</w:t>
      </w:r>
      <w:r w:rsidRPr="00A228DF">
        <w:rPr>
          <w:rFonts w:ascii="Simplified Arabic" w:eastAsia="SimSun" w:hAnsi="Simplified Arabic" w:cs="Simplified Arabic"/>
          <w:sz w:val="28"/>
          <w:szCs w:val="28"/>
          <w:rtl/>
          <w:lang w:eastAsia="zh-CN"/>
        </w:rPr>
        <w:t xml:space="preserve"> تثير الرعب في نفوس البحارة الأوروبيين الذين لا يجرأون على الخروج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البحر حتى ولو كانوا في أسطول بحري ضخم، </w:t>
      </w:r>
      <w:r w:rsidR="0088547C">
        <w:rPr>
          <w:rFonts w:ascii="Simplified Arabic" w:eastAsia="SimSun" w:hAnsi="Simplified Arabic" w:cs="Simplified Arabic"/>
          <w:sz w:val="28"/>
          <w:szCs w:val="28"/>
          <w:rtl/>
          <w:lang w:eastAsia="zh-CN"/>
        </w:rPr>
        <w:t>إلا</w:t>
      </w:r>
      <w:r w:rsidRPr="00A228DF">
        <w:rPr>
          <w:rFonts w:ascii="Simplified Arabic" w:eastAsia="SimSun" w:hAnsi="Simplified Arabic" w:cs="Simplified Arabic"/>
          <w:sz w:val="28"/>
          <w:szCs w:val="28"/>
          <w:rtl/>
          <w:lang w:eastAsia="zh-CN"/>
        </w:rPr>
        <w:t xml:space="preserve"> </w:t>
      </w:r>
      <w:r w:rsidR="006F5FD6">
        <w:rPr>
          <w:rFonts w:ascii="Simplified Arabic" w:eastAsia="SimSun" w:hAnsi="Simplified Arabic" w:cs="Simplified Arabic"/>
          <w:sz w:val="28"/>
          <w:szCs w:val="28"/>
          <w:rtl/>
          <w:lang w:eastAsia="zh-CN"/>
        </w:rPr>
        <w:t>إذا</w:t>
      </w:r>
      <w:r w:rsidRPr="00A228DF">
        <w:rPr>
          <w:rFonts w:ascii="Simplified Arabic" w:eastAsia="SimSun" w:hAnsi="Simplified Arabic" w:cs="Simplified Arabic"/>
          <w:sz w:val="28"/>
          <w:szCs w:val="28"/>
          <w:rtl/>
          <w:lang w:eastAsia="zh-CN"/>
        </w:rPr>
        <w:t xml:space="preserve"> كانوا متأكدين أنهم لن يواجهوا سفن درغوث في البحر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1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وفي سنة 1558م قادة درغوث باشا حملة حربية اتجاه مدينة (ريجيو القلورية) الواقعة على مضيق مسينا، واستطع مهاجمتها وتكبدهم خسائر فادحة، ورجع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محملة بأعداد من الأسرى</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18"/>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كما تمكنت قوة من فرسان مالطا سنة 1561م هاجمت منطقة "قصر </w:t>
      </w:r>
      <w:r w:rsidR="0088547C">
        <w:rPr>
          <w:rFonts w:ascii="Simplified Arabic" w:eastAsia="SimSun" w:hAnsi="Simplified Arabic" w:cs="Simplified Arabic"/>
          <w:sz w:val="28"/>
          <w:szCs w:val="28"/>
          <w:rtl/>
          <w:lang w:eastAsia="zh-CN"/>
        </w:rPr>
        <w:t>أحمد</w:t>
      </w:r>
      <w:r w:rsidRPr="00A228DF">
        <w:rPr>
          <w:rFonts w:ascii="Simplified Arabic" w:eastAsia="SimSun" w:hAnsi="Simplified Arabic" w:cs="Simplified Arabic"/>
          <w:sz w:val="28"/>
          <w:szCs w:val="28"/>
          <w:rtl/>
          <w:lang w:eastAsia="zh-CN"/>
        </w:rPr>
        <w:t xml:space="preserve"> بك" بجوار مدينة مصراتة </w:t>
      </w:r>
      <w:r w:rsidR="006B0808">
        <w:rPr>
          <w:rFonts w:ascii="Simplified Arabic" w:eastAsia="SimSun" w:hAnsi="Simplified Arabic" w:cs="Simplified Arabic"/>
          <w:sz w:val="28"/>
          <w:szCs w:val="28"/>
          <w:rtl/>
          <w:lang w:eastAsia="zh-CN"/>
        </w:rPr>
        <w:t>أثناء</w:t>
      </w:r>
      <w:r w:rsidRPr="00A228DF">
        <w:rPr>
          <w:rFonts w:ascii="Simplified Arabic" w:eastAsia="SimSun" w:hAnsi="Simplified Arabic" w:cs="Simplified Arabic"/>
          <w:sz w:val="28"/>
          <w:szCs w:val="28"/>
          <w:rtl/>
          <w:lang w:eastAsia="zh-CN"/>
        </w:rPr>
        <w:t xml:space="preserve"> الليل،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قامت بنهبه واستطاعت فك خمسة وستين أسيراً أوروبياً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1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C31EE2">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ونظراً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كثرت أعداد الأسرى الأوروبيون بطرابلس؛ وافق درغوث باشا على طلب "أسقفي جيفالو وكاتانيا" في سماح له بإنشاء مقبرة لدفن موت الأوروبيين سوى كانوا من الأسرى </w:t>
      </w:r>
      <w:r w:rsidR="006B6911">
        <w:rPr>
          <w:rFonts w:ascii="Simplified Arabic" w:eastAsia="SimSun" w:hAnsi="Simplified Arabic" w:cs="Simplified Arabic"/>
          <w:sz w:val="28"/>
          <w:szCs w:val="28"/>
          <w:rtl/>
          <w:lang w:eastAsia="zh-CN"/>
        </w:rPr>
        <w:t>أو</w:t>
      </w:r>
      <w:r w:rsidRPr="00A228DF">
        <w:rPr>
          <w:rFonts w:ascii="Simplified Arabic" w:eastAsia="SimSun" w:hAnsi="Simplified Arabic" w:cs="Simplified Arabic"/>
          <w:sz w:val="28"/>
          <w:szCs w:val="28"/>
          <w:rtl/>
          <w:lang w:eastAsia="zh-CN"/>
        </w:rPr>
        <w:t xml:space="preserve"> غيرهم من الأوروبيون المقيمين</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مقابل مكافأة مالية تمنح للباشا، وتم شراء قطعة </w:t>
      </w:r>
      <w:r w:rsidR="006B6911">
        <w:rPr>
          <w:rFonts w:ascii="Simplified Arabic" w:eastAsia="SimSun" w:hAnsi="Simplified Arabic" w:cs="Simplified Arabic"/>
          <w:sz w:val="28"/>
          <w:szCs w:val="28"/>
          <w:rtl/>
          <w:lang w:eastAsia="zh-CN"/>
        </w:rPr>
        <w:t>أرض</w:t>
      </w:r>
      <w:r w:rsidRPr="00A228DF">
        <w:rPr>
          <w:rFonts w:ascii="Simplified Arabic" w:eastAsia="SimSun" w:hAnsi="Simplified Arabic" w:cs="Simplified Arabic"/>
          <w:sz w:val="28"/>
          <w:szCs w:val="28"/>
          <w:rtl/>
          <w:lang w:eastAsia="zh-CN"/>
        </w:rPr>
        <w:t xml:space="preserve"> تقع أسفل الأسوار الشمالية لمدينة طرابلس قرب المكان المعروف حالياً باسم (القبة) في باب البحر، وباركها القسيسان تلك الخطوة، وقد ظلت المقبرة بهذا المكان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سنة 1922م</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أوائل شهر يوليو 1561م أسر البحارة الطرابلسيين سفينة تابعة لنائب ملك صقلية، تحمل ركاب ومن بينهم نبلاء بارزين، منهم: "اسقف كاتانيا" المدعو "نيوكولو ماريا كراشيولو" والذي تولى أسقفية كاتانيا من 1537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1561م، فتم نقلهم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كما كان من بينهم أسقف أخر يدعى "شيفالوا" </w:t>
      </w:r>
      <w:r w:rsidRPr="00A228DF">
        <w:rPr>
          <w:rFonts w:ascii="Simplified Arabic" w:eastAsia="SimSun" w:hAnsi="Simplified Arabic" w:cs="Simplified Arabic"/>
          <w:sz w:val="28"/>
          <w:szCs w:val="28"/>
          <w:rtl/>
          <w:lang w:eastAsia="zh-CN"/>
        </w:rPr>
        <w:lastRenderedPageBreak/>
        <w:t>الذي أطلق درغوث باشا سراحه بعد مدة طويلة من الأسر، أثر افتدائه بمبلغ كبير بلغ ثلاثة آلاف سكودو</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22"/>
        <w:t>*)</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3"/>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F149B5" w:rsidP="00F149B5">
      <w:pPr>
        <w:jc w:val="both"/>
        <w:rPr>
          <w:rFonts w:ascii="Simplified Arabic" w:eastAsia="SimSun" w:hAnsi="Simplified Arabic" w:cs="Simplified Arabic"/>
          <w:sz w:val="28"/>
          <w:szCs w:val="28"/>
          <w:rtl/>
          <w:lang w:eastAsia="zh-CN"/>
        </w:rPr>
      </w:pPr>
      <w:r>
        <w:rPr>
          <w:rFonts w:ascii="Simplified Arabic" w:eastAsia="SimSun" w:hAnsi="Simplified Arabic" w:cs="Simplified Arabic" w:hint="cs"/>
          <w:sz w:val="28"/>
          <w:szCs w:val="28"/>
          <w:rtl/>
          <w:lang w:eastAsia="zh-CN"/>
        </w:rPr>
        <w:t xml:space="preserve">أما </w:t>
      </w:r>
      <w:r w:rsidR="00A228DF" w:rsidRPr="00A228DF">
        <w:rPr>
          <w:rFonts w:ascii="Simplified Arabic" w:eastAsia="SimSun" w:hAnsi="Simplified Arabic" w:cs="Simplified Arabic"/>
          <w:sz w:val="28"/>
          <w:szCs w:val="28"/>
          <w:rtl/>
          <w:lang w:eastAsia="zh-CN"/>
        </w:rPr>
        <w:t xml:space="preserve">في سنة 1574م </w:t>
      </w:r>
      <w:r>
        <w:rPr>
          <w:rFonts w:ascii="Simplified Arabic" w:eastAsia="SimSun" w:hAnsi="Simplified Arabic" w:cs="Simplified Arabic" w:hint="cs"/>
          <w:sz w:val="28"/>
          <w:szCs w:val="28"/>
          <w:rtl/>
          <w:lang w:eastAsia="zh-CN"/>
        </w:rPr>
        <w:t>ف</w:t>
      </w:r>
      <w:r w:rsidR="00A228DF" w:rsidRPr="00A228DF">
        <w:rPr>
          <w:rFonts w:ascii="Simplified Arabic" w:eastAsia="SimSun" w:hAnsi="Simplified Arabic" w:cs="Simplified Arabic"/>
          <w:sz w:val="28"/>
          <w:szCs w:val="28"/>
          <w:rtl/>
          <w:lang w:eastAsia="zh-CN"/>
        </w:rPr>
        <w:t xml:space="preserve">تولى حكم طرابلس جعفر باشا، حيث شهدت هذا السنة نقص في أعداد الأسرى الأوروبيين، ويرجع السبب في ذلك </w:t>
      </w:r>
      <w:r w:rsidR="006B6911">
        <w:rPr>
          <w:rFonts w:ascii="Simplified Arabic" w:eastAsia="SimSun" w:hAnsi="Simplified Arabic" w:cs="Simplified Arabic"/>
          <w:sz w:val="28"/>
          <w:szCs w:val="28"/>
          <w:rtl/>
          <w:lang w:eastAsia="zh-CN"/>
        </w:rPr>
        <w:t>إلى</w:t>
      </w:r>
      <w:r w:rsidR="00A228DF" w:rsidRPr="00A228DF">
        <w:rPr>
          <w:rFonts w:ascii="Simplified Arabic" w:eastAsia="SimSun" w:hAnsi="Simplified Arabic" w:cs="Simplified Arabic"/>
          <w:sz w:val="28"/>
          <w:szCs w:val="28"/>
          <w:rtl/>
          <w:lang w:eastAsia="zh-CN"/>
        </w:rPr>
        <w:t xml:space="preserve"> الحصار المفروض على مالطا والهزيمة التي تعرض لها العثمانيين في موقعة ليبانتو، وحملة تونس. بالتالي تشتت القوة البحرية الطرابلسية غير </w:t>
      </w:r>
      <w:r w:rsidR="006B6911">
        <w:rPr>
          <w:rFonts w:ascii="Simplified Arabic" w:eastAsia="SimSun" w:hAnsi="Simplified Arabic" w:cs="Simplified Arabic"/>
          <w:sz w:val="28"/>
          <w:szCs w:val="28"/>
          <w:rtl/>
          <w:lang w:eastAsia="zh-CN"/>
        </w:rPr>
        <w:t>أن</w:t>
      </w:r>
      <w:r w:rsidR="00A228DF" w:rsidRPr="00A228DF">
        <w:rPr>
          <w:rFonts w:ascii="Simplified Arabic" w:eastAsia="SimSun" w:hAnsi="Simplified Arabic" w:cs="Simplified Arabic"/>
          <w:sz w:val="28"/>
          <w:szCs w:val="28"/>
          <w:rtl/>
          <w:lang w:eastAsia="zh-CN"/>
        </w:rPr>
        <w:t xml:space="preserve"> الباشا فرض على بحارته تزويده بغنائم معتمداً في ذلك على مصادر الجهاد البحري (القرصنة)، لكي يسترجع قدراته البلاد</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24"/>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وفي </w:t>
      </w:r>
      <w:r w:rsidRPr="00A228DF">
        <w:rPr>
          <w:rFonts w:ascii="Simplified Arabic" w:eastAsia="SimSun" w:hAnsi="Simplified Arabic" w:cs="Simplified Arabic"/>
          <w:sz w:val="28"/>
          <w:szCs w:val="28"/>
          <w:rtl/>
          <w:lang w:eastAsia="zh-CN"/>
        </w:rPr>
        <w:t xml:space="preserve">سنة 1586م استولت البحرية الطرابلسية على سفينة إنجليزية قرب جبل طارق، وتم نقلها ونقل جميع من كان عليها كالأسرى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5"/>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فيما شهدت سنة </w:t>
      </w:r>
      <w:r w:rsidRPr="00A228DF">
        <w:rPr>
          <w:rFonts w:ascii="Simplified Arabic" w:eastAsia="SimSun" w:hAnsi="Simplified Arabic" w:cs="Simplified Arabic"/>
          <w:sz w:val="28"/>
          <w:szCs w:val="28"/>
          <w:rtl/>
          <w:lang w:eastAsia="zh-CN"/>
        </w:rPr>
        <w:t xml:space="preserve">1595م تعرض منطقة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طلميثة</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في إقليم برقة </w:t>
      </w:r>
      <w:r w:rsidRPr="00A228DF">
        <w:rPr>
          <w:rFonts w:ascii="Simplified Arabic" w:eastAsia="SimSun" w:hAnsi="Simplified Arabic" w:cs="Simplified Arabic" w:hint="cs"/>
          <w:sz w:val="28"/>
          <w:szCs w:val="28"/>
          <w:rtl/>
          <w:lang w:eastAsia="zh-CN"/>
        </w:rPr>
        <w:t>ل</w:t>
      </w:r>
      <w:r w:rsidRPr="00A228DF">
        <w:rPr>
          <w:rFonts w:ascii="Simplified Arabic" w:eastAsia="SimSun" w:hAnsi="Simplified Arabic" w:cs="Simplified Arabic"/>
          <w:sz w:val="28"/>
          <w:szCs w:val="28"/>
          <w:rtl/>
          <w:lang w:eastAsia="zh-CN"/>
        </w:rPr>
        <w:t xml:space="preserve">هجوم قراصنة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فرسان سان ستيفانو</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بقيادة الأمير "ألاي مونتاوت" حيث نزلوا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البر وأ</w:t>
      </w:r>
      <w:r w:rsidRPr="00A228DF">
        <w:rPr>
          <w:rFonts w:ascii="Simplified Arabic" w:eastAsia="SimSun" w:hAnsi="Simplified Arabic" w:cs="Simplified Arabic" w:hint="cs"/>
          <w:sz w:val="28"/>
          <w:szCs w:val="28"/>
          <w:rtl/>
          <w:lang w:eastAsia="zh-CN"/>
        </w:rPr>
        <w:t>خذوا عدد</w:t>
      </w:r>
      <w:r w:rsidRPr="00A228DF">
        <w:rPr>
          <w:rFonts w:ascii="Simplified Arabic" w:eastAsia="SimSun" w:hAnsi="Simplified Arabic" w:cs="Simplified Arabic"/>
          <w:sz w:val="28"/>
          <w:szCs w:val="28"/>
          <w:rtl/>
          <w:lang w:eastAsia="zh-CN"/>
        </w:rPr>
        <w:t xml:space="preserve"> من السكان كرقيق. وقد كانت هذه حملات تعد موسمية يقوم بها كل من فرسان مالطا وفرسان سان ستيفانو على السواحل الأفريقية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6"/>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bidi="ar-SA"/>
        </w:rPr>
      </w:pPr>
      <w:r w:rsidRPr="00A228DF">
        <w:rPr>
          <w:rFonts w:ascii="Simplified Arabic" w:eastAsia="SimSun" w:hAnsi="Simplified Arabic" w:cs="Simplified Arabic"/>
          <w:sz w:val="28"/>
          <w:szCs w:val="28"/>
          <w:rtl/>
          <w:lang w:eastAsia="zh-CN"/>
        </w:rPr>
        <w:t xml:space="preserve">وفي عهد (سليمان) المسمى باسم صفر، الذي يعد أول "داي" لطرابلس (1611-1615م) تم تشييد مكان مخصص للأسرى الأوروبيين قرب قصر درغوت سنة 1613م، وأخذت الإرسالية الفرنشيسكانية جزء من المبنى. وكان المكان مقسم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ثلاثة صفوف من </w:t>
      </w:r>
      <w:r w:rsidR="00805D83">
        <w:rPr>
          <w:rFonts w:ascii="Simplified Arabic" w:eastAsia="SimSun" w:hAnsi="Simplified Arabic" w:cs="Simplified Arabic"/>
          <w:sz w:val="28"/>
          <w:szCs w:val="28"/>
          <w:rtl/>
          <w:lang w:eastAsia="zh-CN"/>
        </w:rPr>
        <w:t>الأسرة</w:t>
      </w:r>
      <w:r w:rsidRPr="00A228DF">
        <w:rPr>
          <w:rFonts w:ascii="Simplified Arabic" w:eastAsia="SimSun" w:hAnsi="Simplified Arabic" w:cs="Simplified Arabic"/>
          <w:sz w:val="28"/>
          <w:szCs w:val="28"/>
          <w:rtl/>
          <w:lang w:eastAsia="zh-CN"/>
        </w:rPr>
        <w:t xml:space="preserve"> التي ثبتت حول الجدران على هيئة أسرة السفن، ويأوي إليها الأسرى ليلاً لينامون. وكان يستوعب ستمائة شخص. وعرف باسم (الحمام القديم)</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27"/>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كما </w:t>
      </w:r>
      <w:r w:rsidRPr="00A228DF">
        <w:rPr>
          <w:rFonts w:ascii="Simplified Arabic" w:eastAsia="SimSun" w:hAnsi="Simplified Arabic" w:cs="Simplified Arabic"/>
          <w:sz w:val="28"/>
          <w:szCs w:val="28"/>
          <w:rtl/>
          <w:lang w:eastAsia="zh-CN"/>
        </w:rPr>
        <w:t xml:space="preserve">عرفه </w:t>
      </w:r>
      <w:r w:rsidR="006B6911">
        <w:rPr>
          <w:rFonts w:ascii="Simplified Arabic" w:eastAsia="SimSun" w:hAnsi="Simplified Arabic" w:cs="Simplified Arabic"/>
          <w:sz w:val="28"/>
          <w:szCs w:val="28"/>
          <w:rtl/>
          <w:lang w:eastAsia="zh-CN"/>
        </w:rPr>
        <w:t>أيضاً</w:t>
      </w:r>
      <w:r w:rsidRPr="00A228DF">
        <w:rPr>
          <w:rFonts w:ascii="Simplified Arabic" w:eastAsia="SimSun" w:hAnsi="Simplified Arabic" w:cs="Simplified Arabic"/>
          <w:sz w:val="28"/>
          <w:szCs w:val="28"/>
          <w:rtl/>
          <w:lang w:eastAsia="zh-CN"/>
        </w:rPr>
        <w:t xml:space="preserve"> عند الأسرى المسيحيون باسم (مدونَّا دل روزاريو)</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8"/>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وأشار كوستانزيو برنيا بأن هذا الحمام كان يستوعب حوالي سبعمائة نسمة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2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lastRenderedPageBreak/>
        <w:tab/>
        <w:t xml:space="preserve">وفي سنة 1619م خلال فترة حكم سليمان باشا نجح البحارة الطرابلسيين في الاستيلاء على ثلاثة مراكب تجارية، فأخذوا ملاحتها كأسرى، ورجعوا البحارة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وهم مزهوين بالنصر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فيما </w:t>
      </w:r>
      <w:r w:rsidRPr="00A228DF">
        <w:rPr>
          <w:rFonts w:ascii="Simplified Arabic" w:eastAsia="SimSun" w:hAnsi="Simplified Arabic" w:cs="Simplified Arabic"/>
          <w:sz w:val="28"/>
          <w:szCs w:val="28"/>
          <w:rtl/>
          <w:lang w:eastAsia="zh-CN"/>
        </w:rPr>
        <w:t xml:space="preserve">حاول مصطفى شريف داي (1624-1631م) سنة 1630م منافسة تونس والجزائر في تقوية </w:t>
      </w:r>
      <w:r w:rsidRPr="00A228DF">
        <w:rPr>
          <w:rFonts w:ascii="Simplified Arabic" w:eastAsia="SimSun" w:hAnsi="Simplified Arabic" w:cs="Simplified Arabic" w:hint="cs"/>
          <w:sz w:val="28"/>
          <w:szCs w:val="28"/>
          <w:rtl/>
          <w:lang w:eastAsia="zh-CN"/>
        </w:rPr>
        <w:t xml:space="preserve">ضربات </w:t>
      </w:r>
      <w:r w:rsidRPr="00A228DF">
        <w:rPr>
          <w:rFonts w:ascii="Simplified Arabic" w:eastAsia="SimSun" w:hAnsi="Simplified Arabic" w:cs="Simplified Arabic"/>
          <w:sz w:val="28"/>
          <w:szCs w:val="28"/>
          <w:rtl/>
          <w:lang w:eastAsia="zh-CN"/>
        </w:rPr>
        <w:t>الجهادى البحري</w:t>
      </w:r>
      <w:r w:rsidRPr="00A228DF">
        <w:rPr>
          <w:rFonts w:ascii="Simplified Arabic" w:eastAsia="SimSun" w:hAnsi="Simplified Arabic" w:cs="Simplified Arabic" w:hint="cs"/>
          <w:sz w:val="28"/>
          <w:szCs w:val="28"/>
          <w:rtl/>
          <w:lang w:eastAsia="zh-CN"/>
        </w:rPr>
        <w:t xml:space="preserve"> ضد السفن الأوروبية</w:t>
      </w:r>
      <w:r w:rsidRPr="00A228DF">
        <w:rPr>
          <w:rFonts w:ascii="Simplified Arabic" w:eastAsia="SimSun" w:hAnsi="Simplified Arabic" w:cs="Simplified Arabic"/>
          <w:sz w:val="28"/>
          <w:szCs w:val="28"/>
          <w:rtl/>
          <w:lang w:eastAsia="zh-CN"/>
        </w:rPr>
        <w:t xml:space="preserve">،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إحدى مراكبه تعرضت لعملية قرصنة بسبب توغلها قرب سواحل سردينيا، واستطاع البحارة النجاة في البداية مستخدمين قوارب الإنقاذ التي كان يتولى التجذيف عليها سبعون من الأسرى الأوروبيين،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هؤلاء الأسرى استطاعوا التغلب على حراسهم ورميهم في البحر، مما مكنهم من استعادت حريتهم</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6B6911" w:rsidP="00A228DF">
      <w:pPr>
        <w:jc w:val="both"/>
        <w:rPr>
          <w:rFonts w:ascii="Simplified Arabic" w:eastAsia="SimSun" w:hAnsi="Simplified Arabic" w:cs="Simplified Arabic"/>
          <w:sz w:val="28"/>
          <w:szCs w:val="28"/>
          <w:rtl/>
          <w:lang w:eastAsia="zh-CN"/>
        </w:rPr>
      </w:pPr>
      <w:r>
        <w:rPr>
          <w:rFonts w:ascii="Simplified Arabic" w:eastAsia="SimSun" w:hAnsi="Simplified Arabic" w:cs="Simplified Arabic" w:hint="cs"/>
          <w:sz w:val="28"/>
          <w:szCs w:val="28"/>
          <w:rtl/>
          <w:lang w:eastAsia="zh-CN"/>
        </w:rPr>
        <w:t>أما</w:t>
      </w:r>
      <w:r w:rsidR="00A228DF" w:rsidRPr="00A228DF">
        <w:rPr>
          <w:rFonts w:ascii="Simplified Arabic" w:eastAsia="SimSun" w:hAnsi="Simplified Arabic" w:cs="Simplified Arabic" w:hint="cs"/>
          <w:sz w:val="28"/>
          <w:szCs w:val="28"/>
          <w:rtl/>
          <w:lang w:eastAsia="zh-CN"/>
        </w:rPr>
        <w:t xml:space="preserve"> </w:t>
      </w:r>
      <w:r w:rsidR="00A228DF" w:rsidRPr="00A228DF">
        <w:rPr>
          <w:rFonts w:ascii="Simplified Arabic" w:eastAsia="SimSun" w:hAnsi="Simplified Arabic" w:cs="Simplified Arabic"/>
          <w:sz w:val="28"/>
          <w:szCs w:val="28"/>
          <w:rtl/>
          <w:lang w:eastAsia="zh-CN"/>
        </w:rPr>
        <w:t xml:space="preserve">في سنة 1631م تم إضافة خمسة عشر مركباً للأسطول الطرابلسي، </w:t>
      </w:r>
      <w:r w:rsidR="00A228DF" w:rsidRPr="00A228DF">
        <w:rPr>
          <w:rFonts w:ascii="Simplified Arabic" w:eastAsia="SimSun" w:hAnsi="Simplified Arabic" w:cs="Simplified Arabic" w:hint="cs"/>
          <w:sz w:val="28"/>
          <w:szCs w:val="28"/>
          <w:rtl/>
          <w:lang w:eastAsia="zh-CN"/>
        </w:rPr>
        <w:t xml:space="preserve">ناهيك عن أسر </w:t>
      </w:r>
      <w:r w:rsidR="00A228DF" w:rsidRPr="00A228DF">
        <w:rPr>
          <w:rFonts w:ascii="Simplified Arabic" w:eastAsia="SimSun" w:hAnsi="Simplified Arabic" w:cs="Simplified Arabic"/>
          <w:sz w:val="28"/>
          <w:szCs w:val="28"/>
          <w:rtl/>
          <w:lang w:eastAsia="zh-CN"/>
        </w:rPr>
        <w:t>مئتين وخمسين فرنسياً</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32"/>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xml:space="preserve">. </w:t>
      </w:r>
      <w:r w:rsidR="00A228DF" w:rsidRPr="00A228DF">
        <w:rPr>
          <w:rFonts w:ascii="Simplified Arabic" w:eastAsia="SimSun" w:hAnsi="Simplified Arabic" w:cs="Simplified Arabic" w:hint="cs"/>
          <w:sz w:val="28"/>
          <w:szCs w:val="28"/>
          <w:rtl/>
          <w:lang w:eastAsia="zh-CN"/>
        </w:rPr>
        <w:t xml:space="preserve">كما قبضوا </w:t>
      </w:r>
      <w:r w:rsidR="00A228DF" w:rsidRPr="00A228DF">
        <w:rPr>
          <w:rFonts w:ascii="Simplified Arabic" w:eastAsia="SimSun" w:hAnsi="Simplified Arabic" w:cs="Simplified Arabic"/>
          <w:sz w:val="28"/>
          <w:szCs w:val="28"/>
          <w:rtl/>
          <w:lang w:eastAsia="zh-CN"/>
        </w:rPr>
        <w:t xml:space="preserve">في السنة التالية (1632م) على مركبين مسيحيين بالقرب من ميناء طرابلس، </w:t>
      </w:r>
      <w:r w:rsidR="00A228DF" w:rsidRPr="00A228DF">
        <w:rPr>
          <w:rFonts w:ascii="Simplified Arabic" w:eastAsia="SimSun" w:hAnsi="Simplified Arabic" w:cs="Simplified Arabic" w:hint="cs"/>
          <w:sz w:val="28"/>
          <w:szCs w:val="28"/>
          <w:rtl/>
          <w:lang w:eastAsia="zh-CN"/>
        </w:rPr>
        <w:t xml:space="preserve">غير أنهم </w:t>
      </w:r>
      <w:r w:rsidR="00A228DF" w:rsidRPr="00A228DF">
        <w:rPr>
          <w:rFonts w:ascii="Simplified Arabic" w:eastAsia="SimSun" w:hAnsi="Simplified Arabic" w:cs="Simplified Arabic"/>
          <w:sz w:val="28"/>
          <w:szCs w:val="28"/>
          <w:rtl/>
          <w:lang w:eastAsia="zh-CN"/>
        </w:rPr>
        <w:t>فقد</w:t>
      </w:r>
      <w:r w:rsidR="00A228DF" w:rsidRPr="00A228DF">
        <w:rPr>
          <w:rFonts w:ascii="Simplified Arabic" w:eastAsia="SimSun" w:hAnsi="Simplified Arabic" w:cs="Simplified Arabic" w:hint="cs"/>
          <w:sz w:val="28"/>
          <w:szCs w:val="28"/>
          <w:rtl/>
          <w:lang w:eastAsia="zh-CN"/>
        </w:rPr>
        <w:t>و</w:t>
      </w:r>
      <w:r w:rsidR="00A228DF" w:rsidRPr="00A228DF">
        <w:rPr>
          <w:rFonts w:ascii="Simplified Arabic" w:eastAsia="SimSun" w:hAnsi="Simplified Arabic" w:cs="Simplified Arabic"/>
          <w:sz w:val="28"/>
          <w:szCs w:val="28"/>
          <w:rtl/>
          <w:lang w:eastAsia="zh-CN"/>
        </w:rPr>
        <w:t>ا</w:t>
      </w:r>
      <w:r w:rsidR="00A228DF" w:rsidRPr="00A228DF">
        <w:rPr>
          <w:rFonts w:ascii="Simplified Arabic" w:eastAsia="SimSun" w:hAnsi="Simplified Arabic" w:cs="Simplified Arabic" w:hint="cs"/>
          <w:sz w:val="28"/>
          <w:szCs w:val="28"/>
          <w:rtl/>
          <w:lang w:eastAsia="zh-CN"/>
        </w:rPr>
        <w:t xml:space="preserve"> في هذه المعركة</w:t>
      </w:r>
      <w:r w:rsidR="00A228DF" w:rsidRPr="00A228DF">
        <w:rPr>
          <w:rFonts w:ascii="Simplified Arabic" w:eastAsia="SimSun" w:hAnsi="Simplified Arabic" w:cs="Simplified Arabic"/>
          <w:sz w:val="28"/>
          <w:szCs w:val="28"/>
          <w:rtl/>
          <w:lang w:eastAsia="zh-CN"/>
        </w:rPr>
        <w:t xml:space="preserve"> الاميرال والريس مراد فلامان، وه</w:t>
      </w:r>
      <w:r w:rsidR="00A228DF" w:rsidRPr="00A228DF">
        <w:rPr>
          <w:rFonts w:ascii="Simplified Arabic" w:eastAsia="SimSun" w:hAnsi="Simplified Arabic" w:cs="Simplified Arabic" w:hint="cs"/>
          <w:sz w:val="28"/>
          <w:szCs w:val="28"/>
          <w:rtl/>
          <w:lang w:eastAsia="zh-CN"/>
        </w:rPr>
        <w:t>م</w:t>
      </w:r>
      <w:r w:rsidR="00A228DF" w:rsidRPr="00A228DF">
        <w:rPr>
          <w:rFonts w:ascii="Simplified Arabic" w:eastAsia="SimSun" w:hAnsi="Simplified Arabic" w:cs="Simplified Arabic"/>
          <w:sz w:val="28"/>
          <w:szCs w:val="28"/>
          <w:rtl/>
          <w:lang w:eastAsia="zh-CN"/>
        </w:rPr>
        <w:t xml:space="preserve"> من الذين اعتنقوا دين </w:t>
      </w:r>
      <w:r w:rsidR="0088547C">
        <w:rPr>
          <w:rFonts w:ascii="Simplified Arabic" w:eastAsia="SimSun" w:hAnsi="Simplified Arabic" w:cs="Simplified Arabic"/>
          <w:sz w:val="28"/>
          <w:szCs w:val="28"/>
          <w:rtl/>
          <w:lang w:eastAsia="zh-CN"/>
        </w:rPr>
        <w:t>الإسلام</w:t>
      </w:r>
      <w:r w:rsidR="00A228DF" w:rsidRPr="00A228DF">
        <w:rPr>
          <w:rFonts w:ascii="Simplified Arabic" w:eastAsia="SimSun" w:hAnsi="Simplified Arabic" w:cs="Simplified Arabic"/>
          <w:sz w:val="28"/>
          <w:szCs w:val="28"/>
          <w:rtl/>
          <w:lang w:eastAsia="zh-CN"/>
        </w:rPr>
        <w:t xml:space="preserve"> بعد أسرهم</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33"/>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فيما </w:t>
      </w:r>
      <w:r w:rsidRPr="00A228DF">
        <w:rPr>
          <w:rFonts w:ascii="Simplified Arabic" w:eastAsia="SimSun" w:hAnsi="Simplified Arabic" w:cs="Simplified Arabic"/>
          <w:sz w:val="28"/>
          <w:szCs w:val="28"/>
          <w:rtl/>
          <w:lang w:eastAsia="zh-CN"/>
        </w:rPr>
        <w:t xml:space="preserve">شهدت سنة 1634م </w:t>
      </w:r>
      <w:r w:rsidRPr="00A228DF">
        <w:rPr>
          <w:rFonts w:ascii="Simplified Arabic" w:eastAsia="SimSun" w:hAnsi="Simplified Arabic" w:cs="Simplified Arabic" w:hint="cs"/>
          <w:sz w:val="28"/>
          <w:szCs w:val="28"/>
          <w:rtl/>
          <w:lang w:eastAsia="zh-CN"/>
        </w:rPr>
        <w:t>وقوع</w:t>
      </w:r>
      <w:r w:rsidRPr="00A228DF">
        <w:rPr>
          <w:rFonts w:ascii="Simplified Arabic" w:eastAsia="SimSun" w:hAnsi="Simplified Arabic" w:cs="Simplified Arabic"/>
          <w:sz w:val="28"/>
          <w:szCs w:val="28"/>
          <w:rtl/>
          <w:lang w:eastAsia="zh-CN"/>
        </w:rPr>
        <w:t xml:space="preserve"> ثلاث سفن طرابلسية </w:t>
      </w:r>
      <w:r w:rsidRPr="00A228DF">
        <w:rPr>
          <w:rFonts w:ascii="Simplified Arabic" w:eastAsia="SimSun" w:hAnsi="Simplified Arabic" w:cs="Simplified Arabic" w:hint="cs"/>
          <w:sz w:val="28"/>
          <w:szCs w:val="28"/>
          <w:rtl/>
          <w:lang w:eastAsia="zh-CN"/>
        </w:rPr>
        <w:t>في</w:t>
      </w:r>
      <w:r w:rsidRPr="00A228DF">
        <w:rPr>
          <w:rFonts w:ascii="Simplified Arabic" w:eastAsia="SimSun" w:hAnsi="Simplified Arabic" w:cs="Simplified Arabic"/>
          <w:sz w:val="28"/>
          <w:szCs w:val="28"/>
          <w:rtl/>
          <w:lang w:eastAsia="zh-CN"/>
        </w:rPr>
        <w:t xml:space="preserve"> الأسر من قبل مجموعة سفن فرسان مالطا، بسبب توغلها داخل السواحل الأوروبية، حيث كانت في طريقه</w:t>
      </w:r>
      <w:r w:rsidRPr="00A228DF">
        <w:rPr>
          <w:rFonts w:ascii="Simplified Arabic" w:eastAsia="SimSun" w:hAnsi="Simplified Arabic" w:cs="Simplified Arabic" w:hint="cs"/>
          <w:sz w:val="28"/>
          <w:szCs w:val="28"/>
          <w:rtl/>
          <w:lang w:eastAsia="zh-CN"/>
        </w:rPr>
        <w:t>ن</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وهي محملة بالأسرى الأوروبيين. </w:t>
      </w:r>
      <w:r w:rsidRPr="00A228DF">
        <w:rPr>
          <w:rFonts w:ascii="Simplified Arabic" w:eastAsia="SimSun" w:hAnsi="Simplified Arabic" w:cs="Simplified Arabic" w:hint="cs"/>
          <w:sz w:val="28"/>
          <w:szCs w:val="28"/>
          <w:rtl/>
          <w:lang w:eastAsia="zh-CN"/>
        </w:rPr>
        <w:t xml:space="preserve">كما شهد العام نفسه قيام داي طرابلس </w:t>
      </w:r>
      <w:r w:rsidRPr="00A228DF">
        <w:rPr>
          <w:rFonts w:ascii="Simplified Arabic" w:eastAsia="SimSun" w:hAnsi="Simplified Arabic" w:cs="Simplified Arabic"/>
          <w:sz w:val="28"/>
          <w:szCs w:val="28"/>
          <w:rtl/>
          <w:lang w:eastAsia="zh-CN"/>
        </w:rPr>
        <w:t>تزويد استانبول ب</w:t>
      </w:r>
      <w:r w:rsidRPr="00A228DF">
        <w:rPr>
          <w:rFonts w:ascii="Simplified Arabic" w:eastAsia="SimSun" w:hAnsi="Simplified Arabic" w:cs="Simplified Arabic" w:hint="cs"/>
          <w:sz w:val="28"/>
          <w:szCs w:val="28"/>
          <w:rtl/>
          <w:lang w:eastAsia="zh-CN"/>
        </w:rPr>
        <w:t>عدد</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من </w:t>
      </w:r>
      <w:r w:rsidRPr="00A228DF">
        <w:rPr>
          <w:rFonts w:ascii="Simplified Arabic" w:eastAsia="SimSun" w:hAnsi="Simplified Arabic" w:cs="Simplified Arabic"/>
          <w:sz w:val="28"/>
          <w:szCs w:val="28"/>
          <w:rtl/>
          <w:lang w:eastAsia="zh-CN"/>
        </w:rPr>
        <w:t>الأسرى الأوروبيين</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4"/>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و</w:t>
      </w:r>
      <w:r w:rsidRPr="00A228DF">
        <w:rPr>
          <w:rFonts w:ascii="Simplified Arabic" w:eastAsia="SimSun" w:hAnsi="Simplified Arabic" w:cs="Simplified Arabic" w:hint="cs"/>
          <w:sz w:val="28"/>
          <w:szCs w:val="28"/>
          <w:rtl/>
          <w:lang w:eastAsia="zh-CN"/>
        </w:rPr>
        <w:t>نتيجة ل</w:t>
      </w:r>
      <w:r w:rsidRPr="00A228DF">
        <w:rPr>
          <w:rFonts w:ascii="Simplified Arabic" w:eastAsia="SimSun" w:hAnsi="Simplified Arabic" w:cs="Simplified Arabic"/>
          <w:sz w:val="28"/>
          <w:szCs w:val="28"/>
          <w:rtl/>
          <w:lang w:eastAsia="zh-CN"/>
        </w:rPr>
        <w:t xml:space="preserve">لزيادة في </w:t>
      </w:r>
      <w:r w:rsidRPr="00A228DF">
        <w:rPr>
          <w:rFonts w:ascii="Simplified Arabic" w:eastAsia="SimSun" w:hAnsi="Simplified Arabic" w:cs="Simplified Arabic" w:hint="cs"/>
          <w:sz w:val="28"/>
          <w:szCs w:val="28"/>
          <w:rtl/>
          <w:lang w:eastAsia="zh-CN"/>
        </w:rPr>
        <w:t xml:space="preserve">هجمات </w:t>
      </w:r>
      <w:r w:rsidRPr="00A228DF">
        <w:rPr>
          <w:rFonts w:ascii="Simplified Arabic" w:eastAsia="SimSun" w:hAnsi="Simplified Arabic" w:cs="Simplified Arabic"/>
          <w:sz w:val="28"/>
          <w:szCs w:val="28"/>
          <w:rtl/>
          <w:lang w:eastAsia="zh-CN"/>
        </w:rPr>
        <w:t xml:space="preserve">البحارة الطرابلسيين </w:t>
      </w:r>
      <w:r w:rsidRPr="00A228DF">
        <w:rPr>
          <w:rFonts w:ascii="Simplified Arabic" w:eastAsia="SimSun" w:hAnsi="Simplified Arabic" w:cs="Simplified Arabic" w:hint="cs"/>
          <w:sz w:val="28"/>
          <w:szCs w:val="28"/>
          <w:rtl/>
          <w:lang w:eastAsia="zh-CN"/>
        </w:rPr>
        <w:t xml:space="preserve">ضد السفن والمراكب الأوروبية، </w:t>
      </w:r>
      <w:r w:rsidRPr="00A228DF">
        <w:rPr>
          <w:rFonts w:ascii="Simplified Arabic" w:eastAsia="SimSun" w:hAnsi="Simplified Arabic" w:cs="Simplified Arabic"/>
          <w:sz w:val="28"/>
          <w:szCs w:val="28"/>
          <w:rtl/>
          <w:lang w:eastAsia="zh-CN"/>
        </w:rPr>
        <w:t>ارتفع</w:t>
      </w:r>
      <w:r w:rsidRPr="00A228DF">
        <w:rPr>
          <w:rFonts w:ascii="Simplified Arabic" w:eastAsia="SimSun" w:hAnsi="Simplified Arabic" w:cs="Simplified Arabic" w:hint="cs"/>
          <w:sz w:val="28"/>
          <w:szCs w:val="28"/>
          <w:rtl/>
          <w:lang w:eastAsia="zh-CN"/>
        </w:rPr>
        <w:t>ت</w:t>
      </w:r>
      <w:r w:rsidRPr="00A228DF">
        <w:rPr>
          <w:rFonts w:ascii="Simplified Arabic" w:eastAsia="SimSun" w:hAnsi="Simplified Arabic" w:cs="Simplified Arabic"/>
          <w:sz w:val="28"/>
          <w:szCs w:val="28"/>
          <w:rtl/>
          <w:lang w:eastAsia="zh-CN"/>
        </w:rPr>
        <w:t xml:space="preserve"> أعداد الأسرى الأوروبيين</w:t>
      </w:r>
      <w:r w:rsidRPr="00A228DF">
        <w:rPr>
          <w:rFonts w:ascii="Simplified Arabic" w:eastAsia="SimSun" w:hAnsi="Simplified Arabic" w:cs="Simplified Arabic" w:hint="cs"/>
          <w:sz w:val="28"/>
          <w:szCs w:val="28"/>
          <w:rtl/>
          <w:lang w:eastAsia="zh-CN"/>
        </w:rPr>
        <w:t xml:space="preserve"> بطرابلس، </w:t>
      </w:r>
      <w:r w:rsidR="00780DC2">
        <w:rPr>
          <w:rFonts w:ascii="Simplified Arabic" w:eastAsia="SimSun" w:hAnsi="Simplified Arabic" w:cs="Simplified Arabic" w:hint="cs"/>
          <w:sz w:val="28"/>
          <w:szCs w:val="28"/>
          <w:rtl/>
          <w:lang w:eastAsia="zh-CN"/>
        </w:rPr>
        <w:t>إذ</w:t>
      </w:r>
      <w:r w:rsidRPr="00A228DF">
        <w:rPr>
          <w:rFonts w:ascii="Simplified Arabic" w:eastAsia="SimSun" w:hAnsi="Simplified Arabic" w:cs="Simplified Arabic"/>
          <w:sz w:val="28"/>
          <w:szCs w:val="28"/>
          <w:rtl/>
          <w:lang w:eastAsia="zh-CN"/>
        </w:rPr>
        <w:t xml:space="preserve"> بلغ عددهم ما بين أربعمائة وخمسمائة أسير مسيحي سنة 1635م</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5"/>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وفي عام </w:t>
      </w:r>
      <w:r w:rsidRPr="00A228DF">
        <w:rPr>
          <w:rFonts w:ascii="Simplified Arabic" w:eastAsia="SimSun" w:hAnsi="Simplified Arabic" w:cs="Simplified Arabic"/>
          <w:sz w:val="28"/>
          <w:szCs w:val="28"/>
          <w:rtl/>
          <w:lang w:eastAsia="zh-CN"/>
        </w:rPr>
        <w:t xml:space="preserve">1640م </w:t>
      </w:r>
      <w:r w:rsidRPr="00A228DF">
        <w:rPr>
          <w:rFonts w:ascii="Simplified Arabic" w:eastAsia="SimSun" w:hAnsi="Simplified Arabic" w:cs="Simplified Arabic" w:hint="cs"/>
          <w:sz w:val="28"/>
          <w:szCs w:val="28"/>
          <w:rtl/>
          <w:lang w:eastAsia="zh-CN"/>
        </w:rPr>
        <w:t xml:space="preserve">تم استخدام </w:t>
      </w:r>
      <w:r w:rsidRPr="00A228DF">
        <w:rPr>
          <w:rFonts w:ascii="Simplified Arabic" w:eastAsia="SimSun" w:hAnsi="Simplified Arabic" w:cs="Simplified Arabic"/>
          <w:sz w:val="28"/>
          <w:szCs w:val="28"/>
          <w:rtl/>
          <w:lang w:eastAsia="zh-CN"/>
        </w:rPr>
        <w:t xml:space="preserve">مئتين من الأسرى من الأوروبيين </w:t>
      </w:r>
      <w:r w:rsidRPr="00A228DF">
        <w:rPr>
          <w:rFonts w:ascii="Simplified Arabic" w:eastAsia="SimSun" w:hAnsi="Simplified Arabic" w:cs="Simplified Arabic" w:hint="cs"/>
          <w:sz w:val="28"/>
          <w:szCs w:val="28"/>
          <w:rtl/>
          <w:lang w:eastAsia="zh-CN"/>
        </w:rPr>
        <w:t>ب</w:t>
      </w:r>
      <w:r w:rsidRPr="00A228DF">
        <w:rPr>
          <w:rFonts w:ascii="Simplified Arabic" w:eastAsia="SimSun" w:hAnsi="Simplified Arabic" w:cs="Simplified Arabic"/>
          <w:sz w:val="28"/>
          <w:szCs w:val="28"/>
          <w:rtl/>
          <w:lang w:eastAsia="zh-CN"/>
        </w:rPr>
        <w:t xml:space="preserve">حملة عسكرية قام بها محمد باشا ضد واحة أوجلة في إقليم برقة، بسبب </w:t>
      </w:r>
      <w:r w:rsidRPr="00A228DF">
        <w:rPr>
          <w:rFonts w:ascii="Simplified Arabic" w:eastAsia="SimSun" w:hAnsi="Simplified Arabic" w:cs="Simplified Arabic" w:hint="cs"/>
          <w:sz w:val="28"/>
          <w:szCs w:val="28"/>
          <w:rtl/>
          <w:lang w:eastAsia="zh-CN"/>
        </w:rPr>
        <w:t>الدخل المالي الكبير ل</w:t>
      </w:r>
      <w:r w:rsidRPr="00A228DF">
        <w:rPr>
          <w:rFonts w:ascii="Simplified Arabic" w:eastAsia="SimSun" w:hAnsi="Simplified Arabic" w:cs="Simplified Arabic"/>
          <w:sz w:val="28"/>
          <w:szCs w:val="28"/>
          <w:rtl/>
          <w:lang w:eastAsia="zh-CN"/>
        </w:rPr>
        <w:t xml:space="preserve">لواحة </w:t>
      </w:r>
      <w:r w:rsidRPr="00A228DF">
        <w:rPr>
          <w:rFonts w:ascii="Simplified Arabic" w:eastAsia="SimSun" w:hAnsi="Simplified Arabic" w:cs="Simplified Arabic" w:hint="cs"/>
          <w:sz w:val="28"/>
          <w:szCs w:val="28"/>
          <w:rtl/>
          <w:lang w:eastAsia="zh-CN"/>
        </w:rPr>
        <w:t xml:space="preserve">الناتج عن </w:t>
      </w:r>
      <w:r w:rsidRPr="00A228DF">
        <w:rPr>
          <w:rFonts w:ascii="Simplified Arabic" w:eastAsia="SimSun" w:hAnsi="Simplified Arabic" w:cs="Simplified Arabic"/>
          <w:sz w:val="28"/>
          <w:szCs w:val="28"/>
          <w:rtl/>
          <w:lang w:eastAsia="zh-CN"/>
        </w:rPr>
        <w:t>موقع</w:t>
      </w:r>
      <w:r w:rsidRPr="00A228DF">
        <w:rPr>
          <w:rFonts w:ascii="Simplified Arabic" w:eastAsia="SimSun" w:hAnsi="Simplified Arabic" w:cs="Simplified Arabic" w:hint="cs"/>
          <w:sz w:val="28"/>
          <w:szCs w:val="28"/>
          <w:rtl/>
          <w:lang w:eastAsia="zh-CN"/>
        </w:rPr>
        <w:t>ها</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ال</w:t>
      </w:r>
      <w:r w:rsidRPr="00A228DF">
        <w:rPr>
          <w:rFonts w:ascii="Simplified Arabic" w:eastAsia="SimSun" w:hAnsi="Simplified Arabic" w:cs="Simplified Arabic"/>
          <w:sz w:val="28"/>
          <w:szCs w:val="28"/>
          <w:rtl/>
          <w:lang w:eastAsia="zh-CN"/>
        </w:rPr>
        <w:t xml:space="preserve">تجاري </w:t>
      </w:r>
      <w:r w:rsidRPr="00A228DF">
        <w:rPr>
          <w:rFonts w:ascii="Simplified Arabic" w:eastAsia="SimSun" w:hAnsi="Simplified Arabic" w:cs="Simplified Arabic" w:hint="cs"/>
          <w:sz w:val="28"/>
          <w:szCs w:val="28"/>
          <w:rtl/>
          <w:lang w:eastAsia="zh-CN"/>
        </w:rPr>
        <w:t xml:space="preserve">الرابط طرق حركة </w:t>
      </w:r>
      <w:r w:rsidRPr="00A228DF">
        <w:rPr>
          <w:rFonts w:ascii="Simplified Arabic" w:eastAsia="SimSun" w:hAnsi="Simplified Arabic" w:cs="Simplified Arabic"/>
          <w:sz w:val="28"/>
          <w:szCs w:val="28"/>
          <w:rtl/>
          <w:lang w:eastAsia="zh-CN"/>
        </w:rPr>
        <w:t>القوافل</w:t>
      </w:r>
      <w:r w:rsidRPr="00A228DF">
        <w:rPr>
          <w:rFonts w:ascii="Simplified Arabic" w:eastAsia="SimSun" w:hAnsi="Simplified Arabic" w:cs="Simplified Arabic" w:hint="cs"/>
          <w:sz w:val="28"/>
          <w:szCs w:val="28"/>
          <w:rtl/>
          <w:lang w:eastAsia="zh-CN"/>
        </w:rPr>
        <w:t xml:space="preserve"> التجارية</w:t>
      </w:r>
      <w:r w:rsidRPr="00A228DF">
        <w:rPr>
          <w:rFonts w:ascii="Simplified Arabic" w:eastAsia="SimSun" w:hAnsi="Simplified Arabic" w:cs="Simplified Arabic"/>
          <w:sz w:val="28"/>
          <w:szCs w:val="28"/>
          <w:rtl/>
          <w:lang w:eastAsia="zh-CN"/>
        </w:rPr>
        <w:t xml:space="preserve">، لهذا رغب محمد باشا والي طرابلس في السيطرة عليها، وعندما رفض الأمير سالم أمير أوجلة </w:t>
      </w:r>
      <w:r w:rsidRPr="00A228DF">
        <w:rPr>
          <w:rFonts w:ascii="Simplified Arabic" w:eastAsia="SimSun" w:hAnsi="Simplified Arabic" w:cs="Simplified Arabic" w:hint="cs"/>
          <w:sz w:val="28"/>
          <w:szCs w:val="28"/>
          <w:rtl/>
          <w:lang w:eastAsia="zh-CN"/>
        </w:rPr>
        <w:t>تسليم الواحة</w:t>
      </w:r>
      <w:r w:rsidRPr="00A228DF">
        <w:rPr>
          <w:rFonts w:ascii="Simplified Arabic" w:eastAsia="SimSun" w:hAnsi="Simplified Arabic" w:cs="Simplified Arabic"/>
          <w:sz w:val="28"/>
          <w:szCs w:val="28"/>
          <w:rtl/>
          <w:lang w:eastAsia="zh-CN"/>
        </w:rPr>
        <w:t xml:space="preserve">، بدأت القوة في قصف الواحة مما سبب هلع بين السكان، ولكنه لم </w:t>
      </w:r>
      <w:r w:rsidRPr="00A228DF">
        <w:rPr>
          <w:rFonts w:ascii="Simplified Arabic" w:eastAsia="SimSun" w:hAnsi="Simplified Arabic" w:cs="Simplified Arabic"/>
          <w:sz w:val="28"/>
          <w:szCs w:val="28"/>
          <w:rtl/>
          <w:lang w:eastAsia="zh-CN"/>
        </w:rPr>
        <w:lastRenderedPageBreak/>
        <w:t xml:space="preserve">يستطع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يبلغ الهدف الذي يريده. فقرر محاصره الواحة مستفيداً من الأسرى المسحيين، حيث دفع بهم تحت أسوار الواحة، وكلفهم بإحداث ثغرة ينفذ منها الجيش</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6"/>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و</w:t>
      </w:r>
      <w:r w:rsidRPr="00A228DF">
        <w:rPr>
          <w:rFonts w:ascii="Simplified Arabic" w:eastAsia="SimSun" w:hAnsi="Simplified Arabic" w:cs="Simplified Arabic" w:hint="cs"/>
          <w:sz w:val="28"/>
          <w:szCs w:val="28"/>
          <w:rtl/>
          <w:lang w:eastAsia="zh-CN"/>
        </w:rPr>
        <w:t xml:space="preserve">مما يجدر ذكره </w:t>
      </w:r>
      <w:r w:rsidR="006B6911">
        <w:rPr>
          <w:rFonts w:ascii="Simplified Arabic" w:eastAsia="SimSun" w:hAnsi="Simplified Arabic" w:cs="Simplified Arabic" w:hint="cs"/>
          <w:sz w:val="28"/>
          <w:szCs w:val="28"/>
          <w:rtl/>
          <w:lang w:eastAsia="zh-CN"/>
        </w:rPr>
        <w:t>أنه</w:t>
      </w:r>
      <w:r w:rsidRPr="00A228DF">
        <w:rPr>
          <w:rFonts w:ascii="Simplified Arabic" w:eastAsia="SimSun" w:hAnsi="Simplified Arabic" w:cs="Simplified Arabic" w:hint="cs"/>
          <w:sz w:val="28"/>
          <w:szCs w:val="28"/>
          <w:rtl/>
          <w:lang w:eastAsia="zh-CN"/>
        </w:rPr>
        <w:t xml:space="preserve"> خلال</w:t>
      </w:r>
      <w:r w:rsidRPr="00A228DF">
        <w:rPr>
          <w:rFonts w:ascii="Simplified Arabic" w:eastAsia="SimSun" w:hAnsi="Simplified Arabic" w:cs="Simplified Arabic"/>
          <w:sz w:val="28"/>
          <w:szCs w:val="28"/>
          <w:rtl/>
          <w:lang w:eastAsia="zh-CN"/>
        </w:rPr>
        <w:t xml:space="preserve"> سنتي 1640-1641م زاد عدد الأسرى الأوروبيين </w:t>
      </w:r>
      <w:r w:rsidRPr="00A228DF">
        <w:rPr>
          <w:rFonts w:ascii="Simplified Arabic" w:eastAsia="SimSun" w:hAnsi="Simplified Arabic" w:cs="Simplified Arabic" w:hint="cs"/>
          <w:sz w:val="28"/>
          <w:szCs w:val="28"/>
          <w:rtl/>
          <w:lang w:eastAsia="zh-CN"/>
        </w:rPr>
        <w:t>ب</w:t>
      </w:r>
      <w:r w:rsidRPr="00A228DF">
        <w:rPr>
          <w:rFonts w:ascii="Simplified Arabic" w:eastAsia="SimSun" w:hAnsi="Simplified Arabic" w:cs="Simplified Arabic"/>
          <w:sz w:val="28"/>
          <w:szCs w:val="28"/>
          <w:rtl/>
          <w:lang w:eastAsia="zh-CN"/>
        </w:rPr>
        <w:t>طرابلس، وذلك بسبب تحسين مراكب البحرية الطرابلسية خاصة بعد احتلال أوجلة، وقد واجه داي محمد نقصاً في الأماكن اللازمة لإيوائهم، فأنشأ قرب باب المنشية حماماً عرف ب</w:t>
      </w:r>
      <w:r w:rsidRPr="00A228DF">
        <w:rPr>
          <w:rFonts w:ascii="Simplified Arabic" w:eastAsia="SimSun" w:hAnsi="Simplified Arabic" w:cs="Simplified Arabic" w:hint="cs"/>
          <w:sz w:val="28"/>
          <w:szCs w:val="28"/>
          <w:rtl/>
          <w:lang w:eastAsia="zh-CN"/>
        </w:rPr>
        <w:t>ـ(</w:t>
      </w:r>
      <w:r w:rsidRPr="00A228DF">
        <w:rPr>
          <w:rFonts w:ascii="Simplified Arabic" w:eastAsia="SimSun" w:hAnsi="Simplified Arabic" w:cs="Simplified Arabic"/>
          <w:sz w:val="28"/>
          <w:szCs w:val="28"/>
          <w:rtl/>
          <w:lang w:eastAsia="zh-CN"/>
        </w:rPr>
        <w:t>الحمام الجديد</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وعرف</w:t>
      </w:r>
      <w:r w:rsidRPr="00A228DF">
        <w:rPr>
          <w:rFonts w:ascii="Simplified Arabic" w:eastAsia="SimSun" w:hAnsi="Simplified Arabic" w:cs="Simplified Arabic"/>
          <w:sz w:val="28"/>
          <w:szCs w:val="28"/>
          <w:rtl/>
          <w:lang w:eastAsia="zh-CN"/>
        </w:rPr>
        <w:t xml:space="preserve"> لدى الأسرى الأوروبيين باسم حمام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سانتو انطونيو</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نسبة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الكنيسة التي أقيمت فيه، وتكون الحمام من ست وسبعين حجرة، تستوعب كل واحدة ستة أشخاص، و</w:t>
      </w:r>
      <w:r w:rsidRPr="00A228DF">
        <w:rPr>
          <w:rFonts w:ascii="Simplified Arabic" w:eastAsia="SimSun" w:hAnsi="Simplified Arabic" w:cs="Simplified Arabic" w:hint="cs"/>
          <w:sz w:val="28"/>
          <w:szCs w:val="28"/>
          <w:rtl/>
          <w:lang w:eastAsia="zh-CN"/>
        </w:rPr>
        <w:t xml:space="preserve">كان به </w:t>
      </w:r>
      <w:r w:rsidRPr="00A228DF">
        <w:rPr>
          <w:rFonts w:ascii="Simplified Arabic" w:eastAsia="SimSun" w:hAnsi="Simplified Arabic" w:cs="Simplified Arabic"/>
          <w:sz w:val="28"/>
          <w:szCs w:val="28"/>
          <w:rtl/>
          <w:lang w:eastAsia="zh-CN"/>
        </w:rPr>
        <w:t>أربعمائة وخمسين أسيراً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في فترة حكم عثمان باشا الساقزلي (1649-1672م)</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38"/>
        <w:t>*)</w:t>
      </w:r>
      <w:r w:rsidRPr="00A228DF">
        <w:rPr>
          <w:rFonts w:ascii="Simplified Arabic" w:eastAsia="SimSun" w:hAnsi="Simplified Arabic" w:cs="Simplified Arabic"/>
          <w:sz w:val="28"/>
          <w:szCs w:val="28"/>
          <w:rtl/>
          <w:lang w:eastAsia="zh-CN"/>
        </w:rPr>
        <w:t>،</w:t>
      </w:r>
      <w:r w:rsidRPr="00A228DF">
        <w:rPr>
          <w:rFonts w:ascii="Simplified Arabic" w:eastAsia="SimSun" w:hAnsi="Simplified Arabic" w:cs="Simplified Arabic" w:hint="cs"/>
          <w:sz w:val="28"/>
          <w:szCs w:val="28"/>
          <w:rtl/>
          <w:lang w:eastAsia="zh-CN"/>
        </w:rPr>
        <w:t xml:space="preserve"> </w:t>
      </w:r>
      <w:r w:rsidRPr="00A228DF">
        <w:rPr>
          <w:rFonts w:ascii="Simplified Arabic" w:eastAsia="SimSun" w:hAnsi="Simplified Arabic" w:cs="Simplified Arabic"/>
          <w:sz w:val="28"/>
          <w:szCs w:val="28"/>
          <w:rtl/>
          <w:lang w:eastAsia="zh-CN"/>
        </w:rPr>
        <w:t xml:space="preserve">ازدحمت السجون الطرابلسية بالأسرى الأوروبيين وأغلبهم من الإيطاليين، </w:t>
      </w:r>
      <w:r w:rsidRPr="00A228DF">
        <w:rPr>
          <w:rFonts w:ascii="Simplified Arabic" w:eastAsia="SimSun" w:hAnsi="Simplified Arabic" w:cs="Simplified Arabic" w:hint="cs"/>
          <w:sz w:val="28"/>
          <w:szCs w:val="28"/>
          <w:rtl/>
          <w:lang w:eastAsia="zh-CN"/>
        </w:rPr>
        <w:t>فتم</w:t>
      </w:r>
      <w:r w:rsidRPr="00A228DF">
        <w:rPr>
          <w:rFonts w:ascii="Simplified Arabic" w:eastAsia="SimSun" w:hAnsi="Simplified Arabic" w:cs="Simplified Arabic"/>
          <w:sz w:val="28"/>
          <w:szCs w:val="28"/>
          <w:rtl/>
          <w:lang w:eastAsia="zh-CN"/>
        </w:rPr>
        <w:t xml:space="preserve"> إنشاء </w:t>
      </w:r>
      <w:r w:rsidRPr="00A228DF">
        <w:rPr>
          <w:rFonts w:ascii="Simplified Arabic" w:eastAsia="SimSun" w:hAnsi="Simplified Arabic" w:cs="Simplified Arabic" w:hint="cs"/>
          <w:sz w:val="28"/>
          <w:szCs w:val="28"/>
          <w:rtl/>
          <w:lang w:eastAsia="zh-CN"/>
        </w:rPr>
        <w:t>أماكن</w:t>
      </w:r>
      <w:r w:rsidRPr="00A228DF">
        <w:rPr>
          <w:rFonts w:ascii="Simplified Arabic" w:eastAsia="SimSun" w:hAnsi="Simplified Arabic" w:cs="Simplified Arabic"/>
          <w:sz w:val="28"/>
          <w:szCs w:val="28"/>
          <w:rtl/>
          <w:lang w:eastAsia="zh-CN"/>
        </w:rPr>
        <w:t xml:space="preserve"> الجديدة المخصصة </w:t>
      </w:r>
      <w:r w:rsidRPr="00A228DF">
        <w:rPr>
          <w:rFonts w:ascii="Simplified Arabic" w:eastAsia="SimSun" w:hAnsi="Simplified Arabic" w:cs="Simplified Arabic" w:hint="cs"/>
          <w:sz w:val="28"/>
          <w:szCs w:val="28"/>
          <w:rtl/>
          <w:lang w:eastAsia="zh-CN"/>
        </w:rPr>
        <w:t>لإقام</w:t>
      </w:r>
      <w:r w:rsidRPr="00A228DF">
        <w:rPr>
          <w:rFonts w:ascii="Simplified Arabic" w:eastAsia="SimSun" w:hAnsi="Simplified Arabic" w:cs="Simplified Arabic"/>
          <w:sz w:val="28"/>
          <w:szCs w:val="28"/>
          <w:rtl/>
          <w:lang w:eastAsia="zh-CN"/>
        </w:rPr>
        <w:t>ة الأسرى</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3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وخلال تلك الفترة </w:t>
      </w:r>
      <w:r w:rsidRPr="00A228DF">
        <w:rPr>
          <w:rFonts w:ascii="Simplified Arabic" w:eastAsia="SimSun" w:hAnsi="Simplified Arabic" w:cs="Simplified Arabic"/>
          <w:sz w:val="28"/>
          <w:szCs w:val="28"/>
          <w:rtl/>
          <w:lang w:eastAsia="zh-CN"/>
        </w:rPr>
        <w:t xml:space="preserve">شهدت طرابلس فوضى بسبب ثورة قام بها </w:t>
      </w:r>
      <w:r w:rsidR="006B6911">
        <w:rPr>
          <w:rFonts w:ascii="Simplified Arabic" w:eastAsia="SimSun" w:hAnsi="Simplified Arabic" w:cs="Simplified Arabic"/>
          <w:sz w:val="28"/>
          <w:szCs w:val="28"/>
          <w:rtl/>
          <w:lang w:eastAsia="zh-CN"/>
        </w:rPr>
        <w:t>أحد</w:t>
      </w:r>
      <w:r w:rsidRPr="00A228DF">
        <w:rPr>
          <w:rFonts w:ascii="Simplified Arabic" w:eastAsia="SimSun" w:hAnsi="Simplified Arabic" w:cs="Simplified Arabic"/>
          <w:sz w:val="28"/>
          <w:szCs w:val="28"/>
          <w:rtl/>
          <w:lang w:eastAsia="zh-CN"/>
        </w:rPr>
        <w:t xml:space="preserve"> الجند ضد الباشا، على أثرها استطاع مجموعة من الأسرى الأوروبيين الهروب، وكان من بينهم ثلاثة رجال من فرسان مالطا، بمساعدة </w:t>
      </w:r>
      <w:r w:rsidR="006B6911">
        <w:rPr>
          <w:rFonts w:ascii="Simplified Arabic" w:eastAsia="SimSun" w:hAnsi="Simplified Arabic" w:cs="Simplified Arabic"/>
          <w:sz w:val="28"/>
          <w:szCs w:val="28"/>
          <w:rtl/>
          <w:lang w:eastAsia="zh-CN"/>
        </w:rPr>
        <w:t>أحد</w:t>
      </w:r>
      <w:r w:rsidRPr="00A228DF">
        <w:rPr>
          <w:rFonts w:ascii="Simplified Arabic" w:eastAsia="SimSun" w:hAnsi="Simplified Arabic" w:cs="Simplified Arabic"/>
          <w:sz w:val="28"/>
          <w:szCs w:val="28"/>
          <w:rtl/>
          <w:lang w:eastAsia="zh-CN"/>
        </w:rPr>
        <w:t xml:space="preserve"> معتنقي </w:t>
      </w:r>
      <w:r w:rsidR="0088547C">
        <w:rPr>
          <w:rFonts w:ascii="Simplified Arabic" w:eastAsia="SimSun" w:hAnsi="Simplified Arabic" w:cs="Simplified Arabic"/>
          <w:sz w:val="28"/>
          <w:szCs w:val="28"/>
          <w:rtl/>
          <w:lang w:eastAsia="zh-CN"/>
        </w:rPr>
        <w:t>الإسلام</w:t>
      </w:r>
      <w:r w:rsidRPr="00A228DF">
        <w:rPr>
          <w:rFonts w:ascii="Simplified Arabic" w:eastAsia="SimSun" w:hAnsi="Simplified Arabic" w:cs="Simplified Arabic"/>
          <w:sz w:val="28"/>
          <w:szCs w:val="28"/>
          <w:rtl/>
          <w:lang w:eastAsia="zh-CN"/>
        </w:rPr>
        <w:t xml:space="preserve"> من "بيمونت" كان يدعى يوحنا. ب . فيراوي، وأصبح فيما بعد يعرف باسم رجب</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CE3D8C">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علاوة على ذلك، تعرض كثير من الأسرى الأوروبيين الذين دخلوا </w:t>
      </w:r>
      <w:r w:rsidR="0088547C">
        <w:rPr>
          <w:rFonts w:ascii="Simplified Arabic" w:eastAsia="SimSun" w:hAnsi="Simplified Arabic" w:cs="Simplified Arabic"/>
          <w:sz w:val="28"/>
          <w:szCs w:val="28"/>
          <w:rtl/>
          <w:lang w:eastAsia="zh-CN"/>
        </w:rPr>
        <w:t>الإسلام</w:t>
      </w:r>
      <w:r w:rsidRPr="00A228DF">
        <w:rPr>
          <w:rFonts w:ascii="Simplified Arabic" w:eastAsia="SimSun" w:hAnsi="Simplified Arabic" w:cs="Simplified Arabic"/>
          <w:sz w:val="28"/>
          <w:szCs w:val="28"/>
          <w:rtl/>
          <w:lang w:eastAsia="zh-CN"/>
        </w:rPr>
        <w:t xml:space="preserve"> للمعاملة السيئة من باقية الأوروبيين المتواجدين في طرابلس. فعلى سبيل المثال: أسر القسيس "أليبيو اغوسطينو" في مطلع يوليو من سنة 1643م، وبعد سنة من أسره </w:t>
      </w:r>
      <w:r w:rsidR="006B6911">
        <w:rPr>
          <w:rFonts w:ascii="Simplified Arabic" w:eastAsia="SimSun" w:hAnsi="Simplified Arabic" w:cs="Simplified Arabic"/>
          <w:sz w:val="28"/>
          <w:szCs w:val="28"/>
          <w:rtl/>
          <w:lang w:eastAsia="zh-CN"/>
        </w:rPr>
        <w:t>أي</w:t>
      </w:r>
      <w:r w:rsidRPr="00A228DF">
        <w:rPr>
          <w:rFonts w:ascii="Simplified Arabic" w:eastAsia="SimSun" w:hAnsi="Simplified Arabic" w:cs="Simplified Arabic"/>
          <w:sz w:val="28"/>
          <w:szCs w:val="28"/>
          <w:rtl/>
          <w:lang w:eastAsia="zh-CN"/>
        </w:rPr>
        <w:t xml:space="preserve"> بتاريخ 3 من شهر يونيو سنة 1644م كتب القسيس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محمد باشا يعلمه برغبته في اعتناق </w:t>
      </w:r>
      <w:r w:rsidR="0088547C">
        <w:rPr>
          <w:rFonts w:ascii="Simplified Arabic" w:eastAsia="SimSun" w:hAnsi="Simplified Arabic" w:cs="Simplified Arabic"/>
          <w:sz w:val="28"/>
          <w:szCs w:val="28"/>
          <w:rtl/>
          <w:lang w:eastAsia="zh-CN"/>
        </w:rPr>
        <w:t>الإسلام</w:t>
      </w:r>
      <w:r w:rsidRPr="00A228DF">
        <w:rPr>
          <w:rFonts w:ascii="Simplified Arabic" w:eastAsia="SimSun" w:hAnsi="Simplified Arabic" w:cs="Simplified Arabic"/>
          <w:sz w:val="28"/>
          <w:szCs w:val="28"/>
          <w:rtl/>
          <w:lang w:eastAsia="zh-CN"/>
        </w:rPr>
        <w:t xml:space="preserve">، وتحمس الوالي لهذه الرغبة، واحضره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القلعة حيث أعلن خروجه من المسيحية، وسماه محمد عبدالله، وخصص له منحة شهرية، ومكان في القلعة، واظهر المسلمون ابتهاجاً لدخول هذا القسيس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دين </w:t>
      </w:r>
      <w:r w:rsidR="0088547C">
        <w:rPr>
          <w:rFonts w:ascii="Simplified Arabic" w:eastAsia="SimSun" w:hAnsi="Simplified Arabic" w:cs="Simplified Arabic"/>
          <w:sz w:val="28"/>
          <w:szCs w:val="28"/>
          <w:rtl/>
          <w:lang w:eastAsia="zh-CN"/>
        </w:rPr>
        <w:t>الإسلام</w:t>
      </w:r>
      <w:r w:rsidRPr="00A228DF">
        <w:rPr>
          <w:rFonts w:ascii="Simplified Arabic" w:eastAsia="SimSun" w:hAnsi="Simplified Arabic" w:cs="Simplified Arabic"/>
          <w:sz w:val="28"/>
          <w:szCs w:val="28"/>
          <w:rtl/>
          <w:lang w:eastAsia="zh-CN"/>
        </w:rPr>
        <w:t xml:space="preserve">، وتزايد إعجابهم به عندما علموا </w:t>
      </w:r>
      <w:r w:rsidR="006B6911">
        <w:rPr>
          <w:rFonts w:ascii="Simplified Arabic" w:eastAsia="SimSun" w:hAnsi="Simplified Arabic" w:cs="Simplified Arabic"/>
          <w:sz w:val="28"/>
          <w:szCs w:val="28"/>
          <w:rtl/>
          <w:lang w:eastAsia="zh-CN"/>
        </w:rPr>
        <w:t>أنه</w:t>
      </w:r>
      <w:r w:rsidRPr="00A228DF">
        <w:rPr>
          <w:rFonts w:ascii="Simplified Arabic" w:eastAsia="SimSun" w:hAnsi="Simplified Arabic" w:cs="Simplified Arabic"/>
          <w:sz w:val="28"/>
          <w:szCs w:val="28"/>
          <w:rtl/>
          <w:lang w:eastAsia="zh-CN"/>
        </w:rPr>
        <w:t xml:space="preserve"> أخذ </w:t>
      </w:r>
      <w:r w:rsidRPr="00A228DF">
        <w:rPr>
          <w:rFonts w:ascii="Simplified Arabic" w:eastAsia="SimSun" w:hAnsi="Simplified Arabic" w:cs="Simplified Arabic"/>
          <w:sz w:val="28"/>
          <w:szCs w:val="28"/>
          <w:rtl/>
          <w:lang w:eastAsia="zh-CN"/>
        </w:rPr>
        <w:lastRenderedPageBreak/>
        <w:t xml:space="preserve">يدرس اللغة العربية.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المسيحيون تضايق من تصرفه، وأخذوا يسخرون منه ويعيرونه. لدرجة أصبحوا يتصلون به، ويقنعونه بالعودة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دينه.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ونجحوا في ذلك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قرر في مطلع سنة 1645م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يرتد وأعلن تحوله عن الدين </w:t>
      </w:r>
      <w:r w:rsidR="0088547C">
        <w:rPr>
          <w:rFonts w:ascii="Simplified Arabic" w:eastAsia="SimSun" w:hAnsi="Simplified Arabic" w:cs="Simplified Arabic"/>
          <w:sz w:val="28"/>
          <w:szCs w:val="28"/>
          <w:rtl/>
          <w:lang w:eastAsia="zh-CN"/>
        </w:rPr>
        <w:t>الإسلامي</w:t>
      </w:r>
      <w:r w:rsidRPr="00A228DF">
        <w:rPr>
          <w:rFonts w:ascii="Simplified Arabic" w:eastAsia="SimSun" w:hAnsi="Simplified Arabic" w:cs="Simplified Arabic"/>
          <w:sz w:val="28"/>
          <w:szCs w:val="28"/>
          <w:rtl/>
          <w:lang w:eastAsia="zh-CN"/>
        </w:rPr>
        <w:t xml:space="preserve">، بصفة علنية، وفي نفس المكان الذي تنكر فيه المسيحية وهو يوم الجمعة 17 فبراير 1645م اليوم الذي يستقبل فيه الوالي الموظفين والضباط، بالتالي أعلن بحضورهم ارتداده. مما اغضبه الوالي من ذلك </w:t>
      </w:r>
      <w:r w:rsidR="006B0808">
        <w:rPr>
          <w:rFonts w:ascii="Simplified Arabic" w:eastAsia="SimSun" w:hAnsi="Simplified Arabic" w:cs="Simplified Arabic"/>
          <w:sz w:val="28"/>
          <w:szCs w:val="28"/>
          <w:rtl/>
          <w:lang w:eastAsia="zh-CN"/>
        </w:rPr>
        <w:t>الأمر</w:t>
      </w:r>
      <w:r w:rsidRPr="00A228DF">
        <w:rPr>
          <w:rFonts w:ascii="Simplified Arabic" w:eastAsia="SimSun" w:hAnsi="Simplified Arabic" w:cs="Simplified Arabic"/>
          <w:sz w:val="28"/>
          <w:szCs w:val="28"/>
          <w:rtl/>
          <w:lang w:eastAsia="zh-CN"/>
        </w:rPr>
        <w:t>، وأمر على الفور بإعدامه حرقاً، ولكن المفتي نصحه بالتريث، وحاول البعض إقناعه بسحب أقواله التي أعلنها في القلعة، فأصر على التمسك بها، وحينئذ أمر الوالي بإعدامه</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يونيو 1643م تعاون البحارة الطرابلسيين </w:t>
      </w:r>
      <w:r w:rsidRPr="00A228DF">
        <w:rPr>
          <w:rFonts w:ascii="Simplified Arabic" w:eastAsia="SimSun" w:hAnsi="Simplified Arabic" w:cs="Simplified Arabic" w:hint="cs"/>
          <w:sz w:val="28"/>
          <w:szCs w:val="28"/>
          <w:rtl/>
          <w:lang w:eastAsia="zh-CN"/>
        </w:rPr>
        <w:t xml:space="preserve">مع </w:t>
      </w:r>
      <w:r w:rsidRPr="00A228DF">
        <w:rPr>
          <w:rFonts w:ascii="Simplified Arabic" w:eastAsia="SimSun" w:hAnsi="Simplified Arabic" w:cs="Simplified Arabic"/>
          <w:sz w:val="28"/>
          <w:szCs w:val="28"/>
          <w:rtl/>
          <w:lang w:eastAsia="zh-CN"/>
        </w:rPr>
        <w:t>البحارة التونسيين</w:t>
      </w:r>
      <w:r w:rsidRPr="00A228DF">
        <w:rPr>
          <w:rFonts w:ascii="Simplified Arabic" w:eastAsia="SimSun" w:hAnsi="Simplified Arabic" w:cs="Simplified Arabic" w:hint="cs"/>
          <w:sz w:val="28"/>
          <w:szCs w:val="28"/>
          <w:rtl/>
          <w:lang w:eastAsia="zh-CN"/>
        </w:rPr>
        <w:t xml:space="preserve"> في</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م</w:t>
      </w:r>
      <w:r w:rsidRPr="00A228DF">
        <w:rPr>
          <w:rFonts w:ascii="Simplified Arabic" w:eastAsia="SimSun" w:hAnsi="Simplified Arabic" w:cs="Simplified Arabic"/>
          <w:sz w:val="28"/>
          <w:szCs w:val="28"/>
          <w:rtl/>
          <w:lang w:eastAsia="zh-CN"/>
        </w:rPr>
        <w:t>هاجم</w:t>
      </w:r>
      <w:r w:rsidRPr="00A228DF">
        <w:rPr>
          <w:rFonts w:ascii="Simplified Arabic" w:eastAsia="SimSun" w:hAnsi="Simplified Arabic" w:cs="Simplified Arabic" w:hint="cs"/>
          <w:sz w:val="28"/>
          <w:szCs w:val="28"/>
          <w:rtl/>
          <w:lang w:eastAsia="zh-CN"/>
        </w:rPr>
        <w:t>ة</w:t>
      </w:r>
      <w:r w:rsidRPr="00A228DF">
        <w:rPr>
          <w:rFonts w:ascii="Simplified Arabic" w:eastAsia="SimSun" w:hAnsi="Simplified Arabic" w:cs="Simplified Arabic"/>
          <w:sz w:val="28"/>
          <w:szCs w:val="28"/>
          <w:rtl/>
          <w:lang w:eastAsia="zh-CN"/>
        </w:rPr>
        <w:t xml:space="preserve"> سواحل كورسيكا</w:t>
      </w:r>
      <w:r w:rsidRPr="00A228DF">
        <w:rPr>
          <w:rFonts w:ascii="Simplified Arabic" w:eastAsia="SimSun" w:hAnsi="Simplified Arabic" w:cs="Simplified Arabic" w:hint="cs"/>
          <w:sz w:val="28"/>
          <w:szCs w:val="28"/>
          <w:rtl/>
          <w:lang w:eastAsia="zh-CN"/>
        </w:rPr>
        <w:t xml:space="preserve"> و</w:t>
      </w:r>
      <w:r w:rsidRPr="00A228DF">
        <w:rPr>
          <w:rFonts w:ascii="Simplified Arabic" w:eastAsia="SimSun" w:hAnsi="Simplified Arabic" w:cs="Simplified Arabic"/>
          <w:sz w:val="28"/>
          <w:szCs w:val="28"/>
          <w:rtl/>
          <w:lang w:eastAsia="zh-CN"/>
        </w:rPr>
        <w:t>أسر</w:t>
      </w:r>
      <w:r w:rsidRPr="00A228DF">
        <w:rPr>
          <w:rFonts w:ascii="Simplified Arabic" w:eastAsia="SimSun" w:hAnsi="Simplified Arabic" w:cs="Simplified Arabic" w:hint="cs"/>
          <w:sz w:val="28"/>
          <w:szCs w:val="28"/>
          <w:rtl/>
          <w:lang w:eastAsia="zh-CN"/>
        </w:rPr>
        <w:t>وا</w:t>
      </w:r>
      <w:r w:rsidRPr="00A228DF">
        <w:rPr>
          <w:rFonts w:ascii="Simplified Arabic" w:eastAsia="SimSun" w:hAnsi="Simplified Arabic" w:cs="Simplified Arabic"/>
          <w:sz w:val="28"/>
          <w:szCs w:val="28"/>
          <w:rtl/>
          <w:lang w:eastAsia="zh-CN"/>
        </w:rPr>
        <w:t xml:space="preserve"> خمسين </w:t>
      </w:r>
      <w:r w:rsidRPr="00A228DF">
        <w:rPr>
          <w:rFonts w:ascii="Simplified Arabic" w:eastAsia="SimSun" w:hAnsi="Simplified Arabic" w:cs="Simplified Arabic" w:hint="cs"/>
          <w:sz w:val="28"/>
          <w:szCs w:val="28"/>
          <w:rtl/>
          <w:lang w:eastAsia="zh-CN"/>
        </w:rPr>
        <w:t>أوروبي</w:t>
      </w:r>
      <w:r w:rsidRPr="00A228DF">
        <w:rPr>
          <w:rFonts w:ascii="Simplified Arabic" w:eastAsia="SimSun" w:hAnsi="Simplified Arabic" w:cs="Simplified Arabic"/>
          <w:sz w:val="28"/>
          <w:szCs w:val="28"/>
          <w:rtl/>
          <w:lang w:eastAsia="zh-CN"/>
        </w:rPr>
        <w:t xml:space="preserve">اً، </w:t>
      </w:r>
      <w:r w:rsidRPr="00A228DF">
        <w:rPr>
          <w:rFonts w:ascii="Simplified Arabic" w:eastAsia="SimSun" w:hAnsi="Simplified Arabic" w:cs="Simplified Arabic" w:hint="cs"/>
          <w:sz w:val="28"/>
          <w:szCs w:val="28"/>
          <w:rtl/>
          <w:lang w:eastAsia="zh-CN"/>
        </w:rPr>
        <w:t xml:space="preserve">واستولوا بالقرب من </w:t>
      </w:r>
      <w:r w:rsidRPr="00A228DF">
        <w:rPr>
          <w:rFonts w:ascii="Simplified Arabic" w:eastAsia="SimSun" w:hAnsi="Simplified Arabic" w:cs="Simplified Arabic"/>
          <w:sz w:val="28"/>
          <w:szCs w:val="28"/>
          <w:rtl/>
          <w:lang w:eastAsia="zh-CN"/>
        </w:rPr>
        <w:t>ليفورنو على عدة مراكب مسيحية</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تمكن بحارتها من الهروب بقوارب صغيرة. وفي شهر يوليو من نفس السنة استولوا على مركب صغير متجهة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باليرمو، وكان على ظهره علاوة على البحارة اثنان من رجال الدين التابعين لمذهب القديس اغسطينو، وهما الراهب اليبيو والراهب دومنيكو من باليرمو. </w:t>
      </w:r>
      <w:r w:rsidRPr="00A228DF">
        <w:rPr>
          <w:rFonts w:ascii="Simplified Arabic" w:eastAsia="SimSun" w:hAnsi="Simplified Arabic" w:cs="Simplified Arabic" w:hint="cs"/>
          <w:sz w:val="28"/>
          <w:szCs w:val="28"/>
          <w:rtl/>
          <w:lang w:eastAsia="zh-CN"/>
        </w:rPr>
        <w:t>وقد</w:t>
      </w:r>
      <w:r w:rsidRPr="00A228DF">
        <w:rPr>
          <w:rFonts w:ascii="Simplified Arabic" w:eastAsia="SimSun" w:hAnsi="Simplified Arabic" w:cs="Simplified Arabic"/>
          <w:sz w:val="28"/>
          <w:szCs w:val="28"/>
          <w:rtl/>
          <w:lang w:eastAsia="zh-CN"/>
        </w:rPr>
        <w:t xml:space="preserve"> عادت القوة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sz w:val="28"/>
          <w:szCs w:val="28"/>
          <w:rtl/>
          <w:lang w:eastAsia="zh-CN"/>
        </w:rPr>
        <w:t xml:space="preserve"> بنزرت وتم تقسيم الغنائم والأسرى </w:t>
      </w:r>
      <w:r w:rsidRPr="00A228DF">
        <w:rPr>
          <w:rFonts w:ascii="Simplified Arabic" w:eastAsia="SimSun" w:hAnsi="Simplified Arabic" w:cs="Simplified Arabic" w:hint="cs"/>
          <w:sz w:val="28"/>
          <w:szCs w:val="28"/>
          <w:rtl/>
          <w:lang w:eastAsia="zh-CN"/>
        </w:rPr>
        <w:t>بينهم، وكا</w:t>
      </w:r>
      <w:r w:rsidRPr="00A228DF">
        <w:rPr>
          <w:rFonts w:ascii="Simplified Arabic" w:eastAsia="SimSun" w:hAnsi="Simplified Arabic" w:cs="Simplified Arabic"/>
          <w:sz w:val="28"/>
          <w:szCs w:val="28"/>
          <w:rtl/>
          <w:lang w:eastAsia="zh-CN"/>
        </w:rPr>
        <w:t xml:space="preserve">ن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القسيس أليبيو</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من نصيب الطرابلسيين</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حيث </w:t>
      </w:r>
      <w:r w:rsidRPr="00A228DF">
        <w:rPr>
          <w:rFonts w:ascii="Simplified Arabic" w:eastAsia="SimSun" w:hAnsi="Simplified Arabic" w:cs="Simplified Arabic"/>
          <w:sz w:val="28"/>
          <w:szCs w:val="28"/>
          <w:rtl/>
          <w:lang w:eastAsia="zh-CN"/>
        </w:rPr>
        <w:t xml:space="preserve">نقل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2"/>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وفي السياق ذاته، بلغ عدد الأسرى الأوروبيين في عهد محمد باشا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أربعة آلاف </w:t>
      </w:r>
      <w:r w:rsidRPr="00A228DF">
        <w:rPr>
          <w:rFonts w:ascii="Simplified Arabic" w:eastAsia="SimSun" w:hAnsi="Simplified Arabic" w:cs="Simplified Arabic" w:hint="cs"/>
          <w:sz w:val="28"/>
          <w:szCs w:val="28"/>
          <w:rtl/>
          <w:lang w:eastAsia="zh-CN"/>
        </w:rPr>
        <w:t xml:space="preserve">أسير </w:t>
      </w:r>
      <w:r w:rsidRPr="00A228DF">
        <w:rPr>
          <w:rFonts w:ascii="Simplified Arabic" w:eastAsia="SimSun" w:hAnsi="Simplified Arabic" w:cs="Simplified Arabic"/>
          <w:sz w:val="28"/>
          <w:szCs w:val="28"/>
          <w:rtl/>
          <w:lang w:eastAsia="zh-CN"/>
        </w:rPr>
        <w:t xml:space="preserve">طوال سنوات حكمه. </w:t>
      </w:r>
      <w:r w:rsidRPr="00A228DF">
        <w:rPr>
          <w:rFonts w:ascii="Simplified Arabic" w:eastAsia="SimSun" w:hAnsi="Simplified Arabic" w:cs="Simplified Arabic" w:hint="cs"/>
          <w:sz w:val="28"/>
          <w:szCs w:val="28"/>
          <w:rtl/>
          <w:lang w:eastAsia="zh-CN"/>
        </w:rPr>
        <w:t xml:space="preserve">وكانت نهايته </w:t>
      </w:r>
      <w:r w:rsidRPr="00A228DF">
        <w:rPr>
          <w:rFonts w:ascii="Simplified Arabic" w:eastAsia="SimSun" w:hAnsi="Simplified Arabic" w:cs="Simplified Arabic"/>
          <w:sz w:val="28"/>
          <w:szCs w:val="28"/>
          <w:rtl/>
          <w:lang w:eastAsia="zh-CN"/>
        </w:rPr>
        <w:t xml:space="preserve">على يد </w:t>
      </w:r>
      <w:r w:rsidR="006B6911">
        <w:rPr>
          <w:rFonts w:ascii="Simplified Arabic" w:eastAsia="SimSun" w:hAnsi="Simplified Arabic" w:cs="Simplified Arabic" w:hint="cs"/>
          <w:sz w:val="28"/>
          <w:szCs w:val="28"/>
          <w:rtl/>
          <w:lang w:eastAsia="zh-CN"/>
        </w:rPr>
        <w:t>أحد</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أسراء الصقليين ممن إمتهن مهنة الطب، </w:t>
      </w:r>
      <w:r w:rsidRPr="00A228DF">
        <w:rPr>
          <w:rFonts w:ascii="Simplified Arabic" w:eastAsia="SimSun" w:hAnsi="Simplified Arabic" w:cs="Simplified Arabic"/>
          <w:sz w:val="28"/>
          <w:szCs w:val="28"/>
          <w:rtl/>
          <w:lang w:eastAsia="zh-CN"/>
        </w:rPr>
        <w:t xml:space="preserve">وهو الطبيب "اورستي" الذي سممه، </w:t>
      </w:r>
      <w:r w:rsidR="0088547C">
        <w:rPr>
          <w:rFonts w:ascii="Simplified Arabic" w:eastAsia="SimSun" w:hAnsi="Simplified Arabic" w:cs="Simplified Arabic"/>
          <w:sz w:val="28"/>
          <w:szCs w:val="28"/>
          <w:rtl/>
          <w:lang w:eastAsia="zh-CN"/>
        </w:rPr>
        <w:t>إلا</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أنه</w:t>
      </w:r>
      <w:r w:rsidRPr="00A228DF">
        <w:rPr>
          <w:rFonts w:ascii="Simplified Arabic" w:eastAsia="SimSun" w:hAnsi="Simplified Arabic" w:cs="Simplified Arabic"/>
          <w:sz w:val="28"/>
          <w:szCs w:val="28"/>
          <w:rtl/>
          <w:lang w:eastAsia="zh-CN"/>
        </w:rPr>
        <w:t xml:space="preserve"> تم </w:t>
      </w:r>
      <w:r w:rsidRPr="00A228DF">
        <w:rPr>
          <w:rFonts w:ascii="Simplified Arabic" w:eastAsia="SimSun" w:hAnsi="Simplified Arabic" w:cs="Simplified Arabic" w:hint="cs"/>
          <w:sz w:val="28"/>
          <w:szCs w:val="28"/>
          <w:rtl/>
          <w:lang w:eastAsia="zh-CN"/>
        </w:rPr>
        <w:t>ا</w:t>
      </w:r>
      <w:r w:rsidRPr="00A228DF">
        <w:rPr>
          <w:rFonts w:ascii="Simplified Arabic" w:eastAsia="SimSun" w:hAnsi="Simplified Arabic" w:cs="Simplified Arabic"/>
          <w:sz w:val="28"/>
          <w:szCs w:val="28"/>
          <w:rtl/>
          <w:lang w:eastAsia="zh-CN"/>
        </w:rPr>
        <w:t xml:space="preserve">طلق سراحه بتأثير من إحدى القادة المدعو "محمود"، </w:t>
      </w:r>
      <w:r w:rsidRPr="00A228DF">
        <w:rPr>
          <w:rFonts w:ascii="Simplified Arabic" w:eastAsia="SimSun" w:hAnsi="Simplified Arabic" w:cs="Simplified Arabic" w:hint="cs"/>
          <w:sz w:val="28"/>
          <w:szCs w:val="28"/>
          <w:rtl/>
          <w:lang w:eastAsia="zh-CN"/>
        </w:rPr>
        <w:t>وعاد</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صقلية حيث حكم عليه هناك بالإعدام عقاباً على الجريمة التي ارتكبها ضد الباشا الذي كانت له علاقات ودية وتجارية مع سلطات الجزيرة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3"/>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 وفي سنة 1652م جدد عثمان باشا الساقزلي </w:t>
      </w:r>
      <w:r w:rsidRPr="00A228DF">
        <w:rPr>
          <w:rFonts w:ascii="Simplified Arabic" w:eastAsia="SimSun" w:hAnsi="Simplified Arabic" w:cs="Simplified Arabic" w:hint="cs"/>
          <w:sz w:val="28"/>
          <w:szCs w:val="28"/>
          <w:rtl/>
          <w:lang w:eastAsia="zh-CN"/>
        </w:rPr>
        <w:t xml:space="preserve">ميثاق </w:t>
      </w:r>
      <w:r w:rsidRPr="00A228DF">
        <w:rPr>
          <w:rFonts w:ascii="Simplified Arabic" w:eastAsia="SimSun" w:hAnsi="Simplified Arabic" w:cs="Simplified Arabic"/>
          <w:sz w:val="28"/>
          <w:szCs w:val="28"/>
          <w:rtl/>
          <w:lang w:eastAsia="zh-CN"/>
        </w:rPr>
        <w:t xml:space="preserve">الصداقة والتجارة مع الحاج علي </w:t>
      </w:r>
      <w:r w:rsidRPr="00A228DF">
        <w:rPr>
          <w:rFonts w:ascii="Simplified Arabic" w:eastAsia="SimSun" w:hAnsi="Simplified Arabic" w:cs="Simplified Arabic" w:hint="cs"/>
          <w:sz w:val="28"/>
          <w:szCs w:val="28"/>
          <w:rtl/>
          <w:lang w:eastAsia="zh-CN"/>
        </w:rPr>
        <w:t>حاكم</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بورنو</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وقد أهدى الحاكم عثمان مجموعة من الرقيق الأفريقي، فيما </w:t>
      </w:r>
      <w:r w:rsidRPr="00A228DF">
        <w:rPr>
          <w:rFonts w:ascii="Simplified Arabic" w:eastAsia="SimSun" w:hAnsi="Simplified Arabic" w:cs="Simplified Arabic"/>
          <w:sz w:val="28"/>
          <w:szCs w:val="28"/>
          <w:rtl/>
          <w:lang w:eastAsia="zh-CN"/>
        </w:rPr>
        <w:t xml:space="preserve">عاد </w:t>
      </w:r>
      <w:r w:rsidRPr="00A228DF">
        <w:rPr>
          <w:rFonts w:ascii="Simplified Arabic" w:eastAsia="SimSun" w:hAnsi="Simplified Arabic" w:cs="Simplified Arabic" w:hint="cs"/>
          <w:sz w:val="28"/>
          <w:szCs w:val="28"/>
          <w:rtl/>
          <w:lang w:eastAsia="zh-CN"/>
        </w:rPr>
        <w:t xml:space="preserve">مندوب حاكم بورنو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سيده </w:t>
      </w:r>
      <w:r w:rsidRPr="00A228DF">
        <w:rPr>
          <w:rFonts w:ascii="Simplified Arabic" w:eastAsia="SimSun" w:hAnsi="Simplified Arabic" w:cs="Simplified Arabic" w:hint="cs"/>
          <w:sz w:val="28"/>
          <w:szCs w:val="28"/>
          <w:rtl/>
          <w:lang w:eastAsia="zh-CN"/>
        </w:rPr>
        <w:t>ب</w:t>
      </w:r>
      <w:r w:rsidRPr="00A228DF">
        <w:rPr>
          <w:rFonts w:ascii="Simplified Arabic" w:eastAsia="SimSun" w:hAnsi="Simplified Arabic" w:cs="Simplified Arabic"/>
          <w:sz w:val="28"/>
          <w:szCs w:val="28"/>
          <w:rtl/>
          <w:lang w:eastAsia="zh-CN"/>
        </w:rPr>
        <w:t>هدايا والي</w:t>
      </w:r>
      <w:r w:rsidRPr="00A228DF">
        <w:rPr>
          <w:rFonts w:ascii="Simplified Arabic" w:eastAsia="SimSun" w:hAnsi="Simplified Arabic" w:cs="Simplified Arabic" w:hint="cs"/>
          <w:sz w:val="28"/>
          <w:szCs w:val="28"/>
          <w:rtl/>
          <w:lang w:eastAsia="zh-CN"/>
        </w:rPr>
        <w:t xml:space="preserve"> طرابلس المتمثلة في</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عدد من</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الرقيق </w:t>
      </w:r>
      <w:r w:rsidRPr="00A228DF">
        <w:rPr>
          <w:rFonts w:ascii="Simplified Arabic" w:eastAsia="SimSun" w:hAnsi="Simplified Arabic" w:cs="Simplified Arabic" w:hint="cs"/>
          <w:sz w:val="28"/>
          <w:szCs w:val="28"/>
          <w:rtl/>
          <w:lang w:eastAsia="zh-CN"/>
        </w:rPr>
        <w:t xml:space="preserve">الأبيض) </w:t>
      </w:r>
      <w:r w:rsidRPr="00A228DF">
        <w:rPr>
          <w:rFonts w:ascii="Simplified Arabic" w:eastAsia="SimSun" w:hAnsi="Simplified Arabic" w:cs="Simplified Arabic"/>
          <w:sz w:val="28"/>
          <w:szCs w:val="28"/>
          <w:rtl/>
          <w:lang w:eastAsia="zh-CN"/>
        </w:rPr>
        <w:t>وخمسون فرساً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4"/>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6B6911" w:rsidP="00A228DF">
      <w:pPr>
        <w:jc w:val="both"/>
        <w:rPr>
          <w:rFonts w:ascii="Simplified Arabic" w:eastAsia="SimSun" w:hAnsi="Simplified Arabic" w:cs="Simplified Arabic"/>
          <w:sz w:val="28"/>
          <w:szCs w:val="28"/>
          <w:rtl/>
          <w:lang w:eastAsia="zh-CN"/>
        </w:rPr>
      </w:pPr>
      <w:r>
        <w:rPr>
          <w:rFonts w:ascii="Simplified Arabic" w:eastAsia="SimSun" w:hAnsi="Simplified Arabic" w:cs="Simplified Arabic" w:hint="cs"/>
          <w:sz w:val="28"/>
          <w:szCs w:val="28"/>
          <w:rtl/>
          <w:lang w:eastAsia="zh-CN"/>
        </w:rPr>
        <w:t>أما</w:t>
      </w:r>
      <w:r w:rsidR="00A228DF" w:rsidRPr="00A228DF">
        <w:rPr>
          <w:rFonts w:ascii="Simplified Arabic" w:eastAsia="SimSun" w:hAnsi="Simplified Arabic" w:cs="Simplified Arabic" w:hint="cs"/>
          <w:sz w:val="28"/>
          <w:szCs w:val="28"/>
          <w:rtl/>
          <w:lang w:eastAsia="zh-CN"/>
        </w:rPr>
        <w:t xml:space="preserve"> </w:t>
      </w:r>
      <w:r w:rsidR="00A228DF" w:rsidRPr="00A228DF">
        <w:rPr>
          <w:rFonts w:ascii="Simplified Arabic" w:eastAsia="SimSun" w:hAnsi="Simplified Arabic" w:cs="Simplified Arabic"/>
          <w:sz w:val="28"/>
          <w:szCs w:val="28"/>
          <w:rtl/>
          <w:lang w:eastAsia="zh-CN"/>
        </w:rPr>
        <w:t xml:space="preserve">في </w:t>
      </w:r>
      <w:r w:rsidR="00A228DF" w:rsidRPr="00A228DF">
        <w:rPr>
          <w:rFonts w:ascii="Simplified Arabic" w:eastAsia="SimSun" w:hAnsi="Simplified Arabic" w:cs="Simplified Arabic" w:hint="cs"/>
          <w:sz w:val="28"/>
          <w:szCs w:val="28"/>
          <w:rtl/>
          <w:lang w:eastAsia="zh-CN"/>
        </w:rPr>
        <w:t>عام</w:t>
      </w:r>
      <w:r w:rsidR="00A228DF" w:rsidRPr="00A228DF">
        <w:rPr>
          <w:rFonts w:ascii="Simplified Arabic" w:eastAsia="SimSun" w:hAnsi="Simplified Arabic" w:cs="Simplified Arabic"/>
          <w:sz w:val="28"/>
          <w:szCs w:val="28"/>
          <w:rtl/>
          <w:lang w:eastAsia="zh-CN"/>
        </w:rPr>
        <w:t xml:space="preserve"> 1658م </w:t>
      </w:r>
      <w:r w:rsidR="00A228DF" w:rsidRPr="00A228DF">
        <w:rPr>
          <w:rFonts w:ascii="Simplified Arabic" w:eastAsia="SimSun" w:hAnsi="Simplified Arabic" w:cs="Simplified Arabic" w:hint="cs"/>
          <w:sz w:val="28"/>
          <w:szCs w:val="28"/>
          <w:rtl/>
          <w:lang w:eastAsia="zh-CN"/>
        </w:rPr>
        <w:t>أسر البحارة</w:t>
      </w:r>
      <w:r w:rsidR="00A228DF" w:rsidRPr="00A228DF">
        <w:rPr>
          <w:rFonts w:ascii="Simplified Arabic" w:eastAsia="SimSun" w:hAnsi="Simplified Arabic" w:cs="Simplified Arabic"/>
          <w:sz w:val="28"/>
          <w:szCs w:val="28"/>
          <w:rtl/>
          <w:lang w:eastAsia="zh-CN"/>
        </w:rPr>
        <w:t xml:space="preserve"> الطرابلسي</w:t>
      </w:r>
      <w:r w:rsidR="00A228DF" w:rsidRPr="00A228DF">
        <w:rPr>
          <w:rFonts w:ascii="Simplified Arabic" w:eastAsia="SimSun" w:hAnsi="Simplified Arabic" w:cs="Simplified Arabic" w:hint="cs"/>
          <w:sz w:val="28"/>
          <w:szCs w:val="28"/>
          <w:rtl/>
          <w:lang w:eastAsia="zh-CN"/>
        </w:rPr>
        <w:t>ين</w:t>
      </w:r>
      <w:r w:rsidR="00A228DF" w:rsidRPr="00A228DF">
        <w:rPr>
          <w:rFonts w:ascii="Simplified Arabic" w:eastAsia="SimSun" w:hAnsi="Simplified Arabic" w:cs="Simplified Arabic"/>
          <w:sz w:val="28"/>
          <w:szCs w:val="28"/>
          <w:rtl/>
          <w:lang w:eastAsia="zh-CN"/>
        </w:rPr>
        <w:t xml:space="preserve"> سفينة إنجليزية تدعى "جورج" تحت قيادة "وليم وايت" الذي تم أسره و</w:t>
      </w:r>
      <w:r w:rsidR="00A228DF" w:rsidRPr="00A228DF">
        <w:rPr>
          <w:rFonts w:ascii="Simplified Arabic" w:eastAsia="SimSun" w:hAnsi="Simplified Arabic" w:cs="Simplified Arabic" w:hint="cs"/>
          <w:sz w:val="28"/>
          <w:szCs w:val="28"/>
          <w:rtl/>
          <w:lang w:eastAsia="zh-CN"/>
        </w:rPr>
        <w:t>بحارته</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45"/>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lastRenderedPageBreak/>
        <w:t>و</w:t>
      </w:r>
      <w:r w:rsidRPr="00A228DF">
        <w:rPr>
          <w:rFonts w:ascii="Simplified Arabic" w:eastAsia="SimSun" w:hAnsi="Simplified Arabic" w:cs="Simplified Arabic"/>
          <w:sz w:val="28"/>
          <w:szCs w:val="28"/>
          <w:rtl/>
          <w:lang w:eastAsia="zh-CN"/>
        </w:rPr>
        <w:t>في سنة 1665م نجحت أربع سفن طرابلسية من أسر سفينة حربية محملة بالجنود تابعة للبندقية</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46"/>
        <w:t>*)</w:t>
      </w:r>
      <w:r w:rsidRPr="00A228DF">
        <w:rPr>
          <w:rFonts w:ascii="Simplified Arabic" w:eastAsia="SimSun" w:hAnsi="Simplified Arabic" w:cs="Simplified Arabic"/>
          <w:sz w:val="28"/>
          <w:szCs w:val="28"/>
          <w:vertAlign w:val="superscript"/>
          <w:rtl/>
          <w:lang w:eastAsia="zh-CN"/>
        </w:rPr>
        <w:t xml:space="preserve"> </w:t>
      </w:r>
      <w:r w:rsidRPr="00A228DF">
        <w:rPr>
          <w:rFonts w:ascii="Simplified Arabic" w:eastAsia="SimSun" w:hAnsi="Simplified Arabic" w:cs="Simplified Arabic"/>
          <w:sz w:val="28"/>
          <w:szCs w:val="28"/>
          <w:rtl/>
          <w:lang w:eastAsia="zh-CN"/>
        </w:rPr>
        <w:t xml:space="preserve">بالقرب من الطرف الجنوبي لجزيرة المورة (في اليونان). مما استلزم تشييد </w:t>
      </w:r>
      <w:r w:rsidRPr="00A228DF">
        <w:rPr>
          <w:rFonts w:ascii="Simplified Arabic" w:eastAsia="SimSun" w:hAnsi="Simplified Arabic" w:cs="Simplified Arabic" w:hint="cs"/>
          <w:sz w:val="28"/>
          <w:szCs w:val="28"/>
          <w:rtl/>
          <w:lang w:eastAsia="zh-CN"/>
        </w:rPr>
        <w:t xml:space="preserve">مكان </w:t>
      </w:r>
      <w:r w:rsidRPr="00A228DF">
        <w:rPr>
          <w:rFonts w:ascii="Simplified Arabic" w:eastAsia="SimSun" w:hAnsi="Simplified Arabic" w:cs="Simplified Arabic"/>
          <w:sz w:val="28"/>
          <w:szCs w:val="28"/>
          <w:rtl/>
          <w:lang w:eastAsia="zh-CN"/>
        </w:rPr>
        <w:t xml:space="preserve">جديد لإيواء الأسرى، عرف باسم (القديس ميشيل)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حكومة البنادقة فيما بعد قامت بافتداء هؤلاء الأسرى بمبالغ مالية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ab/>
      </w:r>
      <w:r w:rsidR="006B6911">
        <w:rPr>
          <w:rFonts w:ascii="Simplified Arabic" w:eastAsia="SimSun" w:hAnsi="Simplified Arabic" w:cs="Simplified Arabic" w:hint="cs"/>
          <w:sz w:val="28"/>
          <w:szCs w:val="28"/>
          <w:rtl/>
          <w:lang w:eastAsia="zh-CN"/>
        </w:rPr>
        <w:t>أما</w:t>
      </w:r>
      <w:r w:rsidRPr="00A228DF">
        <w:rPr>
          <w:rFonts w:ascii="Simplified Arabic" w:eastAsia="SimSun" w:hAnsi="Simplified Arabic" w:cs="Simplified Arabic" w:hint="cs"/>
          <w:sz w:val="28"/>
          <w:szCs w:val="28"/>
          <w:rtl/>
          <w:lang w:eastAsia="zh-CN"/>
        </w:rPr>
        <w:t xml:space="preserve"> </w:t>
      </w:r>
      <w:r w:rsidRPr="00A228DF">
        <w:rPr>
          <w:rFonts w:ascii="Simplified Arabic" w:eastAsia="SimSun" w:hAnsi="Simplified Arabic" w:cs="Simplified Arabic"/>
          <w:sz w:val="28"/>
          <w:szCs w:val="28"/>
          <w:rtl/>
          <w:lang w:eastAsia="zh-CN"/>
        </w:rPr>
        <w:t xml:space="preserve">في </w:t>
      </w:r>
      <w:r w:rsidRPr="00A228DF">
        <w:rPr>
          <w:rFonts w:ascii="Simplified Arabic" w:eastAsia="SimSun" w:hAnsi="Simplified Arabic" w:cs="Simplified Arabic" w:hint="cs"/>
          <w:sz w:val="28"/>
          <w:szCs w:val="28"/>
          <w:rtl/>
          <w:lang w:eastAsia="zh-CN"/>
        </w:rPr>
        <w:t>عام</w:t>
      </w:r>
      <w:r w:rsidRPr="00A228DF">
        <w:rPr>
          <w:rFonts w:ascii="Simplified Arabic" w:eastAsia="SimSun" w:hAnsi="Simplified Arabic" w:cs="Simplified Arabic"/>
          <w:sz w:val="28"/>
          <w:szCs w:val="28"/>
          <w:rtl/>
          <w:lang w:eastAsia="zh-CN"/>
        </w:rPr>
        <w:t xml:space="preserve"> 1671م عهدت إنجليزا بمنصب القنصل في طرابلس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"ناتنييل براندلي"، وكان من أفضل قناصل الأجانب في تلك الفترة، حيث اهتم بحماية التجار الأوروبيين، فقدم لهم خدمات كثيرة، لدرجة اعتبروه الأسرى الأوروبيين أباً لهم، ويرجعون إليه في كل مناسبة، فضل عن لجواء منظمة الإرسالية الفرنشيسكانية له في الظروف الحرجة، وكانت دوقية توسكانا ودوقية مودينا على صلة به، وكانتا توصيانه برعاية أسر</w:t>
      </w:r>
      <w:r w:rsidRPr="00A228DF">
        <w:rPr>
          <w:rFonts w:ascii="Simplified Arabic" w:eastAsia="SimSun" w:hAnsi="Simplified Arabic" w:cs="Simplified Arabic" w:hint="cs"/>
          <w:sz w:val="28"/>
          <w:szCs w:val="28"/>
          <w:rtl/>
          <w:lang w:eastAsia="zh-CN"/>
        </w:rPr>
        <w:t>هم</w:t>
      </w:r>
      <w:r w:rsidRPr="00A228DF">
        <w:rPr>
          <w:rFonts w:ascii="Simplified Arabic" w:eastAsia="SimSun" w:hAnsi="Simplified Arabic" w:cs="Simplified Arabic"/>
          <w:sz w:val="28"/>
          <w:szCs w:val="28"/>
          <w:rtl/>
          <w:lang w:eastAsia="zh-CN"/>
        </w:rPr>
        <w:t>، و</w:t>
      </w:r>
      <w:r w:rsidRPr="00A228DF">
        <w:rPr>
          <w:rFonts w:ascii="Simplified Arabic" w:eastAsia="SimSun" w:hAnsi="Simplified Arabic" w:cs="Simplified Arabic" w:hint="cs"/>
          <w:sz w:val="28"/>
          <w:szCs w:val="28"/>
          <w:rtl/>
          <w:lang w:eastAsia="zh-CN"/>
        </w:rPr>
        <w:t xml:space="preserve">كانت </w:t>
      </w:r>
      <w:r w:rsidRPr="00A228DF">
        <w:rPr>
          <w:rFonts w:ascii="Simplified Arabic" w:eastAsia="SimSun" w:hAnsi="Simplified Arabic" w:cs="Simplified Arabic"/>
          <w:sz w:val="28"/>
          <w:szCs w:val="28"/>
          <w:rtl/>
          <w:lang w:eastAsia="zh-CN"/>
        </w:rPr>
        <w:t>لديه حرية الدخول على الوالي، ويتعامل معه معاملة الند للند. وأقام في طرابلس ثلاثة أعوام ونصفاً، ولكنه أعلن في عام 1675م باسم ملكه الحرب على باشا طرابلس</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بسبب تطاول البحارة الطرابلسي</w:t>
      </w:r>
      <w:r w:rsidRPr="00A228DF">
        <w:rPr>
          <w:rFonts w:ascii="Simplified Arabic" w:eastAsia="SimSun" w:hAnsi="Simplified Arabic" w:cs="Simplified Arabic" w:hint="cs"/>
          <w:sz w:val="28"/>
          <w:szCs w:val="28"/>
          <w:rtl/>
          <w:lang w:eastAsia="zh-CN"/>
        </w:rPr>
        <w:t>ي</w:t>
      </w:r>
      <w:r w:rsidRPr="00A228DF">
        <w:rPr>
          <w:rFonts w:ascii="Simplified Arabic" w:eastAsia="SimSun" w:hAnsi="Simplified Arabic" w:cs="Simplified Arabic"/>
          <w:sz w:val="28"/>
          <w:szCs w:val="28"/>
          <w:rtl/>
          <w:lang w:eastAsia="zh-CN"/>
        </w:rPr>
        <w:t xml:space="preserve">ن على سفن دولته، وأسرهم لثلاثة منها، مما اضطر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يركب سفينة إنجليزية بين دهشة واستغراب سكان طرابلس</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8"/>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أغلب الاحيان قد يرفض الباشا تسليم الأسرى الأوروبيين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حكومتهم، وذلك ما حدث في سنة 1671م عندما رفض عثمان باشا تسلم الأسرى الفرنسيين لمبعوث الملك لويس الرابع عشر،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قام كردًّ على طلب الملك لويس بإرسال "بيرام" الفرنسي الذي قد اعتنق </w:t>
      </w:r>
      <w:r w:rsidR="0088547C">
        <w:rPr>
          <w:rFonts w:ascii="Simplified Arabic" w:eastAsia="SimSun" w:hAnsi="Simplified Arabic" w:cs="Simplified Arabic"/>
          <w:sz w:val="28"/>
          <w:szCs w:val="28"/>
          <w:rtl/>
          <w:lang w:eastAsia="zh-CN"/>
        </w:rPr>
        <w:t>الإسلام</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سواحل كلابريا من أجل قنص ما يتوفر هناك من غنائم تحدياً للتهديدات الفرنسية له</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4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وقد أصبحت طرابلس مليئة بالأسرى الأوروبيين خلال عثمان باشا،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بلغ عددهم ستة آلاف أسير، غير </w:t>
      </w:r>
      <w:r w:rsidR="006B6911">
        <w:rPr>
          <w:rFonts w:ascii="Simplified Arabic" w:eastAsia="SimSun" w:hAnsi="Simplified Arabic" w:cs="Simplified Arabic"/>
          <w:sz w:val="28"/>
          <w:szCs w:val="28"/>
          <w:rtl/>
          <w:lang w:eastAsia="zh-CN"/>
        </w:rPr>
        <w:t>أنه</w:t>
      </w:r>
      <w:r w:rsidRPr="00A228DF">
        <w:rPr>
          <w:rFonts w:ascii="Simplified Arabic" w:eastAsia="SimSun" w:hAnsi="Simplified Arabic" w:cs="Simplified Arabic"/>
          <w:sz w:val="28"/>
          <w:szCs w:val="28"/>
          <w:rtl/>
          <w:lang w:eastAsia="zh-CN"/>
        </w:rPr>
        <w:t xml:space="preserve"> لم يبق منهم عند موته في سنة 1672م سوى 1560 من مختلف دول أوروبا، وكانت من بينهم ستمائة أسير فرنسي</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وكان الهولانديون يتصفون بمضرب المثل في الشجاعة والمقاومة البائسة،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كانوا يفضلون حرق سفنهم والهرب بكل وسيلة على الوقوع أسرى في يد البحارة الطرابلسيون. </w:t>
      </w:r>
      <w:r w:rsidRPr="00A228DF">
        <w:rPr>
          <w:rFonts w:ascii="Simplified Arabic" w:eastAsia="SimSun" w:hAnsi="Simplified Arabic" w:cs="Simplified Arabic" w:hint="cs"/>
          <w:sz w:val="28"/>
          <w:szCs w:val="28"/>
          <w:rtl/>
          <w:lang w:eastAsia="zh-CN"/>
        </w:rPr>
        <w:t xml:space="preserve">ونتيجة لذلك كان </w:t>
      </w:r>
      <w:r w:rsidRPr="00A228DF">
        <w:rPr>
          <w:rFonts w:ascii="Simplified Arabic" w:eastAsia="SimSun" w:hAnsi="Simplified Arabic" w:cs="Simplified Arabic" w:hint="cs"/>
          <w:sz w:val="28"/>
          <w:szCs w:val="28"/>
          <w:rtl/>
          <w:lang w:eastAsia="zh-CN"/>
        </w:rPr>
        <w:lastRenderedPageBreak/>
        <w:t>الباشا يحفز بحارته بتخصي</w:t>
      </w:r>
      <w:r w:rsidRPr="00A228DF">
        <w:rPr>
          <w:rFonts w:ascii="Simplified Arabic" w:eastAsia="SimSun" w:hAnsi="Simplified Arabic" w:cs="Simplified Arabic"/>
          <w:sz w:val="28"/>
          <w:szCs w:val="28"/>
          <w:rtl/>
          <w:lang w:eastAsia="zh-CN"/>
        </w:rPr>
        <w:t xml:space="preserve">ص نسبة من الغنائم </w:t>
      </w:r>
      <w:r w:rsidRPr="00A228DF">
        <w:rPr>
          <w:rFonts w:ascii="Simplified Arabic" w:eastAsia="SimSun" w:hAnsi="Simplified Arabic" w:cs="Simplified Arabic" w:hint="cs"/>
          <w:sz w:val="28"/>
          <w:szCs w:val="28"/>
          <w:rtl/>
          <w:lang w:eastAsia="zh-CN"/>
        </w:rPr>
        <w:t xml:space="preserve">التي يتحصلون عليها من عمليات الحربية،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كانت متفاوتة ومتروكة لتقدير الرياس وسخائهم</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في سنة 1671م استقبل عثمان باشا البعثة الفرنشيسكان الإيطاليين استقبالاً ودياً وسمح لهم باختيار مكان للسكن، وفتح كنيسة لممارسة الطقوس الدينية، وخصص لهم أماكن لرعاية الأسرى الأوروبيين</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2"/>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كما شهدت هذه الفترة </w:t>
      </w:r>
      <w:r w:rsidRPr="00A228DF">
        <w:rPr>
          <w:rFonts w:ascii="Simplified Arabic" w:eastAsia="SimSun" w:hAnsi="Simplified Arabic" w:cs="Simplified Arabic"/>
          <w:sz w:val="28"/>
          <w:szCs w:val="28"/>
          <w:rtl/>
          <w:lang w:eastAsia="zh-CN"/>
        </w:rPr>
        <w:t xml:space="preserve">برز رياس البحر كقوة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جانب الإنكشارية التي لها تأثير على سياسة طرابلس الداخلية والخارجية، وأصبحت علاقتهم بالدايات مرتبطة بمدى استجابتهم لطموحاتهم، وكان كثير منهم أثرياء بسبب عمليات الجهاد البحري، </w:t>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 xml:space="preserve">كان من بينهم الكلابريزي حسين قبطان أكثر هؤلاء ثراء،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ملك كثير من الحريم لديه تميزت بأجمل فتيات المسيحيات اللاتي قام بأسرهن </w:t>
      </w:r>
      <w:r w:rsidR="006B0808">
        <w:rPr>
          <w:rFonts w:ascii="Simplified Arabic" w:eastAsia="SimSun" w:hAnsi="Simplified Arabic" w:cs="Simplified Arabic"/>
          <w:sz w:val="28"/>
          <w:szCs w:val="28"/>
          <w:rtl/>
          <w:lang w:eastAsia="zh-CN"/>
        </w:rPr>
        <w:t>أثناء</w:t>
      </w:r>
      <w:r w:rsidRPr="00A228DF">
        <w:rPr>
          <w:rFonts w:ascii="Simplified Arabic" w:eastAsia="SimSun" w:hAnsi="Simplified Arabic" w:cs="Simplified Arabic"/>
          <w:sz w:val="28"/>
          <w:szCs w:val="28"/>
          <w:rtl/>
          <w:lang w:eastAsia="zh-CN"/>
        </w:rPr>
        <w:t xml:space="preserve"> الغارات الجهادية بنفسه على سواحل الإيطالية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3"/>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كما كان لهم دور كبير في عزل عثمان رايس عام 1672م وإعدامه، ونصبوا بدلاً منه شخص يدعى "بالي شاوس" دايا بدلاً منه كذلك مصطفى بلهوان عام 1675م</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4"/>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وفي سنة 1675م استولت سفن طرابلسية على ثلاث سفن إنجليزية، </w:t>
      </w:r>
      <w:r w:rsidR="006B0808">
        <w:rPr>
          <w:rFonts w:ascii="Simplified Arabic" w:eastAsia="SimSun" w:hAnsi="Simplified Arabic" w:cs="Simplified Arabic"/>
          <w:sz w:val="28"/>
          <w:szCs w:val="28"/>
          <w:rtl/>
          <w:lang w:eastAsia="zh-CN"/>
        </w:rPr>
        <w:t>الأمر</w:t>
      </w:r>
      <w:r w:rsidRPr="00A228DF">
        <w:rPr>
          <w:rFonts w:ascii="Simplified Arabic" w:eastAsia="SimSun" w:hAnsi="Simplified Arabic" w:cs="Simplified Arabic"/>
          <w:sz w:val="28"/>
          <w:szCs w:val="28"/>
          <w:rtl/>
          <w:lang w:eastAsia="zh-CN"/>
        </w:rPr>
        <w:t xml:space="preserve"> الذي أدى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رد فعل عنيفة من قبل الحكومة الانجليزية على هذه العملية بمهاجمة ميناء طرابلس وضرب القلاع الأمامية الدفاعية، ما أدى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اشتعال النيران بكثير في المراكب الحربية الطرابلسي </w:t>
      </w:r>
      <w:r w:rsidRPr="00A228DF">
        <w:rPr>
          <w:rFonts w:ascii="Simplified Arabic" w:eastAsia="SimSun" w:hAnsi="Simplified Arabic" w:cs="Simplified Arabic" w:hint="cs"/>
          <w:sz w:val="28"/>
          <w:szCs w:val="28"/>
          <w:rtl/>
          <w:lang w:eastAsia="zh-CN"/>
        </w:rPr>
        <w:t>ال</w:t>
      </w:r>
      <w:r w:rsidRPr="00A228DF">
        <w:rPr>
          <w:rFonts w:ascii="Simplified Arabic" w:eastAsia="SimSun" w:hAnsi="Simplified Arabic" w:cs="Simplified Arabic"/>
          <w:sz w:val="28"/>
          <w:szCs w:val="28"/>
          <w:rtl/>
          <w:lang w:eastAsia="zh-CN"/>
        </w:rPr>
        <w:t xml:space="preserve">راسية بالميناء.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الأزمة انتهت بموافقة داي </w:t>
      </w:r>
      <w:r w:rsidR="003C043F">
        <w:rPr>
          <w:rFonts w:ascii="Simplified Arabic" w:eastAsia="SimSun" w:hAnsi="Simplified Arabic" w:cs="Simplified Arabic"/>
          <w:sz w:val="28"/>
          <w:szCs w:val="28"/>
          <w:rtl/>
          <w:lang w:eastAsia="zh-CN"/>
        </w:rPr>
        <w:t>إبراهيم</w:t>
      </w:r>
      <w:r w:rsidRPr="00A228DF">
        <w:rPr>
          <w:rFonts w:ascii="Simplified Arabic" w:eastAsia="SimSun" w:hAnsi="Simplified Arabic" w:cs="Simplified Arabic"/>
          <w:sz w:val="28"/>
          <w:szCs w:val="28"/>
          <w:rtl/>
          <w:lang w:eastAsia="zh-CN"/>
        </w:rPr>
        <w:t xml:space="preserve"> (1675-1676م) على التفاوض معهم وتم تعويضهم عن كل ما كانت تحمله السفن، </w:t>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إطلاق سراح كثير من الأسرى الإنجليز والفرنسيين الذين كانوا ضمن الأسرى الأوروبيين، وكان من بين الذين أطلق سراحهم أسير يمتهن مهنة الطب</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5"/>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وبعد تدمير كثير من السفن الحرية الطرابلسية على يد الإنجليزي، وافقة الداي مصطفى الذي كان يشتغل بالجهاد البحري على بناء سفن جديدة ليعود الجهاد البحري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نشاطه السابق. وما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وافق الداي الجديد على مقترحات الرياس حتى عاد نشاط سفن الجهاد البحري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قمة ازدهاره،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قام الطرابلسيون بشن عدة غارات على السواحل الإيطالية، مما أدى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وقوع كثير من السفن التجارية الإيطالية في الاسر، وبالتالي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انتشار الأسرى الأوروبيين في طرابلس، وقد استطاع الكلابريزي </w:t>
      </w:r>
      <w:r w:rsidRPr="00A228DF">
        <w:rPr>
          <w:rFonts w:ascii="Simplified Arabic" w:eastAsia="SimSun" w:hAnsi="Simplified Arabic" w:cs="Simplified Arabic"/>
          <w:sz w:val="28"/>
          <w:szCs w:val="28"/>
          <w:rtl/>
          <w:lang w:eastAsia="zh-CN"/>
        </w:rPr>
        <w:lastRenderedPageBreak/>
        <w:t xml:space="preserve">حسين قبطان الإثراء من الجهاد البحري حيث كان الحريم لديه يتكـّون من أجمل الفتيات المسيحيات اللاتي قام بخطفهن </w:t>
      </w:r>
      <w:r w:rsidR="006B0808">
        <w:rPr>
          <w:rFonts w:ascii="Simplified Arabic" w:eastAsia="SimSun" w:hAnsi="Simplified Arabic" w:cs="Simplified Arabic"/>
          <w:sz w:val="28"/>
          <w:szCs w:val="28"/>
          <w:rtl/>
          <w:lang w:eastAsia="zh-CN"/>
        </w:rPr>
        <w:t>أثناء</w:t>
      </w:r>
      <w:r w:rsidRPr="00A228DF">
        <w:rPr>
          <w:rFonts w:ascii="Simplified Arabic" w:eastAsia="SimSun" w:hAnsi="Simplified Arabic" w:cs="Simplified Arabic"/>
          <w:sz w:val="28"/>
          <w:szCs w:val="28"/>
          <w:rtl/>
          <w:lang w:eastAsia="zh-CN"/>
        </w:rPr>
        <w:t xml:space="preserve"> غاراته الجهادية بنفسه على السواحل الإيطالية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6"/>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وكانت ترد أخبار والشكاوي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الوالي في طرابلس من عيونه الموجودين في المدن الأوروبية عن تعرض الأسرى ال</w:t>
      </w:r>
      <w:r w:rsidRPr="00A228DF">
        <w:rPr>
          <w:rFonts w:ascii="Simplified Arabic" w:eastAsia="SimSun" w:hAnsi="Simplified Arabic" w:cs="Simplified Arabic" w:hint="cs"/>
          <w:sz w:val="28"/>
          <w:szCs w:val="28"/>
          <w:rtl/>
          <w:lang w:eastAsia="zh-CN"/>
        </w:rPr>
        <w:t xml:space="preserve">طرابلسيين </w:t>
      </w:r>
      <w:r w:rsidRPr="00A228DF">
        <w:rPr>
          <w:rFonts w:ascii="Simplified Arabic" w:eastAsia="SimSun" w:hAnsi="Simplified Arabic" w:cs="Simplified Arabic"/>
          <w:sz w:val="28"/>
          <w:szCs w:val="28"/>
          <w:rtl/>
          <w:lang w:eastAsia="zh-CN"/>
        </w:rPr>
        <w:t xml:space="preserve">هناك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تعذيب والمعاملة السيئة، على أثر ذلك يتعرض الأسرى الأوروبيين في طرابلس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المضايقات، وكانت الحكومة غالباً ما تساند ذلك، وكثيراً ما يوضعون في الأغلال ويجردون مما يملكون</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هذا كما استولت </w:t>
      </w:r>
      <w:r w:rsidRPr="00A228DF">
        <w:rPr>
          <w:rFonts w:ascii="Simplified Arabic" w:eastAsia="SimSun" w:hAnsi="Simplified Arabic" w:cs="Simplified Arabic"/>
          <w:sz w:val="28"/>
          <w:szCs w:val="28"/>
          <w:rtl/>
          <w:lang w:eastAsia="zh-CN"/>
        </w:rPr>
        <w:t xml:space="preserve">البحرية الطرابلسية من 1668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1678م</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58"/>
        <w:t>*)</w:t>
      </w:r>
      <w:r w:rsidRPr="00A228DF">
        <w:rPr>
          <w:rFonts w:ascii="Simplified Arabic" w:eastAsia="SimSun" w:hAnsi="Simplified Arabic" w:cs="Simplified Arabic" w:hint="cs"/>
          <w:sz w:val="28"/>
          <w:szCs w:val="28"/>
          <w:rtl/>
          <w:lang w:eastAsia="zh-CN"/>
        </w:rPr>
        <w:t xml:space="preserve"> </w:t>
      </w:r>
      <w:r w:rsidRPr="00A228DF">
        <w:rPr>
          <w:rFonts w:ascii="Simplified Arabic" w:eastAsia="SimSun" w:hAnsi="Simplified Arabic" w:cs="Simplified Arabic"/>
          <w:sz w:val="28"/>
          <w:szCs w:val="28"/>
          <w:rtl/>
          <w:lang w:eastAsia="zh-CN"/>
        </w:rPr>
        <w:t>على مئة وأربعة مراكب</w:t>
      </w:r>
      <w:r w:rsidRPr="00A228DF">
        <w:rPr>
          <w:rFonts w:ascii="Simplified Arabic" w:eastAsia="SimSun" w:hAnsi="Simplified Arabic" w:cs="Simplified Arabic" w:hint="cs"/>
          <w:sz w:val="28"/>
          <w:szCs w:val="28"/>
          <w:rtl/>
          <w:lang w:eastAsia="zh-CN"/>
        </w:rPr>
        <w:t>اً</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أوروبياً</w:t>
      </w:r>
      <w:r w:rsidRPr="00A228DF">
        <w:rPr>
          <w:rFonts w:ascii="Simplified Arabic" w:eastAsia="SimSun" w:hAnsi="Simplified Arabic" w:cs="Simplified Arabic"/>
          <w:sz w:val="28"/>
          <w:szCs w:val="28"/>
          <w:rtl/>
          <w:lang w:eastAsia="zh-CN"/>
        </w:rPr>
        <w:t xml:space="preserve"> من بينها</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ثلاثة وثلاثون مركباً فرنسياً. </w:t>
      </w:r>
      <w:r w:rsidRPr="00A228DF">
        <w:rPr>
          <w:rFonts w:ascii="Simplified Arabic" w:eastAsia="SimSun" w:hAnsi="Simplified Arabic" w:cs="Simplified Arabic" w:hint="cs"/>
          <w:sz w:val="28"/>
          <w:szCs w:val="28"/>
          <w:rtl/>
          <w:lang w:eastAsia="zh-CN"/>
        </w:rPr>
        <w:t xml:space="preserve">فيما بلغت قيمة </w:t>
      </w:r>
      <w:r w:rsidRPr="00A228DF">
        <w:rPr>
          <w:rFonts w:ascii="Simplified Arabic" w:eastAsia="SimSun" w:hAnsi="Simplified Arabic" w:cs="Simplified Arabic"/>
          <w:sz w:val="28"/>
          <w:szCs w:val="28"/>
          <w:rtl/>
          <w:lang w:eastAsia="zh-CN"/>
        </w:rPr>
        <w:t>البضائع ال</w:t>
      </w:r>
      <w:r w:rsidRPr="00A228DF">
        <w:rPr>
          <w:rFonts w:ascii="Simplified Arabic" w:eastAsia="SimSun" w:hAnsi="Simplified Arabic" w:cs="Simplified Arabic" w:hint="cs"/>
          <w:sz w:val="28"/>
          <w:szCs w:val="28"/>
          <w:rtl/>
          <w:lang w:eastAsia="zh-CN"/>
        </w:rPr>
        <w:t xml:space="preserve">متحصل </w:t>
      </w:r>
      <w:r w:rsidRPr="00A228DF">
        <w:rPr>
          <w:rFonts w:ascii="Simplified Arabic" w:eastAsia="SimSun" w:hAnsi="Simplified Arabic" w:cs="Simplified Arabic"/>
          <w:sz w:val="28"/>
          <w:szCs w:val="28"/>
          <w:rtl/>
          <w:lang w:eastAsia="zh-CN"/>
        </w:rPr>
        <w:t xml:space="preserve">عليها بعدة ملايين، </w:t>
      </w:r>
      <w:r w:rsidR="006B6911">
        <w:rPr>
          <w:rFonts w:ascii="Simplified Arabic" w:eastAsia="SimSun" w:hAnsi="Simplified Arabic" w:cs="Simplified Arabic" w:hint="cs"/>
          <w:sz w:val="28"/>
          <w:szCs w:val="28"/>
          <w:rtl/>
          <w:lang w:eastAsia="zh-CN"/>
        </w:rPr>
        <w:t>أما</w:t>
      </w:r>
      <w:r w:rsidRPr="00A228DF">
        <w:rPr>
          <w:rFonts w:ascii="Simplified Arabic" w:eastAsia="SimSun" w:hAnsi="Simplified Arabic" w:cs="Simplified Arabic" w:hint="cs"/>
          <w:sz w:val="28"/>
          <w:szCs w:val="28"/>
          <w:rtl/>
          <w:lang w:eastAsia="zh-CN"/>
        </w:rPr>
        <w:t xml:space="preserve"> تعداد ما تم أسره فبلغ قرابة </w:t>
      </w:r>
      <w:r w:rsidRPr="00A228DF">
        <w:rPr>
          <w:rFonts w:ascii="Simplified Arabic" w:eastAsia="SimSun" w:hAnsi="Simplified Arabic" w:cs="Simplified Arabic"/>
          <w:sz w:val="28"/>
          <w:szCs w:val="28"/>
          <w:rtl/>
          <w:lang w:eastAsia="zh-CN"/>
        </w:rPr>
        <w:t xml:space="preserve">2450 أسيراً </w:t>
      </w:r>
      <w:r w:rsidRPr="00A228DF">
        <w:rPr>
          <w:rFonts w:ascii="Simplified Arabic" w:eastAsia="SimSun" w:hAnsi="Simplified Arabic" w:cs="Simplified Arabic" w:hint="cs"/>
          <w:sz w:val="28"/>
          <w:szCs w:val="28"/>
          <w:rtl/>
          <w:lang w:eastAsia="zh-CN"/>
        </w:rPr>
        <w:t>أوروب</w:t>
      </w:r>
      <w:r w:rsidRPr="00A228DF">
        <w:rPr>
          <w:rFonts w:ascii="Simplified Arabic" w:eastAsia="SimSun" w:hAnsi="Simplified Arabic" w:cs="Simplified Arabic"/>
          <w:sz w:val="28"/>
          <w:szCs w:val="28"/>
          <w:rtl/>
          <w:lang w:eastAsia="zh-CN"/>
        </w:rPr>
        <w:t>ياً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5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r w:rsidR="0088547C">
        <w:rPr>
          <w:rFonts w:ascii="Simplified Arabic" w:eastAsia="SimSun" w:hAnsi="Simplified Arabic" w:cs="Simplified Arabic" w:hint="cs"/>
          <w:sz w:val="28"/>
          <w:szCs w:val="28"/>
          <w:rtl/>
          <w:lang w:eastAsia="zh-CN"/>
        </w:rPr>
        <w:t>إلا</w:t>
      </w: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w:t>
      </w:r>
      <w:r w:rsidRPr="00A228DF">
        <w:rPr>
          <w:rFonts w:ascii="Simplified Arabic" w:eastAsia="SimSun" w:hAnsi="Simplified Arabic" w:cs="Simplified Arabic"/>
          <w:sz w:val="28"/>
          <w:szCs w:val="28"/>
          <w:rtl/>
          <w:lang w:eastAsia="zh-CN"/>
        </w:rPr>
        <w:t xml:space="preserve">وبعد مضى عامين </w:t>
      </w:r>
      <w:r w:rsidR="006B6911">
        <w:rPr>
          <w:rFonts w:ascii="Simplified Arabic" w:eastAsia="SimSun" w:hAnsi="Simplified Arabic" w:cs="Simplified Arabic"/>
          <w:sz w:val="28"/>
          <w:szCs w:val="28"/>
          <w:rtl/>
          <w:lang w:eastAsia="zh-CN"/>
        </w:rPr>
        <w:t>أي</w:t>
      </w:r>
      <w:r w:rsidRPr="00A228DF">
        <w:rPr>
          <w:rFonts w:ascii="Simplified Arabic" w:eastAsia="SimSun" w:hAnsi="Simplified Arabic" w:cs="Simplified Arabic"/>
          <w:sz w:val="28"/>
          <w:szCs w:val="28"/>
          <w:rtl/>
          <w:lang w:eastAsia="zh-CN"/>
        </w:rPr>
        <w:t xml:space="preserve"> سنة 1680م كان في سجون طرابلس حوالي ثمانمائة أسير فرنسي</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r>
      <w:r w:rsidRPr="00A228DF">
        <w:rPr>
          <w:rFonts w:ascii="Simplified Arabic" w:eastAsia="SimSun" w:hAnsi="Simplified Arabic" w:cs="Simplified Arabic" w:hint="cs"/>
          <w:sz w:val="28"/>
          <w:szCs w:val="28"/>
          <w:rtl/>
          <w:lang w:eastAsia="zh-CN"/>
        </w:rPr>
        <w:t xml:space="preserve">وخلال تولى </w:t>
      </w:r>
      <w:r w:rsidRPr="00A228DF">
        <w:rPr>
          <w:rFonts w:ascii="Simplified Arabic" w:eastAsia="SimSun" w:hAnsi="Simplified Arabic" w:cs="Simplified Arabic"/>
          <w:sz w:val="28"/>
          <w:szCs w:val="28"/>
          <w:rtl/>
          <w:lang w:eastAsia="zh-CN"/>
        </w:rPr>
        <w:t xml:space="preserve">عبدالله داي </w:t>
      </w:r>
      <w:r w:rsidRPr="00A228DF">
        <w:rPr>
          <w:rFonts w:ascii="Simplified Arabic" w:eastAsia="SimSun" w:hAnsi="Simplified Arabic" w:cs="Simplified Arabic" w:hint="cs"/>
          <w:sz w:val="28"/>
          <w:szCs w:val="28"/>
          <w:rtl/>
          <w:lang w:eastAsia="zh-CN"/>
        </w:rPr>
        <w:t xml:space="preserve">حكم طرابلس </w:t>
      </w:r>
      <w:r w:rsidRPr="00A228DF">
        <w:rPr>
          <w:rFonts w:ascii="Simplified Arabic" w:eastAsia="SimSun" w:hAnsi="Simplified Arabic" w:cs="Simplified Arabic"/>
          <w:sz w:val="28"/>
          <w:szCs w:val="28"/>
          <w:rtl/>
          <w:lang w:eastAsia="zh-CN"/>
        </w:rPr>
        <w:t>سنة 1684م. حصار الأسطول الفرنسي طرابلس وقصفها وإجباره على توقيع اتفاقيات مهينة مع فرنسا التي تمكنت من إطلاق سراح ألفين ومائتين من الأسرى الأوروبيين، فضلاً عن إطلاق يد الأوروبيين في طرابلس والسماح لهم بحمل السلاح في المدينة، ومحاكمتهم أمام محاكم خاصة مسيحية، برغم من تأييد هذه الاتفاقية من قبل العديد من أعيان المدينة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سنة 1692م طلبت الدويلات الإيطالية من الحكومة الفرنسية تقديم الدعم في مواجهة القوة البحري الطرابلسي. </w:t>
      </w:r>
      <w:r w:rsidR="0088547C">
        <w:rPr>
          <w:rFonts w:ascii="Simplified Arabic" w:eastAsia="SimSun" w:hAnsi="Simplified Arabic" w:cs="Simplified Arabic"/>
          <w:sz w:val="28"/>
          <w:szCs w:val="28"/>
          <w:rtl/>
          <w:lang w:eastAsia="zh-CN"/>
        </w:rPr>
        <w:t>إلا</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الذي اغضبه الحكومة الفرنسية هو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الحكومة الطرابلسية قامت باعتقال قنصل حكومتها وإيداعه في </w:t>
      </w:r>
      <w:r w:rsidR="006B6911">
        <w:rPr>
          <w:rFonts w:ascii="Simplified Arabic" w:eastAsia="SimSun" w:hAnsi="Simplified Arabic" w:cs="Simplified Arabic"/>
          <w:sz w:val="28"/>
          <w:szCs w:val="28"/>
          <w:rtl/>
          <w:lang w:eastAsia="zh-CN"/>
        </w:rPr>
        <w:t>أحد</w:t>
      </w:r>
      <w:r w:rsidRPr="00A228DF">
        <w:rPr>
          <w:rFonts w:ascii="Simplified Arabic" w:eastAsia="SimSun" w:hAnsi="Simplified Arabic" w:cs="Simplified Arabic"/>
          <w:sz w:val="28"/>
          <w:szCs w:val="28"/>
          <w:rtl/>
          <w:lang w:eastAsia="zh-CN"/>
        </w:rPr>
        <w:t xml:space="preserve"> سجونها، </w:t>
      </w:r>
      <w:r w:rsidR="006B0808">
        <w:rPr>
          <w:rFonts w:ascii="Simplified Arabic" w:eastAsia="SimSun" w:hAnsi="Simplified Arabic" w:cs="Simplified Arabic"/>
          <w:sz w:val="28"/>
          <w:szCs w:val="28"/>
          <w:rtl/>
          <w:lang w:eastAsia="zh-CN"/>
        </w:rPr>
        <w:t>الأمر</w:t>
      </w:r>
      <w:r w:rsidRPr="00A228DF">
        <w:rPr>
          <w:rFonts w:ascii="Simplified Arabic" w:eastAsia="SimSun" w:hAnsi="Simplified Arabic" w:cs="Simplified Arabic"/>
          <w:sz w:val="28"/>
          <w:szCs w:val="28"/>
          <w:rtl/>
          <w:lang w:eastAsia="zh-CN"/>
        </w:rPr>
        <w:t xml:space="preserve"> الذي دعي الحكومة الفرنسية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إرسال قوة عسكرية </w:t>
      </w:r>
      <w:r w:rsidR="006B6911">
        <w:rPr>
          <w:rFonts w:ascii="Simplified Arabic" w:eastAsia="SimSun" w:hAnsi="Simplified Arabic" w:cs="Simplified Arabic"/>
          <w:sz w:val="28"/>
          <w:szCs w:val="28"/>
          <w:rtl/>
          <w:lang w:eastAsia="zh-CN"/>
        </w:rPr>
        <w:lastRenderedPageBreak/>
        <w:t>إلى</w:t>
      </w:r>
      <w:r w:rsidRPr="00A228DF">
        <w:rPr>
          <w:rFonts w:ascii="Simplified Arabic" w:eastAsia="SimSun" w:hAnsi="Simplified Arabic" w:cs="Simplified Arabic"/>
          <w:sz w:val="28"/>
          <w:szCs w:val="28"/>
          <w:rtl/>
          <w:lang w:eastAsia="zh-CN"/>
        </w:rPr>
        <w:t xml:space="preserve"> طرابلس، حيث قامت بقصف المدينة بالمدفعية، وعندما يئسوا من تحقيق أية نتيجة إيجابية عن طريق القصف، لجأوا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التفاوض والحوار ونجحوا حيث تمكنوا من استرجاع بعض غنائمهم، وإطلاق سراح قنصلهم والرعاية الفرنسيين الذين كانوا ضمن الأسرى الأوروبيين</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2"/>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وبتاريخ 22 مايو سنة 1692م أرسل </w:t>
      </w:r>
      <w:r w:rsidR="006B6911">
        <w:rPr>
          <w:rFonts w:ascii="Simplified Arabic" w:eastAsia="SimSun" w:hAnsi="Simplified Arabic" w:cs="Simplified Arabic"/>
          <w:sz w:val="28"/>
          <w:szCs w:val="28"/>
          <w:rtl/>
          <w:lang w:eastAsia="zh-CN"/>
        </w:rPr>
        <w:t>أحد</w:t>
      </w:r>
      <w:r w:rsidRPr="00A228DF">
        <w:rPr>
          <w:rFonts w:ascii="Simplified Arabic" w:eastAsia="SimSun" w:hAnsi="Simplified Arabic" w:cs="Simplified Arabic"/>
          <w:sz w:val="28"/>
          <w:szCs w:val="28"/>
          <w:rtl/>
          <w:lang w:eastAsia="zh-CN"/>
        </w:rPr>
        <w:t xml:space="preserve"> الأسرى الأوروبيين الموجود </w:t>
      </w:r>
      <w:r w:rsidRPr="00A228DF">
        <w:rPr>
          <w:rFonts w:ascii="Simplified Arabic" w:eastAsia="SimSun" w:hAnsi="Simplified Arabic" w:cs="Simplified Arabic" w:hint="cs"/>
          <w:sz w:val="28"/>
          <w:szCs w:val="28"/>
          <w:rtl/>
          <w:lang w:eastAsia="zh-CN"/>
        </w:rPr>
        <w:t>ب</w:t>
      </w:r>
      <w:r w:rsidRPr="00A228DF">
        <w:rPr>
          <w:rFonts w:ascii="Simplified Arabic" w:eastAsia="SimSun" w:hAnsi="Simplified Arabic" w:cs="Simplified Arabic"/>
          <w:sz w:val="28"/>
          <w:szCs w:val="28"/>
          <w:rtl/>
          <w:lang w:eastAsia="zh-CN"/>
        </w:rPr>
        <w:t xml:space="preserve">طرابلس المدعو "لوي لومير" </w:t>
      </w:r>
      <w:r w:rsidRPr="00A228DF">
        <w:rPr>
          <w:rFonts w:ascii="Simplified Arabic" w:eastAsia="SimSun" w:hAnsi="Simplified Arabic" w:cs="Simplified Arabic" w:hint="cs"/>
          <w:sz w:val="28"/>
          <w:szCs w:val="28"/>
          <w:rtl/>
          <w:lang w:eastAsia="zh-CN"/>
        </w:rPr>
        <w:t xml:space="preserve">والذي </w:t>
      </w:r>
      <w:r w:rsidRPr="00A228DF">
        <w:rPr>
          <w:rFonts w:ascii="Simplified Arabic" w:eastAsia="SimSun" w:hAnsi="Simplified Arabic" w:cs="Simplified Arabic"/>
          <w:sz w:val="28"/>
          <w:szCs w:val="28"/>
          <w:rtl/>
          <w:lang w:eastAsia="zh-CN"/>
        </w:rPr>
        <w:t>كان قنصل</w:t>
      </w:r>
      <w:r w:rsidRPr="00A228DF">
        <w:rPr>
          <w:rFonts w:ascii="Simplified Arabic" w:eastAsia="SimSun" w:hAnsi="Simplified Arabic" w:cs="Simplified Arabic" w:hint="cs"/>
          <w:sz w:val="28"/>
          <w:szCs w:val="28"/>
          <w:rtl/>
          <w:lang w:eastAsia="zh-CN"/>
        </w:rPr>
        <w:t>اً،</w:t>
      </w:r>
      <w:r w:rsidRPr="00A228DF">
        <w:rPr>
          <w:rFonts w:ascii="Simplified Arabic" w:eastAsia="SimSun" w:hAnsi="Simplified Arabic" w:cs="Simplified Arabic"/>
          <w:sz w:val="28"/>
          <w:szCs w:val="28"/>
          <w:rtl/>
          <w:lang w:eastAsia="zh-CN"/>
        </w:rPr>
        <w:t xml:space="preserve"> حيث قضى عاماً وهو يرسف في قيوده بالسجن رسالة من سجنه، وقد عنونها بالعبارة التالية: "من جحيم طرابلس". حيث ذكر فيها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البحارة الطرابلسيين </w:t>
      </w:r>
      <w:r w:rsidR="006B0808">
        <w:rPr>
          <w:rFonts w:ascii="Simplified Arabic" w:eastAsia="SimSun" w:hAnsi="Simplified Arabic" w:cs="Simplified Arabic"/>
          <w:sz w:val="28"/>
          <w:szCs w:val="28"/>
          <w:rtl/>
          <w:lang w:eastAsia="zh-CN"/>
        </w:rPr>
        <w:t>أثناء</w:t>
      </w:r>
      <w:r w:rsidRPr="00A228DF">
        <w:rPr>
          <w:rFonts w:ascii="Simplified Arabic" w:eastAsia="SimSun" w:hAnsi="Simplified Arabic" w:cs="Simplified Arabic"/>
          <w:sz w:val="28"/>
          <w:szCs w:val="28"/>
          <w:rtl/>
          <w:lang w:eastAsia="zh-CN"/>
        </w:rPr>
        <w:t xml:space="preserve"> خروجهم في إحدى غزوات، استولوا على إحدى عشرة سفينة تجارية، وأسروا مائتين وخمسة عشر أسيراً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3"/>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spacing w:before="240"/>
        <w:jc w:val="both"/>
        <w:rPr>
          <w:rFonts w:ascii="Simplified Arabic" w:hAnsi="Simplified Arabic" w:cs="Simplified Arabic"/>
          <w:b/>
          <w:bCs/>
          <w:sz w:val="32"/>
          <w:szCs w:val="32"/>
          <w:u w:val="single"/>
          <w:rtl/>
        </w:rPr>
      </w:pPr>
      <w:r w:rsidRPr="00A228DF">
        <w:rPr>
          <w:rFonts w:ascii="Simplified Arabic" w:hAnsi="Simplified Arabic" w:cs="Simplified Arabic"/>
          <w:b/>
          <w:bCs/>
          <w:sz w:val="32"/>
          <w:szCs w:val="32"/>
          <w:u w:val="single"/>
          <w:rtl/>
        </w:rPr>
        <w:t>المحور الثالث: دور البحارة الطرابلسيين في أسر الأوروبيين خلال العهد القرمانلي</w:t>
      </w:r>
      <w:r w:rsidRPr="00A228DF">
        <w:rPr>
          <w:rFonts w:ascii="Simplified Arabic" w:hAnsi="Simplified Arabic" w:cs="Simplified Arabic" w:hint="cs"/>
          <w:b/>
          <w:bCs/>
          <w:sz w:val="32"/>
          <w:szCs w:val="32"/>
          <w:u w:val="single"/>
          <w:rtl/>
        </w:rPr>
        <w:t>:</w:t>
      </w:r>
      <w:r w:rsidRPr="00A228DF">
        <w:rPr>
          <w:rFonts w:ascii="Simplified Arabic" w:hAnsi="Simplified Arabic" w:cs="Simplified Arabic"/>
          <w:b/>
          <w:bCs/>
          <w:sz w:val="32"/>
          <w:szCs w:val="32"/>
          <w:u w:val="single"/>
          <w:rtl/>
        </w:rPr>
        <w:t xml:space="preserve"> </w:t>
      </w:r>
    </w:p>
    <w:p w:rsidR="00A228DF" w:rsidRPr="00A228DF" w:rsidRDefault="006B6911" w:rsidP="008413EE">
      <w:pPr>
        <w:ind w:firstLine="720"/>
        <w:jc w:val="both"/>
        <w:rPr>
          <w:rFonts w:ascii="Simplified Arabic" w:hAnsi="Simplified Arabic" w:cs="Simplified Arabic"/>
          <w:sz w:val="28"/>
          <w:szCs w:val="28"/>
          <w:rtl/>
        </w:rPr>
      </w:pPr>
      <w:r>
        <w:rPr>
          <w:rFonts w:ascii="Simplified Arabic" w:hAnsi="Simplified Arabic" w:cs="Simplified Arabic"/>
          <w:sz w:val="28"/>
          <w:szCs w:val="28"/>
          <w:rtl/>
        </w:rPr>
        <w:t>أن</w:t>
      </w:r>
      <w:r w:rsidR="00A228DF" w:rsidRPr="00A228DF">
        <w:rPr>
          <w:rFonts w:ascii="Simplified Arabic" w:hAnsi="Simplified Arabic" w:cs="Simplified Arabic"/>
          <w:sz w:val="28"/>
          <w:szCs w:val="28"/>
          <w:rtl/>
        </w:rPr>
        <w:t xml:space="preserve"> أول حالات الاعتداء من قراصنة مالطا على السفن التجارية حدثت في سنة 1721م تقريباً، حيث راح ضحيتها مجموعة من الأسرى الطرابلسيين، منهم التاجر محمد السليني الذي أرسل لشركائه بالإسكندرية ليبعثوا له مبلغاً من رأس ماله ليفتدي به نفسه</w:t>
      </w:r>
      <w:r w:rsidR="00A228DF" w:rsidRPr="00A228DF">
        <w:rPr>
          <w:rFonts w:ascii="Simplified Arabic" w:hAnsi="Simplified Arabic" w:cs="Simplified Arabic"/>
          <w:sz w:val="28"/>
          <w:szCs w:val="28"/>
          <w:vertAlign w:val="superscript"/>
          <w:rtl/>
        </w:rPr>
        <w:t>(</w:t>
      </w:r>
      <w:r w:rsidR="00A228DF" w:rsidRPr="00A228DF">
        <w:rPr>
          <w:rFonts w:ascii="Simplified Arabic" w:hAnsi="Simplified Arabic" w:cs="Simplified Arabic"/>
          <w:b/>
          <w:bCs/>
          <w:sz w:val="28"/>
          <w:szCs w:val="28"/>
          <w:vertAlign w:val="superscript"/>
          <w:rtl/>
        </w:rPr>
        <w:footnoteReference w:id="64"/>
      </w:r>
      <w:r w:rsidR="00A228DF" w:rsidRPr="00A228DF">
        <w:rPr>
          <w:rFonts w:ascii="Simplified Arabic" w:hAnsi="Simplified Arabic" w:cs="Simplified Arabic"/>
          <w:sz w:val="28"/>
          <w:szCs w:val="28"/>
          <w:vertAlign w:val="superscript"/>
          <w:rtl/>
        </w:rPr>
        <w:t>)</w:t>
      </w:r>
      <w:r w:rsidR="00A228DF" w:rsidRPr="00A228DF">
        <w:rPr>
          <w:rFonts w:ascii="Simplified Arabic" w:hAnsi="Simplified Arabic" w:cs="Simplified Arabic"/>
          <w:sz w:val="28"/>
          <w:szCs w:val="28"/>
          <w:rtl/>
        </w:rPr>
        <w:t xml:space="preserve">. </w:t>
      </w:r>
    </w:p>
    <w:p w:rsidR="00A228DF" w:rsidRPr="00A228DF" w:rsidRDefault="00A228DF" w:rsidP="008413EE">
      <w:pPr>
        <w:ind w:firstLine="720"/>
        <w:jc w:val="both"/>
        <w:rPr>
          <w:rFonts w:ascii="Simplified Arabic" w:hAnsi="Simplified Arabic" w:cs="Simplified Arabic"/>
          <w:sz w:val="28"/>
          <w:szCs w:val="28"/>
          <w:rtl/>
        </w:rPr>
      </w:pPr>
      <w:r w:rsidRPr="00A228DF">
        <w:rPr>
          <w:rFonts w:ascii="Simplified Arabic" w:hAnsi="Simplified Arabic" w:cs="Simplified Arabic"/>
          <w:sz w:val="28"/>
          <w:szCs w:val="28"/>
          <w:rtl/>
        </w:rPr>
        <w:t>وفي سنة 1740م هاجمت مراكب مالطية ميناء طرابلس، وأسروا مركب تجاري للريس "علي"، على أثر ذلك تدخل السيد "دي قوسطة" قنصل فرنسا الأسبق في الإسكندرية سنة 1719م، بوساطة تمكن من خلالها من أطلق سراحه بعد ما تم دفع الفدية</w:t>
      </w:r>
      <w:r w:rsidRPr="00A228DF">
        <w:rPr>
          <w:rFonts w:ascii="Simplified Arabic" w:hAnsi="Simplified Arabic" w:cs="Simplified Arabic"/>
          <w:sz w:val="28"/>
          <w:szCs w:val="28"/>
          <w:vertAlign w:val="superscript"/>
          <w:rtl/>
        </w:rPr>
        <w:t>(</w:t>
      </w:r>
      <w:r w:rsidRPr="00A228DF">
        <w:rPr>
          <w:rFonts w:ascii="Simplified Arabic" w:hAnsi="Simplified Arabic" w:cs="Simplified Arabic"/>
          <w:b/>
          <w:bCs/>
          <w:sz w:val="28"/>
          <w:szCs w:val="28"/>
          <w:vertAlign w:val="superscript"/>
          <w:rtl/>
        </w:rPr>
        <w:footnoteReference w:id="65"/>
      </w:r>
      <w:r w:rsidRPr="00A228DF">
        <w:rPr>
          <w:rFonts w:ascii="Simplified Arabic" w:hAnsi="Simplified Arabic" w:cs="Simplified Arabic"/>
          <w:sz w:val="28"/>
          <w:szCs w:val="28"/>
          <w:vertAlign w:val="superscript"/>
          <w:rtl/>
        </w:rPr>
        <w:t>)</w:t>
      </w:r>
      <w:r w:rsidRPr="00A228DF">
        <w:rPr>
          <w:rFonts w:ascii="Simplified Arabic" w:hAnsi="Simplified Arabic" w:cs="Simplified Arabic"/>
          <w:sz w:val="28"/>
          <w:szCs w:val="28"/>
          <w:rtl/>
        </w:rPr>
        <w:t>.</w:t>
      </w:r>
    </w:p>
    <w:p w:rsidR="00A228DF" w:rsidRPr="00A228DF" w:rsidRDefault="006B6911" w:rsidP="008413EE">
      <w:pPr>
        <w:ind w:firstLine="720"/>
        <w:jc w:val="both"/>
        <w:rPr>
          <w:rFonts w:ascii="Simplified Arabic" w:hAnsi="Simplified Arabic" w:cs="Simplified Arabic"/>
          <w:sz w:val="28"/>
          <w:szCs w:val="28"/>
          <w:rtl/>
        </w:rPr>
      </w:pPr>
      <w:r>
        <w:rPr>
          <w:rFonts w:ascii="Simplified Arabic" w:hAnsi="Simplified Arabic" w:cs="Simplified Arabic"/>
          <w:sz w:val="28"/>
          <w:szCs w:val="28"/>
          <w:rtl/>
        </w:rPr>
        <w:t>أما</w:t>
      </w:r>
      <w:r w:rsidR="00A228DF" w:rsidRPr="00A228DF">
        <w:rPr>
          <w:rFonts w:ascii="Simplified Arabic" w:hAnsi="Simplified Arabic" w:cs="Simplified Arabic"/>
          <w:sz w:val="28"/>
          <w:szCs w:val="28"/>
          <w:rtl/>
        </w:rPr>
        <w:t xml:space="preserve"> في </w:t>
      </w:r>
      <w:r w:rsidR="00A228DF" w:rsidRPr="00A228DF">
        <w:rPr>
          <w:rFonts w:ascii="Simplified Arabic" w:hAnsi="Simplified Arabic" w:cs="Simplified Arabic" w:hint="cs"/>
          <w:sz w:val="28"/>
          <w:szCs w:val="28"/>
          <w:rtl/>
        </w:rPr>
        <w:t>عام</w:t>
      </w:r>
      <w:r w:rsidR="00A228DF" w:rsidRPr="00A228DF">
        <w:rPr>
          <w:rFonts w:ascii="Simplified Arabic" w:hAnsi="Simplified Arabic" w:cs="Simplified Arabic"/>
          <w:sz w:val="28"/>
          <w:szCs w:val="28"/>
          <w:rtl/>
        </w:rPr>
        <w:t xml:space="preserve"> 1762م وقعت سفينة الزيني صالح بن رحومة الغاوي المصراتي – شقيق السيد قاسم وكيل طرابلس في الإسكندرية – في الأسر، وقد فداؤه وحده بحوالي 600 شريفي زار محبوب، حيث فقد مثلهما التاجر ثمن جميع ما معه من بضائع وسلع، كانت مرسلة له هو وشقيقه من الإسكندرية </w:t>
      </w:r>
      <w:r>
        <w:rPr>
          <w:rFonts w:ascii="Simplified Arabic" w:hAnsi="Simplified Arabic" w:cs="Simplified Arabic"/>
          <w:sz w:val="28"/>
          <w:szCs w:val="28"/>
          <w:rtl/>
        </w:rPr>
        <w:t>إلى</w:t>
      </w:r>
      <w:r w:rsidR="00A228DF" w:rsidRPr="00A228DF">
        <w:rPr>
          <w:rFonts w:ascii="Simplified Arabic" w:hAnsi="Simplified Arabic" w:cs="Simplified Arabic"/>
          <w:sz w:val="28"/>
          <w:szCs w:val="28"/>
          <w:rtl/>
        </w:rPr>
        <w:t xml:space="preserve"> درنة. وفي سنة 1774م سقط في أيدي القراصنة المالطيين الريس مريول الطرابلسي فباع جميع أملاكه في الإسكندرية من </w:t>
      </w:r>
      <w:r>
        <w:rPr>
          <w:rFonts w:ascii="Simplified Arabic" w:hAnsi="Simplified Arabic" w:cs="Simplified Arabic"/>
          <w:sz w:val="28"/>
          <w:szCs w:val="28"/>
          <w:rtl/>
        </w:rPr>
        <w:t>أرض</w:t>
      </w:r>
      <w:r w:rsidR="00A228DF" w:rsidRPr="00A228DF">
        <w:rPr>
          <w:rFonts w:ascii="Simplified Arabic" w:hAnsi="Simplified Arabic" w:cs="Simplified Arabic"/>
          <w:sz w:val="28"/>
          <w:szCs w:val="28"/>
          <w:rtl/>
        </w:rPr>
        <w:t xml:space="preserve"> زراعية وعقارات سكنية فضلاً عن رأسمال تجارته في فداء نفسه وتخليص سفينته</w:t>
      </w:r>
      <w:r w:rsidR="00A228DF" w:rsidRPr="00A228DF">
        <w:rPr>
          <w:rFonts w:ascii="Simplified Arabic" w:hAnsi="Simplified Arabic" w:cs="Simplified Arabic"/>
          <w:sz w:val="28"/>
          <w:szCs w:val="28"/>
          <w:vertAlign w:val="superscript"/>
          <w:rtl/>
        </w:rPr>
        <w:t>(</w:t>
      </w:r>
      <w:r w:rsidR="00A228DF" w:rsidRPr="00A228DF">
        <w:rPr>
          <w:rFonts w:ascii="Simplified Arabic" w:hAnsi="Simplified Arabic" w:cs="Simplified Arabic"/>
          <w:b/>
          <w:bCs/>
          <w:sz w:val="28"/>
          <w:szCs w:val="28"/>
          <w:vertAlign w:val="superscript"/>
          <w:rtl/>
        </w:rPr>
        <w:footnoteReference w:id="66"/>
      </w:r>
      <w:r w:rsidR="00A228DF" w:rsidRPr="00A228DF">
        <w:rPr>
          <w:rFonts w:ascii="Simplified Arabic" w:hAnsi="Simplified Arabic" w:cs="Simplified Arabic"/>
          <w:sz w:val="28"/>
          <w:szCs w:val="28"/>
          <w:vertAlign w:val="superscript"/>
          <w:rtl/>
        </w:rPr>
        <w:t>)</w:t>
      </w:r>
      <w:r w:rsidR="00A228DF" w:rsidRPr="00A228DF">
        <w:rPr>
          <w:rFonts w:ascii="Simplified Arabic" w:hAnsi="Simplified Arabic" w:cs="Simplified Arabic"/>
          <w:sz w:val="28"/>
          <w:szCs w:val="28"/>
          <w:rtl/>
        </w:rPr>
        <w:t xml:space="preserve">. </w:t>
      </w:r>
    </w:p>
    <w:p w:rsidR="00A228DF" w:rsidRPr="00A228DF" w:rsidRDefault="00A228DF" w:rsidP="008413EE">
      <w:pPr>
        <w:ind w:firstLine="720"/>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يرجح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هذه الأمثلة تثبت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نشاط قراصنة ظل مؤثراً على حركة التجارة البحرية في حوض البحر المتوسط طوال الفترة تقريباً، وأن الضرر قد عم التجار كبارهم، وصغارهم، وتدل </w:t>
      </w:r>
      <w:r w:rsidR="006B6911">
        <w:rPr>
          <w:rFonts w:ascii="Simplified Arabic" w:hAnsi="Simplified Arabic" w:cs="Simplified Arabic"/>
          <w:sz w:val="28"/>
          <w:szCs w:val="28"/>
          <w:rtl/>
        </w:rPr>
        <w:t>أيضاً</w:t>
      </w:r>
      <w:r w:rsidRPr="00A228DF">
        <w:rPr>
          <w:rFonts w:ascii="Simplified Arabic" w:hAnsi="Simplified Arabic" w:cs="Simplified Arabic"/>
          <w:sz w:val="28"/>
          <w:szCs w:val="28"/>
          <w:rtl/>
        </w:rPr>
        <w:t xml:space="preserve"> </w:t>
      </w:r>
      <w:r w:rsidRPr="00A228DF">
        <w:rPr>
          <w:rFonts w:ascii="Simplified Arabic" w:hAnsi="Simplified Arabic" w:cs="Simplified Arabic"/>
          <w:sz w:val="28"/>
          <w:szCs w:val="28"/>
          <w:rtl/>
        </w:rPr>
        <w:lastRenderedPageBreak/>
        <w:t xml:space="preserve">على مقدار ما خسره هؤلاء التجار من أموال وبضائع، وأن ارتفاع مبالغ فداء الأسرى يدل على </w:t>
      </w:r>
      <w:r w:rsidR="006B6911">
        <w:rPr>
          <w:rFonts w:ascii="Simplified Arabic" w:hAnsi="Simplified Arabic" w:cs="Simplified Arabic"/>
          <w:sz w:val="28"/>
          <w:szCs w:val="28"/>
          <w:rtl/>
        </w:rPr>
        <w:t>أن</w:t>
      </w:r>
      <w:r w:rsidRPr="00A228DF">
        <w:rPr>
          <w:rFonts w:ascii="Simplified Arabic" w:hAnsi="Simplified Arabic" w:cs="Simplified Arabic"/>
          <w:sz w:val="28"/>
          <w:szCs w:val="28"/>
          <w:rtl/>
        </w:rPr>
        <w:t xml:space="preserve"> القليل فقط من كبار التجار هم الذين أقدموا على فداء أنفسهم، وذويهم بمساعدة قناصل الدول الأوروبية خاصة فرنسا.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وبتاريخ 21 يوليو 1728م تعرضت طرابلس لقصف بالمدفعية الأسطول الفرنسي، ما أدى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إصابة الحمامات مأوي الأسرى الأوروبيين، فتم إخراجهم ونقلهم </w:t>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 xml:space="preserve">سيقوا </w:t>
      </w:r>
      <w:r w:rsidRPr="00A228DF">
        <w:rPr>
          <w:rFonts w:ascii="Simplified Arabic" w:eastAsia="SimSun" w:hAnsi="Simplified Arabic" w:cs="Simplified Arabic" w:hint="cs"/>
          <w:sz w:val="28"/>
          <w:szCs w:val="28"/>
          <w:rtl/>
          <w:lang w:eastAsia="zh-CN"/>
        </w:rPr>
        <w:t>و</w:t>
      </w:r>
      <w:r w:rsidRPr="00A228DF">
        <w:rPr>
          <w:rFonts w:ascii="Simplified Arabic" w:eastAsia="SimSun" w:hAnsi="Simplified Arabic" w:cs="Simplified Arabic"/>
          <w:sz w:val="28"/>
          <w:szCs w:val="28"/>
          <w:rtl/>
          <w:lang w:eastAsia="zh-CN"/>
        </w:rPr>
        <w:t xml:space="preserve">القيود </w:t>
      </w:r>
      <w:r w:rsidRPr="00A228DF">
        <w:rPr>
          <w:rFonts w:ascii="Simplified Arabic" w:eastAsia="SimSun" w:hAnsi="Simplified Arabic" w:cs="Simplified Arabic" w:hint="cs"/>
          <w:sz w:val="28"/>
          <w:szCs w:val="28"/>
          <w:rtl/>
          <w:lang w:eastAsia="zh-CN"/>
        </w:rPr>
        <w:t>ب</w:t>
      </w:r>
      <w:r w:rsidRPr="00A228DF">
        <w:rPr>
          <w:rFonts w:ascii="Simplified Arabic" w:eastAsia="SimSun" w:hAnsi="Simplified Arabic" w:cs="Simplified Arabic"/>
          <w:sz w:val="28"/>
          <w:szCs w:val="28"/>
          <w:rtl/>
          <w:lang w:eastAsia="zh-CN"/>
        </w:rPr>
        <w:t xml:space="preserve">أرجلهم </w:t>
      </w:r>
      <w:r w:rsidRPr="00A228DF">
        <w:rPr>
          <w:rFonts w:ascii="Simplified Arabic" w:eastAsia="SimSun" w:hAnsi="Simplified Arabic" w:cs="Simplified Arabic" w:hint="cs"/>
          <w:sz w:val="28"/>
          <w:szCs w:val="28"/>
          <w:rtl/>
          <w:lang w:eastAsia="zh-CN"/>
        </w:rPr>
        <w:t>ل</w:t>
      </w:r>
      <w:r w:rsidRPr="00A228DF">
        <w:rPr>
          <w:rFonts w:ascii="Simplified Arabic" w:eastAsia="SimSun" w:hAnsi="Simplified Arabic" w:cs="Simplified Arabic"/>
          <w:sz w:val="28"/>
          <w:szCs w:val="28"/>
          <w:rtl/>
          <w:lang w:eastAsia="zh-CN"/>
        </w:rPr>
        <w:t>خارج المدينة حتى لا ي</w:t>
      </w:r>
      <w:r w:rsidRPr="00A228DF">
        <w:rPr>
          <w:rFonts w:ascii="Simplified Arabic" w:eastAsia="SimSun" w:hAnsi="Simplified Arabic" w:cs="Simplified Arabic" w:hint="cs"/>
          <w:sz w:val="28"/>
          <w:szCs w:val="28"/>
          <w:rtl/>
          <w:lang w:eastAsia="zh-CN"/>
        </w:rPr>
        <w:t>هربوا</w:t>
      </w:r>
      <w:r w:rsidRPr="00A228DF">
        <w:rPr>
          <w:rFonts w:ascii="Simplified Arabic" w:eastAsia="SimSun" w:hAnsi="Simplified Arabic" w:cs="Simplified Arabic"/>
          <w:sz w:val="28"/>
          <w:szCs w:val="28"/>
          <w:rtl/>
          <w:lang w:eastAsia="zh-CN"/>
        </w:rPr>
        <w:t xml:space="preserve">. وأثناء </w:t>
      </w:r>
      <w:r w:rsidRPr="00A228DF">
        <w:rPr>
          <w:rFonts w:ascii="Simplified Arabic" w:eastAsia="SimSun" w:hAnsi="Simplified Arabic" w:cs="Simplified Arabic" w:hint="cs"/>
          <w:sz w:val="28"/>
          <w:szCs w:val="28"/>
          <w:rtl/>
          <w:lang w:eastAsia="zh-CN"/>
        </w:rPr>
        <w:t xml:space="preserve">تلك الفترة وبعد </w:t>
      </w:r>
      <w:r w:rsidRPr="00A228DF">
        <w:rPr>
          <w:rFonts w:ascii="Simplified Arabic" w:eastAsia="SimSun" w:hAnsi="Simplified Arabic" w:cs="Simplified Arabic"/>
          <w:sz w:val="28"/>
          <w:szCs w:val="28"/>
          <w:rtl/>
          <w:lang w:eastAsia="zh-CN"/>
        </w:rPr>
        <w:t>أيام قليلة</w:t>
      </w:r>
      <w:r w:rsidRPr="00A228DF">
        <w:rPr>
          <w:rFonts w:ascii="Simplified Arabic" w:eastAsia="SimSun" w:hAnsi="Simplified Arabic" w:cs="Simplified Arabic" w:hint="cs"/>
          <w:sz w:val="28"/>
          <w:szCs w:val="28"/>
          <w:rtl/>
          <w:lang w:eastAsia="zh-CN"/>
        </w:rPr>
        <w:t xml:space="preserve"> من الهجوم الفرنسي على طرابلس؛</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اقتنص </w:t>
      </w:r>
      <w:r w:rsidRPr="00A228DF">
        <w:rPr>
          <w:rFonts w:ascii="Simplified Arabic" w:eastAsia="SimSun" w:hAnsi="Simplified Arabic" w:cs="Simplified Arabic"/>
          <w:sz w:val="28"/>
          <w:szCs w:val="28"/>
          <w:rtl/>
          <w:lang w:eastAsia="zh-CN"/>
        </w:rPr>
        <w:t>البحارة الطرابلسيون خمس</w:t>
      </w:r>
      <w:r w:rsidRPr="00A228DF">
        <w:rPr>
          <w:rFonts w:ascii="Simplified Arabic" w:eastAsia="SimSun" w:hAnsi="Simplified Arabic" w:cs="Simplified Arabic" w:hint="cs"/>
          <w:sz w:val="28"/>
          <w:szCs w:val="28"/>
          <w:rtl/>
          <w:lang w:eastAsia="zh-CN"/>
        </w:rPr>
        <w:t xml:space="preserve"> سفن فرنسية</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واقتادوهن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ومن ثم بيعهن</w:t>
      </w:r>
      <w:r w:rsidRPr="00A228DF">
        <w:rPr>
          <w:rFonts w:ascii="Simplified Arabic" w:eastAsia="SimSun" w:hAnsi="Simplified Arabic" w:cs="Simplified Arabic"/>
          <w:sz w:val="28"/>
          <w:szCs w:val="28"/>
          <w:rtl/>
          <w:lang w:eastAsia="zh-CN"/>
        </w:rPr>
        <w:t>، وتم أسر رجالها وسجنوا في الحمامات</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وبتاريخ 12 ابريل 1744م اتفق مندوب نابولي مع </w:t>
      </w:r>
      <w:r w:rsidR="0088547C">
        <w:rPr>
          <w:rFonts w:ascii="Simplified Arabic" w:eastAsia="SimSun" w:hAnsi="Simplified Arabic" w:cs="Simplified Arabic"/>
          <w:sz w:val="28"/>
          <w:szCs w:val="28"/>
          <w:rtl/>
          <w:lang w:eastAsia="zh-CN"/>
        </w:rPr>
        <w:t>أحمد</w:t>
      </w:r>
      <w:r w:rsidRPr="00A228DF">
        <w:rPr>
          <w:rFonts w:ascii="Simplified Arabic" w:eastAsia="SimSun" w:hAnsi="Simplified Arabic" w:cs="Simplified Arabic"/>
          <w:sz w:val="28"/>
          <w:szCs w:val="28"/>
          <w:rtl/>
          <w:lang w:eastAsia="zh-CN"/>
        </w:rPr>
        <w:t xml:space="preserve"> باشا القرمانلي على تجديد الصلح بين</w:t>
      </w:r>
      <w:r w:rsidRPr="00A228DF">
        <w:rPr>
          <w:rFonts w:ascii="Simplified Arabic" w:eastAsia="SimSun" w:hAnsi="Simplified Arabic" w:cs="Simplified Arabic" w:hint="cs"/>
          <w:sz w:val="28"/>
          <w:szCs w:val="28"/>
          <w:rtl/>
          <w:lang w:eastAsia="zh-CN"/>
        </w:rPr>
        <w:t>هم</w:t>
      </w:r>
      <w:r w:rsidRPr="00A228DF">
        <w:rPr>
          <w:rFonts w:ascii="Simplified Arabic" w:eastAsia="SimSun" w:hAnsi="Simplified Arabic" w:cs="Simplified Arabic"/>
          <w:sz w:val="28"/>
          <w:szCs w:val="28"/>
          <w:rtl/>
          <w:lang w:eastAsia="zh-CN"/>
        </w:rPr>
        <w:t xml:space="preserve">، وقضى الاتفاق بأن يمنح ملك نابولي كميات كبيرة من الحبوب (القمح والشعير) للباشا، وترد طرابلس السفن التي سبق أسرها، وإطلاق سراح رجالها، مقابل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يرسل مندوب نابولي الهدايا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الباشا،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الباشا طلب ابقاء شخصية نابولية مهمة في طرابلس وهو "فوسكي" كرهينة حتى يتم التصديق على </w:t>
      </w:r>
      <w:r w:rsidRPr="00A228DF">
        <w:rPr>
          <w:rFonts w:ascii="Simplified Arabic" w:eastAsia="SimSun" w:hAnsi="Simplified Arabic" w:cs="Simplified Arabic" w:hint="cs"/>
          <w:sz w:val="28"/>
          <w:szCs w:val="28"/>
          <w:rtl/>
          <w:lang w:eastAsia="zh-CN"/>
        </w:rPr>
        <w:t>ذلك</w:t>
      </w:r>
      <w:r w:rsidRPr="00A228DF">
        <w:rPr>
          <w:rFonts w:ascii="Simplified Arabic" w:eastAsia="SimSun" w:hAnsi="Simplified Arabic" w:cs="Simplified Arabic"/>
          <w:sz w:val="28"/>
          <w:szCs w:val="28"/>
          <w:rtl/>
          <w:lang w:eastAsia="zh-CN"/>
        </w:rPr>
        <w:t xml:space="preserve"> الاتفاق. وبالفعل وصلت سفينة تابعة لحكومة نابولى محملة بالحبوب، وحصل الباشا على الهدايا الثمينة، ومبلغ قدره 4 آلاف زكيني نقداً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8"/>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وقد شهد عهد </w:t>
      </w:r>
      <w:r w:rsidRPr="00A228DF">
        <w:rPr>
          <w:rFonts w:ascii="Simplified Arabic" w:eastAsia="SimSun" w:hAnsi="Simplified Arabic" w:cs="Simplified Arabic"/>
          <w:sz w:val="28"/>
          <w:szCs w:val="28"/>
          <w:rtl/>
          <w:lang w:eastAsia="zh-CN"/>
        </w:rPr>
        <w:t xml:space="preserve">محمد القرمانلي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1745-1753م</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w:t>
      </w:r>
      <w:r w:rsidRPr="00A228DF">
        <w:rPr>
          <w:rFonts w:ascii="Simplified Arabic" w:eastAsia="SimSun" w:hAnsi="Simplified Arabic" w:cs="Simplified Arabic" w:hint="cs"/>
          <w:sz w:val="28"/>
          <w:szCs w:val="28"/>
          <w:rtl/>
          <w:lang w:eastAsia="zh-CN"/>
        </w:rPr>
        <w:t xml:space="preserve">اهتمام بنشاط الجهاد البحري، رغم </w:t>
      </w:r>
      <w:r w:rsidRPr="00A228DF">
        <w:rPr>
          <w:rFonts w:ascii="Simplified Arabic" w:eastAsia="SimSun" w:hAnsi="Simplified Arabic" w:cs="Simplified Arabic"/>
          <w:sz w:val="28"/>
          <w:szCs w:val="28"/>
          <w:rtl/>
          <w:lang w:eastAsia="zh-CN"/>
        </w:rPr>
        <w:t xml:space="preserve">قصير </w:t>
      </w:r>
      <w:r w:rsidRPr="00A228DF">
        <w:rPr>
          <w:rFonts w:ascii="Simplified Arabic" w:eastAsia="SimSun" w:hAnsi="Simplified Arabic" w:cs="Simplified Arabic" w:hint="cs"/>
          <w:sz w:val="28"/>
          <w:szCs w:val="28"/>
          <w:rtl/>
          <w:lang w:eastAsia="zh-CN"/>
        </w:rPr>
        <w:t xml:space="preserve">فترة حكمه؛ وذلك </w:t>
      </w:r>
      <w:r w:rsidRPr="00A228DF">
        <w:rPr>
          <w:rFonts w:ascii="Simplified Arabic" w:eastAsia="SimSun" w:hAnsi="Simplified Arabic" w:cs="Simplified Arabic"/>
          <w:sz w:val="28"/>
          <w:szCs w:val="28"/>
          <w:rtl/>
          <w:lang w:eastAsia="zh-CN"/>
        </w:rPr>
        <w:t>من أجل إنقاذ خزينة بلاد</w:t>
      </w:r>
      <w:r w:rsidRPr="00A228DF">
        <w:rPr>
          <w:rFonts w:ascii="Simplified Arabic" w:eastAsia="SimSun" w:hAnsi="Simplified Arabic" w:cs="Simplified Arabic" w:hint="cs"/>
          <w:sz w:val="28"/>
          <w:szCs w:val="28"/>
          <w:rtl/>
          <w:lang w:eastAsia="zh-CN"/>
        </w:rPr>
        <w:t>ه</w:t>
      </w:r>
      <w:r w:rsidRPr="00A228DF">
        <w:rPr>
          <w:rFonts w:ascii="Simplified Arabic" w:eastAsia="SimSun" w:hAnsi="Simplified Arabic" w:cs="Simplified Arabic"/>
          <w:sz w:val="28"/>
          <w:szCs w:val="28"/>
          <w:rtl/>
          <w:lang w:eastAsia="zh-CN"/>
        </w:rPr>
        <w:t xml:space="preserve"> التي كانت تعاني من تدهور الحالة الاقتصادية، لهذه </w:t>
      </w:r>
      <w:r w:rsidR="006B6911">
        <w:rPr>
          <w:rFonts w:ascii="Simplified Arabic" w:eastAsia="SimSun" w:hAnsi="Simplified Arabic" w:cs="Simplified Arabic"/>
          <w:sz w:val="28"/>
          <w:szCs w:val="28"/>
          <w:rtl/>
          <w:lang w:eastAsia="zh-CN"/>
        </w:rPr>
        <w:t>الأسباب</w:t>
      </w:r>
      <w:r w:rsidRPr="00A228DF">
        <w:rPr>
          <w:rFonts w:ascii="Simplified Arabic" w:eastAsia="SimSun" w:hAnsi="Simplified Arabic" w:cs="Simplified Arabic"/>
          <w:sz w:val="28"/>
          <w:szCs w:val="28"/>
          <w:rtl/>
          <w:lang w:eastAsia="zh-CN"/>
        </w:rPr>
        <w:t xml:space="preserve"> سارع الباشا خلال جلسة الديوان بضرورة إعادة حرب الجهاد البحرية من جديد ضد الأوروبيين، حيث استطاعت السفن الطرابلسية خاصة بعد استخدام السفن الصغيرة السريعة إلحاق أضرار بالغة بالسفن الصقلية والنابوليتانية، وتكـّونت القوة البحرية الطرابلسية من السفن الشراعية الحربية الكبيرة فقط، بل تكـّونت </w:t>
      </w:r>
      <w:r w:rsidR="006B6911">
        <w:rPr>
          <w:rFonts w:ascii="Simplified Arabic" w:eastAsia="SimSun" w:hAnsi="Simplified Arabic" w:cs="Simplified Arabic"/>
          <w:sz w:val="28"/>
          <w:szCs w:val="28"/>
          <w:rtl/>
          <w:lang w:eastAsia="zh-CN"/>
        </w:rPr>
        <w:t>أيضاً</w:t>
      </w:r>
      <w:r w:rsidRPr="00A228DF">
        <w:rPr>
          <w:rFonts w:ascii="Simplified Arabic" w:eastAsia="SimSun" w:hAnsi="Simplified Arabic" w:cs="Simplified Arabic"/>
          <w:sz w:val="28"/>
          <w:szCs w:val="28"/>
          <w:rtl/>
          <w:lang w:eastAsia="zh-CN"/>
        </w:rPr>
        <w:t xml:space="preserve"> من 10 سفن حربية صغيرة سريعة بالإضافة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فرقاطتين كانتا مزودتين بـ26 مدفعاً،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جانب سفينتين قادس</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6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وبتاريخ 4 يناير 1749م هاجمت سفينتان طرابلسيتان سفينة تجارية ترفع علم البندقية، وهي في طريقها نحو كريت لشحن الزيت والصابون، ووقوع معركة بين الطرفين، وقتل من بحارتها البالغ </w:t>
      </w:r>
      <w:r w:rsidRPr="00A228DF">
        <w:rPr>
          <w:rFonts w:ascii="Simplified Arabic" w:eastAsia="SimSun" w:hAnsi="Simplified Arabic" w:cs="Simplified Arabic"/>
          <w:sz w:val="28"/>
          <w:szCs w:val="28"/>
          <w:rtl/>
          <w:lang w:eastAsia="zh-CN"/>
        </w:rPr>
        <w:lastRenderedPageBreak/>
        <w:t xml:space="preserve">عددهم 56 بحاراً أربعة عشر جلاً وجرح ستة وثلاثون. وأسر الكابتن وعدد من الجرحى حيث مات ثمانية منهم </w:t>
      </w:r>
      <w:r w:rsidR="006B0808">
        <w:rPr>
          <w:rFonts w:ascii="Simplified Arabic" w:eastAsia="SimSun" w:hAnsi="Simplified Arabic" w:cs="Simplified Arabic"/>
          <w:sz w:val="28"/>
          <w:szCs w:val="28"/>
          <w:rtl/>
          <w:lang w:eastAsia="zh-CN"/>
        </w:rPr>
        <w:t>أثناء</w:t>
      </w:r>
      <w:r w:rsidRPr="00A228DF">
        <w:rPr>
          <w:rFonts w:ascii="Simplified Arabic" w:eastAsia="SimSun" w:hAnsi="Simplified Arabic" w:cs="Simplified Arabic"/>
          <w:sz w:val="28"/>
          <w:szCs w:val="28"/>
          <w:rtl/>
          <w:lang w:eastAsia="zh-CN"/>
        </w:rPr>
        <w:t xml:space="preserve"> الطريق، والبقية الجرحى نقلوا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المستشفى</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وقد حاول علي باشا </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1754-795م</w:t>
      </w:r>
      <w:r w:rsidRPr="00A228DF">
        <w:rPr>
          <w:rFonts w:ascii="Simplified Arabic" w:eastAsia="SimSun" w:hAnsi="Simplified Arabic" w:cs="Simplified Arabic" w:hint="cs"/>
          <w:sz w:val="28"/>
          <w:szCs w:val="28"/>
          <w:rtl/>
          <w:lang w:eastAsia="zh-CN"/>
        </w:rPr>
        <w:t>)</w:t>
      </w:r>
      <w:r w:rsidRPr="00A228DF">
        <w:rPr>
          <w:rFonts w:ascii="Simplified Arabic" w:eastAsia="SimSun" w:hAnsi="Simplified Arabic" w:cs="Simplified Arabic"/>
          <w:sz w:val="28"/>
          <w:szCs w:val="28"/>
          <w:rtl/>
          <w:lang w:eastAsia="zh-CN"/>
        </w:rPr>
        <w:t xml:space="preserve"> في بداية حكم </w:t>
      </w:r>
      <w:r w:rsidRPr="00A228DF">
        <w:rPr>
          <w:rFonts w:ascii="Simplified Arabic" w:eastAsia="SimSun" w:hAnsi="Simplified Arabic" w:cs="Simplified Arabic" w:hint="cs"/>
          <w:sz w:val="28"/>
          <w:szCs w:val="28"/>
          <w:rtl/>
          <w:lang w:eastAsia="zh-CN"/>
        </w:rPr>
        <w:t>ال</w:t>
      </w:r>
      <w:r w:rsidRPr="00A228DF">
        <w:rPr>
          <w:rFonts w:ascii="Simplified Arabic" w:eastAsia="SimSun" w:hAnsi="Simplified Arabic" w:cs="Simplified Arabic"/>
          <w:sz w:val="28"/>
          <w:szCs w:val="28"/>
          <w:rtl/>
          <w:lang w:eastAsia="zh-CN"/>
        </w:rPr>
        <w:t xml:space="preserve">تقرب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رياس البحرية، ودعهم مالياً من أجل إعادة حرب الجهاد البحرية </w:t>
      </w:r>
      <w:r w:rsidR="00780DC2">
        <w:rPr>
          <w:rFonts w:ascii="Simplified Arabic" w:eastAsia="SimSun" w:hAnsi="Simplified Arabic" w:cs="Simplified Arabic"/>
          <w:sz w:val="28"/>
          <w:szCs w:val="28"/>
          <w:rtl/>
          <w:lang w:eastAsia="zh-CN"/>
        </w:rPr>
        <w:t>إذ</w:t>
      </w:r>
      <w:r w:rsidRPr="00A228DF">
        <w:rPr>
          <w:rFonts w:ascii="Simplified Arabic" w:eastAsia="SimSun" w:hAnsi="Simplified Arabic" w:cs="Simplified Arabic"/>
          <w:sz w:val="28"/>
          <w:szCs w:val="28"/>
          <w:rtl/>
          <w:lang w:eastAsia="zh-CN"/>
        </w:rPr>
        <w:t xml:space="preserve"> سمح لأولئك الرياس الذين كانوا قد اعتنقوا الدين </w:t>
      </w:r>
      <w:r w:rsidR="0088547C">
        <w:rPr>
          <w:rFonts w:ascii="Simplified Arabic" w:eastAsia="SimSun" w:hAnsi="Simplified Arabic" w:cs="Simplified Arabic"/>
          <w:sz w:val="28"/>
          <w:szCs w:val="28"/>
          <w:rtl/>
          <w:lang w:eastAsia="zh-CN"/>
        </w:rPr>
        <w:t>الإسلامي</w:t>
      </w:r>
      <w:r w:rsidRPr="00A228DF">
        <w:rPr>
          <w:rFonts w:ascii="Simplified Arabic" w:eastAsia="SimSun" w:hAnsi="Simplified Arabic" w:cs="Simplified Arabic"/>
          <w:sz w:val="28"/>
          <w:szCs w:val="28"/>
          <w:rtl/>
          <w:lang w:eastAsia="zh-CN"/>
        </w:rPr>
        <w:t xml:space="preserve"> بالعودة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قيادة سفن الأسطول الطرابلسي.</w:t>
      </w:r>
    </w:p>
    <w:p w:rsidR="00A228DF" w:rsidRPr="00A228DF" w:rsidRDefault="0088547C" w:rsidP="008413EE">
      <w:pPr>
        <w:ind w:firstLine="720"/>
        <w:jc w:val="both"/>
        <w:rPr>
          <w:rFonts w:ascii="Simplified Arabic" w:eastAsia="SimSun" w:hAnsi="Simplified Arabic" w:cs="Simplified Arabic"/>
          <w:sz w:val="28"/>
          <w:szCs w:val="28"/>
          <w:rtl/>
          <w:lang w:eastAsia="zh-CN"/>
        </w:rPr>
      </w:pPr>
      <w:r>
        <w:rPr>
          <w:rFonts w:ascii="Simplified Arabic" w:eastAsia="SimSun" w:hAnsi="Simplified Arabic" w:cs="Simplified Arabic"/>
          <w:sz w:val="28"/>
          <w:szCs w:val="28"/>
          <w:rtl/>
          <w:lang w:eastAsia="zh-CN"/>
        </w:rPr>
        <w:t>إلا</w:t>
      </w:r>
      <w:r w:rsidR="00A228DF"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أن</w:t>
      </w:r>
      <w:r w:rsidR="00A228DF" w:rsidRPr="00A228DF">
        <w:rPr>
          <w:rFonts w:ascii="Simplified Arabic" w:eastAsia="SimSun" w:hAnsi="Simplified Arabic" w:cs="Simplified Arabic"/>
          <w:sz w:val="28"/>
          <w:szCs w:val="28"/>
          <w:rtl/>
          <w:lang w:eastAsia="zh-CN"/>
        </w:rPr>
        <w:t xml:space="preserve"> حكومة لويس الخامس عشر برغم من الصوبات شجعت الرياس الطرابلسيين، حيث قام قناصل فرنسا بطرابلس بإصدار رخص تجوال لزوارق الرياس الطرابلسية من جميع الموانئ الفرنسية، بالإضافة </w:t>
      </w:r>
      <w:r w:rsidR="006B6911">
        <w:rPr>
          <w:rFonts w:ascii="Simplified Arabic" w:eastAsia="SimSun" w:hAnsi="Simplified Arabic" w:cs="Simplified Arabic"/>
          <w:sz w:val="28"/>
          <w:szCs w:val="28"/>
          <w:rtl/>
          <w:lang w:eastAsia="zh-CN"/>
        </w:rPr>
        <w:t>إلى</w:t>
      </w:r>
      <w:r w:rsidR="00A228DF" w:rsidRPr="00A228DF">
        <w:rPr>
          <w:rFonts w:ascii="Simplified Arabic" w:eastAsia="SimSun" w:hAnsi="Simplified Arabic" w:cs="Simplified Arabic"/>
          <w:sz w:val="28"/>
          <w:szCs w:val="28"/>
          <w:rtl/>
          <w:lang w:eastAsia="zh-CN"/>
        </w:rPr>
        <w:t xml:space="preserve"> عدم تعرض السفن الحربية الفرنسية للرياس الطرابلسيين والذين سمحت لهم الحكومة الفرنسية بالرسو في الموانئ الفرنسية للتزوّد بالمؤن وما يحتاجون إليه للقيام بشن الغارات ضد السفن التجارية التابعة للدول المعادية لفرنسا</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71"/>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وفي فترة حكم علي باشا كان لدى حكومة البنادقة مكاسب تجارية كثيرة، كاتفاقية الملح التجارية وهناك ضمانات العديدة المتعلقة بحرية التجارة وبحركة الملاحة وبتحرير البنادقة الواقعين في الأسر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2"/>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وفي سنة 1786م بلغ عدد الأسرى الإيطاليين في حمامات طرابلس مائة أسير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3"/>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وفي سنة 1798م أسرت البحرية الطرابلسية العديد من السفن الأوروبية: كالسويد والدانمارك، حيث غنموا كثير من الأسرى الأوروبيين، وبالتالي تفاوضت حكوماتهم مع الباشا لكي تفديهم وتحرر سفنهم</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4"/>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جانب أسر أعداد أخرى في نفس السنة بلغت 600 شخص من سردينيا وتم اقتيادهم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وقد ظلوا بها حتى تمَّ الإفراج عنهم جميعاً بواسطة أول قنصل لنابليون بونابرت لدى طرابلس</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b/>
          <w:bCs/>
          <w:sz w:val="28"/>
          <w:szCs w:val="28"/>
          <w:vertAlign w:val="superscript"/>
          <w:rtl/>
          <w:lang w:eastAsia="zh-CN"/>
        </w:rPr>
        <w:footnoteReference w:id="75"/>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وفي سنة 1800م هاجم البحارة الطرابلسيون السفن الدانماركية والسويدية بنوع خاص، وطالب قنصل الدانمارك باحترام المعاهدات، وذهب طلبه أدراج الرياح، كما لم يأتي التجاؤه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محمد </w:t>
      </w:r>
      <w:r w:rsidRPr="00A228DF">
        <w:rPr>
          <w:rFonts w:ascii="Simplified Arabic" w:eastAsia="SimSun" w:hAnsi="Simplified Arabic" w:cs="Simplified Arabic"/>
          <w:sz w:val="28"/>
          <w:szCs w:val="28"/>
          <w:rtl/>
          <w:lang w:eastAsia="zh-CN"/>
        </w:rPr>
        <w:lastRenderedPageBreak/>
        <w:t>الدغيس</w:t>
      </w:r>
      <w:r w:rsidRPr="00A228DF">
        <w:rPr>
          <w:rFonts w:ascii="Simplified Arabic" w:hAnsi="Simplified Arabic" w:cs="Simplified Arabic"/>
          <w:sz w:val="28"/>
          <w:szCs w:val="28"/>
          <w:vertAlign w:val="superscript"/>
          <w:rtl/>
          <w:lang w:bidi="ar-LY"/>
        </w:rPr>
        <w:t>(</w:t>
      </w:r>
      <w:r w:rsidRPr="00A228DF">
        <w:rPr>
          <w:rFonts w:ascii="Simplified Arabic" w:hAnsi="Simplified Arabic" w:cs="Simplified Arabic"/>
          <w:sz w:val="28"/>
          <w:szCs w:val="28"/>
          <w:vertAlign w:val="superscript"/>
          <w:rtl/>
          <w:lang w:bidi="ar-LY"/>
        </w:rPr>
        <w:footnoteReference w:customMarkFollows="1" w:id="76"/>
        <w:t>*)</w:t>
      </w:r>
      <w:r w:rsidRPr="00A228DF">
        <w:rPr>
          <w:rFonts w:ascii="Simplified Arabic" w:eastAsia="SimSun" w:hAnsi="Simplified Arabic" w:cs="Simplified Arabic"/>
          <w:sz w:val="28"/>
          <w:szCs w:val="28"/>
          <w:vertAlign w:val="superscript"/>
          <w:rtl/>
          <w:lang w:eastAsia="zh-CN"/>
        </w:rPr>
        <w:t xml:space="preserve"> </w:t>
      </w:r>
      <w:r w:rsidRPr="00A228DF">
        <w:rPr>
          <w:rFonts w:ascii="Simplified Arabic" w:eastAsia="SimSun" w:hAnsi="Simplified Arabic" w:cs="Simplified Arabic"/>
          <w:sz w:val="28"/>
          <w:szCs w:val="28"/>
          <w:rtl/>
          <w:lang w:eastAsia="zh-CN"/>
        </w:rPr>
        <w:t xml:space="preserve">بأية نتيجة، وعندئذ طلب القنصل تدخل استانبول، ولكن دون جدوى؛ لأنه عندما قدم للباشا أمراً سلطانياً (فرمانا) برد السفن الدانماركية الثلاث المأسورة سمعه يقول: </w:t>
      </w:r>
      <w:r w:rsidRPr="00A228DF">
        <w:rPr>
          <w:rFonts w:ascii="Simplified Arabic" w:eastAsia="SimSun" w:hAnsi="Simplified Arabic" w:cs="Simplified Arabic"/>
          <w:b/>
          <w:bCs/>
          <w:sz w:val="28"/>
          <w:szCs w:val="28"/>
          <w:rtl/>
          <w:lang w:eastAsia="zh-CN"/>
        </w:rPr>
        <w:t xml:space="preserve">"إنكم تعتقدون </w:t>
      </w:r>
      <w:r w:rsidR="006B6911">
        <w:rPr>
          <w:rFonts w:ascii="Simplified Arabic" w:eastAsia="SimSun" w:hAnsi="Simplified Arabic" w:cs="Simplified Arabic"/>
          <w:b/>
          <w:bCs/>
          <w:sz w:val="28"/>
          <w:szCs w:val="28"/>
          <w:rtl/>
          <w:lang w:eastAsia="zh-CN"/>
        </w:rPr>
        <w:t>أن</w:t>
      </w:r>
      <w:r w:rsidRPr="00A228DF">
        <w:rPr>
          <w:rFonts w:ascii="Simplified Arabic" w:eastAsia="SimSun" w:hAnsi="Simplified Arabic" w:cs="Simplified Arabic"/>
          <w:b/>
          <w:bCs/>
          <w:sz w:val="28"/>
          <w:szCs w:val="28"/>
          <w:rtl/>
          <w:lang w:eastAsia="zh-CN"/>
        </w:rPr>
        <w:t xml:space="preserve"> الفرمان شيء كبير، ولكن يجب </w:t>
      </w:r>
      <w:r w:rsidR="006B6911">
        <w:rPr>
          <w:rFonts w:ascii="Simplified Arabic" w:eastAsia="SimSun" w:hAnsi="Simplified Arabic" w:cs="Simplified Arabic"/>
          <w:b/>
          <w:bCs/>
          <w:sz w:val="28"/>
          <w:szCs w:val="28"/>
          <w:rtl/>
          <w:lang w:eastAsia="zh-CN"/>
        </w:rPr>
        <w:t>أن</w:t>
      </w:r>
      <w:r w:rsidRPr="00A228DF">
        <w:rPr>
          <w:rFonts w:ascii="Simplified Arabic" w:eastAsia="SimSun" w:hAnsi="Simplified Arabic" w:cs="Simplified Arabic"/>
          <w:b/>
          <w:bCs/>
          <w:sz w:val="28"/>
          <w:szCs w:val="28"/>
          <w:rtl/>
          <w:lang w:eastAsia="zh-CN"/>
        </w:rPr>
        <w:t xml:space="preserve"> تعرفوا </w:t>
      </w:r>
      <w:r w:rsidR="006B6911">
        <w:rPr>
          <w:rFonts w:ascii="Simplified Arabic" w:eastAsia="SimSun" w:hAnsi="Simplified Arabic" w:cs="Simplified Arabic"/>
          <w:b/>
          <w:bCs/>
          <w:sz w:val="28"/>
          <w:szCs w:val="28"/>
          <w:rtl/>
          <w:lang w:eastAsia="zh-CN"/>
        </w:rPr>
        <w:t>أنه</w:t>
      </w:r>
      <w:r w:rsidRPr="00A228DF">
        <w:rPr>
          <w:rFonts w:ascii="Simplified Arabic" w:eastAsia="SimSun" w:hAnsi="Simplified Arabic" w:cs="Simplified Arabic"/>
          <w:b/>
          <w:bCs/>
          <w:sz w:val="28"/>
          <w:szCs w:val="28"/>
          <w:rtl/>
          <w:lang w:eastAsia="zh-CN"/>
        </w:rPr>
        <w:t xml:space="preserve"> من الممكن الحصول على فرمانات مقابل أربعين قرشا شرقيا وأن هذه الفرمات ليست هنا سوى قصاصات من الورق"</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منتصف سنة 1815م تضاعفت الأعمال الجهادية ضد عدد من السفن الأوروبية مثل: هولندا والدانيمارك والإيطالية، وذلك بسبب تأخرها في دفع المبالغ المنصوص عليها في معاهدات الصلح المعقودة مع كل منهما. واستطاعوا أسر ست سفن دانماركية محملة بالبضائع بلغت قيمتها 500.00 قرش. غير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الدانمارك اضطرت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دفع ما عليه من نقود لكي تحرر سفنها، زيادة على ذلك دفعت مبلغ قدره خمسة عشر ألف قرش، بالتالي حررت أسرها في حماما طرابلس. وقد بلغ عدد الأسرى الإيطاليين في تلك السنة في حمامات طرابلس 1500 أسير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8"/>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ab/>
        <w:t xml:space="preserve"> وفي سنة 1809م كان في سجون طرابلس 123 أسيراً صقليا ونابوليا. وفي سنة 1815م كان في سجون طرابلس من ضمن الأسرى الأوروبيين 62 أسير من جنوا. وفي هذه الحالة تحجج الباشا على عملية الأسر هي ضبط المخالفين؛ لأن هؤلاء يحملون جوازات عبور مزورة، لذلك اعتبر الباشا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عملية الأسرى هذه شرعية، ولا يطلق سراحهم </w:t>
      </w:r>
      <w:r w:rsidR="0088547C">
        <w:rPr>
          <w:rFonts w:ascii="Simplified Arabic" w:eastAsia="SimSun" w:hAnsi="Simplified Arabic" w:cs="Simplified Arabic"/>
          <w:sz w:val="28"/>
          <w:szCs w:val="28"/>
          <w:rtl/>
          <w:lang w:eastAsia="zh-CN"/>
        </w:rPr>
        <w:t>إلا</w:t>
      </w:r>
      <w:r w:rsidRPr="00A228DF">
        <w:rPr>
          <w:rFonts w:ascii="Simplified Arabic" w:eastAsia="SimSun" w:hAnsi="Simplified Arabic" w:cs="Simplified Arabic"/>
          <w:sz w:val="28"/>
          <w:szCs w:val="28"/>
          <w:rtl/>
          <w:lang w:eastAsia="zh-CN"/>
        </w:rPr>
        <w:t xml:space="preserve"> بعد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يتم دفع فدية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7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6B6911" w:rsidP="008413EE">
      <w:pPr>
        <w:ind w:firstLine="720"/>
        <w:jc w:val="both"/>
        <w:rPr>
          <w:rFonts w:ascii="Simplified Arabic" w:eastAsia="SimSun" w:hAnsi="Simplified Arabic" w:cs="Simplified Arabic"/>
          <w:sz w:val="28"/>
          <w:szCs w:val="28"/>
          <w:rtl/>
          <w:lang w:eastAsia="zh-CN"/>
        </w:rPr>
      </w:pPr>
      <w:r>
        <w:rPr>
          <w:rFonts w:ascii="Simplified Arabic" w:eastAsia="SimSun" w:hAnsi="Simplified Arabic" w:cs="Simplified Arabic"/>
          <w:sz w:val="28"/>
          <w:szCs w:val="28"/>
          <w:rtl/>
          <w:lang w:eastAsia="zh-CN"/>
        </w:rPr>
        <w:t>أن</w:t>
      </w:r>
      <w:r w:rsidR="00A228DF" w:rsidRPr="00A228DF">
        <w:rPr>
          <w:rFonts w:ascii="Simplified Arabic" w:eastAsia="SimSun" w:hAnsi="Simplified Arabic" w:cs="Simplified Arabic"/>
          <w:sz w:val="28"/>
          <w:szCs w:val="28"/>
          <w:rtl/>
          <w:lang w:eastAsia="zh-CN"/>
        </w:rPr>
        <w:t xml:space="preserve"> الأعمال الجهادية التي قامت بها البحرية الطرابلسية في عرض البحر المتوسط دفعت الدول الأوروبية </w:t>
      </w:r>
      <w:r>
        <w:rPr>
          <w:rFonts w:ascii="Simplified Arabic" w:eastAsia="SimSun" w:hAnsi="Simplified Arabic" w:cs="Simplified Arabic"/>
          <w:sz w:val="28"/>
          <w:szCs w:val="28"/>
          <w:rtl/>
          <w:lang w:eastAsia="zh-CN"/>
        </w:rPr>
        <w:t>إلى</w:t>
      </w:r>
      <w:r w:rsidR="00A228DF" w:rsidRPr="00A228DF">
        <w:rPr>
          <w:rFonts w:ascii="Simplified Arabic" w:eastAsia="SimSun" w:hAnsi="Simplified Arabic" w:cs="Simplified Arabic"/>
          <w:sz w:val="28"/>
          <w:szCs w:val="28"/>
          <w:rtl/>
          <w:lang w:eastAsia="zh-CN"/>
        </w:rPr>
        <w:t xml:space="preserve"> عقد مؤتمر أكس الأشابيل عام 1815م، حيث كانت الدول المجتمعة وهي (إنجليزا وروسيا والنمسا) تطلب معالجة عديد من المشاكل ومن بينها مسألة أمن البحر المتوسط. وقد أصدر المؤتمر قراراً بإلغاء القرصنة</w:t>
      </w:r>
      <w:r w:rsidR="00A228DF" w:rsidRPr="00A228DF">
        <w:rPr>
          <w:rFonts w:ascii="Simplified Arabic" w:hAnsi="Simplified Arabic" w:cs="Simplified Arabic"/>
          <w:color w:val="000000"/>
          <w:sz w:val="28"/>
          <w:szCs w:val="28"/>
          <w:vertAlign w:val="superscript"/>
          <w:rtl/>
          <w:lang w:bidi="ar-LY"/>
        </w:rPr>
        <w:t xml:space="preserve"> </w:t>
      </w:r>
      <w:r w:rsidR="00A228DF" w:rsidRPr="00A228DF">
        <w:rPr>
          <w:rFonts w:ascii="Simplified Arabic" w:eastAsia="SimSun" w:hAnsi="Simplified Arabic" w:cs="Simplified Arabic"/>
          <w:sz w:val="28"/>
          <w:szCs w:val="28"/>
          <w:rtl/>
          <w:lang w:eastAsia="zh-CN"/>
        </w:rPr>
        <w:t xml:space="preserve">واسترقاق الأوروبيين. </w:t>
      </w:r>
      <w:r w:rsidR="006B0808">
        <w:rPr>
          <w:rFonts w:ascii="Simplified Arabic" w:eastAsia="SimSun" w:hAnsi="Simplified Arabic" w:cs="Simplified Arabic"/>
          <w:sz w:val="28"/>
          <w:szCs w:val="28"/>
          <w:rtl/>
          <w:lang w:eastAsia="zh-CN"/>
        </w:rPr>
        <w:t>الأمر</w:t>
      </w:r>
      <w:r w:rsidR="00A228DF" w:rsidRPr="00A228DF">
        <w:rPr>
          <w:rFonts w:ascii="Simplified Arabic" w:eastAsia="SimSun" w:hAnsi="Simplified Arabic" w:cs="Simplified Arabic"/>
          <w:sz w:val="28"/>
          <w:szCs w:val="28"/>
          <w:rtl/>
          <w:lang w:eastAsia="zh-CN"/>
        </w:rPr>
        <w:t xml:space="preserve"> الذي أدى </w:t>
      </w:r>
      <w:r>
        <w:rPr>
          <w:rFonts w:ascii="Simplified Arabic" w:eastAsia="SimSun" w:hAnsi="Simplified Arabic" w:cs="Simplified Arabic"/>
          <w:sz w:val="28"/>
          <w:szCs w:val="28"/>
          <w:rtl/>
          <w:lang w:eastAsia="zh-CN"/>
        </w:rPr>
        <w:t>إلى</w:t>
      </w:r>
      <w:r w:rsidR="00A228DF" w:rsidRPr="00A228DF">
        <w:rPr>
          <w:rFonts w:ascii="Simplified Arabic" w:eastAsia="SimSun" w:hAnsi="Simplified Arabic" w:cs="Simplified Arabic"/>
          <w:sz w:val="28"/>
          <w:szCs w:val="28"/>
          <w:rtl/>
          <w:lang w:eastAsia="zh-CN"/>
        </w:rPr>
        <w:t xml:space="preserve"> توجيه إنذار </w:t>
      </w:r>
      <w:r>
        <w:rPr>
          <w:rFonts w:ascii="Simplified Arabic" w:eastAsia="SimSun" w:hAnsi="Simplified Arabic" w:cs="Simplified Arabic"/>
          <w:sz w:val="28"/>
          <w:szCs w:val="28"/>
          <w:rtl/>
          <w:lang w:eastAsia="zh-CN"/>
        </w:rPr>
        <w:t>إلى</w:t>
      </w:r>
      <w:r w:rsidR="00A228DF" w:rsidRPr="00A228DF">
        <w:rPr>
          <w:rFonts w:ascii="Simplified Arabic" w:eastAsia="SimSun" w:hAnsi="Simplified Arabic" w:cs="Simplified Arabic"/>
          <w:sz w:val="28"/>
          <w:szCs w:val="28"/>
          <w:rtl/>
          <w:lang w:eastAsia="zh-CN"/>
        </w:rPr>
        <w:t xml:space="preserve"> ولايات الشمال الأفريقي</w:t>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vertAlign w:val="superscript"/>
          <w:rtl/>
          <w:lang w:eastAsia="zh-CN"/>
        </w:rPr>
        <w:footnoteReference w:id="80"/>
      </w:r>
      <w:r w:rsidR="00A228DF" w:rsidRPr="00A228DF">
        <w:rPr>
          <w:rFonts w:ascii="Simplified Arabic" w:eastAsia="SimSun" w:hAnsi="Simplified Arabic" w:cs="Simplified Arabic"/>
          <w:sz w:val="28"/>
          <w:szCs w:val="28"/>
          <w:vertAlign w:val="superscript"/>
          <w:rtl/>
          <w:lang w:eastAsia="zh-CN"/>
        </w:rPr>
        <w:t>)</w:t>
      </w:r>
      <w:r w:rsidR="00A228DF"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وبالرغم من انعقاد مؤتمر فيينا سنة 1815م أصدر الباشا أوامره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بحارته بمزاولة نشاطهم الجهادي البحري ضد السفن الأجنبية خاصة النمسا والبندقية وهولندا والدنمارك وايطاليا، على أثر ذلك </w:t>
      </w:r>
      <w:r w:rsidRPr="00A228DF">
        <w:rPr>
          <w:rFonts w:ascii="Simplified Arabic" w:eastAsia="SimSun" w:hAnsi="Simplified Arabic" w:cs="Simplified Arabic"/>
          <w:sz w:val="28"/>
          <w:szCs w:val="28"/>
          <w:rtl/>
          <w:lang w:eastAsia="zh-CN"/>
        </w:rPr>
        <w:lastRenderedPageBreak/>
        <w:t xml:space="preserve">تمكنوا من أسر سفن إيطالية، </w:t>
      </w:r>
      <w:r w:rsidR="006B0808">
        <w:rPr>
          <w:rFonts w:ascii="Simplified Arabic" w:eastAsia="SimSun" w:hAnsi="Simplified Arabic" w:cs="Simplified Arabic"/>
          <w:sz w:val="28"/>
          <w:szCs w:val="28"/>
          <w:rtl/>
          <w:lang w:eastAsia="zh-CN"/>
        </w:rPr>
        <w:t>الأمر</w:t>
      </w:r>
      <w:r w:rsidRPr="00A228DF">
        <w:rPr>
          <w:rFonts w:ascii="Simplified Arabic" w:eastAsia="SimSun" w:hAnsi="Simplified Arabic" w:cs="Simplified Arabic"/>
          <w:sz w:val="28"/>
          <w:szCs w:val="28"/>
          <w:rtl/>
          <w:lang w:eastAsia="zh-CN"/>
        </w:rPr>
        <w:t xml:space="preserve"> الذي زاد من أعداد الأسرى الإيطاليين في حمامات طرابلس</w:t>
      </w: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hint="cs"/>
          <w:sz w:val="28"/>
          <w:szCs w:val="28"/>
          <w:rtl/>
          <w:lang w:eastAsia="zh-CN"/>
        </w:rPr>
        <w:t xml:space="preserve"> </w:t>
      </w:r>
      <w:r w:rsidRPr="00A228DF">
        <w:rPr>
          <w:rFonts w:ascii="Simplified Arabic" w:eastAsia="SimSun" w:hAnsi="Simplified Arabic" w:cs="Simplified Arabic"/>
          <w:sz w:val="28"/>
          <w:szCs w:val="28"/>
          <w:rtl/>
          <w:lang w:eastAsia="zh-CN"/>
        </w:rPr>
        <w:t>ألف وخمسمائة أسير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lang w:eastAsia="zh-CN" w:bidi="ar-LY"/>
        </w:rPr>
      </w:pPr>
      <w:r w:rsidRPr="00A228DF">
        <w:rPr>
          <w:rFonts w:ascii="Simplified Arabic" w:eastAsia="SimSun" w:hAnsi="Simplified Arabic" w:cs="Simplified Arabic"/>
          <w:sz w:val="28"/>
          <w:szCs w:val="28"/>
          <w:rtl/>
          <w:lang w:eastAsia="zh-CN"/>
        </w:rPr>
        <w:t>وبتاريخ 25 سبتمبر 1815م أسرت البحارة الطرابلسية سفينة تجاري إنجليزية وبحارتها، حيث كانت تحمل كمية كبيرة من الملح قدرت بحوالي ثلاثمائة طن</w:t>
      </w:r>
      <w:r w:rsidRPr="00A228DF">
        <w:rPr>
          <w:rFonts w:ascii="Simplified Arabic" w:eastAsia="SimSun" w:hAnsi="Simplified Arabic" w:cs="Simplified Arabic"/>
          <w:sz w:val="28"/>
          <w:szCs w:val="28"/>
          <w:vertAlign w:val="superscript"/>
          <w:rtl/>
          <w:lang w:eastAsia="zh-CN"/>
        </w:rPr>
        <w:t xml:space="preserve"> (</w:t>
      </w:r>
      <w:r w:rsidRPr="00A228DF">
        <w:rPr>
          <w:rFonts w:ascii="Simplified Arabic" w:eastAsia="SimSun" w:hAnsi="Simplified Arabic" w:cs="Simplified Arabic"/>
          <w:sz w:val="28"/>
          <w:szCs w:val="28"/>
          <w:vertAlign w:val="superscript"/>
          <w:rtl/>
          <w:lang w:eastAsia="zh-CN"/>
        </w:rPr>
        <w:footnoteReference w:id="82"/>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وفي الوقت ذاته اشتدت الأعمال الجهادية بوجه خاص ضد سفن الدانماركية حتى </w:t>
      </w:r>
      <w:r w:rsidR="006B6911">
        <w:rPr>
          <w:rFonts w:ascii="Simplified Arabic" w:eastAsia="SimSun" w:hAnsi="Simplified Arabic" w:cs="Simplified Arabic"/>
          <w:sz w:val="28"/>
          <w:szCs w:val="28"/>
          <w:rtl/>
          <w:lang w:eastAsia="zh-CN"/>
        </w:rPr>
        <w:t>أنه</w:t>
      </w:r>
      <w:r w:rsidRPr="00A228DF">
        <w:rPr>
          <w:rFonts w:ascii="Simplified Arabic" w:eastAsia="SimSun" w:hAnsi="Simplified Arabic" w:cs="Simplified Arabic"/>
          <w:sz w:val="28"/>
          <w:szCs w:val="28"/>
          <w:rtl/>
          <w:lang w:eastAsia="zh-CN"/>
        </w:rPr>
        <w:t xml:space="preserve"> بلغ عدد السفن التي استولى عليها البحارة الطرابلسيون حوالى منتصف سنة 1815م ست سفن دانماركية قدرت حمولتها بما يساوى 500,000 قرش</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3"/>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والرغم </w:t>
      </w:r>
      <w:r w:rsidRPr="00A228DF">
        <w:rPr>
          <w:rFonts w:ascii="Simplified Arabic" w:eastAsia="SimSun" w:hAnsi="Simplified Arabic" w:cs="Simplified Arabic"/>
          <w:sz w:val="28"/>
          <w:szCs w:val="28"/>
          <w:rtl/>
          <w:lang w:eastAsia="zh-CN"/>
        </w:rPr>
        <w:t xml:space="preserve">من قرارات مؤتمر فيينا بتحريم استرقاق الأوروبيون، </w:t>
      </w:r>
      <w:r w:rsidR="0088547C">
        <w:rPr>
          <w:rFonts w:ascii="Simplified Arabic" w:eastAsia="SimSun" w:hAnsi="Simplified Arabic" w:cs="Simplified Arabic"/>
          <w:sz w:val="28"/>
          <w:szCs w:val="28"/>
          <w:rtl/>
          <w:lang w:eastAsia="zh-CN"/>
        </w:rPr>
        <w:t>إلا</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يوسف باشا استأنف أعماله البحرية ضد سفن الدويلات الصغيرة في شهر أغسطس 1816م، حيث قام بأسر أربع سفن تابعة لدولة روما البابوية، وأسر ستين شخص كانوا على ظهر تلك السفن. وقد سخر الباشا قائلا: </w:t>
      </w:r>
      <w:r w:rsidRPr="00A228DF">
        <w:rPr>
          <w:rFonts w:ascii="Simplified Arabic" w:eastAsia="SimSun" w:hAnsi="Simplified Arabic" w:cs="Simplified Arabic"/>
          <w:b/>
          <w:bCs/>
          <w:sz w:val="28"/>
          <w:szCs w:val="28"/>
          <w:rtl/>
          <w:lang w:eastAsia="zh-CN"/>
        </w:rPr>
        <w:t>"</w:t>
      </w:r>
      <w:r w:rsidR="006B6911">
        <w:rPr>
          <w:rFonts w:ascii="Simplified Arabic" w:eastAsia="SimSun" w:hAnsi="Simplified Arabic" w:cs="Simplified Arabic"/>
          <w:b/>
          <w:bCs/>
          <w:sz w:val="28"/>
          <w:szCs w:val="28"/>
          <w:rtl/>
          <w:lang w:eastAsia="zh-CN"/>
        </w:rPr>
        <w:t>أن</w:t>
      </w:r>
      <w:r w:rsidRPr="00A228DF">
        <w:rPr>
          <w:rFonts w:ascii="Simplified Arabic" w:eastAsia="SimSun" w:hAnsi="Simplified Arabic" w:cs="Simplified Arabic"/>
          <w:b/>
          <w:bCs/>
          <w:sz w:val="28"/>
          <w:szCs w:val="28"/>
          <w:rtl/>
          <w:lang w:eastAsia="zh-CN"/>
        </w:rPr>
        <w:t xml:space="preserve"> الأسرى لن يصبحوا عبيداً، كما كان الحال في الماضي، ولكن سيصبحون أسرى</w:t>
      </w:r>
      <w:r w:rsidRPr="00A228DF">
        <w:rPr>
          <w:rFonts w:ascii="Simplified Arabic" w:eastAsia="SimSun" w:hAnsi="Simplified Arabic" w:cs="Simplified Arabic"/>
          <w:sz w:val="28"/>
          <w:szCs w:val="28"/>
          <w:rtl/>
          <w:lang w:eastAsia="zh-CN"/>
        </w:rPr>
        <w:t>"</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4"/>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والحقيقة،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الأسرى الأوروبيين ظلوا كرقيق يباع في السوق حتى سنة 1816م، </w:t>
      </w:r>
      <w:r w:rsidR="0088547C">
        <w:rPr>
          <w:rFonts w:ascii="Simplified Arabic" w:eastAsia="SimSun" w:hAnsi="Simplified Arabic" w:cs="Simplified Arabic"/>
          <w:sz w:val="28"/>
          <w:szCs w:val="28"/>
          <w:rtl/>
          <w:lang w:eastAsia="zh-CN"/>
        </w:rPr>
        <w:t>إلا</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الظروف تغيرت بوصول حملة اكسموت الإنجليزي بأسطوله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طرابلس، فأجبرت الباشا بقبول على عدم استرقاق الأسرى الأوروبيين، ومعاملتهم كأسرى حرب، وعدم معاملة كرقيق (عبيد) يباع في السوق، ويتم جلبهم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أواسط </w:t>
      </w:r>
      <w:r w:rsidR="00805D83">
        <w:rPr>
          <w:rFonts w:ascii="Simplified Arabic" w:eastAsia="SimSun" w:hAnsi="Simplified Arabic" w:cs="Simplified Arabic"/>
          <w:sz w:val="28"/>
          <w:szCs w:val="28"/>
          <w:rtl/>
          <w:lang w:eastAsia="zh-CN"/>
        </w:rPr>
        <w:t>أفريقيا</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أما</w:t>
      </w:r>
      <w:r w:rsidRPr="00A228DF">
        <w:rPr>
          <w:rFonts w:ascii="Simplified Arabic" w:eastAsia="SimSun" w:hAnsi="Simplified Arabic" w:cs="Simplified Arabic"/>
          <w:sz w:val="28"/>
          <w:szCs w:val="28"/>
          <w:rtl/>
          <w:lang w:eastAsia="zh-CN"/>
        </w:rPr>
        <w:t xml:space="preserve"> الذين لهم مهنة – وخاصة الصناعة – فإنه يسمح لهم بمزاولتها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5"/>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وبمجرد مغادرة الأسطول الإنجليزي بقيادة اللورد اكسماوت المياه الاقليمية لايالة طرابلس الغرب اصدر يوسف باشا أوامره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البحارة الطرابلسيين بالاستمرار في غزواتهم البحرية ضد الأساطيل الأجنبية وتمكنوا من الاستيلاء على بعض السفن للدولة البابوية وبعض آخر من سفن دولة توسكانيا وعوامل كل من على ظهر هذه السفن كأسرى حرب</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6"/>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سنة 1818م هاجم البحارة الطرابلسية سفينة صقلية صغيرة تحمل قمحاً في مياه البحر المتوسط بالقرب من الشواطئ الطرابلسية وباع البحارة هذه البضاعة بمبلغ أربعمائة وخمسين ريال </w:t>
      </w:r>
      <w:r w:rsidRPr="00A228DF">
        <w:rPr>
          <w:rFonts w:ascii="Simplified Arabic" w:eastAsia="SimSun" w:hAnsi="Simplified Arabic" w:cs="Simplified Arabic"/>
          <w:sz w:val="28"/>
          <w:szCs w:val="28"/>
          <w:rtl/>
          <w:lang w:eastAsia="zh-CN"/>
        </w:rPr>
        <w:lastRenderedPageBreak/>
        <w:t xml:space="preserve">دولار، وفيما يبدو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البحارة ليس لديهم علم بمعاهدة الصلح المبرمة بين حكومة طرابلس وحكومة صقلية</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7"/>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وأثناء انعقاد مؤتمر اكس لاشايل على أثر بروتوكل بتاريخ 3 نوفمبر سنة 1818م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w:t>
      </w:r>
      <w:r w:rsidR="006B6911">
        <w:rPr>
          <w:rFonts w:ascii="Simplified Arabic" w:eastAsia="SimSun" w:hAnsi="Simplified Arabic" w:cs="Simplified Arabic"/>
          <w:sz w:val="28"/>
          <w:szCs w:val="28"/>
          <w:rtl/>
          <w:lang w:eastAsia="zh-CN"/>
        </w:rPr>
        <w:t>أي</w:t>
      </w:r>
      <w:r w:rsidRPr="00A228DF">
        <w:rPr>
          <w:rFonts w:ascii="Simplified Arabic" w:eastAsia="SimSun" w:hAnsi="Simplified Arabic" w:cs="Simplified Arabic"/>
          <w:sz w:val="28"/>
          <w:szCs w:val="28"/>
          <w:rtl/>
          <w:lang w:eastAsia="zh-CN"/>
        </w:rPr>
        <w:t xml:space="preserve"> اعتداء على تجارة الدول المتعاقدة يجب رده ومنعه فوراً، وطلبت فرنسا وانجلترا بابلاغ عبارات جدية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ولايات شمال </w:t>
      </w:r>
      <w:r w:rsidR="00891747">
        <w:rPr>
          <w:rFonts w:ascii="Simplified Arabic" w:eastAsia="SimSun" w:hAnsi="Simplified Arabic" w:cs="Simplified Arabic"/>
          <w:sz w:val="28"/>
          <w:szCs w:val="28"/>
          <w:rtl/>
          <w:lang w:eastAsia="zh-CN"/>
        </w:rPr>
        <w:t>أفريقية</w:t>
      </w:r>
      <w:r w:rsidRPr="00A228DF">
        <w:rPr>
          <w:rFonts w:ascii="Simplified Arabic" w:eastAsia="SimSun" w:hAnsi="Simplified Arabic" w:cs="Simplified Arabic"/>
          <w:sz w:val="28"/>
          <w:szCs w:val="28"/>
          <w:rtl/>
          <w:lang w:eastAsia="zh-CN"/>
        </w:rPr>
        <w:t xml:space="preserve">، وانذارها بأن إنشاء عصبة عامة من الدول الأوروبية، كان نتيجة لاستمرار هذه الولايات في أعمالها ضد التجارة السلبية وأنه يجب عليها </w:t>
      </w:r>
      <w:r w:rsidR="006B6911">
        <w:rPr>
          <w:rFonts w:ascii="Simplified Arabic" w:eastAsia="SimSun" w:hAnsi="Simplified Arabic" w:cs="Simplified Arabic"/>
          <w:sz w:val="28"/>
          <w:szCs w:val="28"/>
          <w:rtl/>
          <w:lang w:eastAsia="zh-CN"/>
        </w:rPr>
        <w:t>أن</w:t>
      </w:r>
      <w:r w:rsidRPr="00A228DF">
        <w:rPr>
          <w:rFonts w:ascii="Simplified Arabic" w:eastAsia="SimSun" w:hAnsi="Simplified Arabic" w:cs="Simplified Arabic"/>
          <w:sz w:val="28"/>
          <w:szCs w:val="28"/>
          <w:rtl/>
          <w:lang w:eastAsia="zh-CN"/>
        </w:rPr>
        <w:t xml:space="preserve"> تفكر في نتيجة أعمال هذه العصبة في الوقت المناسب لأن مجرد وجودها قد يصيبها بالضرر</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8"/>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ومن جهة أخرى لم يكن في استطاعة يوسف باشا الذي كان يحرمه توقف أعمال الجهاد البحري من المصدر الرئيسي لإيراداته، التنازل عن الهبات السنوية التي كانت تدفع له حتى ذلك الوقت؛ لأن الأحوال الاقتصادية في بلاده كانت تزداد سوءاً يوماً بعد يوم، وكان يتحمل كثيراً من الضيق.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ولما كان تنفيذ إلغاء تجارة الرقيق يحرم الباشا من آخر موارده الاقتصادية، ونظراً للضائقة المالية التي كان يعيش فيها، فإنه بدأ يتذرع بحجج ليس لها ما يبررها للحصول على أموال من الدول الأوروبية الصغرى، فطلب من السويد ثمانية ألف قرش فضلاً عن هدية قيمتها أربعة آلاف قرش عند تعيين كل قنصل جديد، وأبرم مع الدينمارك اتفاقا مدته ثماني سنوات تعهد فيه بتأمين ملاحتها مقابل دفع مبلغ 20 ألف سكودو، وقد ترتب على عمله هذا – الذي كان من شأنه بث الذعر،- استئناف نشاط البحارة الطرابلسيون، ونقص التجارة واقتصارها على المعاملات التجارية مع مدينتى مارسيليا وليفورنو دون غيرها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89"/>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P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وفي سنة 1826م استولت البحرية الطرابلسية على ثلاث سفن تحمل العلم البابوي، فاتجه البابا </w:t>
      </w:r>
      <w:r w:rsidR="006B6911">
        <w:rPr>
          <w:rFonts w:ascii="Simplified Arabic" w:eastAsia="SimSun" w:hAnsi="Simplified Arabic" w:cs="Simplified Arabic"/>
          <w:sz w:val="28"/>
          <w:szCs w:val="28"/>
          <w:rtl/>
          <w:lang w:eastAsia="zh-CN"/>
        </w:rPr>
        <w:t>إلى</w:t>
      </w:r>
      <w:r w:rsidRPr="00A228DF">
        <w:rPr>
          <w:rFonts w:ascii="Simplified Arabic" w:eastAsia="SimSun" w:hAnsi="Simplified Arabic" w:cs="Simplified Arabic"/>
          <w:sz w:val="28"/>
          <w:szCs w:val="28"/>
          <w:rtl/>
          <w:lang w:eastAsia="zh-CN"/>
        </w:rPr>
        <w:t xml:space="preserve"> فرنسا التي عهد اليها بضمان سلامة حركة الملاحة التجارية للبابا، </w:t>
      </w:r>
      <w:r w:rsidRPr="00A228DF">
        <w:rPr>
          <w:rFonts w:ascii="Simplified Arabic" w:eastAsia="SimSun" w:hAnsi="Simplified Arabic" w:cs="Simplified Arabic" w:hint="cs"/>
          <w:sz w:val="28"/>
          <w:szCs w:val="28"/>
          <w:rtl/>
          <w:lang w:eastAsia="zh-CN"/>
        </w:rPr>
        <w:t>فأرجعت</w:t>
      </w:r>
      <w:r w:rsidRPr="00A228DF">
        <w:rPr>
          <w:rFonts w:ascii="Simplified Arabic" w:eastAsia="SimSun" w:hAnsi="Simplified Arabic" w:cs="Simplified Arabic"/>
          <w:sz w:val="28"/>
          <w:szCs w:val="28"/>
          <w:rtl/>
          <w:lang w:eastAsia="zh-CN"/>
        </w:rPr>
        <w:t xml:space="preserve"> طرابلس السفن بوساطة فرنسا</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90"/>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 xml:space="preserve">. </w:t>
      </w:r>
    </w:p>
    <w:p w:rsidR="00A228DF" w:rsidRDefault="00A228DF" w:rsidP="008413EE">
      <w:pPr>
        <w:ind w:firstLine="720"/>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sz w:val="28"/>
          <w:szCs w:val="28"/>
          <w:rtl/>
          <w:lang w:eastAsia="zh-CN"/>
        </w:rPr>
        <w:t xml:space="preserve">غير </w:t>
      </w:r>
      <w:r w:rsidR="006B6911">
        <w:rPr>
          <w:rFonts w:ascii="Simplified Arabic" w:eastAsia="SimSun" w:hAnsi="Simplified Arabic" w:cs="Simplified Arabic"/>
          <w:sz w:val="28"/>
          <w:szCs w:val="28"/>
          <w:rtl/>
          <w:lang w:eastAsia="zh-CN"/>
        </w:rPr>
        <w:t>أنه</w:t>
      </w:r>
      <w:r w:rsidRPr="00A228DF">
        <w:rPr>
          <w:rFonts w:ascii="Simplified Arabic" w:eastAsia="SimSun" w:hAnsi="Simplified Arabic" w:cs="Simplified Arabic"/>
          <w:sz w:val="28"/>
          <w:szCs w:val="28"/>
          <w:rtl/>
          <w:lang w:eastAsia="zh-CN"/>
        </w:rPr>
        <w:t xml:space="preserve"> تعد معركة نافارينو التي اشترك فيها الطرابلسيون وأصيبوا فيها بخسائر شديدة هي آخر وجه للبحرية الطرابلسية، فلم تبين بعد ذلك سفن جديدة لتعريض ما ضاع ولم يهيأ رجال آخرون </w:t>
      </w:r>
      <w:r w:rsidRPr="00A228DF">
        <w:rPr>
          <w:rFonts w:ascii="Simplified Arabic" w:eastAsia="SimSun" w:hAnsi="Simplified Arabic" w:cs="Simplified Arabic"/>
          <w:sz w:val="28"/>
          <w:szCs w:val="28"/>
          <w:rtl/>
          <w:lang w:eastAsia="zh-CN"/>
        </w:rPr>
        <w:lastRenderedPageBreak/>
        <w:t xml:space="preserve">للعمل في البحر، وقد كبحت تشكيلات من السفن الفرنسية والانجليزية التي بثت في مياه المغرب بعد الانتصار التعصب </w:t>
      </w:r>
      <w:r w:rsidR="0088547C">
        <w:rPr>
          <w:rFonts w:ascii="Simplified Arabic" w:eastAsia="SimSun" w:hAnsi="Simplified Arabic" w:cs="Simplified Arabic"/>
          <w:sz w:val="28"/>
          <w:szCs w:val="28"/>
          <w:rtl/>
          <w:lang w:eastAsia="zh-CN"/>
        </w:rPr>
        <w:t>الإسلامي</w:t>
      </w:r>
      <w:r w:rsidRPr="00A228DF">
        <w:rPr>
          <w:rFonts w:ascii="Simplified Arabic" w:eastAsia="SimSun" w:hAnsi="Simplified Arabic" w:cs="Simplified Arabic"/>
          <w:sz w:val="28"/>
          <w:szCs w:val="28"/>
          <w:rtl/>
          <w:lang w:eastAsia="zh-CN"/>
        </w:rPr>
        <w:t xml:space="preserve"> الذي أوقده الباب العالي</w:t>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vertAlign w:val="superscript"/>
          <w:rtl/>
          <w:lang w:eastAsia="zh-CN"/>
        </w:rPr>
        <w:footnoteReference w:id="91"/>
      </w:r>
      <w:r w:rsidRPr="00A228DF">
        <w:rPr>
          <w:rFonts w:ascii="Simplified Arabic" w:eastAsia="SimSun" w:hAnsi="Simplified Arabic" w:cs="Simplified Arabic"/>
          <w:sz w:val="28"/>
          <w:szCs w:val="28"/>
          <w:vertAlign w:val="superscript"/>
          <w:rtl/>
          <w:lang w:eastAsia="zh-CN"/>
        </w:rPr>
        <w:t>)</w:t>
      </w:r>
      <w:r w:rsidRPr="00A228DF">
        <w:rPr>
          <w:rFonts w:ascii="Simplified Arabic" w:eastAsia="SimSun" w:hAnsi="Simplified Arabic" w:cs="Simplified Arabic"/>
          <w:sz w:val="28"/>
          <w:szCs w:val="28"/>
          <w:rtl/>
          <w:lang w:eastAsia="zh-CN"/>
        </w:rPr>
        <w:t>.</w:t>
      </w:r>
      <w:r w:rsidR="00E43FC0">
        <w:rPr>
          <w:rFonts w:ascii="Simplified Arabic" w:eastAsia="SimSun" w:hAnsi="Simplified Arabic" w:cs="Simplified Arabic" w:hint="cs"/>
          <w:sz w:val="28"/>
          <w:szCs w:val="28"/>
          <w:rtl/>
          <w:lang w:eastAsia="zh-CN"/>
        </w:rPr>
        <w:t xml:space="preserve"> </w:t>
      </w:r>
    </w:p>
    <w:p w:rsidR="00A228DF" w:rsidRPr="00A228DF" w:rsidRDefault="00A228DF" w:rsidP="00CE3D8C">
      <w:pPr>
        <w:spacing w:before="240"/>
        <w:jc w:val="both"/>
        <w:rPr>
          <w:rFonts w:ascii="Simplified Arabic" w:eastAsia="SimSun" w:hAnsi="Simplified Arabic" w:cs="Simplified Arabic"/>
          <w:b/>
          <w:bCs/>
          <w:sz w:val="30"/>
          <w:szCs w:val="30"/>
          <w:u w:val="single"/>
          <w:rtl/>
          <w:lang w:eastAsia="zh-CN"/>
        </w:rPr>
      </w:pPr>
      <w:r w:rsidRPr="00A228DF">
        <w:rPr>
          <w:rFonts w:ascii="Simplified Arabic" w:eastAsia="SimSun" w:hAnsi="Simplified Arabic" w:cs="Simplified Arabic"/>
          <w:b/>
          <w:bCs/>
          <w:sz w:val="30"/>
          <w:szCs w:val="30"/>
          <w:u w:val="single"/>
          <w:rtl/>
          <w:lang w:eastAsia="zh-CN"/>
        </w:rPr>
        <w:t xml:space="preserve">استنتاجات البحث: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هجمات القراصنة الأوروبيين على الإيالة، انما تشير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hint="cs"/>
          <w:sz w:val="28"/>
          <w:szCs w:val="28"/>
          <w:rtl/>
          <w:lang w:eastAsia="zh-CN"/>
        </w:rPr>
        <w:t xml:space="preserve"> أهمية موقعها الاستراتيجي وتجاري الذي يربط موانئها مع المناطق الأفريقية.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لم يكن الطرابلسيين يرغبون في خوض هذه الحروب البحرية، بل وجدوا أنفسهم مرغومين على خوضها في سبيل حماية سكانهم، والدفاع عن سفنهم وتجارتهم البحرية، وهو ما يفسر اهتمامهم الملحوظ بأسطولهم الحربي.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التضحية التي يقدمها الطرابلسيين في حربهم البحرية ضد الأوروبيين، إنما كان هدفها حماية خطوطها التجارية البحرية وأن تلك التجارة تعد شريان الحياة لدى الطرابلسيين.</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لقى التجار الأوروبيين صعوبة في حركة تجارتهم البحرية، وهو ما جعل دولهم الأوروبية ترضخ لشروط الطرابلسيين وتدفع إتاوات مقابل حرية إبحار سفنها التجارية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لم يصل الأسير الأوروبي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hint="cs"/>
          <w:sz w:val="28"/>
          <w:szCs w:val="28"/>
          <w:rtl/>
          <w:lang w:eastAsia="zh-CN"/>
        </w:rPr>
        <w:t xml:space="preserve"> درجة العبودية بطرابلس، بل كان يسمح لهم بالعمل لعدة ساعات تطوعيه بهدف جمع قيمة افتداء نفسه، وذلك بعد إتمام أعمالهم التي كلفهم بها الوالي.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استفاد الطرابلسيي</w:t>
      </w:r>
      <w:r w:rsidRPr="00A228DF">
        <w:rPr>
          <w:rFonts w:ascii="Simplified Arabic" w:eastAsia="SimSun" w:hAnsi="Simplified Arabic" w:cs="Simplified Arabic"/>
          <w:sz w:val="28"/>
          <w:szCs w:val="28"/>
          <w:rtl/>
          <w:lang w:eastAsia="zh-CN"/>
        </w:rPr>
        <w:t>ن</w:t>
      </w:r>
      <w:r w:rsidRPr="00A228DF">
        <w:rPr>
          <w:rFonts w:ascii="Simplified Arabic" w:eastAsia="SimSun" w:hAnsi="Simplified Arabic" w:cs="Simplified Arabic" w:hint="cs"/>
          <w:sz w:val="28"/>
          <w:szCs w:val="28"/>
          <w:rtl/>
          <w:lang w:eastAsia="zh-CN"/>
        </w:rPr>
        <w:t xml:space="preserve"> من خبرات الأسرى الأوروبيين، وهو ما يدل على تطور نهضة الحركة العمرانية ونقلهم للعمارة الأوروبية وبنائهم العديد من المساجد والبيوت والقصور والسفن وغيرها.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دخول العديد من الأسرى الأوروبيين لدين </w:t>
      </w:r>
      <w:r w:rsidR="0088547C">
        <w:rPr>
          <w:rFonts w:ascii="Simplified Arabic" w:eastAsia="SimSun" w:hAnsi="Simplified Arabic" w:cs="Simplified Arabic" w:hint="cs"/>
          <w:sz w:val="28"/>
          <w:szCs w:val="28"/>
          <w:rtl/>
          <w:lang w:eastAsia="zh-CN"/>
        </w:rPr>
        <w:t>الإسلامي</w:t>
      </w:r>
      <w:r w:rsidRPr="00A228DF">
        <w:rPr>
          <w:rFonts w:ascii="Simplified Arabic" w:eastAsia="SimSun" w:hAnsi="Simplified Arabic" w:cs="Simplified Arabic" w:hint="cs"/>
          <w:sz w:val="28"/>
          <w:szCs w:val="28"/>
          <w:rtl/>
          <w:lang w:eastAsia="zh-CN"/>
        </w:rPr>
        <w:t xml:space="preserve">، جعلهم يتولون مناصب رفيعة بالإيالة لدرجة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بعضهم تولى منصب رئيس الاسطول البحري الطرابلسي.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سماح البحارة الطرابلسية لسفن أوروبية معينة للوصول لميناء طرابلس دون مقاومة، إنما يشير بأن هذه السفن كان تتبع جهات دينية مسيحية مهتمة بافتداء الأسرى الأوروبية، وأنه كانت ترفع رايات خاصة، وكانت تلك المنظمات تجمع تبرعات مالية من المجتمع الأوروبي من أجل إفتداء أبنائهم من سجون طرابلس.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النشاط البحري كان اكثر مردود اقتصادي من التجارة للايالة، وهو ما يفسر اهتم الولاء الطرابلسيين بتقوية اسطولهم البحري، ناهيك عن اغراءات مالية التي تقدم للبحارة الطرابلسيين لدرجة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بعضهم امتلاك مراكب وسفن وامتهن هذه النشاط بمفردة بعيد عن أوامر الوالي. </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lastRenderedPageBreak/>
        <w:t xml:space="preserve">-اندمج العديد من الأسرى بمجتمع الطرابلسي، ربما وجدوا معاملة حسنة ارغبتهم بالبقاء بطرابلس وعدم مغادرتها، </w:t>
      </w:r>
      <w:r w:rsidR="00780DC2">
        <w:rPr>
          <w:rFonts w:ascii="Simplified Arabic" w:eastAsia="SimSun" w:hAnsi="Simplified Arabic" w:cs="Simplified Arabic" w:hint="cs"/>
          <w:sz w:val="28"/>
          <w:szCs w:val="28"/>
          <w:rtl/>
          <w:lang w:eastAsia="zh-CN"/>
        </w:rPr>
        <w:t>إذ</w:t>
      </w:r>
      <w:r w:rsidRPr="00A228DF">
        <w:rPr>
          <w:rFonts w:ascii="Simplified Arabic" w:eastAsia="SimSun" w:hAnsi="Simplified Arabic" w:cs="Simplified Arabic" w:hint="cs"/>
          <w:sz w:val="28"/>
          <w:szCs w:val="28"/>
          <w:rtl/>
          <w:lang w:eastAsia="zh-CN"/>
        </w:rPr>
        <w:t xml:space="preserve"> نبعت تلك المعاملة من رحم الدين </w:t>
      </w:r>
      <w:r w:rsidR="0088547C">
        <w:rPr>
          <w:rFonts w:ascii="Simplified Arabic" w:eastAsia="SimSun" w:hAnsi="Simplified Arabic" w:cs="Simplified Arabic" w:hint="cs"/>
          <w:sz w:val="28"/>
          <w:szCs w:val="28"/>
          <w:rtl/>
          <w:lang w:eastAsia="zh-CN"/>
        </w:rPr>
        <w:t>الإسلامي</w:t>
      </w:r>
      <w:r w:rsidRPr="00A228DF">
        <w:rPr>
          <w:rFonts w:ascii="Simplified Arabic" w:eastAsia="SimSun" w:hAnsi="Simplified Arabic" w:cs="Simplified Arabic" w:hint="cs"/>
          <w:sz w:val="28"/>
          <w:szCs w:val="28"/>
          <w:rtl/>
          <w:lang w:eastAsia="zh-CN"/>
        </w:rPr>
        <w:t xml:space="preserve"> الذي يحث على احترام الاسير ومعاملته معاملة حسنة.</w:t>
      </w:r>
    </w:p>
    <w:p w:rsidR="00A228DF" w:rsidRPr="00A228DF" w:rsidRDefault="00A228DF" w:rsidP="00A228DF">
      <w:pPr>
        <w:jc w:val="both"/>
        <w:rPr>
          <w:rFonts w:ascii="Simplified Arabic" w:eastAsia="SimSun" w:hAnsi="Simplified Arabic" w:cs="Simplified Arabic"/>
          <w:sz w:val="28"/>
          <w:szCs w:val="28"/>
          <w:rtl/>
          <w:lang w:eastAsia="zh-CN"/>
        </w:rPr>
      </w:pPr>
      <w:r w:rsidRPr="00A228DF">
        <w:rPr>
          <w:rFonts w:ascii="Simplified Arabic" w:eastAsia="SimSun" w:hAnsi="Simplified Arabic" w:cs="Simplified Arabic" w:hint="cs"/>
          <w:sz w:val="28"/>
          <w:szCs w:val="28"/>
          <w:rtl/>
          <w:lang w:eastAsia="zh-CN"/>
        </w:rPr>
        <w:t>-</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زواج الكثير من الطرابلسيين بالسبايا الاوروبيات، انما يشير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hint="cs"/>
          <w:sz w:val="28"/>
          <w:szCs w:val="28"/>
          <w:rtl/>
          <w:lang w:eastAsia="zh-CN"/>
        </w:rPr>
        <w:t xml:space="preserve"> أنهم احترموهن وجعلوهن أمهات لأبنائهم، بل وصل </w:t>
      </w:r>
      <w:r w:rsidR="006B0808">
        <w:rPr>
          <w:rFonts w:ascii="Simplified Arabic" w:eastAsia="SimSun" w:hAnsi="Simplified Arabic" w:cs="Simplified Arabic" w:hint="cs"/>
          <w:sz w:val="28"/>
          <w:szCs w:val="28"/>
          <w:rtl/>
          <w:lang w:eastAsia="zh-CN"/>
        </w:rPr>
        <w:t>الأمر</w:t>
      </w: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إلى</w:t>
      </w:r>
      <w:r w:rsidRPr="00A228DF">
        <w:rPr>
          <w:rFonts w:ascii="Simplified Arabic" w:eastAsia="SimSun" w:hAnsi="Simplified Arabic" w:cs="Simplified Arabic" w:hint="cs"/>
          <w:sz w:val="28"/>
          <w:szCs w:val="28"/>
          <w:rtl/>
          <w:lang w:eastAsia="zh-CN"/>
        </w:rPr>
        <w:t xml:space="preserve"> </w:t>
      </w:r>
      <w:r w:rsidR="006B6911">
        <w:rPr>
          <w:rFonts w:ascii="Simplified Arabic" w:eastAsia="SimSun" w:hAnsi="Simplified Arabic" w:cs="Simplified Arabic" w:hint="cs"/>
          <w:sz w:val="28"/>
          <w:szCs w:val="28"/>
          <w:rtl/>
          <w:lang w:eastAsia="zh-CN"/>
        </w:rPr>
        <w:t>أن</w:t>
      </w:r>
      <w:r w:rsidRPr="00A228DF">
        <w:rPr>
          <w:rFonts w:ascii="Simplified Arabic" w:eastAsia="SimSun" w:hAnsi="Simplified Arabic" w:cs="Simplified Arabic" w:hint="cs"/>
          <w:sz w:val="28"/>
          <w:szCs w:val="28"/>
          <w:rtl/>
          <w:lang w:eastAsia="zh-CN"/>
        </w:rPr>
        <w:t xml:space="preserve"> بعض الباشوات تزوجهن. </w:t>
      </w:r>
    </w:p>
    <w:p w:rsidR="00A228DF" w:rsidRPr="00A228DF" w:rsidRDefault="00A228DF" w:rsidP="00CE3D8C">
      <w:pPr>
        <w:spacing w:before="240"/>
        <w:jc w:val="both"/>
        <w:rPr>
          <w:rFonts w:ascii="Simplified Arabic" w:hAnsi="Simplified Arabic" w:cs="Simplified Arabic"/>
          <w:b/>
          <w:bCs/>
          <w:sz w:val="32"/>
          <w:szCs w:val="32"/>
          <w:u w:val="single"/>
          <w:rtl/>
        </w:rPr>
      </w:pPr>
      <w:r w:rsidRPr="00A228DF">
        <w:rPr>
          <w:rFonts w:ascii="Simplified Arabic" w:hAnsi="Simplified Arabic" w:cs="Simplified Arabic" w:hint="cs"/>
          <w:b/>
          <w:bCs/>
          <w:sz w:val="32"/>
          <w:szCs w:val="32"/>
          <w:u w:val="single"/>
          <w:rtl/>
        </w:rPr>
        <w:t>ق</w:t>
      </w:r>
      <w:r w:rsidRPr="00A228DF">
        <w:rPr>
          <w:rFonts w:ascii="Simplified Arabic" w:hAnsi="Simplified Arabic" w:cs="Simplified Arabic"/>
          <w:b/>
          <w:bCs/>
          <w:sz w:val="32"/>
          <w:szCs w:val="32"/>
          <w:u w:val="single"/>
          <w:rtl/>
        </w:rPr>
        <w:t xml:space="preserve">ائمة المصادر والمراجع: </w:t>
      </w:r>
    </w:p>
    <w:p w:rsidR="00A228DF" w:rsidRPr="00A228DF" w:rsidRDefault="00A228DF" w:rsidP="00A228DF">
      <w:pPr>
        <w:spacing w:before="240"/>
        <w:jc w:val="both"/>
        <w:rPr>
          <w:rFonts w:ascii="Simplified Arabic" w:hAnsi="Simplified Arabic" w:cs="Simplified Arabic"/>
          <w:b/>
          <w:bCs/>
          <w:sz w:val="30"/>
          <w:szCs w:val="30"/>
          <w:rtl/>
        </w:rPr>
      </w:pPr>
      <w:r w:rsidRPr="00A228DF">
        <w:rPr>
          <w:rFonts w:ascii="Simplified Arabic" w:hAnsi="Simplified Arabic" w:cs="Simplified Arabic" w:hint="cs"/>
          <w:b/>
          <w:bCs/>
          <w:sz w:val="30"/>
          <w:szCs w:val="30"/>
          <w:rtl/>
        </w:rPr>
        <w:t xml:space="preserve">أولاً: الكتب: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إتوري روسي، </w:t>
      </w:r>
      <w:r w:rsidRPr="00A228DF">
        <w:rPr>
          <w:rFonts w:ascii="Simplified Arabic" w:hAnsi="Simplified Arabic" w:cs="Simplified Arabic"/>
          <w:b/>
          <w:bCs/>
          <w:sz w:val="28"/>
          <w:szCs w:val="28"/>
          <w:u w:val="single"/>
          <w:rtl/>
        </w:rPr>
        <w:t>ليبيا منذ الفتح العربي حتى سنة 1911،</w:t>
      </w:r>
      <w:r w:rsidRPr="00A228DF">
        <w:rPr>
          <w:rFonts w:ascii="Simplified Arabic" w:hAnsi="Simplified Arabic" w:cs="Simplified Arabic"/>
          <w:sz w:val="28"/>
          <w:szCs w:val="28"/>
          <w:rtl/>
        </w:rPr>
        <w:t xml:space="preserve"> ترجمة وتقديم: خليفة محمد التليسي، الدار العربية للكتاب، ليبيا – تونس 1968م.</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عمر علي إسماعيل</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w:t>
      </w:r>
      <w:r w:rsidRPr="00A228DF">
        <w:rPr>
          <w:rFonts w:ascii="Simplified Arabic" w:hAnsi="Simplified Arabic" w:cs="Simplified Arabic"/>
          <w:b/>
          <w:bCs/>
          <w:sz w:val="28"/>
          <w:szCs w:val="28"/>
          <w:u w:val="single"/>
          <w:rtl/>
        </w:rPr>
        <w:t xml:space="preserve">انهيار حكم </w:t>
      </w:r>
      <w:r w:rsidR="00805D83">
        <w:rPr>
          <w:rFonts w:ascii="Simplified Arabic" w:hAnsi="Simplified Arabic" w:cs="Simplified Arabic"/>
          <w:b/>
          <w:bCs/>
          <w:sz w:val="28"/>
          <w:szCs w:val="28"/>
          <w:u w:val="single"/>
          <w:rtl/>
        </w:rPr>
        <w:t>الأسرة</w:t>
      </w:r>
      <w:r w:rsidRPr="00A228DF">
        <w:rPr>
          <w:rFonts w:ascii="Simplified Arabic" w:hAnsi="Simplified Arabic" w:cs="Simplified Arabic"/>
          <w:b/>
          <w:bCs/>
          <w:sz w:val="28"/>
          <w:szCs w:val="28"/>
          <w:u w:val="single"/>
          <w:rtl/>
        </w:rPr>
        <w:t xml:space="preserve"> القرمانلية في ليبيا، 1711-1835،</w:t>
      </w:r>
      <w:r w:rsidRPr="00A228DF">
        <w:rPr>
          <w:rFonts w:ascii="Simplified Arabic" w:hAnsi="Simplified Arabic" w:cs="Simplified Arabic"/>
          <w:sz w:val="28"/>
          <w:szCs w:val="28"/>
          <w:rtl/>
        </w:rPr>
        <w:t xml:space="preserve"> مكتبة الفرجاني ط1، 1966م.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علي مفتاح </w:t>
      </w:r>
      <w:r w:rsidR="003C043F">
        <w:rPr>
          <w:rFonts w:ascii="Simplified Arabic" w:hAnsi="Simplified Arabic" w:cs="Simplified Arabic"/>
          <w:sz w:val="28"/>
          <w:szCs w:val="28"/>
          <w:rtl/>
        </w:rPr>
        <w:t>إبراهيم</w:t>
      </w:r>
      <w:r w:rsidRPr="00A228DF">
        <w:rPr>
          <w:rFonts w:ascii="Simplified Arabic" w:hAnsi="Simplified Arabic" w:cs="Simplified Arabic"/>
          <w:sz w:val="28"/>
          <w:szCs w:val="28"/>
          <w:rtl/>
        </w:rPr>
        <w:t xml:space="preserve">، </w:t>
      </w:r>
      <w:r w:rsidRPr="00A228DF">
        <w:rPr>
          <w:rFonts w:ascii="Simplified Arabic" w:hAnsi="Simplified Arabic" w:cs="Simplified Arabic"/>
          <w:b/>
          <w:bCs/>
          <w:sz w:val="28"/>
          <w:szCs w:val="28"/>
          <w:u w:val="single"/>
          <w:rtl/>
        </w:rPr>
        <w:t>الرحالة العرب ودورهم في كتابة تاريخ ليبيا السياسي والاقتصادي في القرنين السابع عشر والثامن عشر</w:t>
      </w:r>
      <w:r w:rsidRPr="00A228DF">
        <w:rPr>
          <w:rFonts w:ascii="Simplified Arabic" w:hAnsi="Simplified Arabic" w:cs="Simplified Arabic"/>
          <w:sz w:val="28"/>
          <w:szCs w:val="28"/>
          <w:rtl/>
        </w:rPr>
        <w:t>، منشورات مركز جهاد الليبيين للدراسات التاريخية</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طرابلس 2005م.</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سليمان </w:t>
      </w:r>
      <w:r w:rsidR="0088547C">
        <w:rPr>
          <w:rFonts w:ascii="Simplified Arabic" w:hAnsi="Simplified Arabic" w:cs="Simplified Arabic"/>
          <w:sz w:val="28"/>
          <w:szCs w:val="28"/>
          <w:rtl/>
        </w:rPr>
        <w:t>أحمد</w:t>
      </w:r>
      <w:r w:rsidRPr="00A228DF">
        <w:rPr>
          <w:rFonts w:ascii="Simplified Arabic" w:hAnsi="Simplified Arabic" w:cs="Simplified Arabic"/>
          <w:sz w:val="28"/>
          <w:szCs w:val="28"/>
          <w:rtl/>
        </w:rPr>
        <w:t xml:space="preserve"> كريمش</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w:t>
      </w:r>
      <w:r w:rsidRPr="00A228DF">
        <w:rPr>
          <w:rFonts w:ascii="Simplified Arabic" w:hAnsi="Simplified Arabic" w:cs="Simplified Arabic"/>
          <w:b/>
          <w:bCs/>
          <w:sz w:val="28"/>
          <w:szCs w:val="28"/>
          <w:u w:val="single"/>
          <w:rtl/>
        </w:rPr>
        <w:t>تجار المدن والواحات "الليبية" خلال القرنين الثامن عشر والتاسع عشر الميلاديين</w:t>
      </w:r>
      <w:r w:rsidRPr="00A228DF">
        <w:rPr>
          <w:rFonts w:ascii="Simplified Arabic" w:hAnsi="Simplified Arabic" w:cs="Simplified Arabic"/>
          <w:sz w:val="28"/>
          <w:szCs w:val="28"/>
          <w:rtl/>
        </w:rPr>
        <w:t>، منشورات المركز الوطني للمحفوظات والدراسات التاريخية ، 2010م.</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خليفة محمد التليسى، </w:t>
      </w:r>
      <w:r w:rsidRPr="00A228DF">
        <w:rPr>
          <w:rFonts w:ascii="Simplified Arabic" w:hAnsi="Simplified Arabic" w:cs="Simplified Arabic"/>
          <w:b/>
          <w:bCs/>
          <w:sz w:val="28"/>
          <w:szCs w:val="28"/>
          <w:u w:val="single"/>
          <w:rtl/>
        </w:rPr>
        <w:t>حكاية مدينة طرابلس لدى الرحالة العرب والأجانب</w:t>
      </w:r>
      <w:r w:rsidRPr="00A228DF">
        <w:rPr>
          <w:rFonts w:ascii="Simplified Arabic" w:hAnsi="Simplified Arabic" w:cs="Simplified Arabic"/>
          <w:sz w:val="28"/>
          <w:szCs w:val="28"/>
          <w:rtl/>
        </w:rPr>
        <w:t>، الدار العربية</w:t>
      </w:r>
      <w:r w:rsidRPr="00A228DF">
        <w:rPr>
          <w:rFonts w:ascii="Simplified Arabic" w:hAnsi="Simplified Arabic" w:cs="Simplified Arabic" w:hint="cs"/>
          <w:sz w:val="28"/>
          <w:szCs w:val="28"/>
          <w:rtl/>
        </w:rPr>
        <w:t xml:space="preserve"> للكتاب</w:t>
      </w:r>
      <w:r w:rsidRPr="00A228DF">
        <w:rPr>
          <w:rFonts w:ascii="Simplified Arabic" w:hAnsi="Simplified Arabic" w:cs="Simplified Arabic"/>
          <w:sz w:val="28"/>
          <w:szCs w:val="28"/>
          <w:rtl/>
        </w:rPr>
        <w:t>، ليبيا – تونس 1985م.</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كاميللو مانغروني، </w:t>
      </w:r>
      <w:r w:rsidRPr="00A228DF">
        <w:rPr>
          <w:rFonts w:ascii="Simplified Arabic" w:hAnsi="Simplified Arabic" w:cs="Simplified Arabic"/>
          <w:b/>
          <w:bCs/>
          <w:sz w:val="28"/>
          <w:szCs w:val="28"/>
          <w:u w:val="single"/>
          <w:rtl/>
        </w:rPr>
        <w:t>العلاقات البحرية بين ليبيا وايطاليا/ تاريخ البحرية الليبية،</w:t>
      </w:r>
      <w:r w:rsidRPr="00A228DF">
        <w:rPr>
          <w:rFonts w:ascii="Simplified Arabic" w:hAnsi="Simplified Arabic" w:cs="Simplified Arabic"/>
          <w:sz w:val="28"/>
          <w:szCs w:val="28"/>
          <w:rtl/>
        </w:rPr>
        <w:t xml:space="preserve"> ترجمة وتقديم: </w:t>
      </w:r>
      <w:r w:rsidR="003C043F">
        <w:rPr>
          <w:rFonts w:ascii="Simplified Arabic" w:hAnsi="Simplified Arabic" w:cs="Simplified Arabic"/>
          <w:sz w:val="28"/>
          <w:szCs w:val="28"/>
          <w:rtl/>
        </w:rPr>
        <w:t>إبراهيم</w:t>
      </w:r>
      <w:r w:rsidRPr="00A228DF">
        <w:rPr>
          <w:rFonts w:ascii="Simplified Arabic" w:hAnsi="Simplified Arabic" w:cs="Simplified Arabic"/>
          <w:sz w:val="28"/>
          <w:szCs w:val="28"/>
          <w:rtl/>
        </w:rPr>
        <w:t xml:space="preserve"> </w:t>
      </w:r>
      <w:r w:rsidR="0088547C">
        <w:rPr>
          <w:rFonts w:ascii="Simplified Arabic" w:hAnsi="Simplified Arabic" w:cs="Simplified Arabic"/>
          <w:sz w:val="28"/>
          <w:szCs w:val="28"/>
          <w:rtl/>
        </w:rPr>
        <w:t>أحمد</w:t>
      </w:r>
      <w:r w:rsidRPr="00A228DF">
        <w:rPr>
          <w:rFonts w:ascii="Simplified Arabic" w:hAnsi="Simplified Arabic" w:cs="Simplified Arabic"/>
          <w:sz w:val="28"/>
          <w:szCs w:val="28"/>
          <w:rtl/>
        </w:rPr>
        <w:t xml:space="preserve"> المهدوي، مراجعة: </w:t>
      </w:r>
      <w:r w:rsidR="0088547C">
        <w:rPr>
          <w:rFonts w:ascii="Simplified Arabic" w:hAnsi="Simplified Arabic" w:cs="Simplified Arabic"/>
          <w:sz w:val="28"/>
          <w:szCs w:val="28"/>
          <w:rtl/>
        </w:rPr>
        <w:t>أحمد</w:t>
      </w:r>
      <w:r w:rsidRPr="00A228DF">
        <w:rPr>
          <w:rFonts w:ascii="Simplified Arabic" w:hAnsi="Simplified Arabic" w:cs="Simplified Arabic"/>
          <w:sz w:val="28"/>
          <w:szCs w:val="28"/>
          <w:rtl/>
        </w:rPr>
        <w:t xml:space="preserve"> الجهاني، منشورات جامعة قاريونس</w:t>
      </w:r>
      <w:r w:rsidRPr="00A228DF">
        <w:rPr>
          <w:rFonts w:ascii="Simplified Arabic" w:hAnsi="Simplified Arabic" w:cs="Simplified Arabic" w:hint="cs"/>
          <w:sz w:val="28"/>
          <w:szCs w:val="28"/>
          <w:rtl/>
        </w:rPr>
        <w:t>[سابقاً]، بنغازي،</w:t>
      </w:r>
      <w:r w:rsidRPr="00A228DF">
        <w:rPr>
          <w:rFonts w:ascii="Simplified Arabic" w:hAnsi="Simplified Arabic" w:cs="Simplified Arabic"/>
          <w:sz w:val="28"/>
          <w:szCs w:val="28"/>
          <w:rtl/>
        </w:rPr>
        <w:t xml:space="preserve"> 1992م</w:t>
      </w:r>
      <w:r w:rsidRPr="00A228DF">
        <w:rPr>
          <w:rFonts w:ascii="Simplified Arabic" w:hAnsi="Simplified Arabic" w:cs="Simplified Arabic" w:hint="cs"/>
          <w:sz w:val="28"/>
          <w:szCs w:val="28"/>
          <w:rtl/>
        </w:rPr>
        <w:t>.</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Pr>
        <w:t>-</w:t>
      </w:r>
      <w:r w:rsidRPr="00A228DF">
        <w:rPr>
          <w:rFonts w:ascii="Simplified Arabic" w:hAnsi="Simplified Arabic" w:cs="Simplified Arabic"/>
          <w:sz w:val="28"/>
          <w:szCs w:val="28"/>
          <w:rtl/>
        </w:rPr>
        <w:t xml:space="preserve"> كوستا نزيو برنيا، </w:t>
      </w:r>
      <w:r w:rsidRPr="00A228DF">
        <w:rPr>
          <w:rFonts w:ascii="Simplified Arabic" w:hAnsi="Simplified Arabic" w:cs="Simplified Arabic"/>
          <w:b/>
          <w:bCs/>
          <w:sz w:val="28"/>
          <w:szCs w:val="28"/>
          <w:u w:val="single"/>
          <w:rtl/>
        </w:rPr>
        <w:t xml:space="preserve">طرابلس من 1510 </w:t>
      </w:r>
      <w:r w:rsidR="006B6911">
        <w:rPr>
          <w:rFonts w:ascii="Simplified Arabic" w:hAnsi="Simplified Arabic" w:cs="Simplified Arabic"/>
          <w:b/>
          <w:bCs/>
          <w:sz w:val="28"/>
          <w:szCs w:val="28"/>
          <w:u w:val="single"/>
          <w:rtl/>
        </w:rPr>
        <w:t>إلى</w:t>
      </w:r>
      <w:r w:rsidRPr="00A228DF">
        <w:rPr>
          <w:rFonts w:ascii="Simplified Arabic" w:hAnsi="Simplified Arabic" w:cs="Simplified Arabic"/>
          <w:b/>
          <w:bCs/>
          <w:sz w:val="28"/>
          <w:szCs w:val="28"/>
          <w:u w:val="single"/>
          <w:rtl/>
        </w:rPr>
        <w:t xml:space="preserve"> 1850،</w:t>
      </w:r>
      <w:r w:rsidRPr="00A228DF">
        <w:rPr>
          <w:rFonts w:ascii="Simplified Arabic" w:hAnsi="Simplified Arabic" w:cs="Simplified Arabic"/>
          <w:sz w:val="28"/>
          <w:szCs w:val="28"/>
          <w:rtl/>
        </w:rPr>
        <w:t xml:space="preserve"> تعريب: خليفة محمد التليسي، الناشر الفرجاني، طرابلس</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ليبيا</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1969م. </w:t>
      </w:r>
    </w:p>
    <w:p w:rsidR="00A228DF" w:rsidRPr="00A228DF" w:rsidRDefault="00A228DF" w:rsidP="00A228DF">
      <w:pPr>
        <w:jc w:val="both"/>
        <w:rPr>
          <w:rFonts w:ascii="Simplified Arabic" w:hAnsi="Simplified Arabic" w:cs="Simplified Arabic"/>
          <w:sz w:val="28"/>
          <w:szCs w:val="28"/>
        </w:rPr>
      </w:pPr>
      <w:r w:rsidRPr="00A228DF">
        <w:rPr>
          <w:rFonts w:ascii="Simplified Arabic" w:hAnsi="Simplified Arabic" w:cs="Simplified Arabic"/>
          <w:sz w:val="28"/>
          <w:szCs w:val="28"/>
          <w:rtl/>
        </w:rPr>
        <w:t xml:space="preserve">- كولا فولايان، </w:t>
      </w:r>
      <w:r w:rsidRPr="00A228DF">
        <w:rPr>
          <w:rFonts w:ascii="Simplified Arabic" w:hAnsi="Simplified Arabic" w:cs="Simplified Arabic"/>
          <w:b/>
          <w:bCs/>
          <w:sz w:val="28"/>
          <w:szCs w:val="28"/>
          <w:u w:val="single"/>
          <w:rtl/>
        </w:rPr>
        <w:t xml:space="preserve">ليبيا </w:t>
      </w:r>
      <w:r w:rsidR="006B0808">
        <w:rPr>
          <w:rFonts w:ascii="Simplified Arabic" w:hAnsi="Simplified Arabic" w:cs="Simplified Arabic"/>
          <w:b/>
          <w:bCs/>
          <w:sz w:val="28"/>
          <w:szCs w:val="28"/>
          <w:u w:val="single"/>
          <w:rtl/>
        </w:rPr>
        <w:t>أثناء</w:t>
      </w:r>
      <w:r w:rsidRPr="00A228DF">
        <w:rPr>
          <w:rFonts w:ascii="Simplified Arabic" w:hAnsi="Simplified Arabic" w:cs="Simplified Arabic"/>
          <w:b/>
          <w:bCs/>
          <w:sz w:val="28"/>
          <w:szCs w:val="28"/>
          <w:u w:val="single"/>
          <w:rtl/>
        </w:rPr>
        <w:t xml:space="preserve"> حكم يوسف باشا القره مانلي</w:t>
      </w:r>
      <w:r w:rsidRPr="00A228DF">
        <w:rPr>
          <w:rFonts w:ascii="Simplified Arabic" w:hAnsi="Simplified Arabic" w:cs="Simplified Arabic"/>
          <w:sz w:val="28"/>
          <w:szCs w:val="28"/>
          <w:rtl/>
        </w:rPr>
        <w:t>، منشورات مركز جهاد الليبيين ضد الغزو الايطالي،</w:t>
      </w:r>
      <w:r w:rsidRPr="00A228DF">
        <w:rPr>
          <w:rFonts w:ascii="Simplified Arabic" w:hAnsi="Simplified Arabic" w:cs="Simplified Arabic" w:hint="cs"/>
          <w:sz w:val="28"/>
          <w:szCs w:val="28"/>
          <w:rtl/>
        </w:rPr>
        <w:t xml:space="preserve"> </w:t>
      </w:r>
      <w:r w:rsidRPr="00A228DF">
        <w:rPr>
          <w:rFonts w:ascii="Simplified Arabic" w:hAnsi="Simplified Arabic" w:cs="Simplified Arabic"/>
          <w:sz w:val="28"/>
          <w:szCs w:val="28"/>
          <w:rtl/>
        </w:rPr>
        <w:t>1988م.</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رود لفو ميكاكي، </w:t>
      </w:r>
      <w:r w:rsidRPr="00A228DF">
        <w:rPr>
          <w:rFonts w:ascii="Simplified Arabic" w:hAnsi="Simplified Arabic" w:cs="Simplified Arabic"/>
          <w:b/>
          <w:bCs/>
          <w:sz w:val="28"/>
          <w:szCs w:val="28"/>
          <w:u w:val="single"/>
          <w:rtl/>
        </w:rPr>
        <w:t>طرابلس الغرب تحت حكم أسرة القرمانلي</w:t>
      </w:r>
      <w:r w:rsidRPr="00A228DF">
        <w:rPr>
          <w:rFonts w:ascii="Simplified Arabic" w:hAnsi="Simplified Arabic" w:cs="Simplified Arabic"/>
          <w:sz w:val="28"/>
          <w:szCs w:val="28"/>
          <w:rtl/>
        </w:rPr>
        <w:t>، نقله للغة العربية: طه فوزي، دار الفرجاني طرابلس – ليبيا.</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محمد مصطفى بازامه</w:t>
      </w:r>
      <w:r w:rsidRPr="00A228DF">
        <w:rPr>
          <w:rFonts w:ascii="Simplified Arabic" w:hAnsi="Simplified Arabic" w:cs="Simplified Arabic" w:hint="cs"/>
          <w:sz w:val="28"/>
          <w:szCs w:val="28"/>
          <w:rtl/>
        </w:rPr>
        <w:t>،</w:t>
      </w:r>
      <w:r w:rsidRPr="00A228DF">
        <w:rPr>
          <w:rFonts w:ascii="Simplified Arabic" w:hAnsi="Simplified Arabic" w:cs="Simplified Arabic"/>
          <w:sz w:val="28"/>
          <w:szCs w:val="28"/>
          <w:rtl/>
        </w:rPr>
        <w:t xml:space="preserve"> </w:t>
      </w:r>
      <w:r w:rsidRPr="00A228DF">
        <w:rPr>
          <w:rFonts w:ascii="Simplified Arabic" w:hAnsi="Simplified Arabic" w:cs="Simplified Arabic"/>
          <w:b/>
          <w:bCs/>
          <w:sz w:val="28"/>
          <w:szCs w:val="28"/>
          <w:u w:val="single"/>
          <w:rtl/>
        </w:rPr>
        <w:t>الدبلوماسية الليبية في القرن الثامن عشر – عبدالرحمن آغا البديري 1720-1792،</w:t>
      </w:r>
      <w:r w:rsidRPr="00A228DF">
        <w:rPr>
          <w:rFonts w:ascii="Simplified Arabic" w:hAnsi="Simplified Arabic" w:cs="Simplified Arabic"/>
          <w:sz w:val="28"/>
          <w:szCs w:val="28"/>
          <w:rtl/>
        </w:rPr>
        <w:t xml:space="preserve"> منشورات قورينا للنشر والتوزيع.  </w:t>
      </w:r>
    </w:p>
    <w:p w:rsidR="00A228DF" w:rsidRPr="00A228DF" w:rsidRDefault="00A228DF" w:rsidP="00A228DF">
      <w:pPr>
        <w:spacing w:before="240"/>
        <w:jc w:val="both"/>
        <w:rPr>
          <w:rFonts w:ascii="Simplified Arabic" w:hAnsi="Simplified Arabic" w:cs="Simplified Arabic"/>
          <w:b/>
          <w:bCs/>
          <w:sz w:val="30"/>
          <w:szCs w:val="30"/>
          <w:rtl/>
        </w:rPr>
      </w:pPr>
      <w:r w:rsidRPr="00A228DF">
        <w:rPr>
          <w:rFonts w:ascii="Simplified Arabic" w:hAnsi="Simplified Arabic" w:cs="Simplified Arabic" w:hint="cs"/>
          <w:b/>
          <w:bCs/>
          <w:sz w:val="30"/>
          <w:szCs w:val="30"/>
          <w:rtl/>
        </w:rPr>
        <w:lastRenderedPageBreak/>
        <w:t>ثانياً: الرسائل الجامعية:</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حسن مسعود </w:t>
      </w:r>
      <w:r w:rsidRPr="00A228DF">
        <w:rPr>
          <w:rFonts w:ascii="Simplified Arabic" w:hAnsi="Simplified Arabic" w:cs="Simplified Arabic" w:hint="cs"/>
          <w:sz w:val="28"/>
          <w:szCs w:val="28"/>
          <w:rtl/>
        </w:rPr>
        <w:t>أ</w:t>
      </w:r>
      <w:r w:rsidRPr="00A228DF">
        <w:rPr>
          <w:rFonts w:ascii="Simplified Arabic" w:hAnsi="Simplified Arabic" w:cs="Simplified Arabic"/>
          <w:sz w:val="28"/>
          <w:szCs w:val="28"/>
          <w:rtl/>
        </w:rPr>
        <w:t xml:space="preserve">بومدينة، </w:t>
      </w:r>
      <w:r w:rsidRPr="00A228DF">
        <w:rPr>
          <w:rFonts w:ascii="Simplified Arabic" w:hAnsi="Simplified Arabic" w:cs="Simplified Arabic"/>
          <w:b/>
          <w:bCs/>
          <w:sz w:val="28"/>
          <w:szCs w:val="28"/>
          <w:u w:val="single"/>
          <w:rtl/>
        </w:rPr>
        <w:t>الموانئ الليبية، دراسة في الجغرافية الاقتصادية</w:t>
      </w:r>
      <w:r w:rsidRPr="00A228DF">
        <w:rPr>
          <w:rFonts w:ascii="Simplified Arabic" w:hAnsi="Simplified Arabic" w:cs="Simplified Arabic" w:hint="cs"/>
          <w:sz w:val="28"/>
          <w:szCs w:val="28"/>
          <w:rtl/>
        </w:rPr>
        <w:t xml:space="preserve">، </w:t>
      </w:r>
      <w:r w:rsidRPr="00A228DF">
        <w:rPr>
          <w:rFonts w:ascii="Simplified Arabic" w:hAnsi="Simplified Arabic" w:cs="Simplified Arabic"/>
          <w:sz w:val="28"/>
          <w:szCs w:val="28"/>
          <w:rtl/>
        </w:rPr>
        <w:t>رسالة ماجستير</w:t>
      </w:r>
      <w:r w:rsidRPr="00A228DF">
        <w:rPr>
          <w:rFonts w:ascii="Simplified Arabic" w:hAnsi="Simplified Arabic" w:cs="Simplified Arabic" w:hint="cs"/>
          <w:sz w:val="28"/>
          <w:szCs w:val="28"/>
          <w:rtl/>
        </w:rPr>
        <w:t xml:space="preserve"> غير منشورة، </w:t>
      </w:r>
      <w:r w:rsidRPr="00A228DF">
        <w:rPr>
          <w:rFonts w:ascii="Simplified Arabic" w:hAnsi="Simplified Arabic" w:cs="Simplified Arabic"/>
          <w:sz w:val="28"/>
          <w:szCs w:val="28"/>
          <w:rtl/>
        </w:rPr>
        <w:t>كلية الآداب</w:t>
      </w:r>
      <w:r w:rsidRPr="00A228DF">
        <w:rPr>
          <w:rFonts w:ascii="Simplified Arabic" w:hAnsi="Simplified Arabic" w:cs="Simplified Arabic" w:hint="cs"/>
          <w:sz w:val="28"/>
          <w:szCs w:val="28"/>
          <w:rtl/>
        </w:rPr>
        <w:t xml:space="preserve">، </w:t>
      </w:r>
      <w:r w:rsidRPr="00A228DF">
        <w:rPr>
          <w:rFonts w:ascii="Simplified Arabic" w:hAnsi="Simplified Arabic" w:cs="Simplified Arabic"/>
          <w:sz w:val="28"/>
          <w:szCs w:val="28"/>
          <w:rtl/>
        </w:rPr>
        <w:t>جامعة الفاتح</w:t>
      </w:r>
      <w:r w:rsidRPr="00A228DF">
        <w:rPr>
          <w:rFonts w:ascii="Simplified Arabic" w:hAnsi="Simplified Arabic" w:cs="Simplified Arabic" w:hint="cs"/>
          <w:sz w:val="28"/>
          <w:szCs w:val="28"/>
          <w:rtl/>
        </w:rPr>
        <w:t>[سابقاً]</w:t>
      </w:r>
      <w:r w:rsidRPr="00A228DF">
        <w:rPr>
          <w:rFonts w:ascii="Simplified Arabic" w:hAnsi="Simplified Arabic" w:cs="Simplified Arabic"/>
          <w:sz w:val="28"/>
          <w:szCs w:val="28"/>
          <w:rtl/>
        </w:rPr>
        <w:t>،</w:t>
      </w:r>
      <w:r w:rsidRPr="00A228DF">
        <w:rPr>
          <w:rFonts w:ascii="Simplified Arabic" w:hAnsi="Simplified Arabic" w:cs="Simplified Arabic" w:hint="cs"/>
          <w:sz w:val="28"/>
          <w:szCs w:val="28"/>
          <w:rtl/>
        </w:rPr>
        <w:t xml:space="preserve"> طرابلس،</w:t>
      </w:r>
      <w:r w:rsidRPr="00A228DF">
        <w:rPr>
          <w:rFonts w:ascii="Simplified Arabic" w:hAnsi="Simplified Arabic" w:cs="Simplified Arabic"/>
          <w:sz w:val="28"/>
          <w:szCs w:val="28"/>
          <w:rtl/>
        </w:rPr>
        <w:t xml:space="preserve"> 1995م.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المبروك محمود صالح، </w:t>
      </w:r>
      <w:r w:rsidRPr="00A228DF">
        <w:rPr>
          <w:rFonts w:ascii="Simplified Arabic" w:hAnsi="Simplified Arabic" w:cs="Simplified Arabic"/>
          <w:b/>
          <w:bCs/>
          <w:sz w:val="28"/>
          <w:szCs w:val="28"/>
          <w:u w:val="single"/>
          <w:rtl/>
        </w:rPr>
        <w:t>التجارة البحرية لإقليم برقة خلال العهد العثماني الثاني 1835-1912م،</w:t>
      </w:r>
      <w:r w:rsidRPr="00A228DF">
        <w:rPr>
          <w:rFonts w:ascii="Simplified Arabic" w:hAnsi="Simplified Arabic" w:cs="Simplified Arabic"/>
          <w:sz w:val="28"/>
          <w:szCs w:val="28"/>
          <w:rtl/>
        </w:rPr>
        <w:t xml:space="preserve"> رسالة دكتوراه غير منشورة، كلية الآداب، قسم التاريخ، جامعة عين شمس،</w:t>
      </w:r>
      <w:r w:rsidRPr="00A228DF">
        <w:rPr>
          <w:rFonts w:ascii="Simplified Arabic" w:hAnsi="Simplified Arabic" w:cs="Simplified Arabic" w:hint="cs"/>
          <w:sz w:val="28"/>
          <w:szCs w:val="28"/>
          <w:rtl/>
        </w:rPr>
        <w:t xml:space="preserve"> القاهرة،</w:t>
      </w:r>
      <w:r w:rsidRPr="00A228DF">
        <w:rPr>
          <w:rFonts w:ascii="Simplified Arabic" w:hAnsi="Simplified Arabic" w:cs="Simplified Arabic"/>
          <w:sz w:val="28"/>
          <w:szCs w:val="28"/>
          <w:rtl/>
        </w:rPr>
        <w:t xml:space="preserve"> 2012م.</w:t>
      </w:r>
    </w:p>
    <w:p w:rsidR="00A228DF" w:rsidRPr="00A228DF" w:rsidRDefault="00A228DF" w:rsidP="00A228DF">
      <w:pPr>
        <w:spacing w:before="240"/>
        <w:jc w:val="both"/>
        <w:rPr>
          <w:rFonts w:ascii="Simplified Arabic" w:hAnsi="Simplified Arabic" w:cs="Simplified Arabic"/>
          <w:b/>
          <w:bCs/>
          <w:sz w:val="30"/>
          <w:szCs w:val="30"/>
          <w:rtl/>
        </w:rPr>
      </w:pPr>
      <w:r w:rsidRPr="00A228DF">
        <w:rPr>
          <w:rFonts w:ascii="Simplified Arabic" w:hAnsi="Simplified Arabic" w:cs="Simplified Arabic" w:hint="cs"/>
          <w:b/>
          <w:bCs/>
          <w:sz w:val="30"/>
          <w:szCs w:val="30"/>
          <w:rtl/>
        </w:rPr>
        <w:t>ثالثاً: المجلات العلمية:</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المبروك محمود صالح، </w:t>
      </w:r>
      <w:r w:rsidRPr="00A228DF">
        <w:rPr>
          <w:rFonts w:ascii="Simplified Arabic" w:hAnsi="Simplified Arabic" w:cs="Simplified Arabic"/>
          <w:b/>
          <w:bCs/>
          <w:sz w:val="28"/>
          <w:szCs w:val="28"/>
          <w:u w:val="single"/>
          <w:rtl/>
        </w:rPr>
        <w:t xml:space="preserve">"القرصنة البحرية في البحر المتوسط خلال عهد </w:t>
      </w:r>
      <w:r w:rsidR="00805D83">
        <w:rPr>
          <w:rFonts w:ascii="Simplified Arabic" w:hAnsi="Simplified Arabic" w:cs="Simplified Arabic"/>
          <w:b/>
          <w:bCs/>
          <w:sz w:val="28"/>
          <w:szCs w:val="28"/>
          <w:u w:val="single"/>
          <w:rtl/>
        </w:rPr>
        <w:t>الأسرة</w:t>
      </w:r>
      <w:r w:rsidRPr="00A228DF">
        <w:rPr>
          <w:rFonts w:ascii="Simplified Arabic" w:hAnsi="Simplified Arabic" w:cs="Simplified Arabic"/>
          <w:b/>
          <w:bCs/>
          <w:sz w:val="28"/>
          <w:szCs w:val="28"/>
          <w:u w:val="single"/>
          <w:rtl/>
        </w:rPr>
        <w:t xml:space="preserve"> القرمانلية (ولاية طرابلس الغرب 1711-1835م)،</w:t>
      </w:r>
      <w:r w:rsidRPr="00A228DF">
        <w:rPr>
          <w:rFonts w:ascii="Simplified Arabic" w:hAnsi="Simplified Arabic" w:cs="Simplified Arabic"/>
          <w:sz w:val="28"/>
          <w:szCs w:val="28"/>
          <w:rtl/>
        </w:rPr>
        <w:t xml:space="preserve"> مجلة بحوث كلية الآداب، جامعة المنوفية- العدد الثاني والثمانون- يوليو 2010م.</w:t>
      </w:r>
    </w:p>
    <w:p w:rsidR="00A228DF" w:rsidRPr="00A228DF" w:rsidRDefault="00A228DF" w:rsidP="00A228DF">
      <w:pPr>
        <w:spacing w:before="240"/>
        <w:jc w:val="both"/>
        <w:rPr>
          <w:rFonts w:ascii="Simplified Arabic" w:hAnsi="Simplified Arabic" w:cs="Simplified Arabic"/>
          <w:b/>
          <w:bCs/>
          <w:sz w:val="30"/>
          <w:szCs w:val="30"/>
          <w:rtl/>
        </w:rPr>
      </w:pPr>
      <w:r w:rsidRPr="00A228DF">
        <w:rPr>
          <w:rFonts w:ascii="Simplified Arabic" w:hAnsi="Simplified Arabic" w:cs="Simplified Arabic" w:hint="cs"/>
          <w:b/>
          <w:bCs/>
          <w:sz w:val="30"/>
          <w:szCs w:val="30"/>
          <w:rtl/>
        </w:rPr>
        <w:t xml:space="preserve">رابعاً: شبكة الانترنت: </w:t>
      </w:r>
    </w:p>
    <w:p w:rsidR="00A228DF" w:rsidRPr="00A228DF" w:rsidRDefault="00A228DF" w:rsidP="00A228DF">
      <w:pPr>
        <w:jc w:val="both"/>
        <w:rPr>
          <w:rFonts w:ascii="Simplified Arabic" w:hAnsi="Simplified Arabic" w:cs="Simplified Arabic"/>
          <w:sz w:val="28"/>
          <w:szCs w:val="28"/>
          <w:rtl/>
        </w:rPr>
      </w:pPr>
      <w:r w:rsidRPr="00A228DF">
        <w:rPr>
          <w:rFonts w:ascii="Simplified Arabic" w:hAnsi="Simplified Arabic" w:cs="Simplified Arabic"/>
          <w:sz w:val="28"/>
          <w:szCs w:val="28"/>
          <w:rtl/>
        </w:rPr>
        <w:t xml:space="preserve">- بحث منشور على النت بعنوان: </w:t>
      </w:r>
      <w:r w:rsidRPr="00A228DF">
        <w:rPr>
          <w:rFonts w:ascii="Simplified Arabic" w:hAnsi="Simplified Arabic" w:cs="Simplified Arabic"/>
          <w:b/>
          <w:bCs/>
          <w:sz w:val="28"/>
          <w:szCs w:val="28"/>
          <w:u w:val="single"/>
          <w:rtl/>
        </w:rPr>
        <w:t>جامع درغوث باشا</w:t>
      </w:r>
      <w:r w:rsidRPr="00A228DF">
        <w:rPr>
          <w:rFonts w:ascii="Simplified Arabic" w:hAnsi="Simplified Arabic" w:cs="Simplified Arabic"/>
          <w:sz w:val="28"/>
          <w:szCs w:val="28"/>
          <w:rtl/>
        </w:rPr>
        <w:t xml:space="preserve"> بموقع: </w:t>
      </w:r>
      <w:r w:rsidRPr="00A228DF">
        <w:rPr>
          <w:rFonts w:ascii="Simplified Arabic" w:hAnsi="Simplified Arabic" w:cs="Simplified Arabic"/>
          <w:sz w:val="28"/>
          <w:szCs w:val="28"/>
        </w:rPr>
        <w:t>http://ar.wikipedia.org</w:t>
      </w:r>
    </w:p>
    <w:p w:rsidR="00A228DF" w:rsidRPr="00A228DF" w:rsidRDefault="00A228DF" w:rsidP="00A228DF">
      <w:pPr>
        <w:spacing w:before="240"/>
        <w:jc w:val="both"/>
        <w:rPr>
          <w:rFonts w:ascii="Simplified Arabic" w:hAnsi="Simplified Arabic" w:cs="Simplified Arabic"/>
          <w:b/>
          <w:bCs/>
          <w:sz w:val="30"/>
          <w:szCs w:val="30"/>
          <w:rtl/>
        </w:rPr>
      </w:pPr>
    </w:p>
    <w:p w:rsidR="00A228DF" w:rsidRPr="00A228DF" w:rsidRDefault="00A228DF" w:rsidP="00A228DF">
      <w:pPr>
        <w:jc w:val="both"/>
        <w:rPr>
          <w:rFonts w:ascii="Simplified Arabic" w:hAnsi="Simplified Arabic" w:cs="Simplified Arabic"/>
          <w:sz w:val="28"/>
          <w:szCs w:val="28"/>
          <w:rtl/>
        </w:rPr>
      </w:pPr>
    </w:p>
    <w:p w:rsidR="00A228DF" w:rsidRDefault="00A228DF"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Default="00BE3987" w:rsidP="00A228DF">
      <w:pPr>
        <w:jc w:val="both"/>
        <w:rPr>
          <w:rFonts w:ascii="Simplified Arabic" w:hAnsi="Simplified Arabic" w:cs="Simplified Arabic"/>
          <w:sz w:val="28"/>
          <w:szCs w:val="28"/>
          <w:rtl/>
        </w:rPr>
      </w:pPr>
    </w:p>
    <w:p w:rsidR="00BE3987" w:rsidRPr="00A228DF" w:rsidRDefault="00BE3987" w:rsidP="00A228DF">
      <w:pPr>
        <w:jc w:val="both"/>
        <w:rPr>
          <w:rFonts w:ascii="Simplified Arabic" w:hAnsi="Simplified Arabic" w:cs="Simplified Arabic"/>
          <w:sz w:val="28"/>
          <w:szCs w:val="28"/>
          <w:rtl/>
        </w:rPr>
      </w:pPr>
    </w:p>
    <w:p w:rsidR="00A228DF" w:rsidRPr="00A228DF" w:rsidRDefault="00A228DF" w:rsidP="00A228DF">
      <w:pPr>
        <w:jc w:val="both"/>
        <w:rPr>
          <w:rFonts w:ascii="Simplified Arabic" w:hAnsi="Simplified Arabic" w:cs="Simplified Arabic"/>
          <w:sz w:val="28"/>
          <w:szCs w:val="28"/>
          <w:rtl/>
        </w:rPr>
      </w:pPr>
    </w:p>
    <w:p w:rsidR="00A228DF" w:rsidRPr="00A228DF" w:rsidRDefault="00A228DF" w:rsidP="00A228DF">
      <w:pPr>
        <w:jc w:val="both"/>
        <w:rPr>
          <w:rFonts w:ascii="Simplified Arabic" w:hAnsi="Simplified Arabic" w:cs="Simplified Arabic"/>
          <w:sz w:val="28"/>
          <w:szCs w:val="28"/>
          <w:rtl/>
        </w:rPr>
      </w:pPr>
    </w:p>
    <w:p w:rsidR="00A228DF" w:rsidRPr="00A228DF" w:rsidRDefault="00A228DF" w:rsidP="00A228DF">
      <w:pPr>
        <w:jc w:val="both"/>
        <w:rPr>
          <w:rFonts w:ascii="Simplified Arabic" w:hAnsi="Simplified Arabic" w:cs="Simplified Arabic"/>
          <w:sz w:val="28"/>
          <w:szCs w:val="28"/>
          <w:rtl/>
        </w:rPr>
      </w:pPr>
    </w:p>
    <w:p w:rsidR="00A228DF" w:rsidRPr="00A228DF" w:rsidRDefault="00A228DF" w:rsidP="00A228DF">
      <w:pPr>
        <w:jc w:val="both"/>
        <w:rPr>
          <w:rFonts w:ascii="Simplified Arabic" w:hAnsi="Simplified Arabic" w:cs="Simplified Arabic"/>
          <w:sz w:val="28"/>
          <w:szCs w:val="28"/>
          <w:rtl/>
        </w:rPr>
      </w:pPr>
    </w:p>
    <w:p w:rsidR="00A228DF" w:rsidRDefault="00A228DF" w:rsidP="00A228DF">
      <w:pPr>
        <w:jc w:val="both"/>
        <w:rPr>
          <w:rFonts w:ascii="Simplified Arabic" w:hAnsi="Simplified Arabic" w:cs="Simplified Arabic"/>
          <w:sz w:val="12"/>
          <w:szCs w:val="12"/>
          <w:rtl/>
        </w:rPr>
      </w:pPr>
    </w:p>
    <w:p w:rsidR="00BE3987" w:rsidRPr="00BE3987" w:rsidRDefault="00BE3987" w:rsidP="00A228DF">
      <w:pPr>
        <w:jc w:val="both"/>
        <w:rPr>
          <w:rFonts w:ascii="Simplified Arabic" w:hAnsi="Simplified Arabic" w:cs="Simplified Arabic"/>
          <w:sz w:val="12"/>
          <w:szCs w:val="12"/>
          <w:rtl/>
        </w:rPr>
      </w:pPr>
    </w:p>
    <w:p w:rsidR="00CC35C6" w:rsidRPr="008A4695" w:rsidRDefault="0029343F" w:rsidP="00CC35C6">
      <w:pPr>
        <w:pStyle w:val="aa"/>
        <w:jc w:val="center"/>
        <w:rPr>
          <w:rFonts w:ascii="Simplified Arabic" w:hAnsi="Simplified Arabic" w:cs="PT Bold Heading"/>
          <w:sz w:val="34"/>
          <w:szCs w:val="34"/>
          <w:rtl/>
        </w:rPr>
      </w:pPr>
      <w:r>
        <w:rPr>
          <w:rFonts w:ascii="Simplified Arabic" w:hAnsi="Simplified Arabic" w:cs="PT Bold Heading" w:hint="cs"/>
          <w:sz w:val="34"/>
          <w:szCs w:val="34"/>
          <w:rtl/>
        </w:rPr>
        <w:t>م</w:t>
      </w:r>
      <w:r w:rsidR="00CC35C6" w:rsidRPr="008A4695">
        <w:rPr>
          <w:rFonts w:ascii="Simplified Arabic" w:hAnsi="Simplified Arabic" w:cs="PT Bold Heading"/>
          <w:sz w:val="34"/>
          <w:szCs w:val="34"/>
          <w:rtl/>
        </w:rPr>
        <w:t>وقف الزعماء الوطنيين في إقليم طرابلس من صلح لوزان</w:t>
      </w:r>
    </w:p>
    <w:p w:rsidR="00CC35C6" w:rsidRPr="008A4695" w:rsidRDefault="00CC35C6" w:rsidP="00CC35C6">
      <w:pPr>
        <w:pStyle w:val="aa"/>
        <w:jc w:val="center"/>
        <w:rPr>
          <w:rFonts w:ascii="Simplified Arabic" w:hAnsi="Simplified Arabic" w:cs="PT Bold Heading"/>
          <w:sz w:val="34"/>
          <w:szCs w:val="34"/>
          <w:rtl/>
          <w:lang w:bidi="ar-LY"/>
        </w:rPr>
      </w:pPr>
      <w:r w:rsidRPr="008A4695">
        <w:rPr>
          <w:rFonts w:ascii="Simplified Arabic" w:hAnsi="Simplified Arabic" w:cs="PT Bold Heading"/>
          <w:sz w:val="34"/>
          <w:szCs w:val="34"/>
          <w:rtl/>
        </w:rPr>
        <w:t>وأثره على حركة المقاومة</w:t>
      </w:r>
      <w:r w:rsidRPr="008A4695">
        <w:rPr>
          <w:rFonts w:ascii="Simplified Arabic" w:hAnsi="Simplified Arabic" w:cs="PT Bold Heading" w:hint="cs"/>
          <w:sz w:val="34"/>
          <w:szCs w:val="34"/>
          <w:rtl/>
        </w:rPr>
        <w:t xml:space="preserve"> </w:t>
      </w:r>
    </w:p>
    <w:p w:rsidR="00CC35C6" w:rsidRPr="008413EE" w:rsidRDefault="00CC35C6" w:rsidP="00CC35C6">
      <w:pPr>
        <w:pStyle w:val="aa"/>
        <w:spacing w:before="240"/>
        <w:jc w:val="center"/>
        <w:rPr>
          <w:rFonts w:asciiTheme="minorHAnsi" w:hAnsiTheme="minorHAnsi" w:cs="Simplified Arabic"/>
          <w:sz w:val="28"/>
          <w:szCs w:val="28"/>
          <w:rtl/>
          <w:lang w:bidi="ar-LY"/>
        </w:rPr>
      </w:pPr>
      <w:r w:rsidRPr="008A4695">
        <w:rPr>
          <w:rFonts w:ascii="Simplified Arabic" w:hAnsi="Simplified Arabic" w:cs="Simplified Arabic"/>
          <w:sz w:val="28"/>
          <w:szCs w:val="28"/>
        </w:rPr>
        <w:t>The position of the national leaders in the Tripoli region on the Peace of Lausanne</w:t>
      </w:r>
    </w:p>
    <w:p w:rsidR="00CC35C6" w:rsidRPr="00BE3987" w:rsidRDefault="00CC35C6" w:rsidP="00CC35C6">
      <w:pPr>
        <w:pStyle w:val="aa"/>
        <w:jc w:val="center"/>
        <w:rPr>
          <w:rFonts w:asciiTheme="minorHAnsi" w:hAnsiTheme="minorHAnsi" w:cs="Simplified Arabic"/>
          <w:sz w:val="26"/>
          <w:szCs w:val="26"/>
          <w:rtl/>
        </w:rPr>
      </w:pPr>
      <w:r w:rsidRPr="008A4695">
        <w:rPr>
          <w:rFonts w:ascii="Simplified Arabic" w:hAnsi="Simplified Arabic" w:cs="Simplified Arabic"/>
          <w:sz w:val="28"/>
          <w:szCs w:val="28"/>
        </w:rPr>
        <w:t>And its impact on the resistance movement</w:t>
      </w:r>
    </w:p>
    <w:p w:rsidR="00CC35C6" w:rsidRPr="008A4695" w:rsidRDefault="00CC35C6" w:rsidP="00CC35C6">
      <w:pPr>
        <w:pStyle w:val="aa"/>
        <w:spacing w:before="240"/>
        <w:jc w:val="center"/>
        <w:rPr>
          <w:rFonts w:ascii="Simplified Arabic" w:hAnsi="Simplified Arabic" w:cs="Simplified Arabic"/>
          <w:b/>
          <w:bCs/>
          <w:sz w:val="26"/>
          <w:szCs w:val="26"/>
          <w:rtl/>
          <w:lang w:bidi="ar-LY"/>
        </w:rPr>
      </w:pPr>
      <w:r w:rsidRPr="008A4695">
        <w:rPr>
          <w:rFonts w:ascii="Simplified Arabic" w:hAnsi="Simplified Arabic" w:cs="Simplified Arabic" w:hint="cs"/>
          <w:b/>
          <w:bCs/>
          <w:sz w:val="26"/>
          <w:szCs w:val="26"/>
          <w:rtl/>
        </w:rPr>
        <w:t>د.</w:t>
      </w:r>
      <w:r w:rsidRPr="008A4695">
        <w:rPr>
          <w:rFonts w:ascii="Simplified Arabic" w:hAnsi="Simplified Arabic" w:cs="Simplified Arabic"/>
          <w:b/>
          <w:bCs/>
          <w:sz w:val="26"/>
          <w:szCs w:val="26"/>
          <w:rtl/>
        </w:rPr>
        <w:t>إدريس عبدالصادق رحيل محمود</w:t>
      </w:r>
      <w:r w:rsidRPr="008A4695">
        <w:rPr>
          <w:rFonts w:ascii="Simplified Arabic" w:hAnsi="Simplified Arabic" w:cs="Simplified Arabic" w:hint="cs"/>
          <w:b/>
          <w:bCs/>
          <w:sz w:val="26"/>
          <w:szCs w:val="26"/>
          <w:rtl/>
        </w:rPr>
        <w:t xml:space="preserve"> </w:t>
      </w:r>
    </w:p>
    <w:p w:rsidR="00CC35C6" w:rsidRPr="00BE3987" w:rsidRDefault="00CC35C6" w:rsidP="00CC35C6">
      <w:pPr>
        <w:pStyle w:val="aa"/>
        <w:jc w:val="center"/>
        <w:rPr>
          <w:rFonts w:asciiTheme="minorHAnsi" w:hAnsiTheme="minorHAnsi" w:cs="Simplified Arabic"/>
          <w:sz w:val="26"/>
          <w:szCs w:val="26"/>
          <w:rtl/>
        </w:rPr>
      </w:pPr>
      <w:r w:rsidRPr="008A4695">
        <w:rPr>
          <w:rFonts w:ascii="Simplified Arabic" w:hAnsi="Simplified Arabic" w:cs="Simplified Arabic"/>
          <w:sz w:val="26"/>
          <w:szCs w:val="26"/>
        </w:rPr>
        <w:t>Dr. Idris Abdel Sadiq Rahil Mahmoud</w:t>
      </w:r>
    </w:p>
    <w:p w:rsidR="00CC35C6" w:rsidRPr="008A4695" w:rsidRDefault="00CC35C6" w:rsidP="00CC35C6">
      <w:pPr>
        <w:pStyle w:val="aa"/>
        <w:spacing w:before="240"/>
        <w:jc w:val="center"/>
        <w:rPr>
          <w:rFonts w:ascii="Simplified Arabic" w:hAnsi="Simplified Arabic" w:cs="Simplified Arabic"/>
          <w:b/>
          <w:bCs/>
          <w:sz w:val="26"/>
          <w:szCs w:val="26"/>
          <w:rtl/>
        </w:rPr>
      </w:pPr>
      <w:r w:rsidRPr="008A4695">
        <w:rPr>
          <w:rFonts w:ascii="Simplified Arabic" w:hAnsi="Simplified Arabic" w:cs="Simplified Arabic" w:hint="cs"/>
          <w:b/>
          <w:bCs/>
          <w:sz w:val="26"/>
          <w:szCs w:val="26"/>
          <w:rtl/>
        </w:rPr>
        <w:t>د.</w:t>
      </w:r>
      <w:r w:rsidRPr="008A4695">
        <w:rPr>
          <w:rFonts w:ascii="Simplified Arabic" w:hAnsi="Simplified Arabic" w:cs="Simplified Arabic"/>
          <w:b/>
          <w:bCs/>
          <w:sz w:val="26"/>
          <w:szCs w:val="26"/>
          <w:rtl/>
        </w:rPr>
        <w:t xml:space="preserve"> السنوسي يونس علي العسكري</w:t>
      </w:r>
      <w:r w:rsidRPr="008A4695">
        <w:rPr>
          <w:rFonts w:ascii="Simplified Arabic" w:hAnsi="Simplified Arabic" w:cs="Simplified Arabic" w:hint="cs"/>
          <w:b/>
          <w:bCs/>
          <w:sz w:val="26"/>
          <w:szCs w:val="26"/>
          <w:rtl/>
        </w:rPr>
        <w:t xml:space="preserve"> </w:t>
      </w:r>
    </w:p>
    <w:p w:rsidR="00CC35C6" w:rsidRPr="00BE3987" w:rsidRDefault="00CC35C6" w:rsidP="00CC35C6">
      <w:pPr>
        <w:pStyle w:val="aa"/>
        <w:jc w:val="center"/>
        <w:rPr>
          <w:rFonts w:asciiTheme="minorHAnsi" w:hAnsiTheme="minorHAnsi" w:cs="Simplified Arabic"/>
          <w:sz w:val="26"/>
          <w:szCs w:val="26"/>
          <w:lang w:bidi="ar-LY"/>
        </w:rPr>
      </w:pPr>
      <w:r w:rsidRPr="008A4695">
        <w:rPr>
          <w:rFonts w:ascii="Simplified Arabic" w:hAnsi="Simplified Arabic" w:cs="Simplified Arabic"/>
          <w:sz w:val="26"/>
          <w:szCs w:val="26"/>
        </w:rPr>
        <w:t>Dr.. Al-Senussi Younis Ali Al-Askari</w:t>
      </w:r>
    </w:p>
    <w:p w:rsidR="00CC35C6" w:rsidRDefault="00CC35C6" w:rsidP="00CC35C6">
      <w:pPr>
        <w:pStyle w:val="aa"/>
        <w:spacing w:before="240"/>
        <w:jc w:val="both"/>
        <w:rPr>
          <w:rFonts w:ascii="Simplified Arabic" w:hAnsi="Simplified Arabic" w:cs="Simplified Arabic"/>
          <w:sz w:val="28"/>
          <w:szCs w:val="28"/>
          <w:rtl/>
          <w:lang w:bidi="ar-LY"/>
        </w:rPr>
      </w:pPr>
      <w:r w:rsidRPr="00E57C31">
        <w:rPr>
          <w:rFonts w:ascii="Simplified Arabic" w:hAnsi="Simplified Arabic" w:cs="Simplified Arabic" w:hint="cs"/>
          <w:b/>
          <w:bCs/>
          <w:sz w:val="30"/>
          <w:szCs w:val="30"/>
          <w:rtl/>
          <w:lang w:bidi="ar-LY"/>
        </w:rPr>
        <w:t>الملخص:</w:t>
      </w:r>
      <w:r w:rsidRPr="00E57C31">
        <w:rPr>
          <w:rFonts w:ascii="Simplified Arabic" w:hAnsi="Simplified Arabic" w:cs="Simplified Arabic" w:hint="cs"/>
          <w:sz w:val="30"/>
          <w:szCs w:val="30"/>
          <w:rtl/>
          <w:lang w:bidi="ar-LY"/>
        </w:rPr>
        <w:t xml:space="preserve"> </w:t>
      </w:r>
      <w:r>
        <w:rPr>
          <w:rFonts w:ascii="Simplified Arabic" w:hAnsi="Simplified Arabic" w:cs="Simplified Arabic" w:hint="cs"/>
          <w:sz w:val="28"/>
          <w:szCs w:val="28"/>
          <w:rtl/>
          <w:lang w:bidi="ar-LY"/>
        </w:rPr>
        <w:t xml:space="preserve">يتمحور موضوع البحث حول موقف الزعماء الوطنيين في اقليم طرابلس من صلح لوزان واثره على حركة المقاومة، وقد ركز البحث على صف المجاهدين في بداية الغزو في ظل وجود تعاون بينهم وبين العثمانيين مما أعطى المقاومة الليبية نفس طويل حتى توقيع الدولة العثمانية معاهدة أوشي لوزان عام 1912م مع الحكومة الإيطالية والتي على اثرها اعترفت الدولة العثمانية بالسيطرة الإيطالية على ليبيا، وبالتالي اثرت على مجريات حركة المقاومة الليبية خلال تلك الفترة.  </w:t>
      </w:r>
    </w:p>
    <w:p w:rsidR="00CC35C6" w:rsidRDefault="00CC35C6" w:rsidP="00CC35C6">
      <w:pPr>
        <w:pStyle w:val="aa"/>
        <w:jc w:val="both"/>
        <w:rPr>
          <w:rFonts w:ascii="Simplified Arabic" w:hAnsi="Simplified Arabic" w:cs="Simplified Arabic"/>
          <w:sz w:val="28"/>
          <w:szCs w:val="28"/>
          <w:rtl/>
          <w:lang w:bidi="ar-LY"/>
        </w:rPr>
      </w:pPr>
      <w:r w:rsidRPr="00342BB8">
        <w:rPr>
          <w:rFonts w:ascii="Simplified Arabic" w:hAnsi="Simplified Arabic" w:cs="Simplified Arabic"/>
          <w:b/>
          <w:bCs/>
          <w:sz w:val="30"/>
          <w:szCs w:val="30"/>
          <w:lang w:bidi="ar-LY"/>
        </w:rPr>
        <w:t>Abstract:</w:t>
      </w:r>
      <w:r w:rsidRPr="00342BB8">
        <w:rPr>
          <w:rFonts w:ascii="Simplified Arabic" w:hAnsi="Simplified Arabic" w:cs="Simplified Arabic"/>
          <w:sz w:val="28"/>
          <w:szCs w:val="28"/>
          <w:lang w:bidi="ar-LY"/>
        </w:rPr>
        <w:t xml:space="preserve"> The topic of the research revolves around the position of the national leaders in the Tripoli region towards the Lausanne Peace Treaty and its impact on the resistance movement. 1912 AD with the Italian government, after which the Ottoman Empire recognized Italian control over Libya, and thus affected the course of the Libyan resistance movement during that period</w:t>
      </w:r>
      <w:r w:rsidRPr="00342BB8">
        <w:rPr>
          <w:rFonts w:ascii="Simplified Arabic" w:hAnsi="Simplified Arabic" w:cs="Simplified Arabic"/>
          <w:sz w:val="28"/>
          <w:szCs w:val="28"/>
          <w:rtl/>
          <w:lang w:bidi="ar-LY"/>
        </w:rPr>
        <w:t>.</w:t>
      </w:r>
    </w:p>
    <w:p w:rsidR="00CC35C6" w:rsidRPr="008A4695" w:rsidRDefault="00CC35C6" w:rsidP="00CC35C6">
      <w:pPr>
        <w:pStyle w:val="aa"/>
        <w:spacing w:before="240"/>
        <w:jc w:val="both"/>
        <w:rPr>
          <w:rFonts w:ascii="Simplified Arabic" w:hAnsi="Simplified Arabic" w:cs="Simplified Arabic"/>
          <w:sz w:val="28"/>
          <w:szCs w:val="28"/>
          <w:rtl/>
          <w:lang w:bidi="ar-LY"/>
        </w:rPr>
      </w:pPr>
      <w:r w:rsidRPr="00E57C31">
        <w:rPr>
          <w:rFonts w:ascii="Simplified Arabic" w:hAnsi="Simplified Arabic" w:cs="Simplified Arabic" w:hint="cs"/>
          <w:b/>
          <w:bCs/>
          <w:sz w:val="30"/>
          <w:szCs w:val="30"/>
          <w:rtl/>
          <w:lang w:bidi="ar-LY"/>
        </w:rPr>
        <w:t>الكلمات المفتاحية:</w:t>
      </w:r>
      <w:r w:rsidRPr="00E57C31">
        <w:rPr>
          <w:rFonts w:ascii="Simplified Arabic" w:hAnsi="Simplified Arabic" w:cs="Simplified Arabic" w:hint="cs"/>
          <w:sz w:val="30"/>
          <w:szCs w:val="30"/>
          <w:rtl/>
          <w:lang w:bidi="ar-LY"/>
        </w:rPr>
        <w:t xml:space="preserve"> </w:t>
      </w:r>
      <w:r>
        <w:rPr>
          <w:rFonts w:ascii="Simplified Arabic" w:hAnsi="Simplified Arabic" w:cs="Simplified Arabic" w:hint="cs"/>
          <w:sz w:val="28"/>
          <w:szCs w:val="28"/>
          <w:rtl/>
          <w:lang w:bidi="ar-LY"/>
        </w:rPr>
        <w:t xml:space="preserve">(حركة المقاومة </w:t>
      </w:r>
      <w:r w:rsidRPr="00342BB8">
        <w:rPr>
          <w:rFonts w:ascii="Simplified Arabic" w:hAnsi="Simplified Arabic" w:cs="Simplified Arabic"/>
          <w:sz w:val="28"/>
          <w:szCs w:val="28"/>
          <w:lang w:bidi="ar-LY"/>
        </w:rPr>
        <w:t>resistance movement</w:t>
      </w:r>
      <w:r w:rsidRPr="00342BB8">
        <w:rPr>
          <w:rFonts w:ascii="Simplified Arabic" w:hAnsi="Simplified Arabic" w:cs="Simplified Arabic"/>
          <w:sz w:val="28"/>
          <w:szCs w:val="28"/>
          <w:rtl/>
          <w:lang w:bidi="ar-LY"/>
        </w:rPr>
        <w:t xml:space="preserve"> </w:t>
      </w:r>
      <w:r>
        <w:rPr>
          <w:rFonts w:ascii="Simplified Arabic" w:hAnsi="Simplified Arabic" w:cs="Simplified Arabic"/>
          <w:sz w:val="28"/>
          <w:szCs w:val="28"/>
          <w:rtl/>
          <w:lang w:bidi="ar-LY"/>
        </w:rPr>
        <w:t>–</w:t>
      </w:r>
      <w:r>
        <w:rPr>
          <w:rFonts w:ascii="Simplified Arabic" w:hAnsi="Simplified Arabic" w:cs="Simplified Arabic" w:hint="cs"/>
          <w:sz w:val="28"/>
          <w:szCs w:val="28"/>
          <w:rtl/>
          <w:lang w:bidi="ar-LY"/>
        </w:rPr>
        <w:t xml:space="preserve"> الليبية </w:t>
      </w:r>
      <w:r w:rsidRPr="00342BB8">
        <w:rPr>
          <w:rFonts w:ascii="Simplified Arabic" w:hAnsi="Simplified Arabic" w:cs="Simplified Arabic"/>
          <w:sz w:val="28"/>
          <w:szCs w:val="28"/>
          <w:lang w:bidi="ar-LY"/>
        </w:rPr>
        <w:t>Libyan</w:t>
      </w:r>
      <w:r w:rsidRPr="00342BB8">
        <w:rPr>
          <w:rFonts w:ascii="Simplified Arabic" w:hAnsi="Simplified Arabic" w:cs="Simplified Arabic"/>
          <w:sz w:val="28"/>
          <w:szCs w:val="28"/>
          <w:rtl/>
          <w:lang w:bidi="ar-LY"/>
        </w:rPr>
        <w:t xml:space="preserve"> </w:t>
      </w:r>
      <w:r>
        <w:rPr>
          <w:rFonts w:ascii="Simplified Arabic" w:hAnsi="Simplified Arabic" w:cs="Simplified Arabic"/>
          <w:sz w:val="28"/>
          <w:szCs w:val="28"/>
          <w:rtl/>
          <w:lang w:bidi="ar-LY"/>
        </w:rPr>
        <w:t>–</w:t>
      </w:r>
      <w:r>
        <w:rPr>
          <w:rFonts w:ascii="Simplified Arabic" w:hAnsi="Simplified Arabic" w:cs="Simplified Arabic" w:hint="cs"/>
          <w:sz w:val="28"/>
          <w:szCs w:val="28"/>
          <w:rtl/>
          <w:lang w:bidi="ar-LY"/>
        </w:rPr>
        <w:t xml:space="preserve"> الإيطالية</w:t>
      </w:r>
      <w:r w:rsidRPr="00342BB8">
        <w:t xml:space="preserve"> </w:t>
      </w:r>
      <w:r w:rsidRPr="00342BB8">
        <w:rPr>
          <w:rFonts w:ascii="Simplified Arabic" w:hAnsi="Simplified Arabic" w:cs="Simplified Arabic"/>
          <w:sz w:val="28"/>
          <w:szCs w:val="28"/>
          <w:lang w:bidi="ar-LY"/>
        </w:rPr>
        <w:t>Italian</w:t>
      </w:r>
      <w:r>
        <w:rPr>
          <w:rFonts w:ascii="Simplified Arabic" w:hAnsi="Simplified Arabic" w:cs="Simplified Arabic" w:hint="cs"/>
          <w:sz w:val="28"/>
          <w:szCs w:val="28"/>
          <w:rtl/>
          <w:lang w:bidi="ar-LY"/>
        </w:rPr>
        <w:t xml:space="preserve"> </w:t>
      </w:r>
      <w:r>
        <w:rPr>
          <w:rFonts w:ascii="Simplified Arabic" w:hAnsi="Simplified Arabic" w:cs="Simplified Arabic"/>
          <w:sz w:val="28"/>
          <w:szCs w:val="28"/>
          <w:rtl/>
          <w:lang w:bidi="ar-LY"/>
        </w:rPr>
        <w:t>–</w:t>
      </w:r>
      <w:r>
        <w:rPr>
          <w:rFonts w:ascii="Simplified Arabic" w:hAnsi="Simplified Arabic" w:cs="Simplified Arabic" w:hint="cs"/>
          <w:sz w:val="28"/>
          <w:szCs w:val="28"/>
          <w:rtl/>
          <w:lang w:bidi="ar-LY"/>
        </w:rPr>
        <w:t xml:space="preserve"> معاهدة أوشي لوزان </w:t>
      </w:r>
      <w:r w:rsidRPr="00342BB8">
        <w:rPr>
          <w:rFonts w:ascii="Simplified Arabic" w:hAnsi="Simplified Arabic" w:cs="Simplified Arabic"/>
          <w:sz w:val="28"/>
          <w:szCs w:val="28"/>
          <w:lang w:bidi="ar-LY"/>
        </w:rPr>
        <w:t>Treaty of Auché-Lausanne</w:t>
      </w:r>
      <w:r w:rsidRPr="00342BB8">
        <w:rPr>
          <w:rFonts w:ascii="Simplified Arabic" w:hAnsi="Simplified Arabic" w:cs="Simplified Arabic"/>
          <w:sz w:val="28"/>
          <w:szCs w:val="28"/>
          <w:rtl/>
          <w:lang w:bidi="ar-LY"/>
        </w:rPr>
        <w:t xml:space="preserve"> </w:t>
      </w:r>
      <w:r>
        <w:rPr>
          <w:rFonts w:ascii="Simplified Arabic" w:hAnsi="Simplified Arabic" w:cs="Simplified Arabic"/>
          <w:sz w:val="28"/>
          <w:szCs w:val="28"/>
          <w:rtl/>
          <w:lang w:bidi="ar-LY"/>
        </w:rPr>
        <w:t>–</w:t>
      </w:r>
      <w:r>
        <w:rPr>
          <w:rFonts w:ascii="Simplified Arabic" w:hAnsi="Simplified Arabic" w:cs="Simplified Arabic" w:hint="cs"/>
          <w:sz w:val="28"/>
          <w:szCs w:val="28"/>
          <w:rtl/>
          <w:lang w:bidi="ar-LY"/>
        </w:rPr>
        <w:t xml:space="preserve"> الزعماء الوطنيين </w:t>
      </w:r>
      <w:r w:rsidRPr="00342BB8">
        <w:rPr>
          <w:rFonts w:ascii="Simplified Arabic" w:hAnsi="Simplified Arabic" w:cs="Simplified Arabic"/>
          <w:sz w:val="28"/>
          <w:szCs w:val="28"/>
          <w:lang w:bidi="ar-LY"/>
        </w:rPr>
        <w:t>national leaders</w:t>
      </w:r>
      <w:r>
        <w:rPr>
          <w:rFonts w:ascii="Simplified Arabic" w:hAnsi="Simplified Arabic" w:cs="Simplified Arabic" w:hint="cs"/>
          <w:sz w:val="28"/>
          <w:szCs w:val="28"/>
          <w:rtl/>
          <w:lang w:bidi="ar-LY"/>
        </w:rPr>
        <w:t xml:space="preserve">) </w:t>
      </w:r>
    </w:p>
    <w:p w:rsidR="00CC35C6" w:rsidRPr="008A4695" w:rsidRDefault="00CC35C6" w:rsidP="00CC35C6">
      <w:pPr>
        <w:pStyle w:val="aa"/>
        <w:spacing w:before="240"/>
        <w:jc w:val="both"/>
        <w:rPr>
          <w:rFonts w:ascii="Simplified Arabic" w:hAnsi="Simplified Arabic" w:cs="Simplified Arabic"/>
          <w:sz w:val="28"/>
          <w:szCs w:val="28"/>
          <w:rtl/>
        </w:rPr>
      </w:pPr>
      <w:r w:rsidRPr="00E57C31">
        <w:rPr>
          <w:rFonts w:ascii="Simplified Arabic" w:hAnsi="Simplified Arabic" w:cs="Simplified Arabic"/>
          <w:b/>
          <w:bCs/>
          <w:sz w:val="30"/>
          <w:szCs w:val="30"/>
          <w:rtl/>
        </w:rPr>
        <w:lastRenderedPageBreak/>
        <w:t>المقدمة</w:t>
      </w:r>
      <w:r w:rsidRPr="00E57C31">
        <w:rPr>
          <w:rFonts w:ascii="Simplified Arabic" w:hAnsi="Simplified Arabic" w:cs="Simplified Arabic" w:hint="cs"/>
          <w:b/>
          <w:bCs/>
          <w:sz w:val="30"/>
          <w:szCs w:val="30"/>
          <w:rtl/>
        </w:rPr>
        <w:t>:</w:t>
      </w:r>
      <w:r w:rsidRPr="00E57C31">
        <w:rPr>
          <w:rFonts w:ascii="Simplified Arabic" w:hAnsi="Simplified Arabic" w:cs="Simplified Arabic" w:hint="cs"/>
          <w:sz w:val="30"/>
          <w:szCs w:val="30"/>
          <w:rtl/>
        </w:rPr>
        <w:t xml:space="preserve"> </w:t>
      </w:r>
      <w:r w:rsidRPr="008A4695">
        <w:rPr>
          <w:rFonts w:ascii="Simplified Arabic" w:hAnsi="Simplified Arabic" w:cs="Simplified Arabic"/>
          <w:sz w:val="28"/>
          <w:szCs w:val="28"/>
          <w:rtl/>
        </w:rPr>
        <w:t xml:space="preserve">بدأت حركة الجهاد الليبي ضد الغزو </w:t>
      </w:r>
      <w:r>
        <w:rPr>
          <w:rFonts w:ascii="Simplified Arabic" w:hAnsi="Simplified Arabic" w:cs="Simplified Arabic"/>
          <w:sz w:val="28"/>
          <w:szCs w:val="28"/>
          <w:rtl/>
        </w:rPr>
        <w:t>الإيطالي</w:t>
      </w:r>
      <w:r w:rsidRPr="008A4695">
        <w:rPr>
          <w:rFonts w:ascii="Simplified Arabic" w:hAnsi="Simplified Arabic" w:cs="Simplified Arabic"/>
          <w:sz w:val="28"/>
          <w:szCs w:val="28"/>
          <w:rtl/>
        </w:rPr>
        <w:t xml:space="preserve"> </w:t>
      </w:r>
      <w:r w:rsidRPr="008A4695">
        <w:rPr>
          <w:rFonts w:ascii="Simplified Arabic" w:hAnsi="Simplified Arabic" w:cs="Simplified Arabic" w:hint="cs"/>
          <w:sz w:val="28"/>
          <w:szCs w:val="28"/>
          <w:rtl/>
        </w:rPr>
        <w:t>باتساع</w:t>
      </w:r>
      <w:r w:rsidRPr="008A4695">
        <w:rPr>
          <w:rFonts w:ascii="Simplified Arabic" w:hAnsi="Simplified Arabic" w:cs="Simplified Arabic"/>
          <w:sz w:val="28"/>
          <w:szCs w:val="28"/>
          <w:rtl/>
        </w:rPr>
        <w:t xml:space="preserve"> نطاق المقاومة وبروز وحدة الصف بين المجاهدين في بداية الغزو لوجود نوع من التعاون بينهم وبين القوات العثمانية التي كانت موجودة في البلاد </w:t>
      </w:r>
      <w:r w:rsidR="006B0808">
        <w:rPr>
          <w:rFonts w:ascii="Simplified Arabic" w:hAnsi="Simplified Arabic" w:cs="Simplified Arabic"/>
          <w:sz w:val="28"/>
          <w:szCs w:val="28"/>
          <w:rtl/>
        </w:rPr>
        <w:t>أثناء</w:t>
      </w:r>
      <w:r w:rsidRPr="008A4695">
        <w:rPr>
          <w:rFonts w:ascii="Simplified Arabic" w:hAnsi="Simplified Arabic" w:cs="Simplified Arabic"/>
          <w:sz w:val="28"/>
          <w:szCs w:val="28"/>
          <w:rtl/>
        </w:rPr>
        <w:t xml:space="preserve"> الاعتداء </w:t>
      </w:r>
      <w:r>
        <w:rPr>
          <w:rFonts w:ascii="Simplified Arabic" w:hAnsi="Simplified Arabic" w:cs="Simplified Arabic"/>
          <w:sz w:val="28"/>
          <w:szCs w:val="28"/>
          <w:rtl/>
        </w:rPr>
        <w:t>الإيطالي</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وقد أعطى هذا التلاحم دافعاً قوياً</w:t>
      </w:r>
      <w:r>
        <w:rPr>
          <w:rFonts w:ascii="Simplified Arabic" w:hAnsi="Simplified Arabic" w:cs="Simplified Arabic"/>
          <w:sz w:val="28"/>
          <w:szCs w:val="28"/>
          <w:rtl/>
          <w:lang w:bidi="ar-SA"/>
        </w:rPr>
        <w:t xml:space="preserve"> لحركة المقاومة الوطنية الليبية</w:t>
      </w:r>
      <w:r w:rsidRPr="008A4695">
        <w:rPr>
          <w:rFonts w:ascii="Simplified Arabic" w:hAnsi="Simplified Arabic" w:cs="Simplified Arabic"/>
          <w:sz w:val="28"/>
          <w:szCs w:val="28"/>
          <w:rtl/>
          <w:lang w:bidi="ar-SA"/>
        </w:rPr>
        <w:t xml:space="preserve">، التي تمكنت من تقوقع </w:t>
      </w:r>
      <w:r>
        <w:rPr>
          <w:rFonts w:ascii="Simplified Arabic" w:hAnsi="Simplified Arabic" w:cs="Simplified Arabic"/>
          <w:sz w:val="28"/>
          <w:szCs w:val="28"/>
          <w:rtl/>
          <w:lang w:bidi="ar-SA"/>
        </w:rPr>
        <w:t>الإيطاليين</w:t>
      </w:r>
      <w:r w:rsidRPr="008A4695">
        <w:rPr>
          <w:rFonts w:ascii="Simplified Arabic" w:hAnsi="Simplified Arabic" w:cs="Simplified Arabic"/>
          <w:sz w:val="28"/>
          <w:szCs w:val="28"/>
          <w:rtl/>
          <w:lang w:bidi="ar-SA"/>
        </w:rPr>
        <w:t xml:space="preserve"> في المناطق الساحلية التي احتلوها منذ بداية الغزو حتى عام 1912م عندما وقعت الدولة العثمانية على معاهدة أو</w:t>
      </w:r>
      <w:r>
        <w:rPr>
          <w:rFonts w:ascii="Simplified Arabic" w:hAnsi="Simplified Arabic" w:cs="Simplified Arabic"/>
          <w:sz w:val="28"/>
          <w:szCs w:val="28"/>
          <w:rtl/>
          <w:lang w:bidi="ar-SA"/>
        </w:rPr>
        <w:t>شي لوزان في أكتوبر من نفس العام</w:t>
      </w:r>
      <w:r w:rsidRPr="008A4695">
        <w:rPr>
          <w:rFonts w:ascii="Simplified Arabic" w:hAnsi="Simplified Arabic" w:cs="Simplified Arabic"/>
          <w:sz w:val="28"/>
          <w:szCs w:val="28"/>
          <w:rtl/>
          <w:lang w:bidi="ar-SA"/>
        </w:rPr>
        <w:t>، و</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عترفت بالسيطرة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ع</w:t>
      </w:r>
      <w:r>
        <w:rPr>
          <w:rFonts w:ascii="Simplified Arabic" w:hAnsi="Simplified Arabic" w:cs="Simplified Arabic"/>
          <w:sz w:val="28"/>
          <w:szCs w:val="28"/>
          <w:rtl/>
          <w:lang w:bidi="ar-SA"/>
        </w:rPr>
        <w:t>لى ليبيا حيث تبدد هذا التعاون و</w:t>
      </w:r>
      <w:r w:rsidRPr="008A4695">
        <w:rPr>
          <w:rFonts w:ascii="Simplified Arabic" w:hAnsi="Simplified Arabic" w:cs="Simplified Arabic"/>
          <w:sz w:val="28"/>
          <w:szCs w:val="28"/>
          <w:rtl/>
          <w:lang w:bidi="ar-SA"/>
        </w:rPr>
        <w:t xml:space="preserve">أنشق التحالف الذي كان </w:t>
      </w:r>
      <w:r>
        <w:rPr>
          <w:rFonts w:ascii="Simplified Arabic" w:hAnsi="Simplified Arabic" w:cs="Simplified Arabic"/>
          <w:sz w:val="28"/>
          <w:szCs w:val="28"/>
          <w:rtl/>
          <w:lang w:bidi="ar-SA"/>
        </w:rPr>
        <w:t>يربط بين المجاهدين الليبيين وال</w:t>
      </w:r>
      <w:r>
        <w:rPr>
          <w:rFonts w:ascii="Simplified Arabic" w:hAnsi="Simplified Arabic" w:cs="Simplified Arabic" w:hint="cs"/>
          <w:sz w:val="28"/>
          <w:szCs w:val="28"/>
          <w:rtl/>
          <w:lang w:bidi="ar-SA"/>
        </w:rPr>
        <w:t>عثمانيين</w:t>
      </w:r>
      <w:r w:rsidRPr="008A4695">
        <w:rPr>
          <w:rFonts w:ascii="Simplified Arabic" w:hAnsi="Simplified Arabic" w:cs="Simplified Arabic"/>
          <w:sz w:val="28"/>
          <w:szCs w:val="28"/>
          <w:rtl/>
          <w:lang w:bidi="ar-SA"/>
        </w:rPr>
        <w:t xml:space="preserve"> وتغير الوضع السياسي والعسكري في البلاد ودخلت حركة الجهاد ضد الغزو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مرحلة جديدة هي مرحلة ما بعد صلح لوزان الذي يعتبر من </w:t>
      </w:r>
      <w:r w:rsidR="00805D83">
        <w:rPr>
          <w:rFonts w:ascii="Simplified Arabic" w:hAnsi="Simplified Arabic" w:cs="Simplified Arabic"/>
          <w:sz w:val="28"/>
          <w:szCs w:val="28"/>
          <w:rtl/>
          <w:lang w:bidi="ar-SA"/>
        </w:rPr>
        <w:t>أهم</w:t>
      </w:r>
      <w:r w:rsidRPr="008A4695">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الأحداث</w:t>
      </w:r>
      <w:r w:rsidRPr="008A4695">
        <w:rPr>
          <w:rFonts w:ascii="Simplified Arabic" w:hAnsi="Simplified Arabic" w:cs="Simplified Arabic"/>
          <w:sz w:val="28"/>
          <w:szCs w:val="28"/>
          <w:rtl/>
          <w:lang w:bidi="ar-SA"/>
        </w:rPr>
        <w:t xml:space="preserve"> السياسية التي تركت أثارها على حركة المقاومة ال</w:t>
      </w:r>
      <w:r>
        <w:rPr>
          <w:rFonts w:ascii="Simplified Arabic" w:hAnsi="Simplified Arabic" w:cs="Simplified Arabic"/>
          <w:sz w:val="28"/>
          <w:szCs w:val="28"/>
          <w:rtl/>
          <w:lang w:bidi="ar-SA"/>
        </w:rPr>
        <w:t>وطنية الليبية ضد الغزو الإيطالي</w:t>
      </w:r>
      <w:r w:rsidRPr="008A4695">
        <w:rPr>
          <w:rFonts w:ascii="Simplified Arabic" w:hAnsi="Simplified Arabic" w:cs="Simplified Arabic"/>
          <w:sz w:val="28"/>
          <w:szCs w:val="28"/>
          <w:rtl/>
          <w:lang w:bidi="ar-SA"/>
        </w:rPr>
        <w:t xml:space="preserve">، فقد ترتب على هذا الصلح تغيرات أثرت بشكل واضح على حركة الجهاد الليبي من الناحيتين السياسية والعسكرية بعد </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نسحاب العثمانيين.</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وكان ذلك التأثير في الجبهة الغربية أعمق منه في الجبهة الش</w:t>
      </w:r>
      <w:r>
        <w:rPr>
          <w:rFonts w:ascii="Simplified Arabic" w:hAnsi="Simplified Arabic" w:cs="Simplified Arabic"/>
          <w:sz w:val="28"/>
          <w:szCs w:val="28"/>
          <w:rtl/>
          <w:lang w:bidi="ar-SA"/>
        </w:rPr>
        <w:t>رقية</w:t>
      </w:r>
      <w:r w:rsidRPr="008A4695">
        <w:rPr>
          <w:rFonts w:ascii="Simplified Arabic" w:hAnsi="Simplified Arabic" w:cs="Simplified Arabic"/>
          <w:sz w:val="28"/>
          <w:szCs w:val="28"/>
          <w:rtl/>
          <w:lang w:bidi="ar-SA"/>
        </w:rPr>
        <w:t xml:space="preserve">، وذلك لاختلاف ظروف </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نتقال القيادة السياسية والعسكرية من السلطات العثمانية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الزعماء الو</w:t>
      </w:r>
      <w:r>
        <w:rPr>
          <w:rFonts w:ascii="Simplified Arabic" w:hAnsi="Simplified Arabic" w:cs="Simplified Arabic"/>
          <w:sz w:val="28"/>
          <w:szCs w:val="28"/>
          <w:rtl/>
          <w:lang w:bidi="ar-SA"/>
        </w:rPr>
        <w:t>طنيين في طرابلس وبرقه بعد الصلح</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ومن هنا تكمن </w:t>
      </w:r>
      <w:r w:rsidR="009A5269">
        <w:rPr>
          <w:rFonts w:ascii="Simplified Arabic" w:hAnsi="Simplified Arabic" w:cs="Simplified Arabic"/>
          <w:sz w:val="28"/>
          <w:szCs w:val="28"/>
          <w:rtl/>
          <w:lang w:bidi="ar-SA"/>
        </w:rPr>
        <w:t>أهمية</w:t>
      </w:r>
      <w:r w:rsidRPr="008A4695">
        <w:rPr>
          <w:rFonts w:ascii="Simplified Arabic" w:hAnsi="Simplified Arabic" w:cs="Simplified Arabic"/>
          <w:sz w:val="28"/>
          <w:szCs w:val="28"/>
          <w:rtl/>
          <w:lang w:bidi="ar-SA"/>
        </w:rPr>
        <w:t xml:space="preserve"> هذا الموضوع وسبب اختيارنا له كونه يعالج </w:t>
      </w:r>
      <w:r>
        <w:rPr>
          <w:rFonts w:ascii="Simplified Arabic" w:hAnsi="Simplified Arabic" w:cs="Simplified Arabic"/>
          <w:sz w:val="28"/>
          <w:szCs w:val="28"/>
          <w:rtl/>
          <w:lang w:bidi="ar-SA"/>
        </w:rPr>
        <w:t>فترة مهمة في تاريخ ليبيا الحديث</w:t>
      </w:r>
      <w:r w:rsidRPr="008A4695">
        <w:rPr>
          <w:rFonts w:ascii="Simplified Arabic" w:hAnsi="Simplified Arabic" w:cs="Simplified Arabic"/>
          <w:sz w:val="28"/>
          <w:szCs w:val="28"/>
          <w:rtl/>
          <w:lang w:bidi="ar-SA"/>
        </w:rPr>
        <w:t>، وإبراز العديد من الانشطة السياسية والعسكرية التي أد</w:t>
      </w:r>
      <w:r>
        <w:rPr>
          <w:rFonts w:ascii="Simplified Arabic" w:hAnsi="Simplified Arabic" w:cs="Simplified Arabic"/>
          <w:sz w:val="28"/>
          <w:szCs w:val="28"/>
          <w:rtl/>
          <w:lang w:bidi="ar-SA"/>
        </w:rPr>
        <w:t>اها رجال الحركة الوطنية الليبية</w:t>
      </w:r>
      <w:r w:rsidRPr="008A4695">
        <w:rPr>
          <w:rFonts w:ascii="Simplified Arabic" w:hAnsi="Simplified Arabic" w:cs="Simplified Arabic"/>
          <w:sz w:val="28"/>
          <w:szCs w:val="28"/>
          <w:rtl/>
          <w:lang w:bidi="ar-SA"/>
        </w:rPr>
        <w:t xml:space="preserve">، وكان للباروني دوراً بارزاً فيها والتي أهلته لأن يلعب دوراً كبيراً في تلك الفترة .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ولتوضيح ا</w:t>
      </w:r>
      <w:r>
        <w:rPr>
          <w:rFonts w:ascii="Simplified Arabic" w:hAnsi="Simplified Arabic" w:cs="Simplified Arabic"/>
          <w:sz w:val="28"/>
          <w:szCs w:val="28"/>
          <w:rtl/>
          <w:lang w:bidi="ar-SA"/>
        </w:rPr>
        <w:t xml:space="preserve">لدراسة تم تقسيمها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عدة محاور، وهي</w:t>
      </w:r>
      <w:r w:rsidRPr="008A4695">
        <w:rPr>
          <w:rFonts w:ascii="Simplified Arabic" w:hAnsi="Simplified Arabic" w:cs="Simplified Arabic"/>
          <w:sz w:val="28"/>
          <w:szCs w:val="28"/>
          <w:rtl/>
          <w:lang w:bidi="ar-SA"/>
        </w:rPr>
        <w:t xml:space="preserve">: </w:t>
      </w:r>
    </w:p>
    <w:p w:rsidR="00CC35C6"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المحور </w:t>
      </w:r>
      <w:r w:rsidR="00CE6210">
        <w:rPr>
          <w:rFonts w:ascii="Simplified Arabic" w:hAnsi="Simplified Arabic" w:cs="Simplified Arabic"/>
          <w:sz w:val="28"/>
          <w:szCs w:val="28"/>
          <w:rtl/>
          <w:lang w:bidi="ar-SA"/>
        </w:rPr>
        <w:t>الأول</w:t>
      </w: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مغادرة القوات التركية للغرب الليبي</w:t>
      </w:r>
      <w:r>
        <w:rPr>
          <w:rFonts w:ascii="Simplified Arabic" w:hAnsi="Simplified Arabic" w:cs="Simplified Arabic" w:hint="cs"/>
          <w:sz w:val="28"/>
          <w:szCs w:val="28"/>
          <w:rtl/>
          <w:lang w:bidi="ar-SA"/>
        </w:rPr>
        <w:t>.</w:t>
      </w:r>
    </w:p>
    <w:p w:rsidR="00CC35C6" w:rsidRPr="00D74187" w:rsidRDefault="00CC35C6" w:rsidP="00CC35C6">
      <w:pPr>
        <w:pStyle w:val="aa"/>
        <w:jc w:val="both"/>
        <w:rPr>
          <w:rFonts w:ascii="Simplified Arabic" w:hAnsi="Simplified Arabic" w:cs="Simplified Arabic"/>
          <w:sz w:val="28"/>
          <w:szCs w:val="28"/>
          <w:rtl/>
        </w:rPr>
      </w:pPr>
      <w:r w:rsidRPr="00D74187">
        <w:rPr>
          <w:rFonts w:ascii="Simplified Arabic" w:hAnsi="Simplified Arabic" w:cs="Simplified Arabic" w:hint="cs"/>
          <w:sz w:val="28"/>
          <w:szCs w:val="28"/>
          <w:rtl/>
        </w:rPr>
        <w:t xml:space="preserve">المحور الثاني: </w:t>
      </w:r>
      <w:r w:rsidRPr="00D74187">
        <w:rPr>
          <w:rFonts w:ascii="Simplified Arabic" w:hAnsi="Simplified Arabic" w:cs="Simplified Arabic"/>
          <w:sz w:val="28"/>
          <w:szCs w:val="28"/>
          <w:rtl/>
        </w:rPr>
        <w:t>الموقف الوطني في إقليم طرابلس من صلح لوزان:</w:t>
      </w:r>
    </w:p>
    <w:p w:rsidR="00CC35C6"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المحور ال</w:t>
      </w:r>
      <w:r>
        <w:rPr>
          <w:rFonts w:ascii="Simplified Arabic" w:hAnsi="Simplified Arabic" w:cs="Simplified Arabic"/>
          <w:sz w:val="28"/>
          <w:szCs w:val="28"/>
          <w:rtl/>
          <w:lang w:bidi="ar-SA"/>
        </w:rPr>
        <w:t>ثالث</w:t>
      </w:r>
      <w:r>
        <w:rPr>
          <w:rFonts w:ascii="Simplified Arabic" w:hAnsi="Simplified Arabic" w:cs="Simplified Arabic" w:hint="cs"/>
          <w:sz w:val="28"/>
          <w:szCs w:val="28"/>
          <w:rtl/>
          <w:lang w:bidi="ar-SA"/>
        </w:rPr>
        <w:t>:</w:t>
      </w:r>
      <w:r>
        <w:rPr>
          <w:rFonts w:ascii="Simplified Arabic" w:hAnsi="Simplified Arabic" w:cs="Simplified Arabic"/>
          <w:sz w:val="28"/>
          <w:szCs w:val="28"/>
          <w:rtl/>
          <w:lang w:bidi="ar-SA"/>
        </w:rPr>
        <w:t xml:space="preserve"> إعلان حكومة الوحدة الوطنية</w:t>
      </w:r>
      <w:r>
        <w:rPr>
          <w:rFonts w:ascii="Simplified Arabic" w:hAnsi="Simplified Arabic" w:cs="Simplified Arabic" w:hint="cs"/>
          <w:sz w:val="28"/>
          <w:szCs w:val="28"/>
          <w:rtl/>
          <w:lang w:bidi="ar-SA"/>
        </w:rPr>
        <w:t>.</w:t>
      </w:r>
    </w:p>
    <w:p w:rsidR="00CC35C6" w:rsidRPr="008A4695" w:rsidRDefault="00CC35C6" w:rsidP="005C3E08">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المحور الرابع</w:t>
      </w: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معركة جندوبة ونهاي</w:t>
      </w:r>
      <w:r>
        <w:rPr>
          <w:rFonts w:ascii="Simplified Arabic" w:hAnsi="Simplified Arabic" w:cs="Simplified Arabic"/>
          <w:sz w:val="28"/>
          <w:szCs w:val="28"/>
          <w:rtl/>
          <w:lang w:bidi="ar-SA"/>
        </w:rPr>
        <w:t>ة حركة المقاومة في الجبل الغربي</w:t>
      </w:r>
      <w:r>
        <w:rPr>
          <w:rFonts w:ascii="Simplified Arabic" w:hAnsi="Simplified Arabic" w:cs="Simplified Arabic" w:hint="cs"/>
          <w:sz w:val="28"/>
          <w:szCs w:val="28"/>
          <w:rtl/>
          <w:lang w:bidi="ar-SA"/>
        </w:rPr>
        <w:t>.</w:t>
      </w:r>
    </w:p>
    <w:p w:rsidR="00CC35C6" w:rsidRPr="00EB7F3D" w:rsidRDefault="00CC35C6" w:rsidP="00CC35C6">
      <w:pPr>
        <w:pStyle w:val="aa"/>
        <w:spacing w:before="240"/>
        <w:jc w:val="both"/>
        <w:rPr>
          <w:rFonts w:ascii="Simplified Arabic" w:hAnsi="Simplified Arabic" w:cs="Simplified Arabic"/>
          <w:b/>
          <w:bCs/>
          <w:sz w:val="32"/>
          <w:szCs w:val="32"/>
          <w:u w:val="single"/>
          <w:rtl/>
        </w:rPr>
      </w:pPr>
      <w:r w:rsidRPr="00EB7F3D">
        <w:rPr>
          <w:rFonts w:ascii="Simplified Arabic" w:hAnsi="Simplified Arabic" w:cs="Simplified Arabic" w:hint="cs"/>
          <w:b/>
          <w:bCs/>
          <w:sz w:val="32"/>
          <w:szCs w:val="32"/>
          <w:u w:val="single"/>
          <w:rtl/>
        </w:rPr>
        <w:t xml:space="preserve">المحور </w:t>
      </w:r>
      <w:r w:rsidR="00CE6210">
        <w:rPr>
          <w:rFonts w:ascii="Simplified Arabic" w:hAnsi="Simplified Arabic" w:cs="Simplified Arabic" w:hint="cs"/>
          <w:b/>
          <w:bCs/>
          <w:sz w:val="32"/>
          <w:szCs w:val="32"/>
          <w:u w:val="single"/>
          <w:rtl/>
        </w:rPr>
        <w:t>الأول</w:t>
      </w:r>
      <w:r w:rsidRPr="00EB7F3D">
        <w:rPr>
          <w:rFonts w:ascii="Simplified Arabic" w:hAnsi="Simplified Arabic" w:cs="Simplified Arabic" w:hint="cs"/>
          <w:b/>
          <w:bCs/>
          <w:sz w:val="32"/>
          <w:szCs w:val="32"/>
          <w:u w:val="single"/>
          <w:rtl/>
        </w:rPr>
        <w:t xml:space="preserve">: </w:t>
      </w:r>
      <w:r w:rsidRPr="00EB7F3D">
        <w:rPr>
          <w:rFonts w:ascii="Simplified Arabic" w:hAnsi="Simplified Arabic" w:cs="Simplified Arabic"/>
          <w:b/>
          <w:bCs/>
          <w:sz w:val="32"/>
          <w:szCs w:val="32"/>
          <w:u w:val="single"/>
          <w:rtl/>
        </w:rPr>
        <w:t>مغادرة القوات العثمانية للغرب الليبي :</w:t>
      </w:r>
    </w:p>
    <w:p w:rsidR="00CC35C6" w:rsidRPr="008A4695" w:rsidRDefault="00CC35C6" w:rsidP="005C3E08">
      <w:pPr>
        <w:pStyle w:val="aa"/>
        <w:jc w:val="both"/>
        <w:rPr>
          <w:rFonts w:ascii="Simplified Arabic" w:hAnsi="Simplified Arabic" w:cs="Simplified Arabic"/>
          <w:sz w:val="28"/>
          <w:szCs w:val="28"/>
          <w:rtl/>
        </w:rPr>
      </w:pPr>
      <w:r w:rsidRPr="008A4695">
        <w:rPr>
          <w:rFonts w:ascii="Simplified Arabic" w:hAnsi="Simplified Arabic" w:cs="Simplified Arabic"/>
          <w:sz w:val="28"/>
          <w:szCs w:val="28"/>
          <w:rtl/>
        </w:rPr>
        <w:t xml:space="preserve">عند توقيع صلح لوزان في أكتوبر عام 1912م كان الاحتلال </w:t>
      </w:r>
      <w:r>
        <w:rPr>
          <w:rFonts w:ascii="Simplified Arabic" w:hAnsi="Simplified Arabic" w:cs="Simplified Arabic"/>
          <w:sz w:val="28"/>
          <w:szCs w:val="28"/>
          <w:rtl/>
        </w:rPr>
        <w:t>الإيطالي</w:t>
      </w:r>
      <w:r w:rsidRPr="008A4695">
        <w:rPr>
          <w:rFonts w:ascii="Simplified Arabic" w:hAnsi="Simplified Arabic" w:cs="Simplified Arabic"/>
          <w:sz w:val="28"/>
          <w:szCs w:val="28"/>
          <w:rtl/>
        </w:rPr>
        <w:t xml:space="preserve"> يتمثل في مدينة طرابلس حتى تاجوراء شرقا</w:t>
      </w:r>
      <w:r w:rsidR="00CE3D8C">
        <w:rPr>
          <w:rFonts w:ascii="Simplified Arabic" w:hAnsi="Simplified Arabic" w:cs="Simplified Arabic"/>
          <w:sz w:val="28"/>
          <w:szCs w:val="28"/>
          <w:rtl/>
        </w:rPr>
        <w:t>ً ومدينة زوارة حتى بوكماش غرباً</w:t>
      </w:r>
      <w:r w:rsidRPr="008A4695">
        <w:rPr>
          <w:rFonts w:ascii="Simplified Arabic" w:hAnsi="Simplified Arabic" w:cs="Simplified Arabic"/>
          <w:sz w:val="28"/>
          <w:szCs w:val="28"/>
          <w:rtl/>
        </w:rPr>
        <w:t xml:space="preserve">، فضلاً عن مدينة الخمس ومنطقة المرقب ولبدة </w:t>
      </w:r>
      <w:r w:rsidRPr="008A4695">
        <w:rPr>
          <w:rFonts w:ascii="Simplified Arabic" w:hAnsi="Simplified Arabic" w:cs="Simplified Arabic"/>
          <w:sz w:val="28"/>
          <w:szCs w:val="28"/>
          <w:rtl/>
        </w:rPr>
        <w:lastRenderedPageBreak/>
        <w:t>ومدينة بنغازي وبعض الضواحي المجاورة لها ومدينة درنة وطبرق</w:t>
      </w:r>
      <w:r w:rsidRPr="00EB7F3D">
        <w:rPr>
          <w:rFonts w:ascii="Simplified Arabic" w:hAnsi="Simplified Arabic" w:cs="Simplified Arabic"/>
          <w:sz w:val="28"/>
          <w:szCs w:val="28"/>
          <w:vertAlign w:val="superscript"/>
          <w:rtl/>
        </w:rPr>
        <w:t>(</w:t>
      </w:r>
      <w:r w:rsidRPr="00EB7F3D">
        <w:rPr>
          <w:rFonts w:ascii="Simplified Arabic" w:hAnsi="Simplified Arabic" w:cs="Simplified Arabic"/>
          <w:sz w:val="28"/>
          <w:szCs w:val="28"/>
          <w:vertAlign w:val="superscript"/>
          <w:rtl/>
        </w:rPr>
        <w:footnoteReference w:id="92"/>
      </w:r>
      <w:r w:rsidRPr="00EB7F3D">
        <w:rPr>
          <w:rFonts w:ascii="Simplified Arabic" w:hAnsi="Simplified Arabic" w:cs="Simplified Arabic"/>
          <w:sz w:val="28"/>
          <w:szCs w:val="28"/>
          <w:vertAlign w:val="superscript"/>
          <w:rtl/>
        </w:rPr>
        <w:t>)</w:t>
      </w:r>
      <w:r w:rsidRPr="008A4695">
        <w:rPr>
          <w:rFonts w:ascii="Simplified Arabic" w:hAnsi="Simplified Arabic" w:cs="Simplified Arabic"/>
          <w:sz w:val="28"/>
          <w:szCs w:val="28"/>
          <w:rtl/>
        </w:rPr>
        <w:t xml:space="preserve">، لذلك كان على الحكومة </w:t>
      </w:r>
      <w:r>
        <w:rPr>
          <w:rFonts w:ascii="Simplified Arabic" w:hAnsi="Simplified Arabic" w:cs="Simplified Arabic"/>
          <w:sz w:val="28"/>
          <w:szCs w:val="28"/>
          <w:rtl/>
        </w:rPr>
        <w:t>الإيطالية</w:t>
      </w:r>
      <w:r w:rsidRPr="008A4695">
        <w:rPr>
          <w:rFonts w:ascii="Simplified Arabic" w:hAnsi="Simplified Arabic" w:cs="Simplified Arabic"/>
          <w:sz w:val="28"/>
          <w:szCs w:val="28"/>
          <w:rtl/>
        </w:rPr>
        <w:t xml:space="preserve"> وقواتها العسكرية بعد الصلح القيام بمهام تتعلق بتهدئة </w:t>
      </w:r>
      <w:r w:rsidR="00CE3D8C">
        <w:rPr>
          <w:rFonts w:ascii="Simplified Arabic" w:hAnsi="Simplified Arabic" w:cs="Simplified Arabic"/>
          <w:sz w:val="28"/>
          <w:szCs w:val="28"/>
          <w:rtl/>
        </w:rPr>
        <w:t>الأوضاع</w:t>
      </w:r>
      <w:r w:rsidRPr="008A4695">
        <w:rPr>
          <w:rFonts w:ascii="Simplified Arabic" w:hAnsi="Simplified Arabic" w:cs="Simplified Arabic"/>
          <w:sz w:val="28"/>
          <w:szCs w:val="28"/>
          <w:rtl/>
        </w:rPr>
        <w:t xml:space="preserve"> في ليبيا من أجل الحصول عليها فعلياً</w:t>
      </w:r>
      <w:r w:rsidRPr="00EB7F3D">
        <w:rPr>
          <w:rFonts w:ascii="Simplified Arabic" w:hAnsi="Simplified Arabic" w:cs="Simplified Arabic"/>
          <w:sz w:val="28"/>
          <w:szCs w:val="28"/>
          <w:vertAlign w:val="superscript"/>
          <w:rtl/>
        </w:rPr>
        <w:t>(</w:t>
      </w:r>
      <w:r w:rsidRPr="00EB7F3D">
        <w:rPr>
          <w:rFonts w:ascii="Simplified Arabic" w:hAnsi="Simplified Arabic" w:cs="Simplified Arabic"/>
          <w:sz w:val="28"/>
          <w:szCs w:val="28"/>
          <w:vertAlign w:val="superscript"/>
          <w:rtl/>
        </w:rPr>
        <w:footnoteReference w:id="93"/>
      </w:r>
      <w:r w:rsidRPr="00EB7F3D">
        <w:rPr>
          <w:rFonts w:ascii="Simplified Arabic" w:hAnsi="Simplified Arabic" w:cs="Simplified Arabic"/>
          <w:sz w:val="28"/>
          <w:szCs w:val="28"/>
          <w:vertAlign w:val="superscript"/>
          <w:rtl/>
        </w:rPr>
        <w:t>)</w:t>
      </w:r>
      <w:r w:rsidRPr="008A4695">
        <w:rPr>
          <w:rFonts w:ascii="Simplified Arabic" w:hAnsi="Simplified Arabic" w:cs="Simplified Arabic"/>
          <w:sz w:val="28"/>
          <w:szCs w:val="28"/>
          <w:rtl/>
        </w:rPr>
        <w:t xml:space="preserve">، ومن أجل ذلك أصدرت الحكومة </w:t>
      </w:r>
      <w:r>
        <w:rPr>
          <w:rFonts w:ascii="Simplified Arabic" w:hAnsi="Simplified Arabic" w:cs="Simplified Arabic"/>
          <w:sz w:val="28"/>
          <w:szCs w:val="28"/>
          <w:rtl/>
        </w:rPr>
        <w:t>الإيطالية</w:t>
      </w:r>
      <w:r w:rsidRPr="008A4695">
        <w:rPr>
          <w:rFonts w:ascii="Simplified Arabic" w:hAnsi="Simplified Arabic" w:cs="Simplified Arabic"/>
          <w:sz w:val="28"/>
          <w:szCs w:val="28"/>
          <w:rtl/>
        </w:rPr>
        <w:t xml:space="preserve"> في 18 أكتوبر عام 1912م إعلاناً </w:t>
      </w:r>
      <w:r w:rsidR="006B6911">
        <w:rPr>
          <w:rFonts w:ascii="Simplified Arabic" w:hAnsi="Simplified Arabic" w:cs="Simplified Arabic"/>
          <w:sz w:val="28"/>
          <w:szCs w:val="28"/>
          <w:rtl/>
        </w:rPr>
        <w:t>إلى</w:t>
      </w:r>
      <w:r w:rsidRPr="008A4695">
        <w:rPr>
          <w:rFonts w:ascii="Simplified Arabic" w:hAnsi="Simplified Arabic" w:cs="Simplified Arabic"/>
          <w:sz w:val="28"/>
          <w:szCs w:val="28"/>
          <w:rtl/>
        </w:rPr>
        <w:t xml:space="preserve"> مشائخ وأعيان وعموم أهالي طرابلس في الغرب تدعوهم </w:t>
      </w:r>
      <w:r w:rsidR="006B6911">
        <w:rPr>
          <w:rFonts w:ascii="Simplified Arabic" w:hAnsi="Simplified Arabic" w:cs="Simplified Arabic"/>
          <w:sz w:val="28"/>
          <w:szCs w:val="28"/>
          <w:rtl/>
        </w:rPr>
        <w:t>إلى</w:t>
      </w:r>
      <w:r w:rsidRPr="008A4695">
        <w:rPr>
          <w:rFonts w:ascii="Simplified Arabic" w:hAnsi="Simplified Arabic" w:cs="Simplified Arabic"/>
          <w:sz w:val="28"/>
          <w:szCs w:val="28"/>
          <w:rtl/>
        </w:rPr>
        <w:t xml:space="preserve"> التعاون م</w:t>
      </w:r>
      <w:r>
        <w:rPr>
          <w:rFonts w:ascii="Simplified Arabic" w:hAnsi="Simplified Arabic" w:cs="Simplified Arabic"/>
          <w:sz w:val="28"/>
          <w:szCs w:val="28"/>
          <w:rtl/>
        </w:rPr>
        <w:t>ع السلطات الإيطالية وترك السلاح</w:t>
      </w:r>
      <w:r w:rsidRPr="00EB7F3D">
        <w:rPr>
          <w:rFonts w:ascii="Simplified Arabic" w:hAnsi="Simplified Arabic" w:cs="Simplified Arabic"/>
          <w:sz w:val="28"/>
          <w:szCs w:val="28"/>
          <w:vertAlign w:val="superscript"/>
          <w:rtl/>
        </w:rPr>
        <w:t>(</w:t>
      </w:r>
      <w:r w:rsidRPr="00EB7F3D">
        <w:rPr>
          <w:rFonts w:ascii="Simplified Arabic" w:hAnsi="Simplified Arabic" w:cs="Simplified Arabic"/>
          <w:sz w:val="28"/>
          <w:szCs w:val="28"/>
          <w:vertAlign w:val="superscript"/>
          <w:rtl/>
        </w:rPr>
        <w:footnoteReference w:id="94"/>
      </w:r>
      <w:r w:rsidRPr="00EB7F3D">
        <w:rPr>
          <w:rFonts w:ascii="Simplified Arabic" w:hAnsi="Simplified Arabic" w:cs="Simplified Arabic"/>
          <w:sz w:val="28"/>
          <w:szCs w:val="28"/>
          <w:vertAlign w:val="superscript"/>
          <w:rtl/>
        </w:rPr>
        <w:t>)</w:t>
      </w:r>
      <w:r w:rsidRPr="008A4695">
        <w:rPr>
          <w:rFonts w:ascii="Simplified Arabic" w:hAnsi="Simplified Arabic" w:cs="Simplified Arabic"/>
          <w:sz w:val="28"/>
          <w:szCs w:val="28"/>
          <w:rtl/>
        </w:rPr>
        <w:t>، كما صدر ف</w:t>
      </w:r>
      <w:r>
        <w:rPr>
          <w:rFonts w:ascii="Simplified Arabic" w:hAnsi="Simplified Arabic" w:cs="Simplified Arabic"/>
          <w:sz w:val="28"/>
          <w:szCs w:val="28"/>
          <w:rtl/>
        </w:rPr>
        <w:t>ي أعقاب ذلك خطاب من قاضي طرابلس</w:t>
      </w:r>
      <w:r w:rsidRPr="008A4695">
        <w:rPr>
          <w:rFonts w:ascii="Simplified Arabic" w:hAnsi="Simplified Arabic" w:cs="Simplified Arabic"/>
          <w:sz w:val="28"/>
          <w:szCs w:val="28"/>
          <w:rtl/>
        </w:rPr>
        <w:t xml:space="preserve">، دعا فيها المواطنين </w:t>
      </w:r>
      <w:r w:rsidR="006B6911">
        <w:rPr>
          <w:rFonts w:ascii="Simplified Arabic" w:hAnsi="Simplified Arabic" w:cs="Simplified Arabic"/>
          <w:sz w:val="28"/>
          <w:szCs w:val="28"/>
          <w:rtl/>
        </w:rPr>
        <w:t>إلى</w:t>
      </w:r>
      <w:r w:rsidRPr="008A4695">
        <w:rPr>
          <w:rFonts w:ascii="Simplified Arabic" w:hAnsi="Simplified Arabic" w:cs="Simplified Arabic"/>
          <w:sz w:val="28"/>
          <w:szCs w:val="28"/>
          <w:rtl/>
        </w:rPr>
        <w:t xml:space="preserve"> العيش في ظل الاستعمار </w:t>
      </w:r>
      <w:r>
        <w:rPr>
          <w:rFonts w:ascii="Simplified Arabic" w:hAnsi="Simplified Arabic" w:cs="Simplified Arabic"/>
          <w:sz w:val="28"/>
          <w:szCs w:val="28"/>
          <w:rtl/>
        </w:rPr>
        <w:t>الإيطالي</w:t>
      </w:r>
      <w:r w:rsidRPr="008A4695">
        <w:rPr>
          <w:rFonts w:ascii="Simplified Arabic" w:hAnsi="Simplified Arabic" w:cs="Simplified Arabic"/>
          <w:sz w:val="28"/>
          <w:szCs w:val="28"/>
          <w:rtl/>
        </w:rPr>
        <w:t xml:space="preserve"> والتعاون مع السلطات </w:t>
      </w:r>
      <w:r>
        <w:rPr>
          <w:rFonts w:ascii="Simplified Arabic" w:hAnsi="Simplified Arabic" w:cs="Simplified Arabic"/>
          <w:sz w:val="28"/>
          <w:szCs w:val="28"/>
          <w:rtl/>
        </w:rPr>
        <w:t>الإيطالية</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التي</w:t>
      </w:r>
      <w:r w:rsidR="005C3E08">
        <w:rPr>
          <w:rFonts w:ascii="Simplified Arabic" w:hAnsi="Simplified Arabic" w:cs="Simplified Arabic"/>
          <w:sz w:val="28"/>
          <w:szCs w:val="28"/>
          <w:rtl/>
        </w:rPr>
        <w:t xml:space="preserve"> زعم </w:t>
      </w:r>
      <w:r w:rsidR="00C71E0A">
        <w:rPr>
          <w:rFonts w:ascii="Simplified Arabic" w:hAnsi="Simplified Arabic" w:cs="Simplified Arabic"/>
          <w:sz w:val="28"/>
          <w:szCs w:val="28"/>
          <w:rtl/>
        </w:rPr>
        <w:t>أنها</w:t>
      </w:r>
      <w:r w:rsidR="005C3E08">
        <w:rPr>
          <w:rFonts w:ascii="Simplified Arabic" w:hAnsi="Simplified Arabic" w:cs="Simplified Arabic"/>
          <w:sz w:val="28"/>
          <w:szCs w:val="28"/>
          <w:rtl/>
        </w:rPr>
        <w:t xml:space="preserve"> جاءت لتعمير و</w:t>
      </w:r>
      <w:r>
        <w:rPr>
          <w:rFonts w:ascii="Simplified Arabic" w:hAnsi="Simplified Arabic" w:cs="Simplified Arabic" w:hint="cs"/>
          <w:sz w:val="28"/>
          <w:szCs w:val="28"/>
          <w:rtl/>
        </w:rPr>
        <w:t>ا</w:t>
      </w:r>
      <w:r w:rsidRPr="008A4695">
        <w:rPr>
          <w:rFonts w:ascii="Simplified Arabic" w:hAnsi="Simplified Arabic" w:cs="Simplified Arabic"/>
          <w:sz w:val="28"/>
          <w:szCs w:val="28"/>
          <w:rtl/>
        </w:rPr>
        <w:t>زدهار البلاد</w:t>
      </w:r>
      <w:r w:rsidRPr="00EB7F3D">
        <w:rPr>
          <w:rFonts w:ascii="Simplified Arabic" w:hAnsi="Simplified Arabic" w:cs="Simplified Arabic"/>
          <w:sz w:val="28"/>
          <w:szCs w:val="28"/>
          <w:vertAlign w:val="superscript"/>
          <w:rtl/>
        </w:rPr>
        <w:t>(</w:t>
      </w:r>
      <w:r w:rsidRPr="00EB7F3D">
        <w:rPr>
          <w:rFonts w:ascii="Simplified Arabic" w:hAnsi="Simplified Arabic" w:cs="Simplified Arabic"/>
          <w:sz w:val="28"/>
          <w:szCs w:val="28"/>
          <w:vertAlign w:val="superscript"/>
          <w:rtl/>
        </w:rPr>
        <w:footnoteReference w:id="95"/>
      </w:r>
      <w:r w:rsidRPr="00EB7F3D">
        <w:rPr>
          <w:rFonts w:ascii="Simplified Arabic" w:hAnsi="Simplified Arabic" w:cs="Simplified Arabic"/>
          <w:sz w:val="28"/>
          <w:szCs w:val="28"/>
          <w:vertAlign w:val="superscript"/>
          <w:rtl/>
        </w:rPr>
        <w:t>)</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وقامت الحكومة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بترجمة معا</w:t>
      </w:r>
      <w:r>
        <w:rPr>
          <w:rFonts w:ascii="Simplified Arabic" w:hAnsi="Simplified Arabic" w:cs="Simplified Arabic"/>
          <w:sz w:val="28"/>
          <w:szCs w:val="28"/>
          <w:rtl/>
          <w:lang w:bidi="ar-SA"/>
        </w:rPr>
        <w:t>هدة الصلح مع الدولة العثمانية وإلصاقها على الجدران وال</w:t>
      </w:r>
      <w:r>
        <w:rPr>
          <w:rFonts w:ascii="Simplified Arabic" w:hAnsi="Simplified Arabic" w:cs="Simplified Arabic" w:hint="cs"/>
          <w:sz w:val="28"/>
          <w:szCs w:val="28"/>
          <w:rtl/>
          <w:lang w:bidi="ar-SA"/>
        </w:rPr>
        <w:t>أ</w:t>
      </w:r>
      <w:r w:rsidRPr="008A4695">
        <w:rPr>
          <w:rFonts w:ascii="Simplified Arabic" w:hAnsi="Simplified Arabic" w:cs="Simplified Arabic"/>
          <w:sz w:val="28"/>
          <w:szCs w:val="28"/>
          <w:rtl/>
          <w:lang w:bidi="ar-SA"/>
        </w:rPr>
        <w:t>ماكن العامة بالمدن الليبية لي</w:t>
      </w:r>
      <w:r>
        <w:rPr>
          <w:rFonts w:ascii="Simplified Arabic" w:hAnsi="Simplified Arabic" w:cs="Simplified Arabic"/>
          <w:sz w:val="28"/>
          <w:szCs w:val="28"/>
          <w:rtl/>
          <w:lang w:bidi="ar-SA"/>
        </w:rPr>
        <w:t>قرأها الشعب</w:t>
      </w:r>
      <w:r w:rsidRPr="008A4695">
        <w:rPr>
          <w:rFonts w:ascii="Simplified Arabic" w:hAnsi="Simplified Arabic" w:cs="Simplified Arabic"/>
          <w:sz w:val="28"/>
          <w:szCs w:val="28"/>
          <w:rtl/>
          <w:lang w:bidi="ar-SA"/>
        </w:rPr>
        <w:t xml:space="preserve">، وقد </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ستغلوها كدعاية لإضعاف المعنويات عند المواطنين الليبيين الذين أخذوا يستفسرون من القائد التركي في طرابلس نشأت بك</w:t>
      </w:r>
      <w:r w:rsidRPr="00EB7F3D">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كيف يكون مصيرهم بعد مغادرة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البلاد</w:t>
      </w:r>
      <w:r w:rsidRPr="00EB7F3D">
        <w:rPr>
          <w:rFonts w:ascii="Simplified Arabic" w:hAnsi="Simplified Arabic" w:cs="Simplified Arabic"/>
          <w:sz w:val="28"/>
          <w:szCs w:val="28"/>
          <w:vertAlign w:val="superscript"/>
          <w:rtl/>
          <w:lang w:bidi="ar-SA"/>
        </w:rPr>
        <w:t>(</w:t>
      </w:r>
      <w:r w:rsidRPr="00EB7F3D">
        <w:rPr>
          <w:rFonts w:ascii="Simplified Arabic" w:hAnsi="Simplified Arabic" w:cs="Simplified Arabic"/>
          <w:sz w:val="28"/>
          <w:szCs w:val="28"/>
          <w:vertAlign w:val="superscript"/>
          <w:rtl/>
          <w:lang w:bidi="ar-SA"/>
        </w:rPr>
        <w:footnoteReference w:id="96"/>
      </w:r>
      <w:r w:rsidRPr="00EB7F3D">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وكان نشأت بك قد وصلته برقيه في 20 أكتوبر عام 1912م بخصوص إ</w:t>
      </w:r>
      <w:r>
        <w:rPr>
          <w:rFonts w:ascii="Simplified Arabic" w:hAnsi="Simplified Arabic" w:cs="Simplified Arabic"/>
          <w:sz w:val="28"/>
          <w:szCs w:val="28"/>
          <w:rtl/>
          <w:lang w:bidi="ar-SA"/>
        </w:rPr>
        <w:t xml:space="preserve">يقاف </w:t>
      </w:r>
      <w:r>
        <w:rPr>
          <w:rFonts w:ascii="Simplified Arabic" w:hAnsi="Simplified Arabic" w:cs="Simplified Arabic"/>
          <w:sz w:val="28"/>
          <w:szCs w:val="28"/>
          <w:rtl/>
          <w:lang w:bidi="ar-SA"/>
        </w:rPr>
        <w:lastRenderedPageBreak/>
        <w:t>العمليات الحربية في طرابلس</w:t>
      </w:r>
      <w:r w:rsidRPr="00EB7F3D">
        <w:rPr>
          <w:rFonts w:ascii="Simplified Arabic" w:hAnsi="Simplified Arabic" w:cs="Simplified Arabic"/>
          <w:sz w:val="28"/>
          <w:szCs w:val="28"/>
          <w:vertAlign w:val="superscript"/>
          <w:rtl/>
          <w:lang w:bidi="ar-SA"/>
        </w:rPr>
        <w:t>(</w:t>
      </w:r>
      <w:r w:rsidRPr="00EB7F3D">
        <w:rPr>
          <w:rFonts w:ascii="Simplified Arabic" w:hAnsi="Simplified Arabic" w:cs="Simplified Arabic"/>
          <w:sz w:val="28"/>
          <w:szCs w:val="28"/>
          <w:vertAlign w:val="superscript"/>
          <w:rtl/>
          <w:lang w:bidi="ar-SA"/>
        </w:rPr>
        <w:footnoteReference w:id="97"/>
      </w:r>
      <w:r w:rsidRPr="00EB7F3D">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وقد عمل فعلاً بتنفيذ هذا القرار وأعلن وقف إطلاق النار فور استلامه البرقية</w:t>
      </w:r>
      <w:r w:rsidRPr="00EB7F3D">
        <w:rPr>
          <w:rFonts w:ascii="Simplified Arabic" w:hAnsi="Simplified Arabic" w:cs="Simplified Arabic"/>
          <w:sz w:val="28"/>
          <w:szCs w:val="28"/>
          <w:vertAlign w:val="superscript"/>
          <w:rtl/>
          <w:lang w:bidi="ar-SA"/>
        </w:rPr>
        <w:t>(</w:t>
      </w:r>
      <w:r w:rsidRPr="00EB7F3D">
        <w:rPr>
          <w:rFonts w:ascii="Simplified Arabic" w:hAnsi="Simplified Arabic" w:cs="Simplified Arabic"/>
          <w:sz w:val="28"/>
          <w:szCs w:val="28"/>
          <w:vertAlign w:val="superscript"/>
          <w:rtl/>
          <w:lang w:bidi="ar-SA"/>
        </w:rPr>
        <w:footnoteReference w:id="98"/>
      </w:r>
      <w:r w:rsidRPr="00EB7F3D">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وفي يوم 21 أكتوبر عام 1912م طلبت القيادة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في ط</w:t>
      </w:r>
      <w:r>
        <w:rPr>
          <w:rFonts w:ascii="Simplified Arabic" w:hAnsi="Simplified Arabic" w:cs="Simplified Arabic"/>
          <w:sz w:val="28"/>
          <w:szCs w:val="28"/>
          <w:rtl/>
          <w:lang w:bidi="ar-SA"/>
        </w:rPr>
        <w:t>رابلس من قيادة القوات العثمانية</w:t>
      </w:r>
      <w:r w:rsidRPr="008A4695">
        <w:rPr>
          <w:rFonts w:ascii="Simplified Arabic" w:hAnsi="Simplified Arabic" w:cs="Simplified Arabic"/>
          <w:sz w:val="28"/>
          <w:szCs w:val="28"/>
          <w:rtl/>
          <w:lang w:bidi="ar-SA"/>
        </w:rPr>
        <w:t>، عقد المفاوضات للتفاهم على كيفية مغادرة ا</w:t>
      </w:r>
      <w:r>
        <w:rPr>
          <w:rFonts w:ascii="Simplified Arabic" w:hAnsi="Simplified Arabic" w:cs="Simplified Arabic"/>
          <w:sz w:val="28"/>
          <w:szCs w:val="28"/>
          <w:rtl/>
          <w:lang w:bidi="ar-SA"/>
        </w:rPr>
        <w:t>لجنود والضباط الأتراك في طرابلس</w:t>
      </w:r>
      <w:r w:rsidRPr="008A4695">
        <w:rPr>
          <w:rFonts w:ascii="Simplified Arabic" w:hAnsi="Simplified Arabic" w:cs="Simplified Arabic"/>
          <w:sz w:val="28"/>
          <w:szCs w:val="28"/>
          <w:rtl/>
          <w:lang w:bidi="ar-SA"/>
        </w:rPr>
        <w:t xml:space="preserve">، فأصدرت الحكومة العثمانية أوامرها لنشأت بك </w:t>
      </w:r>
      <w:r w:rsidR="00C71E0A">
        <w:rPr>
          <w:rFonts w:ascii="Simplified Arabic" w:hAnsi="Simplified Arabic" w:cs="Simplified Arabic"/>
          <w:sz w:val="28"/>
          <w:szCs w:val="28"/>
          <w:rtl/>
          <w:lang w:bidi="ar-SA"/>
        </w:rPr>
        <w:t>أنها</w:t>
      </w:r>
      <w:r w:rsidRPr="008A4695">
        <w:rPr>
          <w:rFonts w:ascii="Simplified Arabic" w:hAnsi="Simplified Arabic" w:cs="Simplified Arabic"/>
          <w:sz w:val="28"/>
          <w:szCs w:val="28"/>
          <w:rtl/>
          <w:lang w:bidi="ar-SA"/>
        </w:rPr>
        <w:t xml:space="preserve"> سترسل يوم 23 أكتوبر عام 1912م مفاوضين للتفاوض مع القيادة </w:t>
      </w:r>
      <w:r>
        <w:rPr>
          <w:rFonts w:ascii="Simplified Arabic" w:hAnsi="Simplified Arabic" w:cs="Simplified Arabic"/>
          <w:sz w:val="28"/>
          <w:szCs w:val="28"/>
          <w:rtl/>
          <w:lang w:bidi="ar-SA"/>
        </w:rPr>
        <w:t>الإيطالية وهم العقيد ركن محيي الدين بك</w:t>
      </w:r>
      <w:r w:rsidRPr="008A4695">
        <w:rPr>
          <w:rFonts w:ascii="Simplified Arabic" w:hAnsi="Simplified Arabic" w:cs="Simplified Arabic"/>
          <w:sz w:val="28"/>
          <w:szCs w:val="28"/>
          <w:rtl/>
          <w:lang w:bidi="ar-SA"/>
        </w:rPr>
        <w:t>، والنقيب عبداللطيف بك</w:t>
      </w:r>
      <w:r w:rsidRPr="00D74187">
        <w:rPr>
          <w:rFonts w:ascii="Simplified Arabic" w:hAnsi="Simplified Arabic" w:cs="Simplified Arabic"/>
          <w:sz w:val="28"/>
          <w:szCs w:val="28"/>
          <w:vertAlign w:val="superscript"/>
          <w:rtl/>
          <w:lang w:bidi="ar-SA"/>
        </w:rPr>
        <w:t>(</w:t>
      </w:r>
      <w:r w:rsidRPr="00D74187">
        <w:rPr>
          <w:rFonts w:ascii="Simplified Arabic" w:hAnsi="Simplified Arabic" w:cs="Simplified Arabic"/>
          <w:sz w:val="28"/>
          <w:szCs w:val="28"/>
          <w:vertAlign w:val="superscript"/>
          <w:rtl/>
          <w:lang w:bidi="ar-SA"/>
        </w:rPr>
        <w:footnoteReference w:id="99"/>
      </w:r>
      <w:r w:rsidRPr="00D74187">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ذهب المفاوضون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للقاء المفاوضين </w:t>
      </w:r>
      <w:r>
        <w:rPr>
          <w:rFonts w:ascii="Simplified Arabic" w:hAnsi="Simplified Arabic" w:cs="Simplified Arabic"/>
          <w:sz w:val="28"/>
          <w:szCs w:val="28"/>
          <w:rtl/>
          <w:lang w:bidi="ar-SA"/>
        </w:rPr>
        <w:t>الإيطاليين</w:t>
      </w:r>
      <w:r w:rsidRPr="008A4695">
        <w:rPr>
          <w:rFonts w:ascii="Simplified Arabic" w:hAnsi="Simplified Arabic" w:cs="Simplified Arabic"/>
          <w:sz w:val="28"/>
          <w:szCs w:val="28"/>
          <w:rtl/>
          <w:lang w:bidi="ar-SA"/>
        </w:rPr>
        <w:t xml:space="preserve"> في منطقة سيدي عبدالجليل بجنزور بالقرب من طرابلس، وأعطى نشأت بك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للقوات التركية بالجنوب الليبي با</w:t>
      </w:r>
      <w:r>
        <w:rPr>
          <w:rFonts w:ascii="Simplified Arabic" w:hAnsi="Simplified Arabic" w:cs="Simplified Arabic"/>
          <w:sz w:val="28"/>
          <w:szCs w:val="28"/>
          <w:rtl/>
          <w:lang w:bidi="ar-SA"/>
        </w:rPr>
        <w:t xml:space="preserve">لتحرك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طرابلس لمغادرة البلاد</w:t>
      </w:r>
      <w:r w:rsidRPr="008A4695">
        <w:rPr>
          <w:rFonts w:ascii="Simplified Arabic" w:hAnsi="Simplified Arabic" w:cs="Simplified Arabic"/>
          <w:sz w:val="28"/>
          <w:szCs w:val="28"/>
          <w:rtl/>
          <w:lang w:bidi="ar-SA"/>
        </w:rPr>
        <w:t>، وبدأت جميع القوات التركية بالتحرك فعلاً لتغادر البلاد تنفيذاً لما جاء ببنود صلح</w:t>
      </w:r>
      <w:r>
        <w:rPr>
          <w:rFonts w:ascii="Simplified Arabic" w:hAnsi="Simplified Arabic" w:cs="Simplified Arabic"/>
          <w:sz w:val="28"/>
          <w:szCs w:val="28"/>
          <w:rtl/>
          <w:lang w:bidi="ar-SA"/>
        </w:rPr>
        <w:t xml:space="preserve"> لوزان، وكانت تضم حوالي ألفين و</w:t>
      </w:r>
      <w:r w:rsidRPr="008A4695">
        <w:rPr>
          <w:rFonts w:ascii="Simplified Arabic" w:hAnsi="Simplified Arabic" w:cs="Simplified Arabic"/>
          <w:sz w:val="28"/>
          <w:szCs w:val="28"/>
          <w:rtl/>
          <w:lang w:bidi="ar-SA"/>
        </w:rPr>
        <w:t xml:space="preserve">أربعمائة </w:t>
      </w:r>
      <w:r>
        <w:rPr>
          <w:rFonts w:ascii="Simplified Arabic" w:hAnsi="Simplified Arabic" w:cs="Simplified Arabic"/>
          <w:sz w:val="28"/>
          <w:szCs w:val="28"/>
          <w:rtl/>
          <w:lang w:bidi="ar-SA"/>
        </w:rPr>
        <w:t>وأثنين وخمسين جندياً و</w:t>
      </w:r>
      <w:r w:rsidRPr="008A4695">
        <w:rPr>
          <w:rFonts w:ascii="Simplified Arabic" w:hAnsi="Simplified Arabic" w:cs="Simplified Arabic"/>
          <w:sz w:val="28"/>
          <w:szCs w:val="28"/>
          <w:rtl/>
          <w:lang w:bidi="ar-SA"/>
        </w:rPr>
        <w:t xml:space="preserve">واحداً وتسعين ضابطاً </w:t>
      </w:r>
      <w:r w:rsidRPr="00D74187">
        <w:rPr>
          <w:rFonts w:ascii="Simplified Arabic" w:hAnsi="Simplified Arabic" w:cs="Simplified Arabic"/>
          <w:sz w:val="28"/>
          <w:szCs w:val="28"/>
          <w:vertAlign w:val="superscript"/>
          <w:rtl/>
          <w:lang w:bidi="ar-SA"/>
        </w:rPr>
        <w:t>(</w:t>
      </w:r>
      <w:r w:rsidRPr="00D74187">
        <w:rPr>
          <w:rFonts w:ascii="Simplified Arabic" w:hAnsi="Simplified Arabic" w:cs="Simplified Arabic"/>
          <w:sz w:val="28"/>
          <w:szCs w:val="28"/>
          <w:vertAlign w:val="superscript"/>
          <w:rtl/>
          <w:lang w:bidi="ar-SA"/>
        </w:rPr>
        <w:footnoteReference w:id="100"/>
      </w:r>
      <w:r w:rsidRPr="00D74187">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وقد بدأت هذه القوات في مغادرة البلاد منذ بداية ديسمبر ع</w:t>
      </w:r>
      <w:r>
        <w:rPr>
          <w:rFonts w:ascii="Simplified Arabic" w:hAnsi="Simplified Arabic" w:cs="Simplified Arabic"/>
          <w:sz w:val="28"/>
          <w:szCs w:val="28"/>
          <w:rtl/>
          <w:lang w:bidi="ar-SA"/>
        </w:rPr>
        <w:t>ام 1912م وحتى 30 مارس عام 1913م</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أما</w:t>
      </w:r>
      <w:r w:rsidRPr="008A4695">
        <w:rPr>
          <w:rFonts w:ascii="Simplified Arabic" w:hAnsi="Simplified Arabic" w:cs="Simplified Arabic"/>
          <w:sz w:val="28"/>
          <w:szCs w:val="28"/>
          <w:rtl/>
          <w:lang w:bidi="ar-SA"/>
        </w:rPr>
        <w:t xml:space="preserve"> العقيد نشأت بك فقد غادر طرابلس على متن سفينة خصص</w:t>
      </w:r>
      <w:r>
        <w:rPr>
          <w:rFonts w:ascii="Simplified Arabic" w:hAnsi="Simplified Arabic" w:cs="Simplified Arabic"/>
          <w:sz w:val="28"/>
          <w:szCs w:val="28"/>
          <w:rtl/>
          <w:lang w:bidi="ar-SA"/>
        </w:rPr>
        <w:t xml:space="preserve">تها له إيطاليا متوجهه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بيروت، ومنها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تركيا</w:t>
      </w:r>
      <w:r w:rsidRPr="008A4695">
        <w:rPr>
          <w:rFonts w:ascii="Simplified Arabic" w:hAnsi="Simplified Arabic" w:cs="Simplified Arabic"/>
          <w:sz w:val="28"/>
          <w:szCs w:val="28"/>
          <w:rtl/>
          <w:lang w:bidi="ar-SA"/>
        </w:rPr>
        <w:t xml:space="preserve">، وكان ذلك بعد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ترك ما يمكن من السلاح والذخيرة للمجاهدين الليبيين الذين لم يتقبلوا نتائج  صلح لوزان واستمروا في الجهاد</w:t>
      </w:r>
      <w:r w:rsidRPr="00D74187">
        <w:rPr>
          <w:rFonts w:ascii="Simplified Arabic" w:hAnsi="Simplified Arabic" w:cs="Simplified Arabic"/>
          <w:sz w:val="28"/>
          <w:szCs w:val="28"/>
          <w:vertAlign w:val="superscript"/>
          <w:rtl/>
          <w:lang w:bidi="ar-SA"/>
        </w:rPr>
        <w:t>(</w:t>
      </w:r>
      <w:r w:rsidRPr="00D74187">
        <w:rPr>
          <w:rFonts w:ascii="Simplified Arabic" w:hAnsi="Simplified Arabic" w:cs="Simplified Arabic"/>
          <w:sz w:val="28"/>
          <w:szCs w:val="28"/>
          <w:vertAlign w:val="superscript"/>
          <w:rtl/>
          <w:lang w:bidi="ar-SA"/>
        </w:rPr>
        <w:footnoteReference w:id="101"/>
      </w:r>
      <w:r w:rsidRPr="00D74187">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w:t>
      </w:r>
    </w:p>
    <w:p w:rsidR="00CC35C6" w:rsidRPr="00D74187" w:rsidRDefault="00CC35C6" w:rsidP="00CC35C6">
      <w:pPr>
        <w:pStyle w:val="aa"/>
        <w:spacing w:before="240"/>
        <w:jc w:val="both"/>
        <w:rPr>
          <w:rFonts w:ascii="Simplified Arabic" w:hAnsi="Simplified Arabic" w:cs="Simplified Arabic"/>
          <w:b/>
          <w:bCs/>
          <w:sz w:val="32"/>
          <w:szCs w:val="32"/>
          <w:u w:val="single"/>
          <w:rtl/>
        </w:rPr>
      </w:pPr>
      <w:r w:rsidRPr="00D74187">
        <w:rPr>
          <w:rFonts w:ascii="Simplified Arabic" w:hAnsi="Simplified Arabic" w:cs="Simplified Arabic" w:hint="cs"/>
          <w:b/>
          <w:bCs/>
          <w:sz w:val="32"/>
          <w:szCs w:val="32"/>
          <w:u w:val="single"/>
          <w:rtl/>
        </w:rPr>
        <w:t xml:space="preserve">المحور الثاني: </w:t>
      </w:r>
      <w:r w:rsidRPr="00D74187">
        <w:rPr>
          <w:rFonts w:ascii="Simplified Arabic" w:hAnsi="Simplified Arabic" w:cs="Simplified Arabic"/>
          <w:b/>
          <w:bCs/>
          <w:sz w:val="32"/>
          <w:szCs w:val="32"/>
          <w:u w:val="single"/>
          <w:rtl/>
        </w:rPr>
        <w:t>الموقف الوطني في إقليم طرابلس من صلح لوزان:</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ارتبطت حركة الجهاد عسكرياً بالقيادة التركية بطرابلس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حد كبير، وتولى قيادتها العقيد "نشأت بك"، وفي مدينة الخمس خليل باشا، وفي بوكماش موسى مبارك اليمني، وفي مدينة مصراته السيد حسن الشريف، وذلك بجانب القيادات الوطنية والضباط الليبيين في كل منطقة</w:t>
      </w:r>
      <w:r w:rsidRPr="00D74187">
        <w:rPr>
          <w:rFonts w:ascii="Simplified Arabic" w:hAnsi="Simplified Arabic" w:cs="Simplified Arabic"/>
          <w:sz w:val="28"/>
          <w:szCs w:val="28"/>
          <w:vertAlign w:val="superscript"/>
          <w:rtl/>
          <w:lang w:bidi="ar-SA"/>
        </w:rPr>
        <w:t>(</w:t>
      </w:r>
      <w:r w:rsidRPr="00D74187">
        <w:rPr>
          <w:rFonts w:ascii="Simplified Arabic" w:hAnsi="Simplified Arabic" w:cs="Simplified Arabic"/>
          <w:sz w:val="28"/>
          <w:szCs w:val="28"/>
          <w:vertAlign w:val="superscript"/>
          <w:rtl/>
          <w:lang w:bidi="ar-SA"/>
        </w:rPr>
        <w:footnoteReference w:id="102"/>
      </w:r>
      <w:r w:rsidRPr="00D74187">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لذلك ترتب على إبرام ذلك الصلح تغيرات جذرية في </w:t>
      </w:r>
      <w:r w:rsidR="009A5269">
        <w:rPr>
          <w:rFonts w:ascii="Simplified Arabic" w:hAnsi="Simplified Arabic" w:cs="Simplified Arabic"/>
          <w:sz w:val="28"/>
          <w:szCs w:val="28"/>
          <w:rtl/>
          <w:lang w:bidi="ar-SA"/>
        </w:rPr>
        <w:t>أوضاع</w:t>
      </w:r>
      <w:r w:rsidRPr="008A4695">
        <w:rPr>
          <w:rFonts w:ascii="Simplified Arabic" w:hAnsi="Simplified Arabic" w:cs="Simplified Arabic"/>
          <w:sz w:val="28"/>
          <w:szCs w:val="28"/>
          <w:rtl/>
          <w:lang w:bidi="ar-SA"/>
        </w:rPr>
        <w:t xml:space="preserve"> الجبهة الداخلية لحركة الجهاد، لاسيما من الناحيتين السياسية والعسكرية،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جاء في غير مصلحة المقاومة، حيث تميزت حركة الجهاد الليبي ضد </w:t>
      </w:r>
      <w:r w:rsidRPr="008A4695">
        <w:rPr>
          <w:rFonts w:ascii="Simplified Arabic" w:hAnsi="Simplified Arabic" w:cs="Simplified Arabic"/>
          <w:sz w:val="28"/>
          <w:szCs w:val="28"/>
          <w:rtl/>
          <w:lang w:bidi="ar-SA"/>
        </w:rPr>
        <w:lastRenderedPageBreak/>
        <w:t xml:space="preserve">الغزو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في الفترة ما بين أكتوبر عام 1911م وأكتوبر عام 1912م بإتساع نطاق المقاومة وشموليتها وبروز وحدة الصف بين المجاهدين، ولعل من بين العوامل التي ساعدت على زيادة حماس هؤلاء المجاهدين وتفانيهم في الصمود ضد الغزو والدفاع عن الوطن والدين في تلك الفترة، هو وجود نوع من التعاون الذي ساد بينهم وبين القوات العثمانية التي كانت معسكرة في البلاد في </w:t>
      </w:r>
      <w:r w:rsidR="006B0808">
        <w:rPr>
          <w:rFonts w:ascii="Simplified Arabic" w:hAnsi="Simplified Arabic" w:cs="Simplified Arabic"/>
          <w:sz w:val="28"/>
          <w:szCs w:val="28"/>
          <w:rtl/>
          <w:lang w:bidi="ar-SA"/>
        </w:rPr>
        <w:t>أثناء</w:t>
      </w:r>
      <w:r w:rsidRPr="008A4695">
        <w:rPr>
          <w:rFonts w:ascii="Simplified Arabic" w:hAnsi="Simplified Arabic" w:cs="Simplified Arabic"/>
          <w:sz w:val="28"/>
          <w:szCs w:val="28"/>
          <w:rtl/>
          <w:lang w:bidi="ar-SA"/>
        </w:rPr>
        <w:t xml:space="preserve"> الاعتداء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والتي كانت تقدر بحوالي خمسة آلاف جندي</w:t>
      </w:r>
      <w:r w:rsidRPr="00A23100">
        <w:rPr>
          <w:rFonts w:ascii="Simplified Arabic" w:hAnsi="Simplified Arabic" w:cs="Simplified Arabic"/>
          <w:sz w:val="28"/>
          <w:szCs w:val="28"/>
          <w:vertAlign w:val="superscript"/>
          <w:rtl/>
          <w:lang w:bidi="ar-SA"/>
        </w:rPr>
        <w:t>(</w:t>
      </w:r>
      <w:r w:rsidRPr="00A23100">
        <w:rPr>
          <w:rFonts w:ascii="Simplified Arabic" w:hAnsi="Simplified Arabic" w:cs="Simplified Arabic"/>
          <w:sz w:val="28"/>
          <w:szCs w:val="28"/>
          <w:vertAlign w:val="superscript"/>
          <w:rtl/>
          <w:lang w:bidi="ar-SA"/>
        </w:rPr>
        <w:footnoteReference w:id="103"/>
      </w:r>
      <w:r w:rsidRPr="00A23100">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تمثل هذا التعاون في عدة أوجه منها: ضمان وصول المعدات العسكرية والمؤن من تركيا التي كانت تمثل المصدر الأساسي، لاسيما فيما يتعلق بالإمداد بالسلاح، كما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القوات العثمانية بقيادة نشأت بك ومعاونيه من الضباط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في الجبهة الغربية، وقيادة أنور باشا ورفاقه في المنطقة الشرقية، لعبت دوراً مهماً في إعداد الخطط العسكرية والإعداد للمعارك وتنظيم فصائل المجاهدين حيث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المراكز الدفاعية التي اتخذتها القوات العثمانية بالقرب من المدن الساحلية التي أحتلها الإيطاليون في الأشهر الأخيرة من عام 1911م، كانت بالنسبة للمجاهدين تمثل نقاط تجمع ومعسكرات تدريب ومواقع لشن الهجوم على العدو</w:t>
      </w:r>
      <w:r w:rsidRPr="00A23100">
        <w:rPr>
          <w:rFonts w:ascii="Simplified Arabic" w:hAnsi="Simplified Arabic" w:cs="Simplified Arabic"/>
          <w:sz w:val="28"/>
          <w:szCs w:val="28"/>
          <w:vertAlign w:val="superscript"/>
          <w:rtl/>
          <w:lang w:bidi="ar-SA"/>
        </w:rPr>
        <w:t>(</w:t>
      </w:r>
      <w:r w:rsidRPr="00A23100">
        <w:rPr>
          <w:rFonts w:ascii="Simplified Arabic" w:hAnsi="Simplified Arabic" w:cs="Simplified Arabic"/>
          <w:sz w:val="28"/>
          <w:szCs w:val="28"/>
          <w:vertAlign w:val="superscript"/>
          <w:rtl/>
          <w:lang w:bidi="ar-SA"/>
        </w:rPr>
        <w:footnoteReference w:id="104"/>
      </w:r>
      <w:r w:rsidRPr="00A23100">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فضلاً عن ذلك فإن العامل الديني لعب دوراً أساسياً في تكاثف الجهود بين المجاهدين الليبيين والأتراك، وتلاحمهم في المعارك ضد </w:t>
      </w:r>
      <w:r>
        <w:rPr>
          <w:rFonts w:ascii="Simplified Arabic" w:hAnsi="Simplified Arabic" w:cs="Simplified Arabic"/>
          <w:sz w:val="28"/>
          <w:szCs w:val="28"/>
          <w:rtl/>
          <w:lang w:bidi="ar-SA"/>
        </w:rPr>
        <w:t>الإيطاليين</w:t>
      </w:r>
      <w:r w:rsidRPr="008A4695">
        <w:rPr>
          <w:rFonts w:ascii="Simplified Arabic" w:hAnsi="Simplified Arabic" w:cs="Simplified Arabic"/>
          <w:sz w:val="28"/>
          <w:szCs w:val="28"/>
          <w:rtl/>
          <w:lang w:bidi="ar-SA"/>
        </w:rPr>
        <w:t xml:space="preserve">، حيث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w:t>
      </w:r>
      <w:r w:rsidR="0088547C">
        <w:rPr>
          <w:rFonts w:ascii="Simplified Arabic" w:hAnsi="Simplified Arabic" w:cs="Simplified Arabic"/>
          <w:sz w:val="28"/>
          <w:szCs w:val="28"/>
          <w:rtl/>
          <w:lang w:bidi="ar-SA"/>
        </w:rPr>
        <w:t>الإسلام</w:t>
      </w:r>
      <w:r w:rsidRPr="008A4695">
        <w:rPr>
          <w:rFonts w:ascii="Simplified Arabic" w:hAnsi="Simplified Arabic" w:cs="Simplified Arabic"/>
          <w:sz w:val="28"/>
          <w:szCs w:val="28"/>
          <w:rtl/>
          <w:lang w:bidi="ar-SA"/>
        </w:rPr>
        <w:t xml:space="preserve"> كان يمثل الرابطة الروحية الدينية التي ربطت بين الليبيين والعثمانيين ضد عدوهم المشترك، ومن ثم رفعوا راية الجهاد بإسم </w:t>
      </w:r>
      <w:r w:rsidR="0088547C">
        <w:rPr>
          <w:rFonts w:ascii="Simplified Arabic" w:hAnsi="Simplified Arabic" w:cs="Simplified Arabic"/>
          <w:sz w:val="28"/>
          <w:szCs w:val="28"/>
          <w:rtl/>
          <w:lang w:bidi="ar-SA"/>
        </w:rPr>
        <w:t>الإسلام</w:t>
      </w:r>
      <w:r w:rsidRPr="008A4695">
        <w:rPr>
          <w:rFonts w:ascii="Simplified Arabic" w:hAnsi="Simplified Arabic" w:cs="Simplified Arabic"/>
          <w:sz w:val="28"/>
          <w:szCs w:val="28"/>
          <w:rtl/>
          <w:lang w:bidi="ar-SA"/>
        </w:rPr>
        <w:t xml:space="preserve"> وتحت رعاية السلطان العثماني الذي كان يمثل رمز الوحدة الدينية والسياسية بالنسبة للمسلمين. فضلاً عن ذلك، فإن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كانوا يمثلون أداة الحكم وجهاز الهيمنة السياسية والإدارية في البلاد بحكم تبعية طرابلس الغرب وبرقه للدولة العثمانية، ومن ثم فقد عملوا على سد الفراغ السياسي في البلاد،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ساعد على تماسك الجبهة الداخلية وحال دون حدوث </w:t>
      </w:r>
      <w:r w:rsidR="006B6911">
        <w:rPr>
          <w:rFonts w:ascii="Simplified Arabic" w:hAnsi="Simplified Arabic" w:cs="Simplified Arabic"/>
          <w:sz w:val="28"/>
          <w:szCs w:val="28"/>
          <w:rtl/>
          <w:lang w:bidi="ar-SA"/>
        </w:rPr>
        <w:t>أي</w:t>
      </w:r>
      <w:r w:rsidRPr="008A4695">
        <w:rPr>
          <w:rFonts w:ascii="Simplified Arabic" w:hAnsi="Simplified Arabic" w:cs="Simplified Arabic"/>
          <w:sz w:val="28"/>
          <w:szCs w:val="28"/>
          <w:rtl/>
          <w:lang w:bidi="ar-SA"/>
        </w:rPr>
        <w:t xml:space="preserve"> انقسامات سياسية </w:t>
      </w:r>
      <w:r w:rsidR="006B6911">
        <w:rPr>
          <w:rFonts w:ascii="Simplified Arabic" w:hAnsi="Simplified Arabic" w:cs="Simplified Arabic"/>
          <w:sz w:val="28"/>
          <w:szCs w:val="28"/>
          <w:rtl/>
          <w:lang w:bidi="ar-SA"/>
        </w:rPr>
        <w:t>أو</w:t>
      </w:r>
      <w:r w:rsidRPr="008A4695">
        <w:rPr>
          <w:rFonts w:ascii="Simplified Arabic" w:hAnsi="Simplified Arabic" w:cs="Simplified Arabic"/>
          <w:sz w:val="28"/>
          <w:szCs w:val="28"/>
          <w:rtl/>
          <w:lang w:bidi="ar-SA"/>
        </w:rPr>
        <w:t xml:space="preserve"> ظهور زعامات محلية متنافسة خلال هذه الفترة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أدى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توجيه جميع الجهود لمحاربة العدو</w:t>
      </w:r>
      <w:r w:rsidRPr="00A23100">
        <w:rPr>
          <w:rFonts w:ascii="Simplified Arabic" w:hAnsi="Simplified Arabic" w:cs="Simplified Arabic"/>
          <w:sz w:val="28"/>
          <w:szCs w:val="28"/>
          <w:vertAlign w:val="superscript"/>
          <w:rtl/>
          <w:lang w:bidi="ar-SA"/>
        </w:rPr>
        <w:t>(</w:t>
      </w:r>
      <w:r w:rsidRPr="00A23100">
        <w:rPr>
          <w:rFonts w:ascii="Simplified Arabic" w:hAnsi="Simplified Arabic" w:cs="Simplified Arabic"/>
          <w:sz w:val="28"/>
          <w:szCs w:val="28"/>
          <w:vertAlign w:val="superscript"/>
          <w:rtl/>
          <w:lang w:bidi="ar-SA"/>
        </w:rPr>
        <w:footnoteReference w:id="105"/>
      </w:r>
      <w:r w:rsidRPr="00A23100">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w:t>
      </w:r>
    </w:p>
    <w:p w:rsidR="00CC35C6" w:rsidRPr="008A4695" w:rsidRDefault="006B6911" w:rsidP="00CC35C6">
      <w:pPr>
        <w:pStyle w:val="aa"/>
        <w:jc w:val="both"/>
        <w:rPr>
          <w:rFonts w:ascii="Simplified Arabic" w:hAnsi="Simplified Arabic" w:cs="Simplified Arabic"/>
          <w:sz w:val="28"/>
          <w:szCs w:val="28"/>
          <w:rtl/>
          <w:lang w:bidi="ar-SA"/>
        </w:rPr>
      </w:pPr>
      <w:r>
        <w:rPr>
          <w:rFonts w:ascii="Simplified Arabic" w:hAnsi="Simplified Arabic" w:cs="Simplified Arabic"/>
          <w:sz w:val="28"/>
          <w:szCs w:val="28"/>
          <w:rtl/>
          <w:lang w:bidi="ar-SA"/>
        </w:rPr>
        <w:lastRenderedPageBreak/>
        <w:t>أن</w:t>
      </w:r>
      <w:r w:rsidR="00CC35C6" w:rsidRPr="008A4695">
        <w:rPr>
          <w:rFonts w:ascii="Simplified Arabic" w:hAnsi="Simplified Arabic" w:cs="Simplified Arabic"/>
          <w:sz w:val="28"/>
          <w:szCs w:val="28"/>
          <w:rtl/>
          <w:lang w:bidi="ar-SA"/>
        </w:rPr>
        <w:t xml:space="preserve"> وجود القوات التركية جنباً </w:t>
      </w:r>
      <w:r>
        <w:rPr>
          <w:rFonts w:ascii="Simplified Arabic" w:hAnsi="Simplified Arabic" w:cs="Simplified Arabic"/>
          <w:sz w:val="28"/>
          <w:szCs w:val="28"/>
          <w:rtl/>
          <w:lang w:bidi="ar-SA"/>
        </w:rPr>
        <w:t>إلى</w:t>
      </w:r>
      <w:r w:rsidR="00CC35C6" w:rsidRPr="008A4695">
        <w:rPr>
          <w:rFonts w:ascii="Simplified Arabic" w:hAnsi="Simplified Arabic" w:cs="Simplified Arabic"/>
          <w:sz w:val="28"/>
          <w:szCs w:val="28"/>
          <w:rtl/>
          <w:lang w:bidi="ar-SA"/>
        </w:rPr>
        <w:t xml:space="preserve"> جنب مع قوات المجاهدين الشعبية والتحالف بين الجانبين وتلاحمهم في المعارك أعطى دافعاً قوياً للمقاومة، وكان ذلك يشد من أزر المجاهدين ويشكل لهم سنداً مادياً ومعنوياً قوياً ويسد فراغاً سياسياً كبيراً في تلك المرحلة الصعبة، وبفضل ذلك التعاون لاقى الإيطاليون مقاومة عنيفة على طول المنطقة الساحلية، ولعل خير دليل على فعالية المقاومة الوطنية وحيويتها في تلك الفترة هو </w:t>
      </w:r>
      <w:r>
        <w:rPr>
          <w:rFonts w:ascii="Simplified Arabic" w:hAnsi="Simplified Arabic" w:cs="Simplified Arabic"/>
          <w:sz w:val="28"/>
          <w:szCs w:val="28"/>
          <w:rtl/>
          <w:lang w:bidi="ar-SA"/>
        </w:rPr>
        <w:t>أن</w:t>
      </w:r>
      <w:r w:rsidR="00CC35C6" w:rsidRPr="008A4695">
        <w:rPr>
          <w:rFonts w:ascii="Simplified Arabic" w:hAnsi="Simplified Arabic" w:cs="Simplified Arabic"/>
          <w:sz w:val="28"/>
          <w:szCs w:val="28"/>
          <w:rtl/>
          <w:lang w:bidi="ar-SA"/>
        </w:rPr>
        <w:t xml:space="preserve"> المجاهدين استطاعوا </w:t>
      </w:r>
      <w:r>
        <w:rPr>
          <w:rFonts w:ascii="Simplified Arabic" w:hAnsi="Simplified Arabic" w:cs="Simplified Arabic"/>
          <w:sz w:val="28"/>
          <w:szCs w:val="28"/>
          <w:rtl/>
          <w:lang w:bidi="ar-SA"/>
        </w:rPr>
        <w:t>أن</w:t>
      </w:r>
      <w:r w:rsidR="00CC35C6" w:rsidRPr="008A4695">
        <w:rPr>
          <w:rFonts w:ascii="Simplified Arabic" w:hAnsi="Simplified Arabic" w:cs="Simplified Arabic"/>
          <w:sz w:val="28"/>
          <w:szCs w:val="28"/>
          <w:rtl/>
          <w:lang w:bidi="ar-SA"/>
        </w:rPr>
        <w:t xml:space="preserve"> يخوضوا الكثير من المعارك الضارية ويحرزوا انتصارات مشهودة على </w:t>
      </w:r>
      <w:r w:rsidR="00CC35C6">
        <w:rPr>
          <w:rFonts w:ascii="Simplified Arabic" w:hAnsi="Simplified Arabic" w:cs="Simplified Arabic"/>
          <w:sz w:val="28"/>
          <w:szCs w:val="28"/>
          <w:rtl/>
          <w:lang w:bidi="ar-SA"/>
        </w:rPr>
        <w:t>الإيطاليين</w:t>
      </w:r>
      <w:r w:rsidR="00CC35C6" w:rsidRPr="008A4695">
        <w:rPr>
          <w:rFonts w:ascii="Simplified Arabic" w:hAnsi="Simplified Arabic" w:cs="Simplified Arabic"/>
          <w:sz w:val="28"/>
          <w:szCs w:val="28"/>
          <w:rtl/>
          <w:lang w:bidi="ar-SA"/>
        </w:rPr>
        <w:t>، وتمكنوا من محاصرتهم في الأماكن التي احتلوها منذ بداية الغزو</w:t>
      </w:r>
      <w:r w:rsidR="00CC35C6" w:rsidRPr="00A23100">
        <w:rPr>
          <w:rFonts w:ascii="Simplified Arabic" w:hAnsi="Simplified Arabic" w:cs="Simplified Arabic"/>
          <w:sz w:val="28"/>
          <w:szCs w:val="28"/>
          <w:vertAlign w:val="superscript"/>
          <w:rtl/>
          <w:lang w:bidi="ar-SA"/>
        </w:rPr>
        <w:t>(</w:t>
      </w:r>
      <w:r w:rsidR="00CC35C6" w:rsidRPr="00A23100">
        <w:rPr>
          <w:rFonts w:ascii="Simplified Arabic" w:hAnsi="Simplified Arabic" w:cs="Simplified Arabic"/>
          <w:sz w:val="28"/>
          <w:szCs w:val="28"/>
          <w:vertAlign w:val="superscript"/>
          <w:rtl/>
          <w:lang w:bidi="ar-SA"/>
        </w:rPr>
        <w:footnoteReference w:id="106"/>
      </w:r>
      <w:r w:rsidR="00CC35C6" w:rsidRPr="00A23100">
        <w:rPr>
          <w:rFonts w:ascii="Simplified Arabic" w:hAnsi="Simplified Arabic" w:cs="Simplified Arabic"/>
          <w:sz w:val="28"/>
          <w:szCs w:val="28"/>
          <w:vertAlign w:val="superscript"/>
          <w:rtl/>
          <w:lang w:bidi="ar-SA"/>
        </w:rPr>
        <w:t>)</w:t>
      </w:r>
      <w:r w:rsidR="00CC35C6"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غير </w:t>
      </w:r>
      <w:r w:rsidR="006B6911">
        <w:rPr>
          <w:rFonts w:ascii="Simplified Arabic" w:hAnsi="Simplified Arabic" w:cs="Simplified Arabic"/>
          <w:sz w:val="28"/>
          <w:szCs w:val="28"/>
          <w:rtl/>
          <w:lang w:bidi="ar-SA"/>
        </w:rPr>
        <w:t>أنه</w:t>
      </w:r>
      <w:r w:rsidRPr="008A4695">
        <w:rPr>
          <w:rFonts w:ascii="Simplified Arabic" w:hAnsi="Simplified Arabic" w:cs="Simplified Arabic"/>
          <w:sz w:val="28"/>
          <w:szCs w:val="28"/>
          <w:rtl/>
          <w:lang w:bidi="ar-SA"/>
        </w:rPr>
        <w:t xml:space="preserve"> بتوقيع تركيا على صلح لوزان في أكتوبر عام 1912م واعترافها بالسيطرة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على ليبيا تبدد ذلك التعاون وأنشق ذلك التحالف الذي كان يربط بين المجاهدين الليبيين والأتراك، وتغير الوضع السياسي والعسكري في البلاد، ومن ثم دخلت حركة الجهاد ضد الغزو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مرحلة جديدة أختلفت عما كانت عليه في الفترة المبكرة(</w:t>
      </w:r>
      <w:r w:rsidRPr="008A4695">
        <w:rPr>
          <w:rFonts w:ascii="Simplified Arabic" w:hAnsi="Simplified Arabic" w:cs="Simplified Arabic"/>
          <w:sz w:val="28"/>
          <w:szCs w:val="28"/>
          <w:rtl/>
          <w:lang w:bidi="ar-SA"/>
        </w:rPr>
        <w:footnoteReference w:id="107"/>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وقد ترتب على صلح لوزان آثار سلبية على حركة الجهاد في ليبيا ، وقد انعكست تلك الآثار بشكل واضح على الوضع السياسي والعسكري في البلاد ، ثم أحدثت ا</w:t>
      </w:r>
      <w:r>
        <w:rPr>
          <w:rFonts w:ascii="Simplified Arabic" w:hAnsi="Simplified Arabic" w:cs="Simplified Arabic"/>
          <w:sz w:val="28"/>
          <w:szCs w:val="28"/>
          <w:rtl/>
          <w:lang w:bidi="ar-SA"/>
        </w:rPr>
        <w:t>رتباكات خطيرة في حركة المقاومة</w:t>
      </w:r>
      <w:r w:rsidRPr="008A4695">
        <w:rPr>
          <w:rFonts w:ascii="Simplified Arabic" w:hAnsi="Simplified Arabic" w:cs="Simplified Arabic"/>
          <w:sz w:val="28"/>
          <w:szCs w:val="28"/>
          <w:rtl/>
          <w:lang w:bidi="ar-SA"/>
        </w:rPr>
        <w:t>، لاسيما</w:t>
      </w:r>
      <w:r>
        <w:rPr>
          <w:rFonts w:ascii="Simplified Arabic" w:hAnsi="Simplified Arabic" w:cs="Simplified Arabic"/>
          <w:sz w:val="28"/>
          <w:szCs w:val="28"/>
          <w:rtl/>
          <w:lang w:bidi="ar-SA"/>
        </w:rPr>
        <w:t xml:space="preserve"> في الجبهة الغربية</w:t>
      </w:r>
      <w:r w:rsidRPr="008A4695">
        <w:rPr>
          <w:rFonts w:ascii="Simplified Arabic" w:hAnsi="Simplified Arabic" w:cs="Simplified Arabic"/>
          <w:sz w:val="28"/>
          <w:szCs w:val="28"/>
          <w:rtl/>
          <w:lang w:bidi="ar-SA"/>
        </w:rPr>
        <w:t xml:space="preserve">، فبموجب البندين </w:t>
      </w:r>
      <w:r w:rsidR="00CE6210">
        <w:rPr>
          <w:rFonts w:ascii="Simplified Arabic" w:hAnsi="Simplified Arabic" w:cs="Simplified Arabic"/>
          <w:sz w:val="28"/>
          <w:szCs w:val="28"/>
          <w:rtl/>
          <w:lang w:bidi="ar-SA"/>
        </w:rPr>
        <w:t>الأول</w:t>
      </w:r>
      <w:r w:rsidRPr="008A4695">
        <w:rPr>
          <w:rFonts w:ascii="Simplified Arabic" w:hAnsi="Simplified Arabic" w:cs="Simplified Arabic"/>
          <w:sz w:val="28"/>
          <w:szCs w:val="28"/>
          <w:rtl/>
          <w:lang w:bidi="ar-SA"/>
        </w:rPr>
        <w:t xml:space="preserve"> والثاني للاتفاقية كان على الدولة العثما</w:t>
      </w:r>
      <w:r>
        <w:rPr>
          <w:rFonts w:ascii="Simplified Arabic" w:hAnsi="Simplified Arabic" w:cs="Simplified Arabic"/>
          <w:sz w:val="28"/>
          <w:szCs w:val="28"/>
          <w:rtl/>
          <w:lang w:bidi="ar-SA"/>
        </w:rPr>
        <w:t>نية إنهاء حالة الحرب ضد إيطاليا</w:t>
      </w:r>
      <w:r w:rsidRPr="008A4695">
        <w:rPr>
          <w:rFonts w:ascii="Simplified Arabic" w:hAnsi="Simplified Arabic" w:cs="Simplified Arabic"/>
          <w:sz w:val="28"/>
          <w:szCs w:val="28"/>
          <w:rtl/>
          <w:lang w:bidi="ar-SA"/>
        </w:rPr>
        <w:t>، ثم سحب جميع قواتها العسكرية</w:t>
      </w:r>
      <w:r>
        <w:rPr>
          <w:rFonts w:ascii="Simplified Arabic" w:hAnsi="Simplified Arabic" w:cs="Simplified Arabic"/>
          <w:sz w:val="28"/>
          <w:szCs w:val="28"/>
          <w:rtl/>
          <w:lang w:bidi="ar-SA"/>
        </w:rPr>
        <w:t xml:space="preserve"> وجهاز حكومتها الاداري من ليبيا</w:t>
      </w:r>
      <w:r w:rsidRPr="008A4695">
        <w:rPr>
          <w:rFonts w:ascii="Simplified Arabic" w:hAnsi="Simplified Arabic" w:cs="Simplified Arabic"/>
          <w:sz w:val="28"/>
          <w:szCs w:val="28"/>
          <w:rtl/>
          <w:lang w:bidi="ar-SA"/>
        </w:rPr>
        <w:t xml:space="preserve">، ومن ثم أفسحت المجال أمام السلطات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لتفرض سيطرتها على البلاد</w:t>
      </w:r>
      <w:r w:rsidRPr="00A23100">
        <w:rPr>
          <w:rFonts w:ascii="Simplified Arabic" w:hAnsi="Simplified Arabic" w:cs="Simplified Arabic"/>
          <w:sz w:val="28"/>
          <w:szCs w:val="28"/>
          <w:vertAlign w:val="superscript"/>
          <w:rtl/>
          <w:lang w:bidi="ar-SA"/>
        </w:rPr>
        <w:t>(</w:t>
      </w:r>
      <w:r w:rsidRPr="00A23100">
        <w:rPr>
          <w:rFonts w:ascii="Simplified Arabic" w:hAnsi="Simplified Arabic" w:cs="Simplified Arabic"/>
          <w:sz w:val="28"/>
          <w:szCs w:val="28"/>
          <w:vertAlign w:val="superscript"/>
          <w:rtl/>
          <w:lang w:bidi="ar-SA"/>
        </w:rPr>
        <w:footnoteReference w:id="108"/>
      </w:r>
      <w:r w:rsidRPr="00A23100">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وبالفعل بعد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تم التوقيع على الاتفاقية بادرت تر</w:t>
      </w:r>
      <w:r>
        <w:rPr>
          <w:rFonts w:ascii="Simplified Arabic" w:hAnsi="Simplified Arabic" w:cs="Simplified Arabic"/>
          <w:sz w:val="28"/>
          <w:szCs w:val="28"/>
          <w:rtl/>
          <w:lang w:bidi="ar-SA"/>
        </w:rPr>
        <w:t>كيا</w:t>
      </w:r>
      <w:r w:rsidRPr="008A4695">
        <w:rPr>
          <w:rFonts w:ascii="Simplified Arabic" w:hAnsi="Simplified Arabic" w:cs="Simplified Arabic"/>
          <w:sz w:val="28"/>
          <w:szCs w:val="28"/>
          <w:rtl/>
          <w:lang w:bidi="ar-SA"/>
        </w:rPr>
        <w:t xml:space="preserve">، أمتثالاً لنصوصها بإصدار أوامرها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قواتها العسكرية في طرابلس الغرب وبرقة بإيقاف القتال والمبادرة بالرجوع الفوري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تركيا</w:t>
      </w:r>
      <w:r w:rsidRPr="00A23100">
        <w:rPr>
          <w:rFonts w:ascii="Simplified Arabic" w:hAnsi="Simplified Arabic" w:cs="Simplified Arabic"/>
          <w:sz w:val="28"/>
          <w:szCs w:val="28"/>
          <w:vertAlign w:val="superscript"/>
          <w:rtl/>
          <w:lang w:bidi="ar-SA"/>
        </w:rPr>
        <w:t>(</w:t>
      </w:r>
      <w:r w:rsidRPr="00A23100">
        <w:rPr>
          <w:rFonts w:ascii="Simplified Arabic" w:hAnsi="Simplified Arabic" w:cs="Simplified Arabic"/>
          <w:sz w:val="28"/>
          <w:szCs w:val="28"/>
          <w:vertAlign w:val="superscript"/>
          <w:rtl/>
          <w:lang w:bidi="ar-SA"/>
        </w:rPr>
        <w:footnoteReference w:id="109"/>
      </w:r>
      <w:r w:rsidRPr="00A23100">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كان نبأ توقيع صلح لوزان بين إيطاليا والدولة العثمانية مفاجأة صعبة بالنسبة للمجاهدين الليبيين، لاسيما وإن ذلك الصلح تم في وقت كان فيه أولئك المجاهدون يضيقون الحصار على العدو ويزدادون حماساً للقتال يوماً بعد يوم</w:t>
      </w:r>
      <w:r w:rsidRPr="00A23100">
        <w:rPr>
          <w:rFonts w:ascii="Simplified Arabic" w:hAnsi="Simplified Arabic" w:cs="Simplified Arabic"/>
          <w:sz w:val="28"/>
          <w:szCs w:val="28"/>
          <w:vertAlign w:val="superscript"/>
          <w:rtl/>
          <w:lang w:bidi="ar-SA"/>
        </w:rPr>
        <w:t>(</w:t>
      </w:r>
      <w:r w:rsidRPr="00A23100">
        <w:rPr>
          <w:rFonts w:ascii="Simplified Arabic" w:hAnsi="Simplified Arabic" w:cs="Simplified Arabic"/>
          <w:sz w:val="28"/>
          <w:szCs w:val="28"/>
          <w:vertAlign w:val="superscript"/>
          <w:rtl/>
          <w:lang w:bidi="ar-SA"/>
        </w:rPr>
        <w:footnoteReference w:id="110"/>
      </w:r>
      <w:r w:rsidRPr="00A23100">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ثم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زعماء البلاد لم يكونوا طرفاً في الاتفاق ولم يؤخذ رأيهم في </w:t>
      </w:r>
      <w:r w:rsidRPr="008A4695">
        <w:rPr>
          <w:rFonts w:ascii="Simplified Arabic" w:hAnsi="Simplified Arabic" w:cs="Simplified Arabic"/>
          <w:sz w:val="28"/>
          <w:szCs w:val="28"/>
          <w:rtl/>
          <w:lang w:bidi="ar-SA"/>
        </w:rPr>
        <w:lastRenderedPageBreak/>
        <w:t xml:space="preserve">الموضوع ولم تتح لهم فرصة المشاركة في تقرير مصير بلادهم،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أثر في نفوسهم بشدة، حيث أستاء المجاهدون كثيراً من ذلك التغيّر الجذري في موقف الدولة العثمانية</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1"/>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ونتيجةً لتلك التطورات رفض المجاهدون قبول صلح لوزان ، وأدى ذلك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تعكير صفو العلا</w:t>
      </w:r>
      <w:r>
        <w:rPr>
          <w:rFonts w:ascii="Simplified Arabic" w:hAnsi="Simplified Arabic" w:cs="Simplified Arabic"/>
          <w:sz w:val="28"/>
          <w:szCs w:val="28"/>
          <w:rtl/>
          <w:lang w:bidi="ar-SA"/>
        </w:rPr>
        <w:t>قة بين زعماء الجهاد والعثمانيين</w:t>
      </w:r>
      <w:r w:rsidRPr="008A4695">
        <w:rPr>
          <w:rFonts w:ascii="Simplified Arabic" w:hAnsi="Simplified Arabic" w:cs="Simplified Arabic"/>
          <w:sz w:val="28"/>
          <w:szCs w:val="28"/>
          <w:rtl/>
          <w:lang w:bidi="ar-SA"/>
        </w:rPr>
        <w:t xml:space="preserve">، وقد أعتبر قادة المقاومة الوطنية انسحاب تركيا المفاجئ عن الميدان بمثابة الطعنة </w:t>
      </w:r>
      <w:r>
        <w:rPr>
          <w:rFonts w:ascii="Simplified Arabic" w:hAnsi="Simplified Arabic" w:cs="Simplified Arabic"/>
          <w:sz w:val="28"/>
          <w:szCs w:val="28"/>
          <w:rtl/>
          <w:lang w:bidi="ar-SA"/>
        </w:rPr>
        <w:t>من الخلف من قبل حلفائهم</w:t>
      </w:r>
      <w:r w:rsidRPr="008A4695">
        <w:rPr>
          <w:rFonts w:ascii="Simplified Arabic" w:hAnsi="Simplified Arabic" w:cs="Simplified Arabic"/>
          <w:sz w:val="28"/>
          <w:szCs w:val="28"/>
          <w:rtl/>
          <w:lang w:bidi="ar-SA"/>
        </w:rPr>
        <w:t>، لأن سحب القوات التركية تسبب في عدة مشا</w:t>
      </w:r>
      <w:r>
        <w:rPr>
          <w:rFonts w:ascii="Simplified Arabic" w:hAnsi="Simplified Arabic" w:cs="Simplified Arabic"/>
          <w:sz w:val="28"/>
          <w:szCs w:val="28"/>
          <w:rtl/>
          <w:lang w:bidi="ar-SA"/>
        </w:rPr>
        <w:t>كل منها</w:t>
      </w:r>
      <w:r w:rsidRPr="008A4695">
        <w:rPr>
          <w:rFonts w:ascii="Simplified Arabic" w:hAnsi="Simplified Arabic" w:cs="Simplified Arabic"/>
          <w:sz w:val="28"/>
          <w:szCs w:val="28"/>
          <w:rtl/>
          <w:lang w:bidi="ar-SA"/>
        </w:rPr>
        <w:t xml:space="preserve">: </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نقطاع الامدادات العسكرية والمؤن التي ترد من الحكومة المركزية في </w:t>
      </w:r>
      <w:r w:rsidRPr="008A4695">
        <w:rPr>
          <w:rFonts w:ascii="Simplified Arabic" w:hAnsi="Simplified Arabic" w:cs="Simplified Arabic" w:hint="cs"/>
          <w:sz w:val="28"/>
          <w:szCs w:val="28"/>
          <w:rtl/>
          <w:lang w:bidi="ar-SA"/>
        </w:rPr>
        <w:t>إسطنبول</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2"/>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فضل</w:t>
      </w:r>
      <w:r>
        <w:rPr>
          <w:rFonts w:ascii="Simplified Arabic" w:hAnsi="Simplified Arabic" w:cs="Simplified Arabic"/>
          <w:sz w:val="28"/>
          <w:szCs w:val="28"/>
          <w:rtl/>
          <w:lang w:bidi="ar-SA"/>
        </w:rPr>
        <w:t>اً عن حدوث نقص في عدد المحاربين</w:t>
      </w:r>
      <w:r w:rsidRPr="008A4695">
        <w:rPr>
          <w:rFonts w:ascii="Simplified Arabic" w:hAnsi="Simplified Arabic" w:cs="Simplified Arabic"/>
          <w:sz w:val="28"/>
          <w:szCs w:val="28"/>
          <w:rtl/>
          <w:lang w:bidi="ar-SA"/>
        </w:rPr>
        <w:t xml:space="preserve">، لاسيما الجنود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المدربين والذين لعبوا أدواراً لابأس بها في المعارك </w:t>
      </w:r>
      <w:r w:rsidR="00CE6210">
        <w:rPr>
          <w:rFonts w:ascii="Simplified Arabic" w:hAnsi="Simplified Arabic" w:cs="Simplified Arabic"/>
          <w:sz w:val="28"/>
          <w:szCs w:val="28"/>
          <w:rtl/>
          <w:lang w:bidi="ar-SA"/>
        </w:rPr>
        <w:t>الأولى</w:t>
      </w:r>
      <w:r w:rsidRPr="008A4695">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التي جرت على طول الشريط الساحلي</w:t>
      </w:r>
      <w:r w:rsidRPr="008A4695">
        <w:rPr>
          <w:rFonts w:ascii="Simplified Arabic" w:hAnsi="Simplified Arabic" w:cs="Simplified Arabic"/>
          <w:sz w:val="28"/>
          <w:szCs w:val="28"/>
          <w:rtl/>
          <w:lang w:bidi="ar-SA"/>
        </w:rPr>
        <w:t xml:space="preserve">،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أثر في قوة المجاهدين وأ</w:t>
      </w:r>
      <w:r>
        <w:rPr>
          <w:rFonts w:ascii="Simplified Arabic" w:hAnsi="Simplified Arabic" w:cs="Simplified Arabic"/>
          <w:sz w:val="28"/>
          <w:szCs w:val="28"/>
          <w:rtl/>
          <w:lang w:bidi="ar-SA"/>
        </w:rPr>
        <w:t xml:space="preserve">ضعف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حد ما من روحهم المعنوية</w:t>
      </w:r>
      <w:r w:rsidRPr="008A4695">
        <w:rPr>
          <w:rFonts w:ascii="Simplified Arabic" w:hAnsi="Simplified Arabic" w:cs="Simplified Arabic"/>
          <w:sz w:val="28"/>
          <w:szCs w:val="28"/>
          <w:rtl/>
          <w:lang w:bidi="ar-SA"/>
        </w:rPr>
        <w:t xml:space="preserve">، </w:t>
      </w:r>
      <w:r w:rsidR="00780DC2">
        <w:rPr>
          <w:rFonts w:ascii="Simplified Arabic" w:hAnsi="Simplified Arabic" w:cs="Simplified Arabic"/>
          <w:sz w:val="28"/>
          <w:szCs w:val="28"/>
          <w:rtl/>
          <w:lang w:bidi="ar-SA"/>
        </w:rPr>
        <w:t>إذ</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خوض المعارك ضد العدو كان يستمد قوته المعنوية من وجود المجاهدين وقوات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في صف واحد</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3"/>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كما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خروج تركيا من ليبيا في تلك الظروف الدقيقة أحدث فراغاً </w:t>
      </w:r>
      <w:r>
        <w:rPr>
          <w:rFonts w:ascii="Simplified Arabic" w:hAnsi="Simplified Arabic" w:cs="Simplified Arabic"/>
          <w:sz w:val="28"/>
          <w:szCs w:val="28"/>
          <w:rtl/>
          <w:lang w:bidi="ar-SA"/>
        </w:rPr>
        <w:t>كبيراً في البلاد</w:t>
      </w:r>
      <w:r w:rsidRPr="008A4695">
        <w:rPr>
          <w:rFonts w:ascii="Simplified Arabic" w:hAnsi="Simplified Arabic" w:cs="Simplified Arabic"/>
          <w:sz w:val="28"/>
          <w:szCs w:val="28"/>
          <w:rtl/>
          <w:lang w:bidi="ar-SA"/>
        </w:rPr>
        <w:t>، وفتح المجال أمام ظهور وتعدد الزعمات المحلية</w:t>
      </w: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مما أدى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حدوث تصدع في الجبهة الداخلية</w:t>
      </w:r>
      <w:r w:rsidRPr="008A4695">
        <w:rPr>
          <w:rFonts w:ascii="Simplified Arabic" w:hAnsi="Simplified Arabic" w:cs="Simplified Arabic"/>
          <w:sz w:val="28"/>
          <w:szCs w:val="28"/>
          <w:rtl/>
          <w:lang w:bidi="ar-SA"/>
        </w:rPr>
        <w:t>، لاسيما في المنطقة الغربية</w:t>
      </w:r>
      <w:r>
        <w:rPr>
          <w:rFonts w:ascii="Simplified Arabic" w:hAnsi="Simplified Arabic" w:cs="Simplified Arabic"/>
          <w:sz w:val="28"/>
          <w:szCs w:val="28"/>
          <w:rtl/>
          <w:lang w:bidi="ar-SA"/>
        </w:rPr>
        <w:t xml:space="preserve"> من ليبيا</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4"/>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لذلك فإن خروج تر</w:t>
      </w:r>
      <w:r>
        <w:rPr>
          <w:rFonts w:ascii="Simplified Arabic" w:hAnsi="Simplified Arabic" w:cs="Simplified Arabic"/>
          <w:sz w:val="28"/>
          <w:szCs w:val="28"/>
          <w:rtl/>
          <w:lang w:bidi="ar-SA"/>
        </w:rPr>
        <w:t>كيا وضع المجاهدين أمام وضع دقيق</w:t>
      </w:r>
      <w:r w:rsidRPr="008A4695">
        <w:rPr>
          <w:rFonts w:ascii="Simplified Arabic" w:hAnsi="Simplified Arabic" w:cs="Simplified Arabic"/>
          <w:sz w:val="28"/>
          <w:szCs w:val="28"/>
          <w:rtl/>
          <w:lang w:bidi="ar-SA"/>
        </w:rPr>
        <w:t xml:space="preserve">، فكان عليهم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يتداركوا الموقف ويتخذوا قرارا</w:t>
      </w:r>
      <w:r>
        <w:rPr>
          <w:rFonts w:ascii="Simplified Arabic" w:hAnsi="Simplified Arabic" w:cs="Simplified Arabic"/>
          <w:sz w:val="28"/>
          <w:szCs w:val="28"/>
          <w:rtl/>
          <w:lang w:bidi="ar-SA"/>
        </w:rPr>
        <w:t>ً حاسماً بشأن تقرير مصير بلادهم</w:t>
      </w:r>
      <w:r w:rsidRPr="008A4695">
        <w:rPr>
          <w:rFonts w:ascii="Simplified Arabic" w:hAnsi="Simplified Arabic" w:cs="Simplified Arabic"/>
          <w:sz w:val="28"/>
          <w:szCs w:val="28"/>
          <w:rtl/>
          <w:lang w:bidi="ar-SA"/>
        </w:rPr>
        <w:t>، وأن يتبعوا أسلوباً جديداً يمكنهم من الإبقاء على استمرارية المقاومة</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5"/>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بعد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غادر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البلاد كانت ردود فعل زعماء الحركة الوطنية في الجبهة الغربية بطرابلس تجاه التطورات الجديدة هو عقد اجتماع طارئ لمناقشة الموقف الراهن وللتشاور في أمور البلاد، و</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تخاذ قرار بشأن تنظيم ومواصلة المقاومة وحركة الجهاد بعد انسحاب القوات العثمانية</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6"/>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وعليه عقد ذلك الاجتماع في بلدة العزيزية التي تبعد حوالي 40 كيلو متر جنوب طرابلس، وكان ذلك في بداية شهر نوفمبر عام 1912م، وقد حضر ذلك الاجتماع عدد من قادة الج</w:t>
      </w:r>
      <w:r>
        <w:rPr>
          <w:rFonts w:ascii="Simplified Arabic" w:hAnsi="Simplified Arabic" w:cs="Simplified Arabic"/>
          <w:sz w:val="28"/>
          <w:szCs w:val="28"/>
          <w:rtl/>
          <w:lang w:bidi="ar-SA"/>
        </w:rPr>
        <w:t>هاد والاعيان في المنطقة الغربية</w:t>
      </w:r>
      <w:r w:rsidRPr="008A4695">
        <w:rPr>
          <w:rFonts w:ascii="Simplified Arabic" w:hAnsi="Simplified Arabic" w:cs="Simplified Arabic"/>
          <w:sz w:val="28"/>
          <w:szCs w:val="28"/>
          <w:rtl/>
          <w:lang w:bidi="ar-SA"/>
        </w:rPr>
        <w:t xml:space="preserve">، فحضر عن مسلاته </w:t>
      </w:r>
      <w:r>
        <w:rPr>
          <w:rFonts w:ascii="Simplified Arabic" w:hAnsi="Simplified Arabic" w:cs="Simplified Arabic"/>
          <w:sz w:val="28"/>
          <w:szCs w:val="28"/>
          <w:rtl/>
          <w:lang w:bidi="ar-SA"/>
        </w:rPr>
        <w:t>الحاج مفتاح التركي وحامد القاضي</w:t>
      </w:r>
      <w:r w:rsidRPr="008A4695">
        <w:rPr>
          <w:rFonts w:ascii="Simplified Arabic" w:hAnsi="Simplified Arabic" w:cs="Simplified Arabic"/>
          <w:sz w:val="28"/>
          <w:szCs w:val="28"/>
          <w:rtl/>
          <w:lang w:bidi="ar-SA"/>
        </w:rPr>
        <w:t>، وعن الخمس محمد الترجم</w:t>
      </w:r>
      <w:r>
        <w:rPr>
          <w:rFonts w:ascii="Simplified Arabic" w:hAnsi="Simplified Arabic" w:cs="Simplified Arabic"/>
          <w:sz w:val="28"/>
          <w:szCs w:val="28"/>
          <w:rtl/>
          <w:lang w:bidi="ar-SA"/>
        </w:rPr>
        <w:t xml:space="preserve">ان وأحمد سنان </w:t>
      </w:r>
      <w:r>
        <w:rPr>
          <w:rFonts w:ascii="Simplified Arabic" w:hAnsi="Simplified Arabic" w:cs="Simplified Arabic"/>
          <w:sz w:val="28"/>
          <w:szCs w:val="28"/>
          <w:rtl/>
          <w:lang w:bidi="ar-SA"/>
        </w:rPr>
        <w:lastRenderedPageBreak/>
        <w:t>ونوري السعداوي</w:t>
      </w:r>
      <w:r w:rsidRPr="008A4695">
        <w:rPr>
          <w:rFonts w:ascii="Simplified Arabic" w:hAnsi="Simplified Arabic" w:cs="Simplified Arabic"/>
          <w:sz w:val="28"/>
          <w:szCs w:val="28"/>
          <w:rtl/>
          <w:lang w:bidi="ar-SA"/>
        </w:rPr>
        <w:t>، كما حضر عن الجبل الغربي سليمان الباروني، وعن زلطن محمود عزيز وفرحات الزاوي</w:t>
      </w:r>
      <w:r>
        <w:rPr>
          <w:rFonts w:ascii="Simplified Arabic" w:hAnsi="Simplified Arabic" w:cs="Simplified Arabic"/>
          <w:sz w:val="28"/>
          <w:szCs w:val="28"/>
          <w:rtl/>
          <w:lang w:bidi="ar-SA"/>
        </w:rPr>
        <w:t xml:space="preserve"> و </w:t>
      </w:r>
      <w:r w:rsidR="0088547C">
        <w:rPr>
          <w:rFonts w:ascii="Simplified Arabic" w:hAnsi="Simplified Arabic" w:cs="Simplified Arabic"/>
          <w:sz w:val="28"/>
          <w:szCs w:val="28"/>
          <w:rtl/>
          <w:lang w:bidi="ar-SA"/>
        </w:rPr>
        <w:t>أحمد</w:t>
      </w:r>
      <w:r>
        <w:rPr>
          <w:rFonts w:ascii="Simplified Arabic" w:hAnsi="Simplified Arabic" w:cs="Simplified Arabic"/>
          <w:sz w:val="28"/>
          <w:szCs w:val="28"/>
          <w:rtl/>
          <w:lang w:bidi="ar-SA"/>
        </w:rPr>
        <w:t xml:space="preserve"> السني وغيرهم من الاعيان</w:t>
      </w:r>
      <w:r w:rsidRPr="008A4695">
        <w:rPr>
          <w:rFonts w:ascii="Simplified Arabic" w:hAnsi="Simplified Arabic" w:cs="Simplified Arabic"/>
          <w:sz w:val="28"/>
          <w:szCs w:val="28"/>
          <w:rtl/>
          <w:lang w:bidi="ar-SA"/>
        </w:rPr>
        <w:t xml:space="preserve">، كما حضر عن </w:t>
      </w:r>
      <w:r>
        <w:rPr>
          <w:rFonts w:ascii="Simplified Arabic" w:hAnsi="Simplified Arabic" w:cs="Simplified Arabic"/>
          <w:sz w:val="28"/>
          <w:szCs w:val="28"/>
          <w:rtl/>
          <w:lang w:bidi="ar-SA"/>
        </w:rPr>
        <w:t>الجانب العثماني كل من نشأت بك وفتحي بك</w:t>
      </w:r>
      <w:r w:rsidRPr="008A4695">
        <w:rPr>
          <w:rFonts w:ascii="Simplified Arabic" w:hAnsi="Simplified Arabic" w:cs="Simplified Arabic"/>
          <w:sz w:val="28"/>
          <w:szCs w:val="28"/>
          <w:rtl/>
          <w:lang w:bidi="ar-SA"/>
        </w:rPr>
        <w:t xml:space="preserve">، وبعض الضباط </w:t>
      </w:r>
      <w:r>
        <w:rPr>
          <w:rFonts w:ascii="Simplified Arabic" w:hAnsi="Simplified Arabic" w:cs="Simplified Arabic"/>
          <w:sz w:val="28"/>
          <w:szCs w:val="28"/>
          <w:rtl/>
          <w:lang w:bidi="ar-SA"/>
        </w:rPr>
        <w:t>الأتراك الذين كان عليهم تسليم ال</w:t>
      </w:r>
      <w:r>
        <w:rPr>
          <w:rFonts w:ascii="Simplified Arabic" w:hAnsi="Simplified Arabic" w:cs="Simplified Arabic" w:hint="cs"/>
          <w:sz w:val="28"/>
          <w:szCs w:val="28"/>
          <w:rtl/>
          <w:lang w:bidi="ar-SA"/>
        </w:rPr>
        <w:t>أ</w:t>
      </w:r>
      <w:r>
        <w:rPr>
          <w:rFonts w:ascii="Simplified Arabic" w:hAnsi="Simplified Arabic" w:cs="Simplified Arabic"/>
          <w:sz w:val="28"/>
          <w:szCs w:val="28"/>
          <w:rtl/>
          <w:lang w:bidi="ar-SA"/>
        </w:rPr>
        <w:t>مور لقادة الجهاد</w:t>
      </w:r>
      <w:r w:rsidRPr="008A4695">
        <w:rPr>
          <w:rFonts w:ascii="Simplified Arabic" w:hAnsi="Simplified Arabic" w:cs="Simplified Arabic"/>
          <w:sz w:val="28"/>
          <w:szCs w:val="28"/>
          <w:rtl/>
          <w:lang w:bidi="ar-SA"/>
        </w:rPr>
        <w:t>، وتنسيق عملية سحب الجنود والموظفين من البلاد بعد الصلح</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7"/>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لم يسفر اجتماع العزيزية عن </w:t>
      </w:r>
      <w:r w:rsidR="006B6911">
        <w:rPr>
          <w:rFonts w:ascii="Simplified Arabic" w:hAnsi="Simplified Arabic" w:cs="Simplified Arabic"/>
          <w:sz w:val="28"/>
          <w:szCs w:val="28"/>
          <w:rtl/>
          <w:lang w:bidi="ar-SA"/>
        </w:rPr>
        <w:t>أي</w:t>
      </w:r>
      <w:r w:rsidRPr="008A4695">
        <w:rPr>
          <w:rFonts w:ascii="Simplified Arabic" w:hAnsi="Simplified Arabic" w:cs="Simplified Arabic"/>
          <w:sz w:val="28"/>
          <w:szCs w:val="28"/>
          <w:rtl/>
          <w:lang w:bidi="ar-SA"/>
        </w:rPr>
        <w:t xml:space="preserve"> قرار إيجابي </w:t>
      </w:r>
      <w:r w:rsidR="006B6911">
        <w:rPr>
          <w:rFonts w:ascii="Simplified Arabic" w:hAnsi="Simplified Arabic" w:cs="Simplified Arabic"/>
          <w:sz w:val="28"/>
          <w:szCs w:val="28"/>
          <w:rtl/>
          <w:lang w:bidi="ar-SA"/>
        </w:rPr>
        <w:t>أو</w:t>
      </w:r>
      <w:r w:rsidRPr="008A4695">
        <w:rPr>
          <w:rFonts w:ascii="Simplified Arabic" w:hAnsi="Simplified Arabic" w:cs="Simplified Arabic"/>
          <w:sz w:val="28"/>
          <w:szCs w:val="28"/>
          <w:rtl/>
          <w:lang w:bidi="ar-SA"/>
        </w:rPr>
        <w:t xml:space="preserve"> قوي لمصلحة المقاومة الوطنية، </w:t>
      </w:r>
      <w:r w:rsidR="00780DC2">
        <w:rPr>
          <w:rFonts w:ascii="Simplified Arabic" w:hAnsi="Simplified Arabic" w:cs="Simplified Arabic"/>
          <w:sz w:val="28"/>
          <w:szCs w:val="28"/>
          <w:rtl/>
          <w:lang w:bidi="ar-SA"/>
        </w:rPr>
        <w:t>إذ</w:t>
      </w:r>
      <w:r w:rsidRPr="008A4695">
        <w:rPr>
          <w:rFonts w:ascii="Simplified Arabic" w:hAnsi="Simplified Arabic" w:cs="Simplified Arabic"/>
          <w:sz w:val="28"/>
          <w:szCs w:val="28"/>
          <w:rtl/>
          <w:lang w:bidi="ar-SA"/>
        </w:rPr>
        <w:t xml:space="preserve"> سرعان ما دب الخلاف بين المجتمعين وأنقسم الزعماء المحليون على أنفسهم، واختلفوا حول مسألة </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ستمرار حركة الجهاد، وظهر فريقان: الفريق </w:t>
      </w:r>
      <w:r w:rsidR="00CE6210">
        <w:rPr>
          <w:rFonts w:ascii="Simplified Arabic" w:hAnsi="Simplified Arabic" w:cs="Simplified Arabic"/>
          <w:sz w:val="28"/>
          <w:szCs w:val="28"/>
          <w:rtl/>
          <w:lang w:bidi="ar-SA"/>
        </w:rPr>
        <w:t>الأول</w:t>
      </w:r>
      <w:r w:rsidRPr="008A4695">
        <w:rPr>
          <w:rFonts w:ascii="Simplified Arabic" w:hAnsi="Simplified Arabic" w:cs="Simplified Arabic"/>
          <w:sz w:val="28"/>
          <w:szCs w:val="28"/>
          <w:rtl/>
          <w:lang w:bidi="ar-SA"/>
        </w:rPr>
        <w:t xml:space="preserve"> كان يفضل الدخول في مفاوضات مع العدو وترك المقاومة، من أجل المطالب الوطنية وتحقيق فكرة الاستقلال الذاتي التي وردت في مرسوم السلطان العثماني بالطرق السلمية، وكان على رأس هؤلاء كل من الهادي كعبار</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customMarkFollows="1" w:id="118"/>
        <w:sym w:font="Symbol" w:char="F02A"/>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ومختار كعبار وأحمد المريض، وفرحات الزاوي، وعلي بن تنتوش، وقد أنتهج هذا الفريق مبدأ التفاوض لإقناع الأعضاء بقلة الإمكانيات العسكرية والمادية، وإن ما لديهم من العتاد الحربي لا يكفي لمقاومة دولة مثل إيطاليا، لاسيما بعد نقص الإمدادات التي كانت توفرها الحكومة العثمانية وعدم انتظام المعونات </w:t>
      </w:r>
      <w:r w:rsidR="009A5269">
        <w:rPr>
          <w:rFonts w:ascii="Simplified Arabic" w:hAnsi="Simplified Arabic" w:cs="Simplified Arabic"/>
          <w:sz w:val="28"/>
          <w:szCs w:val="28"/>
          <w:rtl/>
          <w:lang w:bidi="ar-SA"/>
        </w:rPr>
        <w:t>الأخرى</w:t>
      </w:r>
      <w:r w:rsidRPr="008A4695">
        <w:rPr>
          <w:rFonts w:ascii="Simplified Arabic" w:hAnsi="Simplified Arabic" w:cs="Simplified Arabic"/>
          <w:sz w:val="28"/>
          <w:szCs w:val="28"/>
          <w:rtl/>
          <w:lang w:bidi="ar-SA"/>
        </w:rPr>
        <w:t xml:space="preserve"> التي كانت تأتي من البلدان العربية والإسلامية، وعليه يجب قبول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الواقع على أساس الاعتراف بالسيادة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على ليبيا ثم مطالبة الحكومة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للاعتراف بحقوق الليبيين في بناء دولتهم</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19"/>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6B6911" w:rsidP="00324A9B">
      <w:pPr>
        <w:pStyle w:val="aa"/>
        <w:jc w:val="both"/>
        <w:rPr>
          <w:rFonts w:ascii="Simplified Arabic" w:hAnsi="Simplified Arabic" w:cs="Simplified Arabic"/>
          <w:sz w:val="28"/>
          <w:szCs w:val="28"/>
          <w:rtl/>
          <w:lang w:bidi="ar-SA"/>
        </w:rPr>
      </w:pPr>
      <w:r>
        <w:rPr>
          <w:rFonts w:ascii="Simplified Arabic" w:hAnsi="Simplified Arabic" w:cs="Simplified Arabic"/>
          <w:sz w:val="28"/>
          <w:szCs w:val="28"/>
          <w:rtl/>
          <w:lang w:bidi="ar-SA"/>
        </w:rPr>
        <w:t>أما</w:t>
      </w:r>
      <w:r w:rsidR="00CC35C6" w:rsidRPr="008A4695">
        <w:rPr>
          <w:rFonts w:ascii="Simplified Arabic" w:hAnsi="Simplified Arabic" w:cs="Simplified Arabic"/>
          <w:sz w:val="28"/>
          <w:szCs w:val="28"/>
          <w:rtl/>
          <w:lang w:bidi="ar-SA"/>
        </w:rPr>
        <w:t xml:space="preserve"> زعماء الفريق الثاني الذين يمثلون بعض المناطق الداخلية والجبلية وجهات </w:t>
      </w:r>
      <w:r w:rsidR="00652727">
        <w:rPr>
          <w:rFonts w:ascii="Simplified Arabic" w:hAnsi="Simplified Arabic" w:cs="Simplified Arabic"/>
          <w:sz w:val="28"/>
          <w:szCs w:val="28"/>
          <w:rtl/>
          <w:lang w:bidi="ar-SA"/>
        </w:rPr>
        <w:t>أخرى</w:t>
      </w:r>
      <w:r w:rsidR="00CC35C6" w:rsidRPr="008A4695">
        <w:rPr>
          <w:rFonts w:ascii="Simplified Arabic" w:hAnsi="Simplified Arabic" w:cs="Simplified Arabic"/>
          <w:sz w:val="28"/>
          <w:szCs w:val="28"/>
          <w:rtl/>
          <w:lang w:bidi="ar-SA"/>
        </w:rPr>
        <w:t xml:space="preserve">، فقد رفضوا التفاوض مع العدو وفضلوا الاستمرار في الكفاح مهما كلفهم الثمن، </w:t>
      </w:r>
      <w:r w:rsidR="0088547C">
        <w:rPr>
          <w:rFonts w:ascii="Simplified Arabic" w:hAnsi="Simplified Arabic" w:cs="Simplified Arabic"/>
          <w:sz w:val="28"/>
          <w:szCs w:val="28"/>
          <w:rtl/>
          <w:lang w:bidi="ar-SA"/>
        </w:rPr>
        <w:t>إلا</w:t>
      </w:r>
      <w:r w:rsidR="00CC35C6" w:rsidRPr="008A4695">
        <w:rPr>
          <w:rFonts w:ascii="Simplified Arabic" w:hAnsi="Simplified Arabic" w:cs="Simplified Arabic"/>
          <w:sz w:val="28"/>
          <w:szCs w:val="28"/>
          <w:rtl/>
          <w:lang w:bidi="ar-SA"/>
        </w:rPr>
        <w:t xml:space="preserve"> </w:t>
      </w:r>
      <w:r w:rsidR="006F5FD6">
        <w:rPr>
          <w:rFonts w:ascii="Simplified Arabic" w:hAnsi="Simplified Arabic" w:cs="Simplified Arabic"/>
          <w:sz w:val="28"/>
          <w:szCs w:val="28"/>
          <w:rtl/>
          <w:lang w:bidi="ar-SA"/>
        </w:rPr>
        <w:t>إذا</w:t>
      </w:r>
      <w:r w:rsidR="00CC35C6" w:rsidRPr="008A4695">
        <w:rPr>
          <w:rFonts w:ascii="Simplified Arabic" w:hAnsi="Simplified Arabic" w:cs="Simplified Arabic"/>
          <w:sz w:val="28"/>
          <w:szCs w:val="28"/>
          <w:rtl/>
          <w:lang w:bidi="ar-SA"/>
        </w:rPr>
        <w:t xml:space="preserve"> </w:t>
      </w:r>
      <w:r w:rsidR="00CC35C6">
        <w:rPr>
          <w:rFonts w:ascii="Simplified Arabic" w:hAnsi="Simplified Arabic" w:cs="Simplified Arabic" w:hint="cs"/>
          <w:sz w:val="28"/>
          <w:szCs w:val="28"/>
          <w:rtl/>
          <w:lang w:bidi="ar-SA"/>
        </w:rPr>
        <w:t>ا</w:t>
      </w:r>
      <w:r w:rsidR="00CC35C6" w:rsidRPr="008A4695">
        <w:rPr>
          <w:rFonts w:ascii="Simplified Arabic" w:hAnsi="Simplified Arabic" w:cs="Simplified Arabic"/>
          <w:sz w:val="28"/>
          <w:szCs w:val="28"/>
          <w:rtl/>
          <w:lang w:bidi="ar-SA"/>
        </w:rPr>
        <w:t xml:space="preserve">عترفت إيطاليا باستقلال البلاد حسبما جاء في مرسوم السلطان، ولكنهم كانوا على يقين بأن </w:t>
      </w:r>
      <w:r w:rsidR="00CC35C6">
        <w:rPr>
          <w:rFonts w:ascii="Simplified Arabic" w:hAnsi="Simplified Arabic" w:cs="Simplified Arabic"/>
          <w:sz w:val="28"/>
          <w:szCs w:val="28"/>
          <w:rtl/>
          <w:lang w:bidi="ar-SA"/>
        </w:rPr>
        <w:t>الإيطاليين</w:t>
      </w:r>
      <w:r w:rsidR="00CC35C6" w:rsidRPr="008A4695">
        <w:rPr>
          <w:rFonts w:ascii="Simplified Arabic" w:hAnsi="Simplified Arabic" w:cs="Simplified Arabic"/>
          <w:sz w:val="28"/>
          <w:szCs w:val="28"/>
          <w:rtl/>
          <w:lang w:bidi="ar-SA"/>
        </w:rPr>
        <w:t xml:space="preserve"> لم يأتوا </w:t>
      </w:r>
      <w:r w:rsidR="0088547C">
        <w:rPr>
          <w:rFonts w:ascii="Simplified Arabic" w:hAnsi="Simplified Arabic" w:cs="Simplified Arabic"/>
          <w:sz w:val="28"/>
          <w:szCs w:val="28"/>
          <w:rtl/>
          <w:lang w:bidi="ar-SA"/>
        </w:rPr>
        <w:t>إلا</w:t>
      </w:r>
      <w:r w:rsidR="00CC35C6" w:rsidRPr="008A4695">
        <w:rPr>
          <w:rFonts w:ascii="Simplified Arabic" w:hAnsi="Simplified Arabic" w:cs="Simplified Arabic"/>
          <w:sz w:val="28"/>
          <w:szCs w:val="28"/>
          <w:rtl/>
          <w:lang w:bidi="ar-SA"/>
        </w:rPr>
        <w:t xml:space="preserve"> من أجل فرض سيطرتهم الكاملة على ليبيا وسلب حرية شعبها واستغلال خيراتها، وبناءً على ذلك فإنه لا يمكن التوصل </w:t>
      </w:r>
      <w:r>
        <w:rPr>
          <w:rFonts w:ascii="Simplified Arabic" w:hAnsi="Simplified Arabic" w:cs="Simplified Arabic"/>
          <w:sz w:val="28"/>
          <w:szCs w:val="28"/>
          <w:rtl/>
          <w:lang w:bidi="ar-SA"/>
        </w:rPr>
        <w:t>إلى</w:t>
      </w:r>
      <w:r w:rsidR="00CC35C6" w:rsidRPr="008A4695">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أي</w:t>
      </w:r>
      <w:r w:rsidR="00CC35C6" w:rsidRPr="008A4695">
        <w:rPr>
          <w:rFonts w:ascii="Simplified Arabic" w:hAnsi="Simplified Arabic" w:cs="Simplified Arabic"/>
          <w:sz w:val="28"/>
          <w:szCs w:val="28"/>
          <w:rtl/>
          <w:lang w:bidi="ar-SA"/>
        </w:rPr>
        <w:t xml:space="preserve"> أتفاق </w:t>
      </w:r>
      <w:r>
        <w:rPr>
          <w:rFonts w:ascii="Simplified Arabic" w:hAnsi="Simplified Arabic" w:cs="Simplified Arabic"/>
          <w:sz w:val="28"/>
          <w:szCs w:val="28"/>
          <w:rtl/>
          <w:lang w:bidi="ar-SA"/>
        </w:rPr>
        <w:t>أو</w:t>
      </w:r>
      <w:r w:rsidR="00CC35C6" w:rsidRPr="008A4695">
        <w:rPr>
          <w:rFonts w:ascii="Simplified Arabic" w:hAnsi="Simplified Arabic" w:cs="Simplified Arabic"/>
          <w:sz w:val="28"/>
          <w:szCs w:val="28"/>
          <w:rtl/>
          <w:lang w:bidi="ar-SA"/>
        </w:rPr>
        <w:t xml:space="preserve"> تفاهم معهم، </w:t>
      </w:r>
      <w:r w:rsidR="0088547C">
        <w:rPr>
          <w:rFonts w:ascii="Simplified Arabic" w:hAnsi="Simplified Arabic" w:cs="Simplified Arabic"/>
          <w:sz w:val="28"/>
          <w:szCs w:val="28"/>
          <w:rtl/>
          <w:lang w:bidi="ar-SA"/>
        </w:rPr>
        <w:t>إلا</w:t>
      </w:r>
      <w:r w:rsidR="00CC35C6" w:rsidRPr="008A4695">
        <w:rPr>
          <w:rFonts w:ascii="Simplified Arabic" w:hAnsi="Simplified Arabic" w:cs="Simplified Arabic"/>
          <w:sz w:val="28"/>
          <w:szCs w:val="28"/>
          <w:rtl/>
          <w:lang w:bidi="ar-SA"/>
        </w:rPr>
        <w:t xml:space="preserve"> </w:t>
      </w:r>
      <w:r w:rsidR="006F5FD6">
        <w:rPr>
          <w:rFonts w:ascii="Simplified Arabic" w:hAnsi="Simplified Arabic" w:cs="Simplified Arabic"/>
          <w:sz w:val="28"/>
          <w:szCs w:val="28"/>
          <w:rtl/>
          <w:lang w:bidi="ar-SA"/>
        </w:rPr>
        <w:t>إذا</w:t>
      </w:r>
      <w:r w:rsidR="00CC35C6" w:rsidRPr="008A4695">
        <w:rPr>
          <w:rFonts w:ascii="Simplified Arabic" w:hAnsi="Simplified Arabic" w:cs="Simplified Arabic"/>
          <w:sz w:val="28"/>
          <w:szCs w:val="28"/>
          <w:rtl/>
          <w:lang w:bidi="ar-SA"/>
        </w:rPr>
        <w:t xml:space="preserve"> كان ذلك يخدم أهدافهم الاستعمارية، وكان من بين زعماء الفريق الرافض: سليمان الباروني، ومحمد عبد الله البوسيفي</w:t>
      </w:r>
      <w:r w:rsidR="00CC35C6" w:rsidRPr="006C624F">
        <w:rPr>
          <w:rFonts w:ascii="Simplified Arabic" w:hAnsi="Simplified Arabic" w:cs="Simplified Arabic"/>
          <w:sz w:val="28"/>
          <w:szCs w:val="28"/>
          <w:vertAlign w:val="superscript"/>
          <w:rtl/>
          <w:lang w:bidi="ar-SA"/>
        </w:rPr>
        <w:t>(</w:t>
      </w:r>
      <w:r w:rsidR="00CC35C6" w:rsidRPr="006C624F">
        <w:rPr>
          <w:rFonts w:ascii="Simplified Arabic" w:hAnsi="Simplified Arabic" w:cs="Simplified Arabic"/>
          <w:sz w:val="28"/>
          <w:szCs w:val="28"/>
          <w:vertAlign w:val="superscript"/>
          <w:rtl/>
          <w:lang w:bidi="ar-SA"/>
        </w:rPr>
        <w:footnoteReference w:customMarkFollows="1" w:id="120"/>
        <w:sym w:font="Symbol" w:char="F02A"/>
      </w:r>
      <w:r w:rsidR="00CC35C6" w:rsidRPr="006C624F">
        <w:rPr>
          <w:rFonts w:ascii="Simplified Arabic" w:hAnsi="Simplified Arabic" w:cs="Simplified Arabic"/>
          <w:sz w:val="28"/>
          <w:szCs w:val="28"/>
          <w:vertAlign w:val="superscript"/>
          <w:rtl/>
          <w:lang w:bidi="ar-SA"/>
        </w:rPr>
        <w:t>)</w:t>
      </w:r>
      <w:r w:rsidR="00CC35C6">
        <w:rPr>
          <w:rFonts w:ascii="Simplified Arabic" w:hAnsi="Simplified Arabic" w:cs="Simplified Arabic" w:hint="cs"/>
          <w:sz w:val="28"/>
          <w:szCs w:val="28"/>
          <w:rtl/>
          <w:lang w:bidi="ar-SA"/>
        </w:rPr>
        <w:t xml:space="preserve"> </w:t>
      </w:r>
      <w:r w:rsidR="00CC35C6" w:rsidRPr="008A4695">
        <w:rPr>
          <w:rFonts w:ascii="Simplified Arabic" w:hAnsi="Simplified Arabic" w:cs="Simplified Arabic"/>
          <w:sz w:val="28"/>
          <w:szCs w:val="28"/>
          <w:rtl/>
          <w:lang w:bidi="ar-SA"/>
        </w:rPr>
        <w:t>والشيخ سوف المحمودي</w:t>
      </w:r>
      <w:r w:rsidR="00CC35C6" w:rsidRPr="006C624F">
        <w:rPr>
          <w:rFonts w:ascii="Simplified Arabic" w:hAnsi="Simplified Arabic" w:cs="Simplified Arabic"/>
          <w:sz w:val="28"/>
          <w:szCs w:val="28"/>
          <w:vertAlign w:val="superscript"/>
          <w:rtl/>
          <w:lang w:bidi="ar-SA"/>
        </w:rPr>
        <w:t>(</w:t>
      </w:r>
      <w:r w:rsidR="00CC35C6" w:rsidRPr="006C624F">
        <w:rPr>
          <w:rFonts w:ascii="Simplified Arabic" w:hAnsi="Simplified Arabic" w:cs="Simplified Arabic"/>
          <w:sz w:val="28"/>
          <w:szCs w:val="28"/>
          <w:vertAlign w:val="superscript"/>
          <w:rtl/>
          <w:lang w:bidi="ar-SA"/>
        </w:rPr>
        <w:footnoteReference w:customMarkFollows="1" w:id="121"/>
        <w:sym w:font="Symbol" w:char="F02A"/>
      </w:r>
      <w:r w:rsidR="00CC35C6" w:rsidRPr="006C624F">
        <w:rPr>
          <w:rFonts w:ascii="Simplified Arabic" w:hAnsi="Simplified Arabic" w:cs="Simplified Arabic"/>
          <w:sz w:val="28"/>
          <w:szCs w:val="28"/>
          <w:vertAlign w:val="superscript"/>
          <w:rtl/>
          <w:lang w:bidi="ar-SA"/>
        </w:rPr>
        <w:sym w:font="Symbol" w:char="F02A"/>
      </w:r>
      <w:r w:rsidR="00CC35C6" w:rsidRPr="006C624F">
        <w:rPr>
          <w:rFonts w:ascii="Simplified Arabic" w:hAnsi="Simplified Arabic" w:cs="Simplified Arabic"/>
          <w:sz w:val="28"/>
          <w:szCs w:val="28"/>
          <w:vertAlign w:val="superscript"/>
          <w:rtl/>
          <w:lang w:bidi="ar-SA"/>
        </w:rPr>
        <w:t>)</w:t>
      </w:r>
      <w:r w:rsidR="00CC35C6" w:rsidRPr="008A4695">
        <w:rPr>
          <w:rFonts w:ascii="Simplified Arabic" w:hAnsi="Simplified Arabic" w:cs="Simplified Arabic"/>
          <w:sz w:val="28"/>
          <w:szCs w:val="28"/>
          <w:rtl/>
          <w:lang w:bidi="ar-SA"/>
        </w:rPr>
        <w:t xml:space="preserve">، وهؤلاء </w:t>
      </w:r>
      <w:r w:rsidR="00CC35C6">
        <w:rPr>
          <w:rFonts w:ascii="Simplified Arabic" w:hAnsi="Simplified Arabic" w:cs="Simplified Arabic" w:hint="cs"/>
          <w:sz w:val="28"/>
          <w:szCs w:val="28"/>
          <w:rtl/>
          <w:lang w:bidi="ar-SA"/>
        </w:rPr>
        <w:lastRenderedPageBreak/>
        <w:t>ا</w:t>
      </w:r>
      <w:r w:rsidR="00CC35C6" w:rsidRPr="008A4695">
        <w:rPr>
          <w:rFonts w:ascii="Simplified Arabic" w:hAnsi="Simplified Arabic" w:cs="Simplified Arabic"/>
          <w:sz w:val="28"/>
          <w:szCs w:val="28"/>
          <w:rtl/>
          <w:lang w:bidi="ar-SA"/>
        </w:rPr>
        <w:t xml:space="preserve">نتقلوا </w:t>
      </w:r>
      <w:r>
        <w:rPr>
          <w:rFonts w:ascii="Simplified Arabic" w:hAnsi="Simplified Arabic" w:cs="Simplified Arabic"/>
          <w:sz w:val="28"/>
          <w:szCs w:val="28"/>
          <w:rtl/>
          <w:lang w:bidi="ar-SA"/>
        </w:rPr>
        <w:t>إلى</w:t>
      </w:r>
      <w:r w:rsidR="00CC35C6" w:rsidRPr="008A4695">
        <w:rPr>
          <w:rFonts w:ascii="Simplified Arabic" w:hAnsi="Simplified Arabic" w:cs="Simplified Arabic"/>
          <w:sz w:val="28"/>
          <w:szCs w:val="28"/>
          <w:rtl/>
          <w:lang w:bidi="ar-SA"/>
        </w:rPr>
        <w:t xml:space="preserve"> يفرن ونقلوا معداتهم العسكرية  والمؤن التي كانت بالعزيزية </w:t>
      </w:r>
      <w:r>
        <w:rPr>
          <w:rFonts w:ascii="Simplified Arabic" w:hAnsi="Simplified Arabic" w:cs="Simplified Arabic"/>
          <w:sz w:val="28"/>
          <w:szCs w:val="28"/>
          <w:rtl/>
          <w:lang w:bidi="ar-SA"/>
        </w:rPr>
        <w:t>إلى</w:t>
      </w:r>
      <w:r w:rsidR="00CC35C6" w:rsidRPr="008A4695">
        <w:rPr>
          <w:rFonts w:ascii="Simplified Arabic" w:hAnsi="Simplified Arabic" w:cs="Simplified Arabic"/>
          <w:sz w:val="28"/>
          <w:szCs w:val="28"/>
          <w:rtl/>
          <w:lang w:bidi="ar-SA"/>
        </w:rPr>
        <w:t xml:space="preserve"> الرابطة في الجبل الغربي</w:t>
      </w:r>
      <w:r w:rsidR="00CC35C6" w:rsidRPr="006C624F">
        <w:rPr>
          <w:rFonts w:ascii="Simplified Arabic" w:hAnsi="Simplified Arabic" w:cs="Simplified Arabic"/>
          <w:sz w:val="28"/>
          <w:szCs w:val="28"/>
          <w:vertAlign w:val="superscript"/>
          <w:rtl/>
          <w:lang w:bidi="ar-SA"/>
        </w:rPr>
        <w:t>(</w:t>
      </w:r>
      <w:r w:rsidR="00CC35C6" w:rsidRPr="006C624F">
        <w:rPr>
          <w:rFonts w:ascii="Simplified Arabic" w:hAnsi="Simplified Arabic" w:cs="Simplified Arabic"/>
          <w:sz w:val="28"/>
          <w:szCs w:val="28"/>
          <w:vertAlign w:val="superscript"/>
          <w:rtl/>
          <w:lang w:bidi="ar-SA"/>
        </w:rPr>
        <w:footnoteReference w:id="122"/>
      </w:r>
      <w:r w:rsidR="00CC35C6" w:rsidRPr="006C624F">
        <w:rPr>
          <w:rFonts w:ascii="Simplified Arabic" w:hAnsi="Simplified Arabic" w:cs="Simplified Arabic"/>
          <w:sz w:val="28"/>
          <w:szCs w:val="28"/>
          <w:vertAlign w:val="superscript"/>
          <w:rtl/>
          <w:lang w:bidi="ar-SA"/>
        </w:rPr>
        <w:t>)</w:t>
      </w:r>
      <w:r w:rsidR="00CC35C6" w:rsidRPr="008A4695">
        <w:rPr>
          <w:rFonts w:ascii="Simplified Arabic" w:hAnsi="Simplified Arabic" w:cs="Simplified Arabic"/>
          <w:sz w:val="28"/>
          <w:szCs w:val="28"/>
          <w:rtl/>
          <w:lang w:bidi="ar-SA"/>
        </w:rPr>
        <w:t>، وشكلت جبهة وطنية جديدة بقيادة المجاهد سليمان الباروني</w:t>
      </w:r>
      <w:r w:rsidR="00324A9B" w:rsidRPr="006C624F">
        <w:rPr>
          <w:rFonts w:ascii="Simplified Arabic" w:hAnsi="Simplified Arabic" w:cs="Simplified Arabic"/>
          <w:sz w:val="28"/>
          <w:szCs w:val="28"/>
          <w:vertAlign w:val="superscript"/>
          <w:rtl/>
          <w:lang w:bidi="ar-SA"/>
        </w:rPr>
        <w:t>(</w:t>
      </w:r>
      <w:r w:rsidR="00324A9B" w:rsidRPr="006C624F">
        <w:rPr>
          <w:rFonts w:ascii="Simplified Arabic" w:hAnsi="Simplified Arabic" w:cs="Simplified Arabic"/>
          <w:sz w:val="28"/>
          <w:szCs w:val="28"/>
          <w:vertAlign w:val="superscript"/>
          <w:rtl/>
          <w:lang w:bidi="ar-SA"/>
        </w:rPr>
        <w:footnoteReference w:id="123"/>
      </w:r>
      <w:r w:rsidR="00324A9B" w:rsidRPr="006C624F">
        <w:rPr>
          <w:rFonts w:ascii="Simplified Arabic" w:hAnsi="Simplified Arabic" w:cs="Simplified Arabic"/>
          <w:sz w:val="28"/>
          <w:szCs w:val="28"/>
          <w:vertAlign w:val="superscript"/>
          <w:rtl/>
          <w:lang w:bidi="ar-SA"/>
        </w:rPr>
        <w:t>)</w:t>
      </w:r>
      <w:r w:rsidR="00CC35C6" w:rsidRPr="008A4695">
        <w:rPr>
          <w:rFonts w:ascii="Simplified Arabic" w:hAnsi="Simplified Arabic" w:cs="Simplified Arabic"/>
          <w:sz w:val="28"/>
          <w:szCs w:val="28"/>
          <w:rtl/>
          <w:lang w:bidi="ar-SA"/>
        </w:rPr>
        <w:t>.</w:t>
      </w:r>
    </w:p>
    <w:p w:rsidR="00CC35C6" w:rsidRPr="006C624F" w:rsidRDefault="00CC35C6" w:rsidP="00CC35C6">
      <w:pPr>
        <w:pStyle w:val="aa"/>
        <w:spacing w:before="240"/>
        <w:jc w:val="both"/>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t xml:space="preserve">المحور الثالث: </w:t>
      </w:r>
      <w:r>
        <w:rPr>
          <w:rFonts w:ascii="Simplified Arabic" w:hAnsi="Simplified Arabic" w:cs="Simplified Arabic"/>
          <w:b/>
          <w:bCs/>
          <w:sz w:val="32"/>
          <w:szCs w:val="32"/>
          <w:u w:val="single"/>
          <w:rtl/>
        </w:rPr>
        <w:t xml:space="preserve">إعلان </w:t>
      </w:r>
      <w:r w:rsidRPr="006C624F">
        <w:rPr>
          <w:rFonts w:ascii="Simplified Arabic" w:hAnsi="Simplified Arabic" w:cs="Simplified Arabic"/>
          <w:b/>
          <w:bCs/>
          <w:sz w:val="32"/>
          <w:szCs w:val="32"/>
          <w:u w:val="single"/>
          <w:rtl/>
        </w:rPr>
        <w:t xml:space="preserve">حكومة </w:t>
      </w:r>
      <w:r>
        <w:rPr>
          <w:rFonts w:ascii="Simplified Arabic" w:hAnsi="Simplified Arabic" w:cs="Simplified Arabic" w:hint="cs"/>
          <w:b/>
          <w:bCs/>
          <w:sz w:val="32"/>
          <w:szCs w:val="32"/>
          <w:u w:val="single"/>
          <w:rtl/>
        </w:rPr>
        <w:t xml:space="preserve">الوحدة </w:t>
      </w:r>
      <w:r w:rsidRPr="006C624F">
        <w:rPr>
          <w:rFonts w:ascii="Simplified Arabic" w:hAnsi="Simplified Arabic" w:cs="Simplified Arabic"/>
          <w:b/>
          <w:bCs/>
          <w:sz w:val="32"/>
          <w:szCs w:val="32"/>
          <w:u w:val="single"/>
          <w:rtl/>
        </w:rPr>
        <w:t>الوطنية:</w:t>
      </w:r>
    </w:p>
    <w:p w:rsidR="00CC35C6"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انتقل سليمان الباروني ومن معه من الزعماء الوطنيين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يفرن في الجنوب الغربي من ليبيا، وقرروا الاستمرار في المقاومة الوطنية حتى تعترف الحكومة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بالاستقلال الذي منحه السلطان العثماني لليبيين وأنضم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جانب الباروني عدد كبير من المجاهدين من مناطق الجبل الغربي والعجيلات</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24"/>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r>
        <w:rPr>
          <w:rFonts w:ascii="Simplified Arabic" w:hAnsi="Simplified Arabic" w:cs="Simplified Arabic" w:hint="cs"/>
          <w:sz w:val="28"/>
          <w:szCs w:val="28"/>
          <w:rtl/>
          <w:lang w:bidi="ar-SA"/>
        </w:rPr>
        <w:t xml:space="preserve"> </w:t>
      </w:r>
      <w:r w:rsidRPr="008A4695">
        <w:rPr>
          <w:rFonts w:ascii="Simplified Arabic" w:hAnsi="Simplified Arabic" w:cs="Simplified Arabic"/>
          <w:sz w:val="28"/>
          <w:szCs w:val="28"/>
          <w:rtl/>
          <w:lang w:bidi="ar-SA"/>
        </w:rPr>
        <w:t>وزواره على الحدود التونسية</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25"/>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و</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تخذت هذه الجبهة عدة إجراءات أمنية وسياسية وعسكرية تمثلت في جمع شمل المجاهدين وتوحيدهم في مواجهة الموقف السياسي المترتب عن نتائج صلح لوزان والمتمثل في عودة الضباط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بلادهم و</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نقسام زعماء البلاد فريقين حول مبدأ المفاوضة</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26"/>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لذلك قام سليمان الباروني بتوجيه دعوة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كل القبائل من أجل التعاون في مقاومة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وتمكن خلال فترة وجيزة من تنظيم قيادة المجاهدين</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27"/>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فأجرى بعض التعديلات الإدارية والعسكرية وأنشأ جيشاً من المشاة والفرسان وشكل جبهة ضد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تمتد من ورفل</w:t>
      </w:r>
      <w:r>
        <w:rPr>
          <w:rFonts w:ascii="Simplified Arabic" w:hAnsi="Simplified Arabic" w:cs="Simplified Arabic" w:hint="cs"/>
          <w:sz w:val="28"/>
          <w:szCs w:val="28"/>
          <w:rtl/>
          <w:lang w:bidi="ar-SA"/>
        </w:rPr>
        <w:t>ة</w:t>
      </w:r>
      <w:r>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غريان</w:t>
      </w:r>
      <w:r w:rsidRPr="006C624F">
        <w:rPr>
          <w:rFonts w:ascii="Simplified Arabic" w:hAnsi="Simplified Arabic" w:cs="Simplified Arabic"/>
          <w:sz w:val="28"/>
          <w:szCs w:val="28"/>
          <w:vertAlign w:val="superscript"/>
          <w:rtl/>
          <w:lang w:bidi="ar-SA"/>
        </w:rPr>
        <w:t>(</w:t>
      </w:r>
      <w:r w:rsidRPr="006C624F">
        <w:rPr>
          <w:rFonts w:ascii="Simplified Arabic" w:hAnsi="Simplified Arabic" w:cs="Simplified Arabic"/>
          <w:sz w:val="28"/>
          <w:szCs w:val="28"/>
          <w:vertAlign w:val="superscript"/>
          <w:rtl/>
          <w:lang w:bidi="ar-SA"/>
        </w:rPr>
        <w:footnoteReference w:id="128"/>
      </w:r>
      <w:r w:rsidRPr="006C624F">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وقام بالسيطرة على منابع المياه في الجبل الغربي كإجراء وقائي لمنع التغلغل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نحو الأجزاء </w:t>
      </w:r>
      <w:r w:rsidRPr="008A4695">
        <w:rPr>
          <w:rFonts w:ascii="Simplified Arabic" w:hAnsi="Simplified Arabic" w:cs="Simplified Arabic"/>
          <w:sz w:val="28"/>
          <w:szCs w:val="28"/>
          <w:rtl/>
          <w:lang w:bidi="ar-SA"/>
        </w:rPr>
        <w:lastRenderedPageBreak/>
        <w:t>الجنوبية الغربية من الجبل الغربي</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29"/>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وأعلن الاستقلال الإداري حيث قررت هذه الجبهة في 2 نوفمبر عام 1911م تشكيل حكومة وطنية مستقلة في طرابلس بزعامة سليمان الباروني يكون هدفها الاستمرار في الجهاد من أجل المطالبة بالاستقلال</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0"/>
      </w:r>
      <w:r w:rsidRPr="00924F6A">
        <w:rPr>
          <w:rFonts w:ascii="Simplified Arabic" w:hAnsi="Simplified Arabic" w:cs="Simplified Arabic"/>
          <w:sz w:val="28"/>
          <w:szCs w:val="28"/>
          <w:vertAlign w:val="superscript"/>
          <w:rtl/>
          <w:lang w:bidi="ar-SA"/>
        </w:rPr>
        <w:t>)</w:t>
      </w:r>
      <w:r>
        <w:rPr>
          <w:rFonts w:ascii="Simplified Arabic" w:hAnsi="Simplified Arabic" w:cs="Simplified Arabic" w:hint="cs"/>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سعت هذه الحكومة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نيل اعتراف الدول الأوربية تدعيماً لموقفها ضد إيطاليا، ومن هنا قام سليمان الباروني بمخاطبة دول أوربا في هذا الشأن</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1"/>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فبعث برقيات طلب الاعتراف بالاستقلال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وزراء خارجية بريطانيا وفرنسا وألمانيا والنمسا والمجر وروسيا وتركيا وإيطاليا في 27 ديسمبر عام 1912م، وطلب الباروني من هذه الدول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تعترف بالاستقلال الذي منحته الدولة العثمانية للشعب الليبي وإن جميع سكان الجهات الجبلية والمناطق الجنوبية قد أتفقوا على المحافظة على هذا الاستقلال وتعهدوا بالتضحية في سبيل الدفاع عنه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آخر رمق من حياتهم، وأن الباروني قد تولى رئاسة هذه الحكومة المستقلة التي شكلت ب</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تفاق الآراء وعليه يرجى عد هذه الحكومة في مصاف الدول المستقلة المعترف بها ومراجعة الباروني بوصفه رئيساً لها في كل ما يتعلق بالأمور المتعلقة بالمناطق الداخلة في حدودها وهي ورفله والمناطق الجنوبية من طرابلس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فزان وغات وجميع المناطق الجبلية، والعجيلات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الحدود التونسية</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2"/>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Default="00CC35C6" w:rsidP="00CC35C6">
      <w:pPr>
        <w:pStyle w:val="aa"/>
        <w:jc w:val="both"/>
        <w:rPr>
          <w:rFonts w:ascii="Simplified Arabic" w:hAnsi="Simplified Arabic" w:cs="Simplified Arabic"/>
          <w:sz w:val="28"/>
          <w:szCs w:val="28"/>
          <w:rtl/>
          <w:lang w:bidi="ar-LY"/>
        </w:rPr>
      </w:pPr>
      <w:r w:rsidRPr="008A4695">
        <w:rPr>
          <w:rFonts w:ascii="Simplified Arabic" w:hAnsi="Simplified Arabic" w:cs="Simplified Arabic"/>
          <w:sz w:val="28"/>
          <w:szCs w:val="28"/>
          <w:rtl/>
          <w:lang w:bidi="ar-SA"/>
        </w:rPr>
        <w:t xml:space="preserve">وفي يناير عام 1913م بعث الباروني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الحكومة الألمانية والفرنسية من أجل مخاطبة ملك إيطاليا فيكتور عمانويل الثالث</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customMarkFollows="1" w:id="133"/>
        <w:sym w:font="Symbol" w:char="F02A"/>
      </w:r>
      <w:r w:rsidRPr="00924F6A">
        <w:rPr>
          <w:rFonts w:ascii="Simplified Arabic" w:hAnsi="Simplified Arabic" w:cs="Simplified Arabic"/>
          <w:sz w:val="28"/>
          <w:szCs w:val="28"/>
          <w:vertAlign w:val="superscript"/>
          <w:rtl/>
          <w:lang w:bidi="ar-SA"/>
        </w:rPr>
        <w:t>)</w:t>
      </w:r>
      <w:r>
        <w:rPr>
          <w:rFonts w:ascii="Simplified Arabic" w:hAnsi="Simplified Arabic" w:cs="Simplified Arabic" w:hint="cs"/>
          <w:sz w:val="28"/>
          <w:szCs w:val="28"/>
          <w:rtl/>
          <w:lang w:bidi="ar-SA"/>
        </w:rPr>
        <w:t xml:space="preserve"> </w:t>
      </w:r>
      <w:r w:rsidRPr="008A4695">
        <w:rPr>
          <w:rFonts w:ascii="Simplified Arabic" w:hAnsi="Simplified Arabic" w:cs="Simplified Arabic"/>
          <w:sz w:val="28"/>
          <w:szCs w:val="28"/>
          <w:rtl/>
          <w:lang w:bidi="ar-SA"/>
        </w:rPr>
        <w:t>(</w:t>
      </w:r>
      <w:r w:rsidRPr="008A4695">
        <w:rPr>
          <w:rFonts w:ascii="Simplified Arabic" w:hAnsi="Simplified Arabic" w:cs="Simplified Arabic"/>
          <w:sz w:val="28"/>
          <w:szCs w:val="28"/>
          <w:lang w:bidi="ar-SA"/>
        </w:rPr>
        <w:t>Victor Emmanuel</w:t>
      </w:r>
      <w:r w:rsidRPr="008A4695">
        <w:rPr>
          <w:rFonts w:ascii="Simplified Arabic" w:hAnsi="Simplified Arabic" w:cs="Simplified Arabic"/>
          <w:sz w:val="28"/>
          <w:szCs w:val="28"/>
          <w:rtl/>
          <w:lang w:bidi="ar-SA"/>
        </w:rPr>
        <w:t xml:space="preserve">) والتوسط لديه من أجل نيل اعترافه بإستقلال ليبيا وسحب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منها، وفي حالة رفضه فإنه مضطر لمجابهتهم بقوة السلاح</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4"/>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lastRenderedPageBreak/>
        <w:t xml:space="preserve">وقد سعى الباروني من خلال ذلك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كسب تأييد كل من ألمانيا وفرنسا مع تأكيده على قدرة الليبيين على حكم أنفسهم والمحافظة على استقلالهم، ومع ذلك فقد ألتزمت كل من ألمانيا وفرنسا بمبدأ الحياد التام</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5"/>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وكان الباروني قد بعث لكل من الوالي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بطرابلس ونائب السلطان العثماني شمس الدين باشا يبلغهما بما جرى ويطلعهما على رأي المجاهدين فيما اختاروه من الاستقلال الإداري، فأمتنع </w:t>
      </w:r>
      <w:r w:rsidR="00CE6210">
        <w:rPr>
          <w:rFonts w:ascii="Simplified Arabic" w:hAnsi="Simplified Arabic" w:cs="Simplified Arabic"/>
          <w:sz w:val="28"/>
          <w:szCs w:val="28"/>
          <w:rtl/>
          <w:lang w:bidi="ar-SA"/>
        </w:rPr>
        <w:t>الأول</w:t>
      </w:r>
      <w:r w:rsidRPr="008A4695">
        <w:rPr>
          <w:rFonts w:ascii="Simplified Arabic" w:hAnsi="Simplified Arabic" w:cs="Simplified Arabic"/>
          <w:sz w:val="28"/>
          <w:szCs w:val="28"/>
          <w:rtl/>
          <w:lang w:bidi="ar-SA"/>
        </w:rPr>
        <w:t xml:space="preserve"> عن الرد ولم يعطي للباروني </w:t>
      </w:r>
      <w:r w:rsidR="006B6911">
        <w:rPr>
          <w:rFonts w:ascii="Simplified Arabic" w:hAnsi="Simplified Arabic" w:cs="Simplified Arabic"/>
          <w:sz w:val="28"/>
          <w:szCs w:val="28"/>
          <w:rtl/>
          <w:lang w:bidi="ar-SA"/>
        </w:rPr>
        <w:t>أي</w:t>
      </w:r>
      <w:r w:rsidRPr="008A4695">
        <w:rPr>
          <w:rFonts w:ascii="Simplified Arabic" w:hAnsi="Simplified Arabic" w:cs="Simplified Arabic"/>
          <w:sz w:val="28"/>
          <w:szCs w:val="28"/>
          <w:rtl/>
          <w:lang w:bidi="ar-SA"/>
        </w:rPr>
        <w:t xml:space="preserve"> جواب، </w:t>
      </w:r>
      <w:r w:rsidR="006B6911">
        <w:rPr>
          <w:rFonts w:ascii="Simplified Arabic" w:hAnsi="Simplified Arabic" w:cs="Simplified Arabic"/>
          <w:sz w:val="28"/>
          <w:szCs w:val="28"/>
          <w:rtl/>
          <w:lang w:bidi="ar-SA"/>
        </w:rPr>
        <w:t>أما</w:t>
      </w:r>
      <w:r w:rsidRPr="008A4695">
        <w:rPr>
          <w:rFonts w:ascii="Simplified Arabic" w:hAnsi="Simplified Arabic" w:cs="Simplified Arabic"/>
          <w:sz w:val="28"/>
          <w:szCs w:val="28"/>
          <w:rtl/>
          <w:lang w:bidi="ar-SA"/>
        </w:rPr>
        <w:t xml:space="preserve"> نائب السلطان العثماني في طرابلس فكان رده </w:t>
      </w:r>
      <w:r w:rsidR="006B6911">
        <w:rPr>
          <w:rFonts w:ascii="Simplified Arabic" w:hAnsi="Simplified Arabic" w:cs="Simplified Arabic"/>
          <w:sz w:val="28"/>
          <w:szCs w:val="28"/>
          <w:rtl/>
          <w:lang w:bidi="ar-SA"/>
        </w:rPr>
        <w:t>أنه</w:t>
      </w:r>
      <w:r w:rsidRPr="008A4695">
        <w:rPr>
          <w:rFonts w:ascii="Simplified Arabic" w:hAnsi="Simplified Arabic" w:cs="Simplified Arabic"/>
          <w:sz w:val="28"/>
          <w:szCs w:val="28"/>
          <w:rtl/>
          <w:lang w:bidi="ar-SA"/>
        </w:rPr>
        <w:t xml:space="preserve"> مرسل من قبل الخليفة العثماني نائباً عنه في طرابلس وبنغازي وأن الصلح قد وقع بين الدولة العثمانية وإيطاليا، وأنه قام بإبلاغ الحكومة التركية عن تشكيل الحكومة الوطنية المؤقتة بزعامة الباروني، فكان رد مجلس الوزراء التركي على الباروني بأن يتخلى عن فكرة تشكيل الحكومة، لأن ذلك أصلح وأسلم وأن الدولة العثمانية حريصة على التعاون مع إيطاليا بخصوص تنفيذ نصوص صلح لوزان</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6"/>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كان هذا الموقف الرسمي للدولة العثمانية إزاء الحركة الوطنية يخدم المصالح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وتبين ذلك منذ إعطاء الأوامر الأكيدة ب</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نسحاب الجنود والضباط </w:t>
      </w:r>
      <w:r>
        <w:rPr>
          <w:rFonts w:ascii="Simplified Arabic" w:hAnsi="Simplified Arabic" w:cs="Simplified Arabic"/>
          <w:sz w:val="28"/>
          <w:szCs w:val="28"/>
          <w:rtl/>
          <w:lang w:bidi="ar-SA"/>
        </w:rPr>
        <w:t>الأتراك</w:t>
      </w:r>
      <w:r w:rsidRPr="008A4695">
        <w:rPr>
          <w:rFonts w:ascii="Simplified Arabic" w:hAnsi="Simplified Arabic" w:cs="Simplified Arabic"/>
          <w:sz w:val="28"/>
          <w:szCs w:val="28"/>
          <w:rtl/>
          <w:lang w:bidi="ar-SA"/>
        </w:rPr>
        <w:t xml:space="preserve"> من ليبيا تطبيقاً لأحكام صلح لوزان، ومع ذلك فإن سليمان الباروني قرر الاستمرار في تشكيل الحكومة الوطنية، وبدأ يستعد من أجل مجابهة العدو </w:t>
      </w:r>
      <w:r>
        <w:rPr>
          <w:rFonts w:ascii="Simplified Arabic" w:hAnsi="Simplified Arabic" w:cs="Simplified Arabic"/>
          <w:sz w:val="28"/>
          <w:szCs w:val="28"/>
          <w:rtl/>
          <w:lang w:bidi="ar-SA"/>
        </w:rPr>
        <w:t>الإيطالي</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7"/>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وكان موقفه من الدولة العثمانية</w:t>
      </w:r>
      <w:r>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أنه</w:t>
      </w:r>
      <w:r>
        <w:rPr>
          <w:rFonts w:ascii="Simplified Arabic" w:hAnsi="Simplified Arabic" w:cs="Simplified Arabic"/>
          <w:sz w:val="28"/>
          <w:szCs w:val="28"/>
          <w:rtl/>
          <w:lang w:bidi="ar-SA"/>
        </w:rPr>
        <w:t xml:space="preserve"> رفض الصلح الذي يجعل للعدو </w:t>
      </w:r>
      <w:r w:rsidRPr="008A4695">
        <w:rPr>
          <w:rFonts w:ascii="Simplified Arabic" w:hAnsi="Simplified Arabic" w:cs="Simplified Arabic"/>
          <w:sz w:val="28"/>
          <w:szCs w:val="28"/>
          <w:rtl/>
          <w:lang w:bidi="ar-SA"/>
        </w:rPr>
        <w:t>مدخل في بلاده، وأنه الأن يجاهد ب</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سم الطرابلسيين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أخر قطرة من دمائهم، وأنهم جميعاً على استعداد للجهاد، ولا يوجد فيهم </w:t>
      </w:r>
      <w:r w:rsidR="006B6911">
        <w:rPr>
          <w:rFonts w:ascii="Simplified Arabic" w:hAnsi="Simplified Arabic" w:cs="Simplified Arabic"/>
          <w:sz w:val="28"/>
          <w:szCs w:val="28"/>
          <w:rtl/>
          <w:lang w:bidi="ar-SA"/>
        </w:rPr>
        <w:t>أحد</w:t>
      </w:r>
      <w:r w:rsidRPr="008A4695">
        <w:rPr>
          <w:rFonts w:ascii="Simplified Arabic" w:hAnsi="Simplified Arabic" w:cs="Simplified Arabic"/>
          <w:sz w:val="28"/>
          <w:szCs w:val="28"/>
          <w:rtl/>
          <w:lang w:bidi="ar-SA"/>
        </w:rPr>
        <w:t xml:space="preserve"> ميال للعدو </w:t>
      </w:r>
      <w:r w:rsidR="006B6911">
        <w:rPr>
          <w:rFonts w:ascii="Simplified Arabic" w:hAnsi="Simplified Arabic" w:cs="Simplified Arabic"/>
          <w:sz w:val="28"/>
          <w:szCs w:val="28"/>
          <w:rtl/>
          <w:lang w:bidi="ar-SA"/>
        </w:rPr>
        <w:t>أو</w:t>
      </w:r>
      <w:r w:rsidRPr="008A4695">
        <w:rPr>
          <w:rFonts w:ascii="Simplified Arabic" w:hAnsi="Simplified Arabic" w:cs="Simplified Arabic"/>
          <w:sz w:val="28"/>
          <w:szCs w:val="28"/>
          <w:rtl/>
          <w:lang w:bidi="ar-SA"/>
        </w:rPr>
        <w:t xml:space="preserve"> يرغب في مسالمته، بل اتفقوا على جعل الجهاد واجباً  لكل قادر على حمل السلاح ووحدوا الجبهة الداخلية في مواجهة العدو </w:t>
      </w:r>
      <w:r>
        <w:rPr>
          <w:rFonts w:ascii="Simplified Arabic" w:hAnsi="Simplified Arabic" w:cs="Simplified Arabic"/>
          <w:sz w:val="28"/>
          <w:szCs w:val="28"/>
          <w:rtl/>
          <w:lang w:bidi="ar-SA"/>
        </w:rPr>
        <w:t>الإيطالي</w:t>
      </w:r>
      <w:r w:rsidRPr="00924F6A">
        <w:rPr>
          <w:rFonts w:ascii="Simplified Arabic" w:hAnsi="Simplified Arabic" w:cs="Simplified Arabic"/>
          <w:sz w:val="28"/>
          <w:szCs w:val="28"/>
          <w:vertAlign w:val="superscript"/>
          <w:rtl/>
          <w:lang w:bidi="ar-SA"/>
        </w:rPr>
        <w:t>(</w:t>
      </w:r>
      <w:r w:rsidRPr="00924F6A">
        <w:rPr>
          <w:rFonts w:ascii="Simplified Arabic" w:hAnsi="Simplified Arabic" w:cs="Simplified Arabic"/>
          <w:sz w:val="28"/>
          <w:szCs w:val="28"/>
          <w:vertAlign w:val="superscript"/>
          <w:rtl/>
          <w:lang w:bidi="ar-SA"/>
        </w:rPr>
        <w:footnoteReference w:id="138"/>
      </w:r>
      <w:r w:rsidRPr="00924F6A">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طلب سليمان الباروني من الدولة العثمانية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تقف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جانب الم</w:t>
      </w:r>
      <w:r>
        <w:rPr>
          <w:rFonts w:ascii="Simplified Arabic" w:hAnsi="Simplified Arabic" w:cs="Simplified Arabic"/>
          <w:sz w:val="28"/>
          <w:szCs w:val="28"/>
          <w:rtl/>
          <w:lang w:bidi="ar-SA"/>
        </w:rPr>
        <w:t>جاهدين الليبيين في هذه المحنة ل</w:t>
      </w:r>
      <w:r>
        <w:rPr>
          <w:rFonts w:ascii="Simplified Arabic" w:hAnsi="Simplified Arabic" w:cs="Simplified Arabic" w:hint="cs"/>
          <w:sz w:val="28"/>
          <w:szCs w:val="28"/>
          <w:rtl/>
          <w:lang w:bidi="ar-SA"/>
        </w:rPr>
        <w:t>أ</w:t>
      </w:r>
      <w:r w:rsidRPr="008A4695">
        <w:rPr>
          <w:rFonts w:ascii="Simplified Arabic" w:hAnsi="Simplified Arabic" w:cs="Simplified Arabic"/>
          <w:sz w:val="28"/>
          <w:szCs w:val="28"/>
          <w:rtl/>
          <w:lang w:bidi="ar-SA"/>
        </w:rPr>
        <w:t>ن هزيمتهم تعني هزيمة الدولة العثمانية وذلك بتقسيمها وتقطيع أوصالها وقد أكد الباروني للحكومة العثمانية على الآتي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1– تأكيده بأن الليبيين يرفضون الصلح مع إيطاليا حتى وإن كان هذا </w:t>
      </w:r>
      <w:r>
        <w:rPr>
          <w:rFonts w:ascii="Simplified Arabic" w:hAnsi="Simplified Arabic" w:cs="Simplified Arabic"/>
          <w:sz w:val="28"/>
          <w:szCs w:val="28"/>
          <w:rtl/>
          <w:lang w:bidi="ar-SA"/>
        </w:rPr>
        <w:t>الصلح صادر من الخلافة العثمانية</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lastRenderedPageBreak/>
        <w:t xml:space="preserve">2– مواصلة الجهاد ضد </w:t>
      </w:r>
      <w:r>
        <w:rPr>
          <w:rFonts w:ascii="Simplified Arabic" w:hAnsi="Simplified Arabic" w:cs="Simplified Arabic"/>
          <w:sz w:val="28"/>
          <w:szCs w:val="28"/>
          <w:rtl/>
          <w:lang w:bidi="ar-SA"/>
        </w:rPr>
        <w:t>الإيطاليين</w:t>
      </w:r>
      <w:r w:rsidRPr="008A4695">
        <w:rPr>
          <w:rFonts w:ascii="Simplified Arabic" w:hAnsi="Simplified Arabic" w:cs="Simplified Arabic"/>
          <w:sz w:val="28"/>
          <w:szCs w:val="28"/>
          <w:rtl/>
          <w:lang w:bidi="ar-SA"/>
        </w:rPr>
        <w:t xml:space="preserve"> على الرغم من الإمكانيات العسكرية الضخمة التي يمتلكها العدو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3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العدو بإمكانياته الحربية الضخمة لم يستطع التقدم من السواحل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المناطق الداخلية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4 –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تخلي الدولة العثمانية عن المجاهدين الليبيين فيظل هذه الظروف سوف يثير العالم </w:t>
      </w:r>
      <w:r w:rsidR="0088547C">
        <w:rPr>
          <w:rFonts w:ascii="Simplified Arabic" w:hAnsi="Simplified Arabic" w:cs="Simplified Arabic"/>
          <w:sz w:val="28"/>
          <w:szCs w:val="28"/>
          <w:rtl/>
          <w:lang w:bidi="ar-SA"/>
        </w:rPr>
        <w:t>الإسلامي</w:t>
      </w:r>
      <w:r w:rsidRPr="008A4695">
        <w:rPr>
          <w:rFonts w:ascii="Simplified Arabic" w:hAnsi="Simplified Arabic" w:cs="Simplified Arabic"/>
          <w:sz w:val="28"/>
          <w:szCs w:val="28"/>
          <w:rtl/>
          <w:lang w:bidi="ar-SA"/>
        </w:rPr>
        <w:t xml:space="preserve"> عليها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5– </w:t>
      </w:r>
      <w:r w:rsidR="006F5FD6">
        <w:rPr>
          <w:rFonts w:ascii="Simplified Arabic" w:hAnsi="Simplified Arabic" w:cs="Simplified Arabic"/>
          <w:sz w:val="28"/>
          <w:szCs w:val="28"/>
          <w:rtl/>
          <w:lang w:bidi="ar-SA"/>
        </w:rPr>
        <w:t>إذا</w:t>
      </w:r>
      <w:r w:rsidRPr="008A4695">
        <w:rPr>
          <w:rFonts w:ascii="Simplified Arabic" w:hAnsi="Simplified Arabic" w:cs="Simplified Arabic"/>
          <w:sz w:val="28"/>
          <w:szCs w:val="28"/>
          <w:rtl/>
          <w:lang w:bidi="ar-SA"/>
        </w:rPr>
        <w:t xml:space="preserve"> تخلت الدولة العثمانية عن المجاهدين الليبيين في جهادهم ضد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فأنهم سيواصلون الحرب بإسم الليبيين لأن الدفاع عن البلاد من واجب أهلها ولاعلاقة للعثمانيين في هذا الدفاع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6– </w:t>
      </w:r>
      <w:r w:rsidR="006F5FD6">
        <w:rPr>
          <w:rFonts w:ascii="Simplified Arabic" w:hAnsi="Simplified Arabic" w:cs="Simplified Arabic"/>
          <w:sz w:val="28"/>
          <w:szCs w:val="28"/>
          <w:rtl/>
          <w:lang w:bidi="ar-SA"/>
        </w:rPr>
        <w:t>إذا</w:t>
      </w:r>
      <w:r w:rsidRPr="008A4695">
        <w:rPr>
          <w:rFonts w:ascii="Simplified Arabic" w:hAnsi="Simplified Arabic" w:cs="Simplified Arabic"/>
          <w:sz w:val="28"/>
          <w:szCs w:val="28"/>
          <w:rtl/>
          <w:lang w:bidi="ar-SA"/>
        </w:rPr>
        <w:t xml:space="preserve"> ظلت الدول الأوربية الكبرى على الحياد فالحرب محصورة بين المجاهدين الليبيين والايطاليين وإذا أخلت هذه الدول بالحياد وناصرت ايطاليا فإن محاربتهم واجبة لاتخاذهم موقف الانحياز للإيطاليين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7 – أكد الباروني للدولة العثمانية </w:t>
      </w:r>
      <w:r w:rsidR="006B6911">
        <w:rPr>
          <w:rFonts w:ascii="Simplified Arabic" w:hAnsi="Simplified Arabic" w:cs="Simplified Arabic"/>
          <w:sz w:val="28"/>
          <w:szCs w:val="28"/>
          <w:rtl/>
          <w:lang w:bidi="ar-SA"/>
        </w:rPr>
        <w:t>أنه</w:t>
      </w:r>
      <w:r w:rsidRPr="008A4695">
        <w:rPr>
          <w:rFonts w:ascii="Simplified Arabic" w:hAnsi="Simplified Arabic" w:cs="Simplified Arabic"/>
          <w:sz w:val="28"/>
          <w:szCs w:val="28"/>
          <w:rtl/>
          <w:lang w:bidi="ar-SA"/>
        </w:rPr>
        <w:t xml:space="preserve"> على ثقة تامة بأن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لم ينتصر وسيظل مقهوراً بسبب عزم المجاهدين الليبيين وحمياتهم وحماستهم الوطنية ورغم الصلح الذي عقدته الدولة العثمانية مع إيطاليا وانقطاع الإمدادات والمساعدات الخارجية عن المجاهدين فإن لديهم من الإمكانيات ما يجعلهم يستمرون في المقاومة ال</w:t>
      </w:r>
      <w:r>
        <w:rPr>
          <w:rFonts w:ascii="Simplified Arabic" w:hAnsi="Simplified Arabic" w:cs="Simplified Arabic"/>
          <w:sz w:val="28"/>
          <w:szCs w:val="28"/>
          <w:rtl/>
          <w:lang w:bidi="ar-SA"/>
        </w:rPr>
        <w:t xml:space="preserve">وطنية وقد تمثلت هذه الإمكانيات </w:t>
      </w:r>
      <w:r w:rsidRPr="008A4695">
        <w:rPr>
          <w:rFonts w:ascii="Simplified Arabic" w:hAnsi="Simplified Arabic" w:cs="Simplified Arabic"/>
          <w:sz w:val="28"/>
          <w:szCs w:val="28"/>
          <w:rtl/>
          <w:lang w:bidi="ar-SA"/>
        </w:rPr>
        <w:t>في الآتي:</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أ –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ما لديهم من الأسلحة الكثير لدرجة أنهم لم يستخدموا الأسلحة التي غنموها من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ب – أدي سقوط الأمطار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زيادة كبيرة في المحاصيل الزراعية لدرجة لم يعهدوها من قبل</w:t>
      </w: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مما يعوض عليهم كل ما أنفقوه على الحرب في السنين التي مضت.</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ج – تم تعيين بعض المجاهدين في الشرطة من كل القبائل الليبية لحفظ الأمن داخل البلاد في الحرب وت</w:t>
      </w:r>
      <w:r>
        <w:rPr>
          <w:rFonts w:ascii="Simplified Arabic" w:hAnsi="Simplified Arabic" w:cs="Simplified Arabic"/>
          <w:sz w:val="28"/>
          <w:szCs w:val="28"/>
          <w:rtl/>
          <w:lang w:bidi="ar-SA"/>
        </w:rPr>
        <w:t>مويل المجاهدين بالمعدات الحربية</w:t>
      </w:r>
      <w:r w:rsidRPr="008A4695">
        <w:rPr>
          <w:rFonts w:ascii="Simplified Arabic" w:hAnsi="Simplified Arabic" w:cs="Simplified Arabic"/>
          <w:sz w:val="28"/>
          <w:szCs w:val="28"/>
          <w:rtl/>
          <w:lang w:bidi="ar-SA"/>
        </w:rPr>
        <w:t xml:space="preserve">، وبالفعل هم قائمون على ذلك </w:t>
      </w:r>
      <w:r>
        <w:rPr>
          <w:rFonts w:ascii="Simplified Arabic" w:hAnsi="Simplified Arabic" w:cs="Simplified Arabic"/>
          <w:sz w:val="28"/>
          <w:szCs w:val="28"/>
          <w:rtl/>
          <w:lang w:bidi="ar-SA"/>
        </w:rPr>
        <w:t>منذ نشوب الحرب بكل نشاط واهتمام</w:t>
      </w:r>
      <w:r w:rsidRPr="008A4695">
        <w:rPr>
          <w:rFonts w:ascii="Simplified Arabic" w:hAnsi="Simplified Arabic" w:cs="Simplified Arabic"/>
          <w:sz w:val="28"/>
          <w:szCs w:val="28"/>
          <w:rtl/>
          <w:lang w:bidi="ar-SA"/>
        </w:rPr>
        <w:t xml:space="preserve">، كما تم تعيين موظفين متخصصين في كل منطقة من اجل تحقيق هذه الغاية في حفظ الأمن وتأمين احتياجات الحرب من العتاد الحربي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أدى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استقرار البلاد بحيث انك لا تشعر بأنها في حالة حرب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د – تقريب خطوط التموين وربطها بمواقع </w:t>
      </w:r>
      <w:r>
        <w:rPr>
          <w:rFonts w:ascii="Simplified Arabic" w:hAnsi="Simplified Arabic" w:cs="Simplified Arabic"/>
          <w:sz w:val="28"/>
          <w:szCs w:val="28"/>
          <w:rtl/>
          <w:lang w:bidi="ar-SA"/>
        </w:rPr>
        <w:t>الحرب لتسهيل عملية الحصول عليها</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هـ - توحيد صفوف الجبهة الداخلية في مواجهة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 – تأمين خط دفاعهم بالمدافع ووضعها في جهة الحرب استعداداً للرد على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w:t>
      </w:r>
      <w:r w:rsidR="006F5FD6">
        <w:rPr>
          <w:rFonts w:ascii="Simplified Arabic" w:hAnsi="Simplified Arabic" w:cs="Simplified Arabic"/>
          <w:sz w:val="28"/>
          <w:szCs w:val="28"/>
          <w:rtl/>
          <w:lang w:bidi="ar-SA"/>
        </w:rPr>
        <w:t>إذا</w:t>
      </w:r>
      <w:r w:rsidRPr="008A4695">
        <w:rPr>
          <w:rFonts w:ascii="Simplified Arabic" w:hAnsi="Simplified Arabic" w:cs="Simplified Arabic"/>
          <w:sz w:val="28"/>
          <w:szCs w:val="28"/>
          <w:rtl/>
          <w:lang w:bidi="ar-SA"/>
        </w:rPr>
        <w:t xml:space="preserve"> حاول التقدم من السواحل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المناطق الداخلية </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39"/>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6A7643" w:rsidRDefault="00CC35C6" w:rsidP="00CC35C6">
      <w:pPr>
        <w:pStyle w:val="aa"/>
        <w:spacing w:before="240"/>
        <w:jc w:val="both"/>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lastRenderedPageBreak/>
        <w:t>المحور الرابع</w:t>
      </w:r>
      <w:r w:rsidRPr="006A7643">
        <w:rPr>
          <w:rFonts w:ascii="Simplified Arabic" w:hAnsi="Simplified Arabic" w:cs="Simplified Arabic" w:hint="cs"/>
          <w:b/>
          <w:bCs/>
          <w:sz w:val="32"/>
          <w:szCs w:val="32"/>
          <w:u w:val="single"/>
          <w:rtl/>
        </w:rPr>
        <w:t xml:space="preserve">: </w:t>
      </w:r>
      <w:r w:rsidRPr="006A7643">
        <w:rPr>
          <w:rFonts w:ascii="Simplified Arabic" w:hAnsi="Simplified Arabic" w:cs="Simplified Arabic"/>
          <w:b/>
          <w:bCs/>
          <w:sz w:val="32"/>
          <w:szCs w:val="32"/>
          <w:u w:val="single"/>
          <w:rtl/>
        </w:rPr>
        <w:t>معركة جندوبة ونهاية حركة المقاومة في الجبل الغربي:</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كثف المجاهدون من هجماتهم على الخطوط الأمامية الساحلية للعدو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على أثر تقدم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نحو غريان، مما تسبب في توقف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عن التقدم نحو الجبل الغربي، بسبب المقاومة الوطنية التي كونت جبهة حربية لصد الزحف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نحو الجبل الغربي والجنوب، فشعر الإيطاليون بخطورة هذا التجمع وما سوف يترتب عليه من نتائج، فعملوا على محاولة استدراج هذه القوة المعارضة بالطرق السلمية دون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يفلحوا في ذلك مما دفعهم بعد ذلك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حشد كافة قواتهم لضرب هذه القوة، وبالرغم من قلة الموارد لتغطية النفقات الحربية ونقص الذخيرة عند المجاهدين الليبيين، فقد قرروا مواجهة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في معركة جندوبة وتعرف </w:t>
      </w:r>
      <w:r w:rsidR="006B6911">
        <w:rPr>
          <w:rFonts w:ascii="Simplified Arabic" w:hAnsi="Simplified Arabic" w:cs="Simplified Arabic"/>
          <w:sz w:val="28"/>
          <w:szCs w:val="28"/>
          <w:rtl/>
          <w:lang w:bidi="ar-SA"/>
        </w:rPr>
        <w:t>أيضاً</w:t>
      </w:r>
      <w:r>
        <w:rPr>
          <w:rFonts w:ascii="Simplified Arabic" w:hAnsi="Simplified Arabic" w:cs="Simplified Arabic"/>
          <w:sz w:val="28"/>
          <w:szCs w:val="28"/>
          <w:rtl/>
          <w:lang w:bidi="ar-SA"/>
        </w:rPr>
        <w:t xml:space="preserve"> بمعركة ال</w:t>
      </w:r>
      <w:r w:rsidRPr="008A4695">
        <w:rPr>
          <w:rFonts w:ascii="Simplified Arabic" w:hAnsi="Simplified Arabic" w:cs="Simplified Arabic"/>
          <w:sz w:val="28"/>
          <w:szCs w:val="28"/>
          <w:rtl/>
          <w:lang w:bidi="ar-SA"/>
        </w:rPr>
        <w:t>صابعة في 23 مارس عام 1913م</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0"/>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وقد سميت المعركة ب</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سم جندوبة (وهو موقع جبلي التضاريس يقع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الجنوب من مدينة غريان بالجبل الغربي</w:t>
      </w:r>
      <w:r>
        <w:rPr>
          <w:rFonts w:ascii="Simplified Arabic" w:hAnsi="Simplified Arabic" w:cs="Simplified Arabic"/>
          <w:sz w:val="28"/>
          <w:szCs w:val="28"/>
          <w:rtl/>
          <w:lang w:bidi="ar-SA"/>
        </w:rPr>
        <w:t>)</w:t>
      </w:r>
      <w:r w:rsidRPr="008A4695">
        <w:rPr>
          <w:rFonts w:ascii="Simplified Arabic" w:hAnsi="Simplified Arabic" w:cs="Simplified Arabic"/>
          <w:sz w:val="28"/>
          <w:szCs w:val="28"/>
          <w:rtl/>
          <w:lang w:bidi="ar-SA"/>
        </w:rPr>
        <w:t xml:space="preserve">، وقد حشد المجاهدون كل قواتهم بالقرب من هذا الموقع في انتظار الهجوم الذي كانوا يتوقعونه من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وبلغ هذا الحشد حوالي 11750 مجاهداً على جبهة طولها 300 كلم تقريباً في المقابل بلغ مجموع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في هذه المعركة حوالي 40 ألف مقاتل ومعهم بعض الزعامات المحلية الذين استسلموا أثر صلح لوزان</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1"/>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وعندما أنهت هذه القوات استعداداتها للمعركة باشرت الهجوم صبيحة يوم 23 مارس عام 1913م على مواقع المجاهدين على طول الجبهة، وأخذت قوات المجاهدين في صد الهجوم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لمدة تسع ساعات، ولكن كثرة المهاجمين وقلة الذخيرة أجبرت المجاهدين على الانسحاب حيث أستشهد منهم </w:t>
      </w:r>
      <w:r w:rsidR="009A5269">
        <w:rPr>
          <w:rFonts w:ascii="Simplified Arabic" w:hAnsi="Simplified Arabic" w:cs="Simplified Arabic"/>
          <w:sz w:val="28"/>
          <w:szCs w:val="28"/>
          <w:rtl/>
          <w:lang w:bidi="ar-SA"/>
        </w:rPr>
        <w:t>أكثر</w:t>
      </w:r>
      <w:r w:rsidRPr="008A4695">
        <w:rPr>
          <w:rFonts w:ascii="Simplified Arabic" w:hAnsi="Simplified Arabic" w:cs="Simplified Arabic"/>
          <w:sz w:val="28"/>
          <w:szCs w:val="28"/>
          <w:rtl/>
          <w:lang w:bidi="ar-SA"/>
        </w:rPr>
        <w:t xml:space="preserve"> من 300 مجاهد وجرح الكثيرين، </w:t>
      </w:r>
      <w:r w:rsidR="006B6911">
        <w:rPr>
          <w:rFonts w:ascii="Simplified Arabic" w:hAnsi="Simplified Arabic" w:cs="Simplified Arabic"/>
          <w:sz w:val="28"/>
          <w:szCs w:val="28"/>
          <w:rtl/>
          <w:lang w:bidi="ar-SA"/>
        </w:rPr>
        <w:t>أما</w:t>
      </w:r>
      <w:r w:rsidRPr="008A4695">
        <w:rPr>
          <w:rFonts w:ascii="Simplified Arabic" w:hAnsi="Simplified Arabic" w:cs="Simplified Arabic"/>
          <w:sz w:val="28"/>
          <w:szCs w:val="28"/>
          <w:rtl/>
          <w:lang w:bidi="ar-SA"/>
        </w:rPr>
        <w:t xml:space="preserve">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فقد كانت خسائرها حوالي 150 قتيلاً و190 جريحاً، </w:t>
      </w:r>
      <w:r>
        <w:rPr>
          <w:rFonts w:ascii="Simplified Arabic" w:hAnsi="Simplified Arabic" w:cs="Simplified Arabic"/>
          <w:sz w:val="28"/>
          <w:szCs w:val="28"/>
          <w:rtl/>
          <w:lang w:bidi="ar-SA"/>
        </w:rPr>
        <w:t>و</w:t>
      </w:r>
      <w:r w:rsidRPr="008A4695">
        <w:rPr>
          <w:rFonts w:ascii="Simplified Arabic" w:hAnsi="Simplified Arabic" w:cs="Simplified Arabic"/>
          <w:sz w:val="28"/>
          <w:szCs w:val="28"/>
          <w:rtl/>
          <w:lang w:bidi="ar-SA"/>
        </w:rPr>
        <w:t xml:space="preserve">على الرغم من المقاومة البطولية التي أبدها المجاهدون في هذه المعركة، </w:t>
      </w:r>
      <w:r w:rsidR="0088547C">
        <w:rPr>
          <w:rFonts w:ascii="Simplified Arabic" w:hAnsi="Simplified Arabic" w:cs="Simplified Arabic"/>
          <w:sz w:val="28"/>
          <w:szCs w:val="28"/>
          <w:rtl/>
          <w:lang w:bidi="ar-SA"/>
        </w:rPr>
        <w:t>إلا</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الغلبة فيها كانت للقوة</w:t>
      </w:r>
      <w:r>
        <w:rPr>
          <w:rFonts w:ascii="Simplified Arabic" w:hAnsi="Simplified Arabic" w:cs="Simplified Arabic"/>
          <w:sz w:val="28"/>
          <w:szCs w:val="28"/>
          <w:rtl/>
          <w:lang w:bidi="ar-SA"/>
        </w:rPr>
        <w:t xml:space="preserve"> المعادية</w:t>
      </w:r>
      <w:r w:rsidRPr="008A4695">
        <w:rPr>
          <w:rFonts w:ascii="Simplified Arabic" w:hAnsi="Simplified Arabic" w:cs="Simplified Arabic"/>
          <w:sz w:val="28"/>
          <w:szCs w:val="28"/>
          <w:rtl/>
          <w:lang w:bidi="ar-SA"/>
        </w:rPr>
        <w:t xml:space="preserve">، وتمكن الإيطاليون أثر هذه المعركة من السيطرة على الجبل الغربي حيث انسحبت قوات المجاهدين بقيادة الباروني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يفرن وفتح هذا الانسحاب الطريق أمام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للتقدم نحو الغرب، ف</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حتلت يفرن </w:t>
      </w:r>
      <w:r w:rsidRPr="008A4695">
        <w:rPr>
          <w:rFonts w:ascii="Simplified Arabic" w:hAnsi="Simplified Arabic" w:cs="Simplified Arabic"/>
          <w:sz w:val="28"/>
          <w:szCs w:val="28"/>
          <w:rtl/>
          <w:lang w:bidi="ar-SA"/>
        </w:rPr>
        <w:lastRenderedPageBreak/>
        <w:t xml:space="preserve">في 27 مارس عام 1913م، وتم احتلال الزنتان يوم 5 أبريل ولم ينته شهر أبريل حتى كانت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قد وصلت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غدامس حيث احتلتها يوم 27 أبريل عام 1913م</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2"/>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6B6911" w:rsidP="00CC35C6">
      <w:pPr>
        <w:pStyle w:val="aa"/>
        <w:jc w:val="both"/>
        <w:rPr>
          <w:rFonts w:ascii="Simplified Arabic" w:hAnsi="Simplified Arabic" w:cs="Simplified Arabic"/>
          <w:sz w:val="28"/>
          <w:szCs w:val="28"/>
          <w:rtl/>
          <w:lang w:bidi="ar-SA"/>
        </w:rPr>
      </w:pPr>
      <w:r>
        <w:rPr>
          <w:rFonts w:ascii="Simplified Arabic" w:hAnsi="Simplified Arabic" w:cs="Simplified Arabic"/>
          <w:sz w:val="28"/>
          <w:szCs w:val="28"/>
          <w:rtl/>
          <w:lang w:bidi="ar-SA"/>
        </w:rPr>
        <w:t>أما</w:t>
      </w:r>
      <w:r w:rsidR="00CC35C6" w:rsidRPr="008A4695">
        <w:rPr>
          <w:rFonts w:ascii="Simplified Arabic" w:hAnsi="Simplified Arabic" w:cs="Simplified Arabic"/>
          <w:sz w:val="28"/>
          <w:szCs w:val="28"/>
          <w:rtl/>
          <w:lang w:bidi="ar-SA"/>
        </w:rPr>
        <w:t xml:space="preserve"> قوات المجاهدين فقد انسحبت بقيادة محمد بن عبد الله اليوسفي نحو الجنوب </w:t>
      </w:r>
      <w:r>
        <w:rPr>
          <w:rFonts w:ascii="Simplified Arabic" w:hAnsi="Simplified Arabic" w:cs="Simplified Arabic"/>
          <w:sz w:val="28"/>
          <w:szCs w:val="28"/>
          <w:rtl/>
          <w:lang w:bidi="ar-SA"/>
        </w:rPr>
        <w:t>إلى</w:t>
      </w:r>
      <w:r w:rsidR="00CC35C6" w:rsidRPr="008A4695">
        <w:rPr>
          <w:rFonts w:ascii="Simplified Arabic" w:hAnsi="Simplified Arabic" w:cs="Simplified Arabic"/>
          <w:sz w:val="28"/>
          <w:szCs w:val="28"/>
          <w:rtl/>
          <w:lang w:bidi="ar-SA"/>
        </w:rPr>
        <w:t xml:space="preserve"> فزان واختار سليمان الباروني والشيخ سوف المحمودي الهجرة </w:t>
      </w:r>
      <w:r>
        <w:rPr>
          <w:rFonts w:ascii="Simplified Arabic" w:hAnsi="Simplified Arabic" w:cs="Simplified Arabic"/>
          <w:sz w:val="28"/>
          <w:szCs w:val="28"/>
          <w:rtl/>
          <w:lang w:bidi="ar-SA"/>
        </w:rPr>
        <w:t>إلى</w:t>
      </w:r>
      <w:r w:rsidR="00CC35C6" w:rsidRPr="008A4695">
        <w:rPr>
          <w:rFonts w:ascii="Simplified Arabic" w:hAnsi="Simplified Arabic" w:cs="Simplified Arabic"/>
          <w:sz w:val="28"/>
          <w:szCs w:val="28"/>
          <w:rtl/>
          <w:lang w:bidi="ar-SA"/>
        </w:rPr>
        <w:t xml:space="preserve"> تونس وحققت القوات </w:t>
      </w:r>
      <w:r w:rsidR="00CC35C6">
        <w:rPr>
          <w:rFonts w:ascii="Simplified Arabic" w:hAnsi="Simplified Arabic" w:cs="Simplified Arabic"/>
          <w:sz w:val="28"/>
          <w:szCs w:val="28"/>
          <w:rtl/>
          <w:lang w:bidi="ar-SA"/>
        </w:rPr>
        <w:t>الإيطالية</w:t>
      </w:r>
      <w:r w:rsidR="00CC35C6" w:rsidRPr="008A4695">
        <w:rPr>
          <w:rFonts w:ascii="Simplified Arabic" w:hAnsi="Simplified Arabic" w:cs="Simplified Arabic"/>
          <w:sz w:val="28"/>
          <w:szCs w:val="28"/>
          <w:rtl/>
          <w:lang w:bidi="ar-SA"/>
        </w:rPr>
        <w:t xml:space="preserve"> بعد معركة جندوبة سيطرتها على المنطقة الغربية حتى مزده في الجنوب</w:t>
      </w:r>
      <w:r w:rsidR="00CC35C6" w:rsidRPr="006A7643">
        <w:rPr>
          <w:rFonts w:ascii="Simplified Arabic" w:hAnsi="Simplified Arabic" w:cs="Simplified Arabic"/>
          <w:sz w:val="28"/>
          <w:szCs w:val="28"/>
          <w:vertAlign w:val="superscript"/>
          <w:rtl/>
          <w:lang w:bidi="ar-SA"/>
        </w:rPr>
        <w:t>(</w:t>
      </w:r>
      <w:r w:rsidR="00CC35C6" w:rsidRPr="006A7643">
        <w:rPr>
          <w:rFonts w:ascii="Simplified Arabic" w:hAnsi="Simplified Arabic" w:cs="Simplified Arabic"/>
          <w:sz w:val="28"/>
          <w:szCs w:val="28"/>
          <w:vertAlign w:val="superscript"/>
          <w:rtl/>
          <w:lang w:bidi="ar-SA"/>
        </w:rPr>
        <w:footnoteReference w:id="143"/>
      </w:r>
      <w:r w:rsidR="00CC35C6" w:rsidRPr="006A7643">
        <w:rPr>
          <w:rFonts w:ascii="Simplified Arabic" w:hAnsi="Simplified Arabic" w:cs="Simplified Arabic"/>
          <w:sz w:val="28"/>
          <w:szCs w:val="28"/>
          <w:vertAlign w:val="superscript"/>
          <w:rtl/>
          <w:lang w:bidi="ar-SA"/>
        </w:rPr>
        <w:t>)</w:t>
      </w:r>
      <w:r w:rsidR="00CC35C6" w:rsidRPr="008A4695">
        <w:rPr>
          <w:rFonts w:ascii="Simplified Arabic" w:hAnsi="Simplified Arabic" w:cs="Simplified Arabic"/>
          <w:sz w:val="28"/>
          <w:szCs w:val="28"/>
          <w:rtl/>
          <w:lang w:bidi="ar-SA"/>
        </w:rPr>
        <w:t xml:space="preserve">، وكان ذلك بعد انتهاء الحركة الوطنية في الجبل الغربي والتي واجهت عدة صعوبات أنهكت قواها، وكان من أهمها الموقف السلبي الذي تبناه نائب السلطان العثماني في طرابلس شمس الدين باشا من الحركة الوطنية عندما أمر الناس بترك المقاومة والسلاح والرضى بالعيش تحت السلطات </w:t>
      </w:r>
      <w:r w:rsidR="00CC35C6">
        <w:rPr>
          <w:rFonts w:ascii="Simplified Arabic" w:hAnsi="Simplified Arabic" w:cs="Simplified Arabic"/>
          <w:sz w:val="28"/>
          <w:szCs w:val="28"/>
          <w:rtl/>
          <w:lang w:bidi="ar-SA"/>
        </w:rPr>
        <w:t>الإيطالية</w:t>
      </w:r>
      <w:r w:rsidR="00CC35C6" w:rsidRPr="008A4695">
        <w:rPr>
          <w:rFonts w:ascii="Simplified Arabic" w:hAnsi="Simplified Arabic" w:cs="Simplified Arabic"/>
          <w:sz w:val="28"/>
          <w:szCs w:val="28"/>
          <w:rtl/>
          <w:lang w:bidi="ar-SA"/>
        </w:rPr>
        <w:t>، وقد تبين هذا الموقف في رده على سليمان الباروني بأن يتخلى عن فكرة إقامة الحكومة الوطنية</w:t>
      </w:r>
      <w:r w:rsidR="00CC35C6" w:rsidRPr="006A7643">
        <w:rPr>
          <w:rFonts w:ascii="Simplified Arabic" w:hAnsi="Simplified Arabic" w:cs="Simplified Arabic"/>
          <w:sz w:val="28"/>
          <w:szCs w:val="28"/>
          <w:vertAlign w:val="superscript"/>
          <w:rtl/>
          <w:lang w:bidi="ar-SA"/>
        </w:rPr>
        <w:t>(</w:t>
      </w:r>
      <w:r w:rsidR="00CC35C6" w:rsidRPr="006A7643">
        <w:rPr>
          <w:rFonts w:ascii="Simplified Arabic" w:hAnsi="Simplified Arabic" w:cs="Simplified Arabic"/>
          <w:sz w:val="28"/>
          <w:szCs w:val="28"/>
          <w:vertAlign w:val="superscript"/>
          <w:rtl/>
          <w:lang w:bidi="ar-SA"/>
        </w:rPr>
        <w:footnoteReference w:id="144"/>
      </w:r>
      <w:r w:rsidR="00CC35C6" w:rsidRPr="006A7643">
        <w:rPr>
          <w:rFonts w:ascii="Simplified Arabic" w:hAnsi="Simplified Arabic" w:cs="Simplified Arabic"/>
          <w:sz w:val="28"/>
          <w:szCs w:val="28"/>
          <w:vertAlign w:val="superscript"/>
          <w:rtl/>
          <w:lang w:bidi="ar-SA"/>
        </w:rPr>
        <w:t>)</w:t>
      </w:r>
      <w:r w:rsidR="00CC35C6"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كما واجهت الحركة الوطنية عدة صعوبات تمثلت في قلة الموارد المالية وتمويل قوات المجاهدين حيث لم يكن هناك مورد ثابت للحركة سوى ما تحصل عليه من الزكاة والغنائم مما جعلها عاجزة في سد نفقات القوات المحاربة وكان من أخطر الجوانب السلبية في حركة المقاومة ظهور زعامات في مناطق مختلفة كانت ترى في نفسها القدرة دون غيرها على تولي أمور البلاد، مما دفعها في بعض الأحيان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اتخاذ مواقف لا تخدم مصلحة الوطن، وبالتالي سهل المساعي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في استقطاب اكبر عدد منها وسهل عليها ضرب الحركة الوطنية والسيطرة على البلاد</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5"/>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لقد كان من </w:t>
      </w:r>
      <w:r w:rsidR="00805D83">
        <w:rPr>
          <w:rFonts w:ascii="Simplified Arabic" w:hAnsi="Simplified Arabic" w:cs="Simplified Arabic"/>
          <w:sz w:val="28"/>
          <w:szCs w:val="28"/>
          <w:rtl/>
          <w:lang w:bidi="ar-SA"/>
        </w:rPr>
        <w:t>أهم</w:t>
      </w:r>
      <w:r w:rsidRPr="008A4695">
        <w:rPr>
          <w:rFonts w:ascii="Simplified Arabic" w:hAnsi="Simplified Arabic" w:cs="Simplified Arabic"/>
          <w:sz w:val="28"/>
          <w:szCs w:val="28"/>
          <w:rtl/>
          <w:lang w:bidi="ar-SA"/>
        </w:rPr>
        <w:t xml:space="preserve"> الآثار السلبية لصلح لوزان على حركة المقاومة الوطنية الليبية في الجزء الغربي من ليبيا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أدت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ضعف المقاومة الوطنية ضد الغزو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بعد انسحاب القوات العثمانية التي كانت تحارب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جانب المجاهدين من ليبيا، وما ترتب على ذلك من انقسام في صفوف المجاهدين الليبيين بين معارض ومؤيد لاستمرار المقاومة، وعلى الرغم من المحاولة التي قام بها سليمان الباروني من أجل توحيد المجاهدين وإقامة حكومة مستقلة، </w:t>
      </w:r>
      <w:r w:rsidR="0088547C">
        <w:rPr>
          <w:rFonts w:ascii="Simplified Arabic" w:hAnsi="Simplified Arabic" w:cs="Simplified Arabic"/>
          <w:sz w:val="28"/>
          <w:szCs w:val="28"/>
          <w:rtl/>
          <w:lang w:bidi="ar-SA"/>
        </w:rPr>
        <w:t>إلا</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الغلبة كانت في النهاية لصالح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التي </w:t>
      </w: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ستفادت من آثار صلح لوزان وانقسام المجاهدين في استكمال سيطرتها على بقية </w:t>
      </w:r>
      <w:r w:rsidR="0088547C">
        <w:rPr>
          <w:rFonts w:ascii="Simplified Arabic" w:hAnsi="Simplified Arabic" w:cs="Simplified Arabic"/>
          <w:sz w:val="28"/>
          <w:szCs w:val="28"/>
          <w:rtl/>
          <w:lang w:bidi="ar-SA"/>
        </w:rPr>
        <w:t>الأراضي</w:t>
      </w:r>
      <w:r w:rsidRPr="008A4695">
        <w:rPr>
          <w:rFonts w:ascii="Simplified Arabic" w:hAnsi="Simplified Arabic" w:cs="Simplified Arabic"/>
          <w:sz w:val="28"/>
          <w:szCs w:val="28"/>
          <w:rtl/>
          <w:lang w:bidi="ar-SA"/>
        </w:rPr>
        <w:t xml:space="preserve"> </w:t>
      </w:r>
      <w:r w:rsidRPr="008A4695">
        <w:rPr>
          <w:rFonts w:ascii="Simplified Arabic" w:hAnsi="Simplified Arabic" w:cs="Simplified Arabic"/>
          <w:sz w:val="28"/>
          <w:szCs w:val="28"/>
          <w:rtl/>
          <w:lang w:bidi="ar-SA"/>
        </w:rPr>
        <w:lastRenderedPageBreak/>
        <w:t xml:space="preserve">الليبية، بعد القضاء على المقاومة الوطنية بالجبل الغربي حيث </w:t>
      </w:r>
      <w:r w:rsidR="00C71E0A">
        <w:rPr>
          <w:rFonts w:ascii="Simplified Arabic" w:hAnsi="Simplified Arabic" w:cs="Simplified Arabic"/>
          <w:sz w:val="28"/>
          <w:szCs w:val="28"/>
          <w:rtl/>
          <w:lang w:bidi="ar-SA"/>
        </w:rPr>
        <w:t>أصبح</w:t>
      </w:r>
      <w:r w:rsidRPr="008A4695">
        <w:rPr>
          <w:rFonts w:ascii="Simplified Arabic" w:hAnsi="Simplified Arabic" w:cs="Simplified Arabic"/>
          <w:sz w:val="28"/>
          <w:szCs w:val="28"/>
          <w:rtl/>
          <w:lang w:bidi="ar-SA"/>
        </w:rPr>
        <w:t xml:space="preserve"> الطريق مفتوح للتوجه نحو فزان</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6"/>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 xml:space="preserve">. </w:t>
      </w:r>
    </w:p>
    <w:p w:rsidR="00CC35C6" w:rsidRPr="008A4695" w:rsidRDefault="00CC35C6" w:rsidP="004C0957">
      <w:pPr>
        <w:pStyle w:val="aa"/>
        <w:ind w:firstLine="720"/>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كما كان من أثار صلح لوزان لاسيما بعد معركة جندوبة عام 1913م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قرر بعض قادة المقاومة الليبية الخروج من ليبيا للهجرة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الدول المجاورة نتيجة الحالة السياسية في البلاد</w:t>
      </w:r>
      <w:r w:rsidR="005C3E08">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كما حدث مع سليمان الباروني وسوف المحمودي عندما هاجروا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تونس وسلموا أسلحتهم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السلطات الفرنسية</w:t>
      </w: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حيث اختار الباروني بعدها الذهاب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اسطنبول في نهاية عام 1913م</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7"/>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4C0957">
      <w:pPr>
        <w:pStyle w:val="aa"/>
        <w:ind w:firstLine="720"/>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كانت الحكومة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على علم بحقيقة الضائقة المالية التي حلت بسليمان الباروني وحكومته كما انهم لا يجهلون قلة ما في يده من العتاد الحربي لذلك عملوا على استدراجه بالأساليب السلمية للإيقاع به ولكنهم لم يفلحوا في ذلك حيث كان موقفهم </w:t>
      </w:r>
      <w:r w:rsidR="006B6911">
        <w:rPr>
          <w:rFonts w:ascii="Simplified Arabic" w:hAnsi="Simplified Arabic" w:cs="Simplified Arabic" w:hint="cs"/>
          <w:sz w:val="28"/>
          <w:szCs w:val="28"/>
          <w:rtl/>
          <w:lang w:bidi="ar-SA"/>
        </w:rPr>
        <w:t>أنه</w:t>
      </w:r>
      <w:r w:rsidRPr="008A4695">
        <w:rPr>
          <w:rFonts w:ascii="Simplified Arabic" w:hAnsi="Simplified Arabic" w:cs="Simplified Arabic"/>
          <w:sz w:val="28"/>
          <w:szCs w:val="28"/>
          <w:rtl/>
          <w:lang w:bidi="ar-SA"/>
        </w:rPr>
        <w:t xml:space="preserve"> ورجاله لا يرضون </w:t>
      </w:r>
      <w:r w:rsidR="0088547C">
        <w:rPr>
          <w:rFonts w:ascii="Simplified Arabic" w:hAnsi="Simplified Arabic" w:cs="Simplified Arabic"/>
          <w:sz w:val="28"/>
          <w:szCs w:val="28"/>
          <w:rtl/>
          <w:lang w:bidi="ar-SA"/>
        </w:rPr>
        <w:t>إلا</w:t>
      </w:r>
      <w:r w:rsidRPr="008A4695">
        <w:rPr>
          <w:rFonts w:ascii="Simplified Arabic" w:hAnsi="Simplified Arabic" w:cs="Simplified Arabic"/>
          <w:sz w:val="28"/>
          <w:szCs w:val="28"/>
          <w:rtl/>
          <w:lang w:bidi="ar-SA"/>
        </w:rPr>
        <w:t xml:space="preserve"> بالموافقة على الاستقلال الذي منحه السلطان العثماني لليبيا و</w:t>
      </w:r>
      <w:r>
        <w:rPr>
          <w:rFonts w:ascii="Simplified Arabic" w:hAnsi="Simplified Arabic" w:cs="Simplified Arabic" w:hint="cs"/>
          <w:sz w:val="28"/>
          <w:szCs w:val="28"/>
          <w:rtl/>
          <w:lang w:bidi="ar-SA"/>
        </w:rPr>
        <w:t>أ</w:t>
      </w:r>
      <w:r w:rsidRPr="008A4695">
        <w:rPr>
          <w:rFonts w:ascii="Simplified Arabic" w:hAnsi="Simplified Arabic" w:cs="Simplified Arabic"/>
          <w:sz w:val="28"/>
          <w:szCs w:val="28"/>
          <w:rtl/>
          <w:lang w:bidi="ar-SA"/>
        </w:rPr>
        <w:t xml:space="preserve">نه ما التجأ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تونس </w:t>
      </w:r>
      <w:r w:rsidR="0088547C">
        <w:rPr>
          <w:rFonts w:ascii="Simplified Arabic" w:hAnsi="Simplified Arabic" w:cs="Simplified Arabic"/>
          <w:sz w:val="28"/>
          <w:szCs w:val="28"/>
          <w:rtl/>
          <w:lang w:bidi="ar-SA"/>
        </w:rPr>
        <w:t>إلا</w:t>
      </w:r>
      <w:r w:rsidRPr="008A4695">
        <w:rPr>
          <w:rFonts w:ascii="Simplified Arabic" w:hAnsi="Simplified Arabic" w:cs="Simplified Arabic"/>
          <w:sz w:val="28"/>
          <w:szCs w:val="28"/>
          <w:rtl/>
          <w:lang w:bidi="ar-SA"/>
        </w:rPr>
        <w:t xml:space="preserve"> بعد نفاذ كل ما لديه من لوازم الحرب حيث </w:t>
      </w:r>
      <w:r w:rsidR="006B6911">
        <w:rPr>
          <w:rFonts w:ascii="Simplified Arabic" w:hAnsi="Simplified Arabic" w:cs="Simplified Arabic" w:hint="cs"/>
          <w:sz w:val="28"/>
          <w:szCs w:val="28"/>
          <w:rtl/>
          <w:lang w:bidi="ar-SA"/>
        </w:rPr>
        <w:t>أنه</w:t>
      </w:r>
      <w:r w:rsidRPr="008A4695">
        <w:rPr>
          <w:rFonts w:ascii="Simplified Arabic" w:hAnsi="Simplified Arabic" w:cs="Simplified Arabic"/>
          <w:sz w:val="28"/>
          <w:szCs w:val="28"/>
          <w:rtl/>
          <w:lang w:bidi="ar-SA"/>
        </w:rPr>
        <w:t xml:space="preserve"> لم يترك للصلح مجالاً حتي سلم سلاحه للحكومة الفرنسية لكي تقبل دخوله للأراضي التونسية </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8"/>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كانت معركة جندوبة عام</w:t>
      </w:r>
      <w:r>
        <w:rPr>
          <w:rFonts w:ascii="Simplified Arabic" w:hAnsi="Simplified Arabic" w:cs="Simplified Arabic"/>
          <w:sz w:val="28"/>
          <w:szCs w:val="28"/>
          <w:rtl/>
          <w:lang w:bidi="ar-SA"/>
        </w:rPr>
        <w:t xml:space="preserve"> 1913م </w:t>
      </w:r>
      <w:r w:rsidRPr="008A4695">
        <w:rPr>
          <w:rFonts w:ascii="Simplified Arabic" w:hAnsi="Simplified Arabic" w:cs="Simplified Arabic"/>
          <w:sz w:val="28"/>
          <w:szCs w:val="28"/>
          <w:rtl/>
          <w:lang w:bidi="ar-SA"/>
        </w:rPr>
        <w:t xml:space="preserve">بقيادة سليمان الباروني من أكبر المعارك التي خاضها المجاهدون الليبيون ضد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الذي حقق فيها انتصاراً كبيراً وقد فتحت هذه المعركة الطريق أمام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للتوغل في الجبل ا</w:t>
      </w:r>
      <w:r>
        <w:rPr>
          <w:rFonts w:ascii="Simplified Arabic" w:hAnsi="Simplified Arabic" w:cs="Simplified Arabic"/>
          <w:sz w:val="28"/>
          <w:szCs w:val="28"/>
          <w:rtl/>
          <w:lang w:bidi="ar-SA"/>
        </w:rPr>
        <w:t>لغربي والجنوب الليبي</w:t>
      </w:r>
      <w:r w:rsidRPr="008A4695">
        <w:rPr>
          <w:rFonts w:ascii="Simplified Arabic" w:hAnsi="Simplified Arabic" w:cs="Simplified Arabic"/>
          <w:sz w:val="28"/>
          <w:szCs w:val="28"/>
          <w:rtl/>
          <w:lang w:bidi="ar-SA"/>
        </w:rPr>
        <w:t xml:space="preserve">، ونظراً لأن قوات المجاهدين لم تكن تتحرك بخطط الجيوش التقليدية فإنها لم تستسلم ولم توقع هدنه </w:t>
      </w:r>
      <w:r w:rsidR="006B6911">
        <w:rPr>
          <w:rFonts w:ascii="Simplified Arabic" w:hAnsi="Simplified Arabic" w:cs="Simplified Arabic"/>
          <w:sz w:val="28"/>
          <w:szCs w:val="28"/>
          <w:rtl/>
          <w:lang w:bidi="ar-SA"/>
        </w:rPr>
        <w:t>أو</w:t>
      </w:r>
      <w:r w:rsidRPr="008A4695">
        <w:rPr>
          <w:rFonts w:ascii="Simplified Arabic" w:hAnsi="Simplified Arabic" w:cs="Simplified Arabic"/>
          <w:sz w:val="28"/>
          <w:szCs w:val="28"/>
          <w:rtl/>
          <w:lang w:bidi="ar-SA"/>
        </w:rPr>
        <w:t xml:space="preserve"> اتفاقاً بوقف إطلاق النار مع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بالرغم من الهزيمة في معركة جندوبة حتى لا يتمكن العدو من التقدم نحو</w:t>
      </w:r>
      <w:r>
        <w:rPr>
          <w:rFonts w:ascii="Simplified Arabic" w:hAnsi="Simplified Arabic" w:cs="Simplified Arabic"/>
          <w:sz w:val="28"/>
          <w:szCs w:val="28"/>
          <w:rtl/>
          <w:lang w:bidi="ar-SA"/>
        </w:rPr>
        <w:t xml:space="preserve"> الجبل الغربي وفزان بدون مقاومة</w:t>
      </w:r>
      <w:r w:rsidRPr="008A4695">
        <w:rPr>
          <w:rFonts w:ascii="Simplified Arabic" w:hAnsi="Simplified Arabic" w:cs="Simplified Arabic"/>
          <w:sz w:val="28"/>
          <w:szCs w:val="28"/>
          <w:rtl/>
          <w:lang w:bidi="ar-SA"/>
        </w:rPr>
        <w:t xml:space="preserve">، بل ولم يجد العدو من بين قادة المعركة من يجلس معه على مائدة المفاوضات بعد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هاجر محمد سوف وسليمان الباروني ومن بقي من المجاهدين الليبيين استطاع الانسحاب نحو الجنوب ليلتحم مع سكان فزان حيث شكلوا خط دفاع جديد ضد العدو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كما فعل محمد بن عبدالله البوسيفي الذي اشتبك مع القوات </w:t>
      </w:r>
      <w:r>
        <w:rPr>
          <w:rFonts w:ascii="Simplified Arabic" w:hAnsi="Simplified Arabic" w:cs="Simplified Arabic"/>
          <w:sz w:val="28"/>
          <w:szCs w:val="28"/>
          <w:rtl/>
          <w:lang w:bidi="ar-SA"/>
        </w:rPr>
        <w:t>الإيطالية</w:t>
      </w:r>
      <w:r w:rsidRPr="008A4695">
        <w:rPr>
          <w:rFonts w:ascii="Simplified Arabic" w:hAnsi="Simplified Arabic" w:cs="Simplified Arabic"/>
          <w:sz w:val="28"/>
          <w:szCs w:val="28"/>
          <w:rtl/>
          <w:lang w:bidi="ar-SA"/>
        </w:rPr>
        <w:t xml:space="preserve"> في عدة معارك قبل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تتمكن من مد سيطرتها على الجنوب الليبي</w:t>
      </w:r>
      <w:r w:rsidRPr="006A7643">
        <w:rPr>
          <w:rFonts w:ascii="Simplified Arabic" w:hAnsi="Simplified Arabic" w:cs="Simplified Arabic"/>
          <w:sz w:val="28"/>
          <w:szCs w:val="28"/>
          <w:vertAlign w:val="superscript"/>
          <w:rtl/>
          <w:lang w:bidi="ar-SA"/>
        </w:rPr>
        <w:t>(</w:t>
      </w:r>
      <w:r w:rsidRPr="006A7643">
        <w:rPr>
          <w:rFonts w:ascii="Simplified Arabic" w:hAnsi="Simplified Arabic" w:cs="Simplified Arabic"/>
          <w:sz w:val="28"/>
          <w:szCs w:val="28"/>
          <w:vertAlign w:val="superscript"/>
          <w:rtl/>
          <w:lang w:bidi="ar-SA"/>
        </w:rPr>
        <w:footnoteReference w:id="149"/>
      </w:r>
      <w:r w:rsidRPr="006A7643">
        <w:rPr>
          <w:rFonts w:ascii="Simplified Arabic" w:hAnsi="Simplified Arabic" w:cs="Simplified Arabic"/>
          <w:sz w:val="28"/>
          <w:szCs w:val="28"/>
          <w:vertAlign w:val="superscript"/>
          <w:rtl/>
          <w:lang w:bidi="ar-SA"/>
        </w:rPr>
        <w:t>)</w:t>
      </w:r>
      <w:r w:rsidRPr="008A4695">
        <w:rPr>
          <w:rFonts w:ascii="Simplified Arabic" w:hAnsi="Simplified Arabic" w:cs="Simplified Arabic"/>
          <w:sz w:val="28"/>
          <w:szCs w:val="28"/>
          <w:rtl/>
          <w:lang w:bidi="ar-SA"/>
        </w:rPr>
        <w:t>.</w:t>
      </w:r>
    </w:p>
    <w:p w:rsidR="00CC35C6" w:rsidRPr="006A7643" w:rsidRDefault="00CC35C6" w:rsidP="00A525F1">
      <w:pPr>
        <w:pStyle w:val="aa"/>
        <w:spacing w:before="240"/>
        <w:jc w:val="center"/>
        <w:rPr>
          <w:rFonts w:ascii="Simplified Arabic" w:hAnsi="Simplified Arabic" w:cs="Simplified Arabic"/>
          <w:b/>
          <w:bCs/>
          <w:sz w:val="28"/>
          <w:szCs w:val="28"/>
          <w:rtl/>
        </w:rPr>
      </w:pPr>
      <w:r w:rsidRPr="006A7643">
        <w:rPr>
          <w:rFonts w:ascii="Simplified Arabic" w:hAnsi="Simplified Arabic" w:cs="Simplified Arabic"/>
          <w:b/>
          <w:bCs/>
          <w:sz w:val="28"/>
          <w:szCs w:val="28"/>
          <w:rtl/>
        </w:rPr>
        <w:lastRenderedPageBreak/>
        <w:t>الخاتمة</w:t>
      </w:r>
    </w:p>
    <w:p w:rsidR="00CC35C6" w:rsidRPr="008A4695" w:rsidRDefault="00CC35C6" w:rsidP="00CC35C6">
      <w:pPr>
        <w:pStyle w:val="aa"/>
        <w:spacing w:before="240"/>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ا</w:t>
      </w:r>
      <w:r w:rsidRPr="008A4695">
        <w:rPr>
          <w:rFonts w:ascii="Simplified Arabic" w:hAnsi="Simplified Arabic" w:cs="Simplified Arabic"/>
          <w:sz w:val="28"/>
          <w:szCs w:val="28"/>
          <w:rtl/>
          <w:lang w:bidi="ar-SA"/>
        </w:rPr>
        <w:t xml:space="preserve">تضح لنا من خلال هذه الدراسة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المجاهدين لبوا نداء الوطن إثر سماعهم بالغزو </w:t>
      </w:r>
      <w:r>
        <w:rPr>
          <w:rFonts w:ascii="Simplified Arabic" w:hAnsi="Simplified Arabic" w:cs="Simplified Arabic"/>
          <w:sz w:val="28"/>
          <w:szCs w:val="28"/>
          <w:rtl/>
          <w:lang w:bidi="ar-SA"/>
        </w:rPr>
        <w:t>الإيطالي لبلادهم</w:t>
      </w:r>
      <w:r w:rsidRPr="008A4695">
        <w:rPr>
          <w:rFonts w:ascii="Simplified Arabic" w:hAnsi="Simplified Arabic" w:cs="Simplified Arabic"/>
          <w:sz w:val="28"/>
          <w:szCs w:val="28"/>
          <w:rtl/>
          <w:lang w:bidi="ar-SA"/>
        </w:rPr>
        <w:t>، وسخروا جم</w:t>
      </w:r>
      <w:r>
        <w:rPr>
          <w:rFonts w:ascii="Simplified Arabic" w:hAnsi="Simplified Arabic" w:cs="Simplified Arabic"/>
          <w:sz w:val="28"/>
          <w:szCs w:val="28"/>
          <w:rtl/>
          <w:lang w:bidi="ar-SA"/>
        </w:rPr>
        <w:t>يع امكانياتهم من أجل قضية وطنهم</w:t>
      </w:r>
      <w:r w:rsidRPr="008A4695">
        <w:rPr>
          <w:rFonts w:ascii="Simplified Arabic" w:hAnsi="Simplified Arabic" w:cs="Simplified Arabic"/>
          <w:sz w:val="28"/>
          <w:szCs w:val="28"/>
          <w:rtl/>
          <w:lang w:bidi="ar-SA"/>
        </w:rPr>
        <w:t xml:space="preserve">، </w:t>
      </w:r>
      <w:r w:rsidR="0088547C">
        <w:rPr>
          <w:rFonts w:ascii="Simplified Arabic" w:hAnsi="Simplified Arabic" w:cs="Simplified Arabic"/>
          <w:sz w:val="28"/>
          <w:szCs w:val="28"/>
          <w:rtl/>
          <w:lang w:bidi="ar-SA"/>
        </w:rPr>
        <w:t>إلا</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صلح لوزان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العثماني كان له تأثيرات على حركة المقاومة الوطنية الليبية ضد الغزو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وذلك بأن ترك بصماته على سير حركة الجهاد الليبي </w:t>
      </w:r>
      <w:r w:rsidR="00780DC2">
        <w:rPr>
          <w:rFonts w:ascii="Simplified Arabic" w:hAnsi="Simplified Arabic" w:cs="Simplified Arabic"/>
          <w:sz w:val="28"/>
          <w:szCs w:val="28"/>
          <w:rtl/>
          <w:lang w:bidi="ar-SA"/>
        </w:rPr>
        <w:t>إذ</w:t>
      </w:r>
      <w:r w:rsidRPr="008A4695">
        <w:rPr>
          <w:rFonts w:ascii="Simplified Arabic" w:hAnsi="Simplified Arabic" w:cs="Simplified Arabic"/>
          <w:sz w:val="28"/>
          <w:szCs w:val="28"/>
          <w:rtl/>
          <w:lang w:bidi="ar-SA"/>
        </w:rPr>
        <w:t xml:space="preserve"> أوقع صدمة في نفوس المجاهدين بعد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علموا </w:t>
      </w:r>
      <w:r w:rsidR="006B6911">
        <w:rPr>
          <w:rFonts w:ascii="Simplified Arabic" w:hAnsi="Simplified Arabic" w:cs="Simplified Arabic"/>
          <w:sz w:val="28"/>
          <w:szCs w:val="28"/>
          <w:rtl/>
          <w:lang w:bidi="ar-SA"/>
        </w:rPr>
        <w:t>أن</w:t>
      </w:r>
      <w:r w:rsidRPr="008A4695">
        <w:rPr>
          <w:rFonts w:ascii="Simplified Arabic" w:hAnsi="Simplified Arabic" w:cs="Simplified Arabic"/>
          <w:sz w:val="28"/>
          <w:szCs w:val="28"/>
          <w:rtl/>
          <w:lang w:bidi="ar-SA"/>
        </w:rPr>
        <w:t xml:space="preserve"> الحكومة العثمانية قد تخلت</w:t>
      </w:r>
      <w:r>
        <w:rPr>
          <w:rFonts w:ascii="Simplified Arabic" w:hAnsi="Simplified Arabic" w:cs="Simplified Arabic"/>
          <w:sz w:val="28"/>
          <w:szCs w:val="28"/>
          <w:rtl/>
          <w:lang w:bidi="ar-SA"/>
        </w:rPr>
        <w:t xml:space="preserve"> عن بلادهم لإيطاليا</w:t>
      </w:r>
      <w:r w:rsidRPr="008A4695">
        <w:rPr>
          <w:rFonts w:ascii="Simplified Arabic" w:hAnsi="Simplified Arabic" w:cs="Simplified Arabic"/>
          <w:sz w:val="28"/>
          <w:szCs w:val="28"/>
          <w:rtl/>
          <w:lang w:bidi="ar-SA"/>
        </w:rPr>
        <w:t xml:space="preserve">، مما أحدث إرباكاً داخل قيادة المجاهدين لاسيما أنهم لم يبلغوا بذلك الصلح </w:t>
      </w:r>
      <w:r w:rsidR="0088547C">
        <w:rPr>
          <w:rFonts w:ascii="Simplified Arabic" w:hAnsi="Simplified Arabic" w:cs="Simplified Arabic"/>
          <w:sz w:val="28"/>
          <w:szCs w:val="28"/>
          <w:rtl/>
          <w:lang w:bidi="ar-SA"/>
        </w:rPr>
        <w:t>إلا</w:t>
      </w:r>
      <w:r w:rsidRPr="008A4695">
        <w:rPr>
          <w:rFonts w:ascii="Simplified Arabic" w:hAnsi="Simplified Arabic" w:cs="Simplified Arabic"/>
          <w:sz w:val="28"/>
          <w:szCs w:val="28"/>
          <w:rtl/>
          <w:lang w:bidi="ar-SA"/>
        </w:rPr>
        <w:t xml:space="preserve"> بعد الانتهاء منه . </w:t>
      </w:r>
    </w:p>
    <w:p w:rsidR="00CC35C6" w:rsidRPr="008A4695" w:rsidRDefault="00CC35C6" w:rsidP="00CC35C6">
      <w:pPr>
        <w:pStyle w:val="aa"/>
        <w:jc w:val="both"/>
        <w:rPr>
          <w:rFonts w:ascii="Simplified Arabic" w:hAnsi="Simplified Arabic" w:cs="Simplified Arabic"/>
          <w:sz w:val="28"/>
          <w:szCs w:val="28"/>
          <w:rtl/>
          <w:lang w:bidi="ar-SA"/>
        </w:rPr>
      </w:pPr>
      <w:r w:rsidRPr="008A4695">
        <w:rPr>
          <w:rFonts w:ascii="Simplified Arabic" w:hAnsi="Simplified Arabic" w:cs="Simplified Arabic"/>
          <w:sz w:val="28"/>
          <w:szCs w:val="28"/>
          <w:rtl/>
          <w:lang w:bidi="ar-SA"/>
        </w:rPr>
        <w:t xml:space="preserve">وقد توصلت الدراسة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عدة نتائج ترتبت على صلح لوزان وآثاره على حركة المقاومة الوطنية الليبية ، ومن أهمها : </w:t>
      </w:r>
    </w:p>
    <w:p w:rsidR="00CC35C6" w:rsidRPr="008A4695" w:rsidRDefault="00CC35C6" w:rsidP="00CC35C6">
      <w:pPr>
        <w:pStyle w:val="aa"/>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w:t>
      </w:r>
      <w:r w:rsidR="005C3E08">
        <w:rPr>
          <w:rFonts w:ascii="Simplified Arabic" w:hAnsi="Simplified Arabic" w:cs="Simplified Arabic" w:hint="cs"/>
          <w:sz w:val="28"/>
          <w:szCs w:val="28"/>
          <w:rtl/>
          <w:lang w:bidi="ar-SA"/>
        </w:rPr>
        <w:t xml:space="preserve"> </w:t>
      </w:r>
      <w:r w:rsidRPr="008A4695">
        <w:rPr>
          <w:rFonts w:ascii="Simplified Arabic" w:hAnsi="Simplified Arabic" w:cs="Simplified Arabic"/>
          <w:sz w:val="28"/>
          <w:szCs w:val="28"/>
          <w:rtl/>
          <w:lang w:bidi="ar-SA"/>
        </w:rPr>
        <w:t xml:space="preserve">يعتبر صلح لوزان عام 1912م نهاية المرحلة </w:t>
      </w:r>
      <w:r w:rsidR="00CE6210">
        <w:rPr>
          <w:rFonts w:ascii="Simplified Arabic" w:hAnsi="Simplified Arabic" w:cs="Simplified Arabic"/>
          <w:sz w:val="28"/>
          <w:szCs w:val="28"/>
          <w:rtl/>
          <w:lang w:bidi="ar-SA"/>
        </w:rPr>
        <w:t>الأولى</w:t>
      </w:r>
      <w:r w:rsidRPr="008A4695">
        <w:rPr>
          <w:rFonts w:ascii="Simplified Arabic" w:hAnsi="Simplified Arabic" w:cs="Simplified Arabic"/>
          <w:sz w:val="28"/>
          <w:szCs w:val="28"/>
          <w:rtl/>
          <w:lang w:bidi="ar-SA"/>
        </w:rPr>
        <w:t xml:space="preserve"> من حركة جهاد الليبيين ضد الغزو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تلك المرحلة التي تميزت بوجود العثمانيين بجانب الليبيين وبداية الحركة الوطنية التي قام بها المجاهدون بأنفسهم . </w:t>
      </w:r>
    </w:p>
    <w:p w:rsidR="00CC35C6" w:rsidRPr="008A4695" w:rsidRDefault="00CC35C6" w:rsidP="00CC35C6">
      <w:pPr>
        <w:pStyle w:val="aa"/>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كان لاختلاف ظروف انتقال القيادة السياسية والعسكرية من السلطة العثمانية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الزعماء الوطنيين لاسيما في المنطقة الغربية بعد انسحاب القوات العثمانية منها وما نتج عن ذلك من حدوث فرا</w:t>
      </w:r>
      <w:r>
        <w:rPr>
          <w:rFonts w:ascii="Simplified Arabic" w:hAnsi="Simplified Arabic" w:cs="Simplified Arabic"/>
          <w:sz w:val="28"/>
          <w:szCs w:val="28"/>
          <w:rtl/>
          <w:lang w:bidi="ar-SA"/>
        </w:rPr>
        <w:t>غ سياسي كبير كانت له آثار سلبية</w:t>
      </w:r>
      <w:r w:rsidRPr="008A4695">
        <w:rPr>
          <w:rFonts w:ascii="Simplified Arabic" w:hAnsi="Simplified Arabic" w:cs="Simplified Arabic"/>
          <w:sz w:val="28"/>
          <w:szCs w:val="28"/>
          <w:rtl/>
          <w:lang w:bidi="ar-SA"/>
        </w:rPr>
        <w:t xml:space="preserve">، </w:t>
      </w:r>
      <w:r w:rsidR="006B0808">
        <w:rPr>
          <w:rFonts w:ascii="Simplified Arabic" w:hAnsi="Simplified Arabic" w:cs="Simplified Arabic"/>
          <w:sz w:val="28"/>
          <w:szCs w:val="28"/>
          <w:rtl/>
          <w:lang w:bidi="ar-SA"/>
        </w:rPr>
        <w:t>الأمر</w:t>
      </w:r>
      <w:r w:rsidRPr="008A4695">
        <w:rPr>
          <w:rFonts w:ascii="Simplified Arabic" w:hAnsi="Simplified Arabic" w:cs="Simplified Arabic"/>
          <w:sz w:val="28"/>
          <w:szCs w:val="28"/>
          <w:rtl/>
          <w:lang w:bidi="ar-SA"/>
        </w:rPr>
        <w:t xml:space="preserve"> الذي أفرز زعامات جهوية و</w:t>
      </w:r>
      <w:r>
        <w:rPr>
          <w:rFonts w:ascii="Simplified Arabic" w:hAnsi="Simplified Arabic" w:cs="Simplified Arabic"/>
          <w:sz w:val="28"/>
          <w:szCs w:val="28"/>
          <w:rtl/>
          <w:lang w:bidi="ar-SA"/>
        </w:rPr>
        <w:t>منافسات محلية</w:t>
      </w:r>
      <w:r w:rsidRPr="008A4695">
        <w:rPr>
          <w:rFonts w:ascii="Simplified Arabic" w:hAnsi="Simplified Arabic" w:cs="Simplified Arabic"/>
          <w:sz w:val="28"/>
          <w:szCs w:val="28"/>
          <w:rtl/>
          <w:lang w:bidi="ar-SA"/>
        </w:rPr>
        <w:t xml:space="preserve">، وظهر ذلك واضحاً من الخلاف الذي دب بين زعماء الحركة الوطنية بين معارض ومؤيد بالاستمرار في المقاومة ضد الاحتلال </w:t>
      </w:r>
      <w:r>
        <w:rPr>
          <w:rFonts w:ascii="Simplified Arabic" w:hAnsi="Simplified Arabic" w:cs="Simplified Arabic"/>
          <w:sz w:val="28"/>
          <w:szCs w:val="28"/>
          <w:rtl/>
          <w:lang w:bidi="ar-SA"/>
        </w:rPr>
        <w:t>الإيطالي</w:t>
      </w:r>
      <w:r w:rsidRPr="008A4695">
        <w:rPr>
          <w:rFonts w:ascii="Simplified Arabic" w:hAnsi="Simplified Arabic" w:cs="Simplified Arabic"/>
          <w:sz w:val="28"/>
          <w:szCs w:val="28"/>
          <w:rtl/>
          <w:lang w:bidi="ar-SA"/>
        </w:rPr>
        <w:t xml:space="preserve"> من خلال الاجتماع الذي عقد في بلدة العزيزية جنوب طرابلس.</w:t>
      </w:r>
    </w:p>
    <w:p w:rsidR="00CC35C6" w:rsidRPr="008A4695" w:rsidRDefault="00CC35C6" w:rsidP="00CC35C6">
      <w:pPr>
        <w:pStyle w:val="aa"/>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كان الانسحاب العثماني سبباً في اعتماد المجاهدين الليبيين على أنفسهم من حيث الحصول على الاسلحة و</w:t>
      </w:r>
      <w:r>
        <w:rPr>
          <w:rFonts w:ascii="Simplified Arabic" w:hAnsi="Simplified Arabic" w:cs="Simplified Arabic"/>
          <w:sz w:val="28"/>
          <w:szCs w:val="28"/>
          <w:rtl/>
          <w:lang w:bidi="ar-SA"/>
        </w:rPr>
        <w:t>العتاد والتموين والتخطيط الحربي</w:t>
      </w:r>
      <w:r w:rsidRPr="008A4695">
        <w:rPr>
          <w:rFonts w:ascii="Simplified Arabic" w:hAnsi="Simplified Arabic" w:cs="Simplified Arabic"/>
          <w:sz w:val="28"/>
          <w:szCs w:val="28"/>
          <w:rtl/>
          <w:lang w:bidi="ar-SA"/>
        </w:rPr>
        <w:t>.</w:t>
      </w:r>
    </w:p>
    <w:p w:rsidR="00CC35C6" w:rsidRPr="008A4695" w:rsidRDefault="00CC35C6" w:rsidP="00CC35C6">
      <w:pPr>
        <w:pStyle w:val="aa"/>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w:t>
      </w:r>
      <w:r w:rsidRPr="008A4695">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أيضاً</w:t>
      </w:r>
      <w:r w:rsidRPr="008A4695">
        <w:rPr>
          <w:rFonts w:ascii="Simplified Arabic" w:hAnsi="Simplified Arabic" w:cs="Simplified Arabic"/>
          <w:sz w:val="28"/>
          <w:szCs w:val="28"/>
          <w:rtl/>
          <w:lang w:bidi="ar-SA"/>
        </w:rPr>
        <w:t xml:space="preserve"> يعتبر صلح لوزان لاسيما بعد معركة جندوبة عام 1913م سبباً في قرار بعض قادة المقاومة للخروج من ليبيا والهجرة </w:t>
      </w:r>
      <w:r w:rsidR="006B6911">
        <w:rPr>
          <w:rFonts w:ascii="Simplified Arabic" w:hAnsi="Simplified Arabic" w:cs="Simplified Arabic"/>
          <w:sz w:val="28"/>
          <w:szCs w:val="28"/>
          <w:rtl/>
          <w:lang w:bidi="ar-SA"/>
        </w:rPr>
        <w:t>إلى</w:t>
      </w:r>
      <w:r>
        <w:rPr>
          <w:rFonts w:ascii="Simplified Arabic" w:hAnsi="Simplified Arabic" w:cs="Simplified Arabic"/>
          <w:sz w:val="28"/>
          <w:szCs w:val="28"/>
          <w:rtl/>
          <w:lang w:bidi="ar-SA"/>
        </w:rPr>
        <w:t xml:space="preserve"> الدول المجاورة</w:t>
      </w:r>
      <w:r w:rsidRPr="008A4695">
        <w:rPr>
          <w:rFonts w:ascii="Simplified Arabic" w:hAnsi="Simplified Arabic" w:cs="Simplified Arabic"/>
          <w:sz w:val="28"/>
          <w:szCs w:val="28"/>
          <w:rtl/>
          <w:lang w:bidi="ar-SA"/>
        </w:rPr>
        <w:t xml:space="preserve">، كان من أبرزهم سليمان الباروني وسوف المحمودي عندما هاجروا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تونس وسلموا أسلحتهم </w:t>
      </w:r>
      <w:r w:rsidR="006B6911">
        <w:rPr>
          <w:rFonts w:ascii="Simplified Arabic" w:hAnsi="Simplified Arabic" w:cs="Simplified Arabic"/>
          <w:sz w:val="28"/>
          <w:szCs w:val="28"/>
          <w:rtl/>
          <w:lang w:bidi="ar-SA"/>
        </w:rPr>
        <w:t>إلى</w:t>
      </w:r>
      <w:r w:rsidRPr="008A4695">
        <w:rPr>
          <w:rFonts w:ascii="Simplified Arabic" w:hAnsi="Simplified Arabic" w:cs="Simplified Arabic"/>
          <w:sz w:val="28"/>
          <w:szCs w:val="28"/>
          <w:rtl/>
          <w:lang w:bidi="ar-SA"/>
        </w:rPr>
        <w:t xml:space="preserve"> السلطات الفرنسية </w:t>
      </w:r>
      <w:r>
        <w:rPr>
          <w:rFonts w:ascii="Simplified Arabic" w:hAnsi="Simplified Arabic" w:cs="Simplified Arabic"/>
          <w:sz w:val="28"/>
          <w:szCs w:val="28"/>
          <w:rtl/>
          <w:lang w:bidi="ar-SA"/>
        </w:rPr>
        <w:t>لكي تقبل دخوله للأراضي التونسية</w:t>
      </w:r>
      <w:r w:rsidRPr="008A4695">
        <w:rPr>
          <w:rFonts w:ascii="Simplified Arabic" w:hAnsi="Simplified Arabic" w:cs="Simplified Arabic"/>
          <w:sz w:val="28"/>
          <w:szCs w:val="28"/>
          <w:rtl/>
          <w:lang w:bidi="ar-SA"/>
        </w:rPr>
        <w:t>.</w:t>
      </w:r>
    </w:p>
    <w:p w:rsidR="00CC35C6" w:rsidRPr="00A157EE" w:rsidRDefault="00CC35C6" w:rsidP="005C3E08">
      <w:pPr>
        <w:pStyle w:val="aa"/>
        <w:spacing w:before="240"/>
        <w:jc w:val="both"/>
        <w:rPr>
          <w:rFonts w:ascii="Simplified Arabic" w:hAnsi="Simplified Arabic" w:cs="Simplified Arabic"/>
          <w:b/>
          <w:bCs/>
          <w:sz w:val="32"/>
          <w:szCs w:val="32"/>
          <w:u w:val="single"/>
          <w:rtl/>
        </w:rPr>
      </w:pPr>
      <w:r w:rsidRPr="00A157EE">
        <w:rPr>
          <w:rFonts w:ascii="Simplified Arabic" w:hAnsi="Simplified Arabic" w:cs="Simplified Arabic"/>
          <w:b/>
          <w:bCs/>
          <w:sz w:val="32"/>
          <w:szCs w:val="32"/>
          <w:u w:val="single"/>
          <w:rtl/>
        </w:rPr>
        <w:t>قائمة المصادر والمراجع</w:t>
      </w:r>
      <w:r w:rsidRPr="00A157EE">
        <w:rPr>
          <w:rFonts w:ascii="Simplified Arabic" w:hAnsi="Simplified Arabic" w:cs="Simplified Arabic" w:hint="cs"/>
          <w:b/>
          <w:bCs/>
          <w:sz w:val="32"/>
          <w:szCs w:val="32"/>
          <w:u w:val="single"/>
          <w:rtl/>
        </w:rPr>
        <w:t>:</w:t>
      </w:r>
    </w:p>
    <w:p w:rsidR="00CC35C6" w:rsidRPr="006A7643" w:rsidRDefault="00CC35C6" w:rsidP="00CC35C6">
      <w:pPr>
        <w:pStyle w:val="aa"/>
        <w:spacing w:before="240"/>
        <w:jc w:val="both"/>
        <w:rPr>
          <w:rFonts w:ascii="Simplified Arabic" w:hAnsi="Simplified Arabic" w:cs="Simplified Arabic"/>
          <w:b/>
          <w:bCs/>
          <w:sz w:val="30"/>
          <w:szCs w:val="30"/>
          <w:rtl/>
        </w:rPr>
      </w:pPr>
      <w:r w:rsidRPr="006A7643">
        <w:rPr>
          <w:rFonts w:ascii="Simplified Arabic" w:hAnsi="Simplified Arabic" w:cs="Simplified Arabic" w:hint="cs"/>
          <w:b/>
          <w:bCs/>
          <w:sz w:val="30"/>
          <w:szCs w:val="30"/>
          <w:rtl/>
        </w:rPr>
        <w:t xml:space="preserve">أولاً: </w:t>
      </w:r>
      <w:r>
        <w:rPr>
          <w:rFonts w:ascii="Simplified Arabic" w:hAnsi="Simplified Arabic" w:cs="Simplified Arabic"/>
          <w:b/>
          <w:bCs/>
          <w:sz w:val="30"/>
          <w:szCs w:val="30"/>
          <w:rtl/>
        </w:rPr>
        <w:t>الوثائق</w:t>
      </w:r>
      <w:r w:rsidRPr="006A7643">
        <w:rPr>
          <w:rFonts w:ascii="Simplified Arabic" w:hAnsi="Simplified Arabic" w:cs="Simplified Arabic"/>
          <w:b/>
          <w:bCs/>
          <w:sz w:val="30"/>
          <w:szCs w:val="30"/>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المركز الوطني للمحفوظات والدراسات التاريخية</w:t>
      </w:r>
      <w:r>
        <w:rPr>
          <w:rFonts w:ascii="Simplified Arabic" w:hAnsi="Simplified Arabic" w:cs="Simplified Arabic" w:hint="cs"/>
          <w:sz w:val="28"/>
          <w:szCs w:val="28"/>
          <w:rtl/>
        </w:rPr>
        <w:t>- طرابلس</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AA1F15">
        <w:rPr>
          <w:rFonts w:ascii="Simplified Arabic" w:hAnsi="Simplified Arabic" w:cs="Simplified Arabic"/>
          <w:b/>
          <w:bCs/>
          <w:sz w:val="28"/>
          <w:szCs w:val="28"/>
          <w:rtl/>
        </w:rPr>
        <w:t>الوثائق الامريكية المجموعة الثانية،</w:t>
      </w:r>
      <w:r>
        <w:rPr>
          <w:rFonts w:ascii="Simplified Arabic" w:hAnsi="Simplified Arabic" w:cs="Simplified Arabic"/>
          <w:sz w:val="28"/>
          <w:szCs w:val="28"/>
          <w:rtl/>
        </w:rPr>
        <w:t xml:space="preserve"> وثيقه رقم 106</w:t>
      </w:r>
      <w:r w:rsidRPr="008A4695">
        <w:rPr>
          <w:rFonts w:ascii="Simplified Arabic" w:hAnsi="Simplified Arabic" w:cs="Simplified Arabic"/>
          <w:sz w:val="28"/>
          <w:szCs w:val="28"/>
          <w:rtl/>
        </w:rPr>
        <w:t xml:space="preserve">، إعلان </w:t>
      </w:r>
      <w:r w:rsidR="006B6911">
        <w:rPr>
          <w:rFonts w:ascii="Simplified Arabic" w:hAnsi="Simplified Arabic" w:cs="Simplified Arabic"/>
          <w:sz w:val="28"/>
          <w:szCs w:val="28"/>
          <w:rtl/>
        </w:rPr>
        <w:t>إلى</w:t>
      </w:r>
      <w:r w:rsidRPr="008A4695">
        <w:rPr>
          <w:rFonts w:ascii="Simplified Arabic" w:hAnsi="Simplified Arabic" w:cs="Simplified Arabic"/>
          <w:sz w:val="28"/>
          <w:szCs w:val="28"/>
          <w:rtl/>
        </w:rPr>
        <w:t xml:space="preserve"> مشائخ وأعيان وعموم الاهالي بطرابلس ا</w:t>
      </w:r>
      <w:r>
        <w:rPr>
          <w:rFonts w:ascii="Simplified Arabic" w:hAnsi="Simplified Arabic" w:cs="Simplified Arabic"/>
          <w:sz w:val="28"/>
          <w:szCs w:val="28"/>
          <w:rtl/>
        </w:rPr>
        <w:t>لغرب، مؤرخة في 18 أكتوبر 1912م</w:t>
      </w:r>
      <w:r w:rsidRPr="008A4695">
        <w:rPr>
          <w:rFonts w:ascii="Simplified Arabic" w:hAnsi="Simplified Arabic" w:cs="Simplified Arabic"/>
          <w:sz w:val="28"/>
          <w:szCs w:val="28"/>
          <w:rtl/>
        </w:rPr>
        <w:t>، ترجمة</w:t>
      </w: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شمس الدين عرابي ، طرابلس 1989م.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A1F15">
        <w:rPr>
          <w:rFonts w:ascii="Simplified Arabic" w:hAnsi="Simplified Arabic" w:cs="Simplified Arabic"/>
          <w:b/>
          <w:bCs/>
          <w:sz w:val="28"/>
          <w:szCs w:val="28"/>
          <w:rtl/>
        </w:rPr>
        <w:t>الوثائق الامريكية المجموعة الثانية</w:t>
      </w:r>
      <w:r>
        <w:rPr>
          <w:rFonts w:ascii="Simplified Arabic" w:hAnsi="Simplified Arabic" w:cs="Simplified Arabic"/>
          <w:sz w:val="28"/>
          <w:szCs w:val="28"/>
          <w:rtl/>
        </w:rPr>
        <w:t>، وثيقه رقم 114</w:t>
      </w:r>
      <w:r w:rsidRPr="008A4695">
        <w:rPr>
          <w:rFonts w:ascii="Simplified Arabic" w:hAnsi="Simplified Arabic" w:cs="Simplified Arabic"/>
          <w:sz w:val="28"/>
          <w:szCs w:val="28"/>
          <w:rtl/>
        </w:rPr>
        <w:t xml:space="preserve">، تقرير عن الملحق العسكري في طرابلس حول زحف القوات </w:t>
      </w:r>
      <w:r>
        <w:rPr>
          <w:rFonts w:ascii="Simplified Arabic" w:hAnsi="Simplified Arabic" w:cs="Simplified Arabic"/>
          <w:sz w:val="28"/>
          <w:szCs w:val="28"/>
          <w:rtl/>
        </w:rPr>
        <w:t>الإيطالية على يفرن</w:t>
      </w:r>
      <w:r w:rsidRPr="008A4695">
        <w:rPr>
          <w:rFonts w:ascii="Simplified Arabic" w:hAnsi="Simplified Arabic" w:cs="Simplified Arabic"/>
          <w:sz w:val="28"/>
          <w:szCs w:val="28"/>
          <w:rtl/>
        </w:rPr>
        <w:t>، مؤرخه في 11</w:t>
      </w:r>
      <w:r>
        <w:rPr>
          <w:rFonts w:ascii="Simplified Arabic" w:hAnsi="Simplified Arabic" w:cs="Simplified Arabic"/>
          <w:sz w:val="28"/>
          <w:szCs w:val="28"/>
          <w:rtl/>
        </w:rPr>
        <w:t xml:space="preserve"> أبريل 1913م</w:t>
      </w:r>
      <w:r w:rsidRPr="008A4695">
        <w:rPr>
          <w:rFonts w:ascii="Simplified Arabic" w:hAnsi="Simplified Arabic" w:cs="Simplified Arabic"/>
          <w:sz w:val="28"/>
          <w:szCs w:val="28"/>
          <w:rtl/>
        </w:rPr>
        <w:t>،</w:t>
      </w:r>
      <w:r>
        <w:rPr>
          <w:rFonts w:ascii="Simplified Arabic" w:hAnsi="Simplified Arabic" w:cs="Simplified Arabic"/>
          <w:sz w:val="28"/>
          <w:szCs w:val="28"/>
          <w:rtl/>
        </w:rPr>
        <w:t xml:space="preserve"> طرابلس 1989م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A4695">
        <w:rPr>
          <w:rFonts w:ascii="Simplified Arabic" w:hAnsi="Simplified Arabic" w:cs="Simplified Arabic"/>
          <w:sz w:val="28"/>
          <w:szCs w:val="28"/>
          <w:rtl/>
        </w:rPr>
        <w:t xml:space="preserve">الوثائق العثمانية المجموعة </w:t>
      </w:r>
      <w:r w:rsidR="00CE6210">
        <w:rPr>
          <w:rFonts w:ascii="Simplified Arabic" w:hAnsi="Simplified Arabic" w:cs="Simplified Arabic"/>
          <w:sz w:val="28"/>
          <w:szCs w:val="28"/>
          <w:rtl/>
        </w:rPr>
        <w:t>الأولى</w:t>
      </w:r>
      <w:r w:rsidRPr="008A4695">
        <w:rPr>
          <w:rFonts w:ascii="Simplified Arabic" w:hAnsi="Simplified Arabic" w:cs="Simplified Arabic"/>
          <w:sz w:val="28"/>
          <w:szCs w:val="28"/>
          <w:rtl/>
        </w:rPr>
        <w:t xml:space="preserve">، وثيقه رقم 75 ، مؤرخه في 23 أكتوبر 1912م . </w:t>
      </w:r>
    </w:p>
    <w:p w:rsidR="00CC35C6" w:rsidRPr="008A4695" w:rsidRDefault="00CC35C6" w:rsidP="00CC35C6">
      <w:pPr>
        <w:pStyle w:val="aa"/>
        <w:jc w:val="both"/>
        <w:rPr>
          <w:rFonts w:ascii="Simplified Arabic" w:hAnsi="Simplified Arabic" w:cs="Simplified Arabic"/>
          <w:sz w:val="28"/>
          <w:szCs w:val="28"/>
          <w:rtl/>
        </w:rPr>
      </w:pPr>
      <w:r w:rsidRPr="008A4695">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AA1F15">
        <w:rPr>
          <w:rFonts w:ascii="Simplified Arabic" w:hAnsi="Simplified Arabic" w:cs="Simplified Arabic"/>
          <w:b/>
          <w:bCs/>
          <w:sz w:val="28"/>
          <w:szCs w:val="28"/>
          <w:rtl/>
        </w:rPr>
        <w:t xml:space="preserve">الوثائق </w:t>
      </w:r>
      <w:r>
        <w:rPr>
          <w:rFonts w:ascii="Simplified Arabic" w:hAnsi="Simplified Arabic" w:cs="Simplified Arabic"/>
          <w:b/>
          <w:bCs/>
          <w:sz w:val="28"/>
          <w:szCs w:val="28"/>
          <w:rtl/>
        </w:rPr>
        <w:t>الإيطالية</w:t>
      </w:r>
      <w:r w:rsidRPr="00AA1F15">
        <w:rPr>
          <w:rFonts w:ascii="Simplified Arabic" w:hAnsi="Simplified Arabic" w:cs="Simplified Arabic"/>
          <w:b/>
          <w:bCs/>
          <w:sz w:val="28"/>
          <w:szCs w:val="28"/>
          <w:rtl/>
        </w:rPr>
        <w:t xml:space="preserve"> المجموعة الثانية والعشرون</w:t>
      </w:r>
      <w:r w:rsidRPr="008A4695">
        <w:rPr>
          <w:rFonts w:ascii="Simplified Arabic" w:hAnsi="Simplified Arabic" w:cs="Simplified Arabic"/>
          <w:sz w:val="28"/>
          <w:szCs w:val="28"/>
          <w:rtl/>
        </w:rPr>
        <w:t xml:space="preserve">، المجلد </w:t>
      </w:r>
      <w:r w:rsidR="00CE6210">
        <w:rPr>
          <w:rFonts w:ascii="Simplified Arabic" w:hAnsi="Simplified Arabic" w:cs="Simplified Arabic"/>
          <w:sz w:val="28"/>
          <w:szCs w:val="28"/>
          <w:rtl/>
        </w:rPr>
        <w:t>الأول</w:t>
      </w:r>
      <w:r w:rsidRPr="008A4695">
        <w:rPr>
          <w:rFonts w:ascii="Simplified Arabic" w:hAnsi="Simplified Arabic" w:cs="Simplified Arabic"/>
          <w:sz w:val="28"/>
          <w:szCs w:val="28"/>
          <w:rtl/>
        </w:rPr>
        <w:t>، ترجمة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شمس الدين عرابي، وثيقه رقم 82</w:t>
      </w:r>
      <w:r w:rsidRPr="008A4695">
        <w:rPr>
          <w:rFonts w:ascii="Simplified Arabic" w:hAnsi="Simplified Arabic" w:cs="Simplified Arabic"/>
          <w:sz w:val="28"/>
          <w:szCs w:val="28"/>
          <w:rtl/>
        </w:rPr>
        <w:t xml:space="preserve">، مذكرة من الحكومة </w:t>
      </w:r>
      <w:r>
        <w:rPr>
          <w:rFonts w:ascii="Simplified Arabic" w:hAnsi="Simplified Arabic" w:cs="Simplified Arabic"/>
          <w:sz w:val="28"/>
          <w:szCs w:val="28"/>
          <w:rtl/>
        </w:rPr>
        <w:t>الإيطالية بشأن أعيان طرابلس</w:t>
      </w:r>
      <w:r w:rsidRPr="008A4695">
        <w:rPr>
          <w:rFonts w:ascii="Simplified Arabic" w:hAnsi="Simplified Arabic" w:cs="Simplified Arabic"/>
          <w:sz w:val="28"/>
          <w:szCs w:val="28"/>
          <w:rtl/>
        </w:rPr>
        <w:t>، د.ت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A1F15">
        <w:rPr>
          <w:rFonts w:ascii="Simplified Arabic" w:hAnsi="Simplified Arabic" w:cs="Simplified Arabic"/>
          <w:b/>
          <w:bCs/>
          <w:sz w:val="28"/>
          <w:szCs w:val="28"/>
          <w:rtl/>
        </w:rPr>
        <w:t>ملف سليمان الباروني</w:t>
      </w:r>
      <w:r w:rsidRPr="008A4695">
        <w:rPr>
          <w:rFonts w:ascii="Simplified Arabic" w:hAnsi="Simplified Arabic" w:cs="Simplified Arabic"/>
          <w:sz w:val="28"/>
          <w:szCs w:val="28"/>
          <w:rtl/>
        </w:rPr>
        <w:t xml:space="preserve"> ر</w:t>
      </w:r>
      <w:r>
        <w:rPr>
          <w:rFonts w:ascii="Simplified Arabic" w:hAnsi="Simplified Arabic" w:cs="Simplified Arabic"/>
          <w:sz w:val="28"/>
          <w:szCs w:val="28"/>
          <w:rtl/>
        </w:rPr>
        <w:t>قم 9، وثيقه رقم 78</w:t>
      </w:r>
      <w:r w:rsidRPr="008A4695">
        <w:rPr>
          <w:rFonts w:ascii="Simplified Arabic" w:hAnsi="Simplified Arabic" w:cs="Simplified Arabic"/>
          <w:sz w:val="28"/>
          <w:szCs w:val="28"/>
          <w:rtl/>
        </w:rPr>
        <w:t xml:space="preserve">، برقيات طلب الاعتراف بالاستقلال من سليمان الباروني </w:t>
      </w:r>
      <w:r w:rsidR="006B6911">
        <w:rPr>
          <w:rFonts w:ascii="Simplified Arabic" w:hAnsi="Simplified Arabic" w:cs="Simplified Arabic"/>
          <w:sz w:val="28"/>
          <w:szCs w:val="28"/>
          <w:rtl/>
        </w:rPr>
        <w:t>إلى</w:t>
      </w:r>
      <w:r w:rsidRPr="008A4695">
        <w:rPr>
          <w:rFonts w:ascii="Simplified Arabic" w:hAnsi="Simplified Arabic" w:cs="Simplified Arabic"/>
          <w:sz w:val="28"/>
          <w:szCs w:val="28"/>
          <w:rtl/>
        </w:rPr>
        <w:t xml:space="preserve"> الدول الاوربية الكبرى ، مؤرخه في 27 ديسمبر طرابلس 1912م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ملف رقم 9 ، وثيقه رقم 14 ، رسالة الباروني </w:t>
      </w:r>
      <w:r w:rsidR="006B6911">
        <w:rPr>
          <w:rFonts w:ascii="Simplified Arabic" w:hAnsi="Simplified Arabic" w:cs="Simplified Arabic"/>
          <w:sz w:val="28"/>
          <w:szCs w:val="28"/>
          <w:rtl/>
        </w:rPr>
        <w:t>إلى</w:t>
      </w:r>
      <w:r w:rsidRPr="008A4695">
        <w:rPr>
          <w:rFonts w:ascii="Simplified Arabic" w:hAnsi="Simplified Arabic" w:cs="Simplified Arabic"/>
          <w:sz w:val="28"/>
          <w:szCs w:val="28"/>
          <w:rtl/>
        </w:rPr>
        <w:t xml:space="preserve"> ملك ألمانيا ، مؤرخه في 3 يناير طرابلس 1913م .</w:t>
      </w:r>
    </w:p>
    <w:p w:rsidR="00CC35C6" w:rsidRPr="006A7643" w:rsidRDefault="00CC35C6" w:rsidP="00CC35C6">
      <w:pPr>
        <w:pStyle w:val="aa"/>
        <w:spacing w:before="240"/>
        <w:jc w:val="both"/>
        <w:rPr>
          <w:rFonts w:ascii="Simplified Arabic" w:hAnsi="Simplified Arabic" w:cs="Simplified Arabic"/>
          <w:b/>
          <w:bCs/>
          <w:sz w:val="30"/>
          <w:szCs w:val="30"/>
          <w:rtl/>
        </w:rPr>
      </w:pPr>
      <w:r w:rsidRPr="006A7643">
        <w:rPr>
          <w:rFonts w:ascii="Simplified Arabic" w:hAnsi="Simplified Arabic" w:cs="Simplified Arabic" w:hint="cs"/>
          <w:b/>
          <w:bCs/>
          <w:sz w:val="30"/>
          <w:szCs w:val="30"/>
          <w:rtl/>
        </w:rPr>
        <w:t>ثانياً: الكتب:</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أب</w:t>
      </w:r>
      <w:r>
        <w:rPr>
          <w:rFonts w:ascii="Simplified Arabic" w:hAnsi="Simplified Arabic" w:cs="Simplified Arabic"/>
          <w:sz w:val="28"/>
          <w:szCs w:val="28"/>
          <w:rtl/>
        </w:rPr>
        <w:t>و القاسم الباروني</w:t>
      </w:r>
      <w:r w:rsidRPr="008A4695">
        <w:rPr>
          <w:rFonts w:ascii="Simplified Arabic" w:hAnsi="Simplified Arabic" w:cs="Simplified Arabic"/>
          <w:sz w:val="28"/>
          <w:szCs w:val="28"/>
          <w:rtl/>
        </w:rPr>
        <w:t xml:space="preserve">، </w:t>
      </w:r>
      <w:r w:rsidRPr="006A7643">
        <w:rPr>
          <w:rFonts w:ascii="Simplified Arabic" w:hAnsi="Simplified Arabic" w:cs="Simplified Arabic"/>
          <w:b/>
          <w:bCs/>
          <w:sz w:val="28"/>
          <w:szCs w:val="28"/>
          <w:u w:val="single"/>
          <w:rtl/>
        </w:rPr>
        <w:t>حياة سليمان باشا الباروني زعيم المجاهدين الطرابلسيين</w:t>
      </w:r>
      <w:r>
        <w:rPr>
          <w:rFonts w:ascii="Simplified Arabic" w:hAnsi="Simplified Arabic" w:cs="Simplified Arabic"/>
          <w:sz w:val="28"/>
          <w:szCs w:val="28"/>
          <w:rtl/>
        </w:rPr>
        <w:t>، ط2</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مركز بحوث ودراسات الجهاد الليبي، طرابلس، 1948م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w:t>
      </w:r>
      <w:r w:rsidR="0088547C">
        <w:rPr>
          <w:rFonts w:ascii="Simplified Arabic" w:hAnsi="Simplified Arabic" w:cs="Simplified Arabic"/>
          <w:sz w:val="28"/>
          <w:szCs w:val="28"/>
          <w:rtl/>
        </w:rPr>
        <w:t>أحمد</w:t>
      </w:r>
      <w:r>
        <w:rPr>
          <w:rFonts w:ascii="Simplified Arabic" w:hAnsi="Simplified Arabic" w:cs="Simplified Arabic"/>
          <w:sz w:val="28"/>
          <w:szCs w:val="28"/>
          <w:rtl/>
        </w:rPr>
        <w:t xml:space="preserve"> عطية أمدلل</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 xml:space="preserve">المقاومة الوطنية الليبية ضد الغزو الإيطالي وتأثيرات </w:t>
      </w:r>
      <w:r w:rsidR="00CE3D8C">
        <w:rPr>
          <w:rFonts w:ascii="Simplified Arabic" w:hAnsi="Simplified Arabic" w:cs="Simplified Arabic"/>
          <w:b/>
          <w:bCs/>
          <w:sz w:val="28"/>
          <w:szCs w:val="28"/>
          <w:u w:val="single"/>
          <w:rtl/>
        </w:rPr>
        <w:t>الأوضاع</w:t>
      </w:r>
      <w:r w:rsidRPr="007221C7">
        <w:rPr>
          <w:rFonts w:ascii="Simplified Arabic" w:hAnsi="Simplified Arabic" w:cs="Simplified Arabic"/>
          <w:b/>
          <w:bCs/>
          <w:sz w:val="28"/>
          <w:szCs w:val="28"/>
          <w:u w:val="single"/>
          <w:rtl/>
        </w:rPr>
        <w:t xml:space="preserve"> الدولية عليها </w:t>
      </w:r>
      <w:r w:rsidRPr="008A4695">
        <w:rPr>
          <w:rFonts w:ascii="Simplified Arabic" w:hAnsi="Simplified Arabic" w:cs="Simplified Arabic"/>
          <w:sz w:val="28"/>
          <w:szCs w:val="28"/>
          <w:rtl/>
        </w:rPr>
        <w:t>، مركز جهاد الليبيين للدراسات ال</w:t>
      </w:r>
      <w:r>
        <w:rPr>
          <w:rFonts w:ascii="Simplified Arabic" w:hAnsi="Simplified Arabic" w:cs="Simplified Arabic"/>
          <w:sz w:val="28"/>
          <w:szCs w:val="28"/>
          <w:rtl/>
        </w:rPr>
        <w:t>تاريخية، طرابلس، 1989م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إدريس صالح الحرير</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الاستعمار الاستيطاني في ليبيا</w:t>
      </w:r>
      <w:r w:rsidRPr="008A4695">
        <w:rPr>
          <w:rFonts w:ascii="Simplified Arabic" w:hAnsi="Simplified Arabic" w:cs="Simplified Arabic"/>
          <w:sz w:val="28"/>
          <w:szCs w:val="28"/>
          <w:rtl/>
        </w:rPr>
        <w:t>، منشورات</w:t>
      </w: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مركز جهاد </w:t>
      </w:r>
      <w:r w:rsidRPr="008A4695">
        <w:rPr>
          <w:rFonts w:ascii="Simplified Arabic" w:hAnsi="Simplified Arabic" w:cs="Simplified Arabic" w:hint="cs"/>
          <w:sz w:val="28"/>
          <w:szCs w:val="28"/>
          <w:rtl/>
        </w:rPr>
        <w:t>الليبيين</w:t>
      </w:r>
      <w:r>
        <w:rPr>
          <w:rFonts w:ascii="Simplified Arabic" w:hAnsi="Simplified Arabic" w:cs="Simplified Arabic" w:hint="cs"/>
          <w:sz w:val="28"/>
          <w:szCs w:val="28"/>
          <w:rtl/>
        </w:rPr>
        <w:t xml:space="preserve"> للدراسا</w:t>
      </w:r>
      <w:r>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التاريخية،</w:t>
      </w:r>
      <w:r>
        <w:rPr>
          <w:rFonts w:ascii="Simplified Arabic" w:hAnsi="Simplified Arabic" w:cs="Simplified Arabic"/>
          <w:sz w:val="28"/>
          <w:szCs w:val="28"/>
          <w:rtl/>
        </w:rPr>
        <w:t xml:space="preserve"> طرابلس، 1984م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الطاهر </w:t>
      </w:r>
      <w:r w:rsidR="0088547C">
        <w:rPr>
          <w:rFonts w:ascii="Simplified Arabic" w:hAnsi="Simplified Arabic" w:cs="Simplified Arabic"/>
          <w:sz w:val="28"/>
          <w:szCs w:val="28"/>
          <w:rtl/>
        </w:rPr>
        <w:t>أحمد</w:t>
      </w:r>
      <w:r>
        <w:rPr>
          <w:rFonts w:ascii="Simplified Arabic" w:hAnsi="Simplified Arabic" w:cs="Simplified Arabic"/>
          <w:sz w:val="28"/>
          <w:szCs w:val="28"/>
          <w:rtl/>
        </w:rPr>
        <w:t xml:space="preserve"> الزاوي</w:t>
      </w:r>
      <w:r w:rsidRPr="007221C7">
        <w:rPr>
          <w:rFonts w:ascii="Simplified Arabic" w:hAnsi="Simplified Arabic" w:cs="Simplified Arabic"/>
          <w:b/>
          <w:bCs/>
          <w:sz w:val="28"/>
          <w:szCs w:val="28"/>
          <w:u w:val="single"/>
          <w:rtl/>
        </w:rPr>
        <w:t>، أعلام ليبيا</w:t>
      </w:r>
      <w:r>
        <w:rPr>
          <w:rFonts w:ascii="Simplified Arabic" w:hAnsi="Simplified Arabic" w:cs="Simplified Arabic"/>
          <w:sz w:val="28"/>
          <w:szCs w:val="28"/>
          <w:rtl/>
        </w:rPr>
        <w:t>، ط2، دار الفرجاني، طرابلس، 1971م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A4695">
        <w:rPr>
          <w:rFonts w:ascii="Simplified Arabic" w:hAnsi="Simplified Arabic" w:cs="Simplified Arabic"/>
          <w:sz w:val="28"/>
          <w:szCs w:val="28"/>
          <w:rtl/>
        </w:rPr>
        <w:t>__________</w:t>
      </w:r>
      <w:r w:rsidRPr="007221C7">
        <w:rPr>
          <w:rFonts w:ascii="Simplified Arabic" w:hAnsi="Simplified Arabic" w:cs="Simplified Arabic"/>
          <w:b/>
          <w:bCs/>
          <w:sz w:val="28"/>
          <w:szCs w:val="28"/>
          <w:u w:val="single"/>
          <w:rtl/>
        </w:rPr>
        <w:t>جهاد الليبيين في طرابلس الغرب</w:t>
      </w:r>
      <w:r>
        <w:rPr>
          <w:rFonts w:ascii="Simplified Arabic" w:hAnsi="Simplified Arabic" w:cs="Simplified Arabic"/>
          <w:sz w:val="28"/>
          <w:szCs w:val="28"/>
          <w:rtl/>
        </w:rPr>
        <w:t>، ط2</w:t>
      </w:r>
      <w:r w:rsidRPr="008A4695">
        <w:rPr>
          <w:rFonts w:ascii="Simplified Arabic" w:hAnsi="Simplified Arabic" w:cs="Simplified Arabic"/>
          <w:sz w:val="28"/>
          <w:szCs w:val="28"/>
          <w:rtl/>
        </w:rPr>
        <w:t>، دار ا</w:t>
      </w:r>
      <w:r>
        <w:rPr>
          <w:rFonts w:ascii="Simplified Arabic" w:hAnsi="Simplified Arabic" w:cs="Simplified Arabic"/>
          <w:sz w:val="28"/>
          <w:szCs w:val="28"/>
          <w:rtl/>
        </w:rPr>
        <w:t>لمعارف، مصر، 1984م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__________</w:t>
      </w:r>
      <w:r w:rsidRPr="007221C7">
        <w:rPr>
          <w:rFonts w:ascii="Simplified Arabic" w:hAnsi="Simplified Arabic" w:cs="Simplified Arabic"/>
          <w:b/>
          <w:bCs/>
          <w:sz w:val="28"/>
          <w:szCs w:val="28"/>
          <w:u w:val="single"/>
          <w:rtl/>
        </w:rPr>
        <w:t>معجم البلدان الليبية</w:t>
      </w:r>
      <w:r>
        <w:rPr>
          <w:rFonts w:ascii="Simplified Arabic" w:hAnsi="Simplified Arabic" w:cs="Simplified Arabic"/>
          <w:sz w:val="28"/>
          <w:szCs w:val="28"/>
          <w:rtl/>
        </w:rPr>
        <w:t>، مكتبة النور، طرابلس، 1968م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تاريخ القوات المسلحة التركية 1911-1912م</w:t>
      </w:r>
      <w:r w:rsidRPr="008A4695">
        <w:rPr>
          <w:rFonts w:ascii="Simplified Arabic" w:hAnsi="Simplified Arabic" w:cs="Simplified Arabic"/>
          <w:sz w:val="28"/>
          <w:szCs w:val="28"/>
          <w:rtl/>
        </w:rPr>
        <w:t>، ترجمة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محمد الاسطى وعلي عزازي</w:t>
      </w:r>
      <w:r w:rsidRPr="008A4695">
        <w:rPr>
          <w:rFonts w:ascii="Simplified Arabic" w:hAnsi="Simplified Arabic" w:cs="Simplified Arabic"/>
          <w:sz w:val="28"/>
          <w:szCs w:val="28"/>
          <w:rtl/>
        </w:rPr>
        <w:t>، مركز جهاد الليبيين للدراسات التاريخية، طرابلس</w:t>
      </w:r>
      <w:r>
        <w:rPr>
          <w:rFonts w:ascii="Simplified Arabic" w:hAnsi="Simplified Arabic" w:cs="Simplified Arabic"/>
          <w:sz w:val="28"/>
          <w:szCs w:val="28"/>
          <w:rtl/>
        </w:rPr>
        <w:t>، 1988م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خليفة محمد التليسي</w:t>
      </w:r>
      <w:r>
        <w:rPr>
          <w:rFonts w:ascii="Simplified Arabic" w:hAnsi="Simplified Arabic" w:cs="Simplified Arabic" w:hint="cs"/>
          <w:sz w:val="28"/>
          <w:szCs w:val="28"/>
          <w:rtl/>
        </w:rPr>
        <w:t xml:space="preserve">: </w:t>
      </w:r>
      <w:r w:rsidRPr="007221C7">
        <w:rPr>
          <w:rFonts w:ascii="Simplified Arabic" w:hAnsi="Simplified Arabic" w:cs="Simplified Arabic"/>
          <w:b/>
          <w:bCs/>
          <w:sz w:val="28"/>
          <w:szCs w:val="28"/>
          <w:u w:val="single"/>
          <w:rtl/>
        </w:rPr>
        <w:t xml:space="preserve">معارك الجهاد الليبي من خلال الخطط الحربية </w:t>
      </w:r>
      <w:r>
        <w:rPr>
          <w:rFonts w:ascii="Simplified Arabic" w:hAnsi="Simplified Arabic" w:cs="Simplified Arabic"/>
          <w:b/>
          <w:bCs/>
          <w:sz w:val="28"/>
          <w:szCs w:val="28"/>
          <w:u w:val="single"/>
          <w:rtl/>
        </w:rPr>
        <w:t>الإيطالية</w:t>
      </w:r>
      <w:r w:rsidRPr="008A4695">
        <w:rPr>
          <w:rFonts w:ascii="Simplified Arabic" w:hAnsi="Simplified Arabic" w:cs="Simplified Arabic"/>
          <w:sz w:val="28"/>
          <w:szCs w:val="28"/>
          <w:rtl/>
        </w:rPr>
        <w:t>، ط1، المنشأة</w:t>
      </w:r>
      <w:r>
        <w:rPr>
          <w:rFonts w:ascii="Simplified Arabic" w:hAnsi="Simplified Arabic" w:cs="Simplified Arabic"/>
          <w:sz w:val="28"/>
          <w:szCs w:val="28"/>
          <w:rtl/>
        </w:rPr>
        <w:t xml:space="preserve"> العامة للنشر والتوزيع وال</w:t>
      </w:r>
      <w:r>
        <w:rPr>
          <w:rFonts w:ascii="Simplified Arabic" w:hAnsi="Simplified Arabic" w:cs="Simplified Arabic" w:hint="cs"/>
          <w:sz w:val="28"/>
          <w:szCs w:val="28"/>
          <w:rtl/>
        </w:rPr>
        <w:t>إ</w:t>
      </w:r>
      <w:r>
        <w:rPr>
          <w:rFonts w:ascii="Simplified Arabic" w:hAnsi="Simplified Arabic" w:cs="Simplified Arabic"/>
          <w:sz w:val="28"/>
          <w:szCs w:val="28"/>
          <w:rtl/>
        </w:rPr>
        <w:t>علان</w:t>
      </w:r>
      <w:r w:rsidRPr="008A4695">
        <w:rPr>
          <w:rFonts w:ascii="Simplified Arabic" w:hAnsi="Simplified Arabic" w:cs="Simplified Arabic"/>
          <w:sz w:val="28"/>
          <w:szCs w:val="28"/>
          <w:rtl/>
        </w:rPr>
        <w:t>، طرابلس</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1980م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محمد فؤاد شكري</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ميلاد دولة ليبيا الحديثة ووثائق تحريرها واستقلالها</w:t>
      </w:r>
      <w:r>
        <w:rPr>
          <w:rFonts w:ascii="Simplified Arabic" w:hAnsi="Simplified Arabic" w:cs="Simplified Arabic"/>
          <w:sz w:val="28"/>
          <w:szCs w:val="28"/>
          <w:rtl/>
        </w:rPr>
        <w:t>، ج1، القاهرة، 1957م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محمد مسعود فشيكة</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رمضان السويحلي البطل الليبي</w:t>
      </w:r>
      <w:r w:rsidRPr="008A4695">
        <w:rPr>
          <w:rFonts w:ascii="Simplified Arabic" w:hAnsi="Simplified Arabic" w:cs="Simplified Arabic"/>
          <w:sz w:val="28"/>
          <w:szCs w:val="28"/>
          <w:rtl/>
        </w:rPr>
        <w:t xml:space="preserve">، ط1، </w:t>
      </w:r>
      <w:r>
        <w:rPr>
          <w:rFonts w:ascii="Simplified Arabic" w:hAnsi="Simplified Arabic" w:cs="Simplified Arabic"/>
          <w:sz w:val="28"/>
          <w:szCs w:val="28"/>
          <w:rtl/>
        </w:rPr>
        <w:t>دار الفرجاني، طرابلس، 1974م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Pr>
          <w:rFonts w:ascii="Simplified Arabic" w:hAnsi="Simplified Arabic" w:cs="Simplified Arabic"/>
          <w:sz w:val="28"/>
          <w:szCs w:val="28"/>
          <w:rtl/>
        </w:rPr>
        <w:t>محمد يوسف المقريف</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 xml:space="preserve">ليبيا بين الماضي والحاضر </w:t>
      </w:r>
      <w:r>
        <w:rPr>
          <w:rFonts w:ascii="Simplified Arabic" w:hAnsi="Simplified Arabic" w:cs="Simplified Arabic"/>
          <w:sz w:val="28"/>
          <w:szCs w:val="28"/>
          <w:rtl/>
        </w:rPr>
        <w:t>، ج1، ط1، مركز الدراسات الليبية، أكسفورد بريطانيا، 2004م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منصور عمر أشتيوي، </w:t>
      </w:r>
      <w:r w:rsidRPr="007221C7">
        <w:rPr>
          <w:rFonts w:ascii="Simplified Arabic" w:hAnsi="Simplified Arabic" w:cs="Simplified Arabic"/>
          <w:b/>
          <w:bCs/>
          <w:sz w:val="28"/>
          <w:szCs w:val="28"/>
          <w:u w:val="single"/>
          <w:rtl/>
        </w:rPr>
        <w:t>الغزو الإيطالي لليبيا</w:t>
      </w:r>
      <w:r>
        <w:rPr>
          <w:rFonts w:ascii="Simplified Arabic" w:hAnsi="Simplified Arabic" w:cs="Simplified Arabic"/>
          <w:sz w:val="28"/>
          <w:szCs w:val="28"/>
          <w:rtl/>
        </w:rPr>
        <w:t>، ط1، دار الفرجاني، طرابلس، 1970م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ن. أ . بروشين</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تاريخ ليبيا من نهاية القرن التاسع عشر حتى عام 1969م</w:t>
      </w:r>
      <w:r w:rsidRPr="008A4695">
        <w:rPr>
          <w:rFonts w:ascii="Simplified Arabic" w:hAnsi="Simplified Arabic" w:cs="Simplified Arabic"/>
          <w:sz w:val="28"/>
          <w:szCs w:val="28"/>
          <w:rtl/>
        </w:rPr>
        <w:t>، ترجمة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عماد الدين، مطبعة الانشاء، دمشق</w:t>
      </w:r>
      <w:r w:rsidRPr="008A4695">
        <w:rPr>
          <w:rFonts w:ascii="Simplified Arabic" w:hAnsi="Simplified Arabic" w:cs="Simplified Arabic"/>
          <w:sz w:val="28"/>
          <w:szCs w:val="28"/>
          <w:rtl/>
        </w:rPr>
        <w:t xml:space="preserve">، 1988م .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فادية عبدالعزيز </w:t>
      </w:r>
      <w:r w:rsidR="003C043F">
        <w:rPr>
          <w:rFonts w:ascii="Simplified Arabic" w:hAnsi="Simplified Arabic" w:cs="Simplified Arabic"/>
          <w:sz w:val="28"/>
          <w:szCs w:val="28"/>
          <w:rtl/>
        </w:rPr>
        <w:t>إبراهيم</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موقف الاتحاديين الأتراك من الغزو الإيطالي لليبيا</w:t>
      </w:r>
      <w:r w:rsidRPr="008A4695">
        <w:rPr>
          <w:rFonts w:ascii="Simplified Arabic" w:hAnsi="Simplified Arabic" w:cs="Simplified Arabic"/>
          <w:sz w:val="28"/>
          <w:szCs w:val="28"/>
          <w:rtl/>
        </w:rPr>
        <w:t xml:space="preserve">، ط1، مركز جهاد الليبيين </w:t>
      </w:r>
      <w:r>
        <w:rPr>
          <w:rFonts w:ascii="Simplified Arabic" w:hAnsi="Simplified Arabic" w:cs="Simplified Arabic" w:hint="cs"/>
          <w:sz w:val="28"/>
          <w:szCs w:val="28"/>
          <w:rtl/>
        </w:rPr>
        <w:t>للدراسات التاريخية،</w:t>
      </w:r>
      <w:r>
        <w:rPr>
          <w:rFonts w:ascii="Simplified Arabic" w:hAnsi="Simplified Arabic" w:cs="Simplified Arabic"/>
          <w:sz w:val="28"/>
          <w:szCs w:val="28"/>
          <w:rtl/>
        </w:rPr>
        <w:t xml:space="preserve"> طرابلس، 2006م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A4695">
        <w:rPr>
          <w:rFonts w:ascii="Simplified Arabic" w:hAnsi="Simplified Arabic" w:cs="Simplified Arabic"/>
          <w:sz w:val="28"/>
          <w:szCs w:val="28"/>
          <w:rtl/>
        </w:rPr>
        <w:t xml:space="preserve">عمرو سعيد بغني، </w:t>
      </w:r>
      <w:r w:rsidRPr="007221C7">
        <w:rPr>
          <w:rFonts w:ascii="Simplified Arabic" w:hAnsi="Simplified Arabic" w:cs="Simplified Arabic"/>
          <w:b/>
          <w:bCs/>
          <w:sz w:val="28"/>
          <w:szCs w:val="28"/>
          <w:u w:val="single"/>
          <w:rtl/>
        </w:rPr>
        <w:t>أبحاث في تاريخ ليبيا الحديث والمعاصر</w:t>
      </w:r>
      <w:r w:rsidRPr="008A4695">
        <w:rPr>
          <w:rFonts w:ascii="Simplified Arabic" w:hAnsi="Simplified Arabic" w:cs="Simplified Arabic"/>
          <w:sz w:val="28"/>
          <w:szCs w:val="28"/>
          <w:rtl/>
        </w:rPr>
        <w:t xml:space="preserve">، مركز جهاد الليبيين </w:t>
      </w:r>
      <w:r>
        <w:rPr>
          <w:rFonts w:ascii="Simplified Arabic" w:hAnsi="Simplified Arabic" w:cs="Simplified Arabic" w:hint="cs"/>
          <w:sz w:val="28"/>
          <w:szCs w:val="28"/>
          <w:rtl/>
        </w:rPr>
        <w:t>للدراسات التاريخية،</w:t>
      </w:r>
      <w:r>
        <w:rPr>
          <w:rFonts w:ascii="Simplified Arabic" w:hAnsi="Simplified Arabic" w:cs="Simplified Arabic"/>
          <w:sz w:val="28"/>
          <w:szCs w:val="28"/>
          <w:rtl/>
        </w:rPr>
        <w:t xml:space="preserve"> طرابلس، 1996م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غيورغ فون غريفنتيس</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 xml:space="preserve">العرب الليبية </w:t>
      </w:r>
      <w:r>
        <w:rPr>
          <w:rFonts w:ascii="Simplified Arabic" w:hAnsi="Simplified Arabic" w:cs="Simplified Arabic"/>
          <w:b/>
          <w:bCs/>
          <w:sz w:val="28"/>
          <w:szCs w:val="28"/>
          <w:u w:val="single"/>
          <w:rtl/>
        </w:rPr>
        <w:t>الإيطالية</w:t>
      </w:r>
      <w:r w:rsidRPr="008A4695">
        <w:rPr>
          <w:rFonts w:ascii="Simplified Arabic" w:hAnsi="Simplified Arabic" w:cs="Simplified Arabic"/>
          <w:sz w:val="28"/>
          <w:szCs w:val="28"/>
          <w:rtl/>
        </w:rPr>
        <w:t>، ترجمة</w:t>
      </w: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عماد الدين </w:t>
      </w:r>
      <w:r>
        <w:rPr>
          <w:rFonts w:ascii="Simplified Arabic" w:hAnsi="Simplified Arabic" w:cs="Simplified Arabic" w:hint="cs"/>
          <w:sz w:val="28"/>
          <w:szCs w:val="28"/>
          <w:rtl/>
        </w:rPr>
        <w:t>غانم</w:t>
      </w:r>
      <w:r w:rsidRPr="008A4695">
        <w:rPr>
          <w:rFonts w:ascii="Simplified Arabic" w:hAnsi="Simplified Arabic" w:cs="Simplified Arabic"/>
          <w:sz w:val="28"/>
          <w:szCs w:val="28"/>
          <w:rtl/>
        </w:rPr>
        <w:t>، مركز ج</w:t>
      </w:r>
      <w:r>
        <w:rPr>
          <w:rFonts w:ascii="Simplified Arabic" w:hAnsi="Simplified Arabic" w:cs="Simplified Arabic"/>
          <w:sz w:val="28"/>
          <w:szCs w:val="28"/>
          <w:rtl/>
        </w:rPr>
        <w:t>هاد الليبيين للدراسات التاريخية، طرابلس، 1986م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مصطفى حامد أرحومة</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المقاومة الليبية التركية ضد الغزو الإيطالي</w:t>
      </w:r>
      <w:r w:rsidRPr="008A4695">
        <w:rPr>
          <w:rFonts w:ascii="Simplified Arabic" w:hAnsi="Simplified Arabic" w:cs="Simplified Arabic"/>
          <w:sz w:val="28"/>
          <w:szCs w:val="28"/>
          <w:rtl/>
        </w:rPr>
        <w:t>، مركز جهاد الليبيي</w:t>
      </w:r>
      <w:r>
        <w:rPr>
          <w:rFonts w:ascii="Simplified Arabic" w:hAnsi="Simplified Arabic" w:cs="Simplified Arabic"/>
          <w:sz w:val="28"/>
          <w:szCs w:val="28"/>
          <w:rtl/>
        </w:rPr>
        <w:t>ن للدراسات التاريخية، طرابلس، 1990م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زاهر رياض</w:t>
      </w:r>
      <w:r w:rsidRPr="008A4695">
        <w:rPr>
          <w:rFonts w:ascii="Simplified Arabic" w:hAnsi="Simplified Arabic" w:cs="Simplified Arabic"/>
          <w:sz w:val="28"/>
          <w:szCs w:val="28"/>
          <w:rtl/>
        </w:rPr>
        <w:t xml:space="preserve">، </w:t>
      </w:r>
      <w:r>
        <w:rPr>
          <w:rFonts w:ascii="Simplified Arabic" w:hAnsi="Simplified Arabic" w:cs="Simplified Arabic"/>
          <w:b/>
          <w:bCs/>
          <w:sz w:val="28"/>
          <w:szCs w:val="28"/>
          <w:u w:val="single"/>
          <w:rtl/>
        </w:rPr>
        <w:t xml:space="preserve">شمال </w:t>
      </w:r>
      <w:r w:rsidR="00805D83">
        <w:rPr>
          <w:rFonts w:ascii="Simplified Arabic" w:hAnsi="Simplified Arabic" w:cs="Simplified Arabic"/>
          <w:b/>
          <w:bCs/>
          <w:sz w:val="28"/>
          <w:szCs w:val="28"/>
          <w:u w:val="single"/>
          <w:rtl/>
        </w:rPr>
        <w:t>أفريقيا</w:t>
      </w:r>
      <w:r>
        <w:rPr>
          <w:rFonts w:ascii="Simplified Arabic" w:hAnsi="Simplified Arabic" w:cs="Simplified Arabic"/>
          <w:b/>
          <w:bCs/>
          <w:sz w:val="28"/>
          <w:szCs w:val="28"/>
          <w:u w:val="single"/>
          <w:rtl/>
        </w:rPr>
        <w:t xml:space="preserve"> في العصر الحديث</w:t>
      </w:r>
      <w:r w:rsidRPr="008A4695">
        <w:rPr>
          <w:rFonts w:ascii="Simplified Arabic" w:hAnsi="Simplified Arabic" w:cs="Simplified Arabic"/>
          <w:sz w:val="28"/>
          <w:szCs w:val="28"/>
          <w:rtl/>
        </w:rPr>
        <w:t>، مكتبة ال</w:t>
      </w:r>
      <w:r>
        <w:rPr>
          <w:rFonts w:ascii="Simplified Arabic" w:hAnsi="Simplified Arabic" w:cs="Simplified Arabic"/>
          <w:sz w:val="28"/>
          <w:szCs w:val="28"/>
          <w:rtl/>
        </w:rPr>
        <w:t>انجلو المصرية</w:t>
      </w:r>
      <w:r w:rsidRPr="008A4695">
        <w:rPr>
          <w:rFonts w:ascii="Simplified Arabic" w:hAnsi="Simplified Arabic" w:cs="Simplified Arabic"/>
          <w:sz w:val="28"/>
          <w:szCs w:val="28"/>
          <w:rtl/>
        </w:rPr>
        <w:t>، القاهرة</w:t>
      </w:r>
      <w:r>
        <w:rPr>
          <w:rFonts w:ascii="Simplified Arabic" w:hAnsi="Simplified Arabic" w:cs="Simplified Arabic" w:hint="cs"/>
          <w:sz w:val="28"/>
          <w:szCs w:val="28"/>
          <w:rtl/>
        </w:rPr>
        <w:t xml:space="preserve">، </w:t>
      </w:r>
      <w:r w:rsidRPr="008A4695">
        <w:rPr>
          <w:rFonts w:ascii="Simplified Arabic" w:hAnsi="Simplified Arabic" w:cs="Simplified Arabic"/>
          <w:sz w:val="28"/>
          <w:szCs w:val="28"/>
          <w:rtl/>
        </w:rPr>
        <w:t xml:space="preserve">1967م.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زعيمة الباروني</w:t>
      </w:r>
      <w:r w:rsidRPr="008A4695">
        <w:rPr>
          <w:rFonts w:ascii="Simplified Arabic" w:hAnsi="Simplified Arabic" w:cs="Simplified Arabic"/>
          <w:sz w:val="28"/>
          <w:szCs w:val="28"/>
          <w:rtl/>
        </w:rPr>
        <w:t xml:space="preserve">، </w:t>
      </w:r>
      <w:r w:rsidRPr="007221C7">
        <w:rPr>
          <w:rFonts w:ascii="Simplified Arabic" w:hAnsi="Simplified Arabic" w:cs="Simplified Arabic"/>
          <w:b/>
          <w:bCs/>
          <w:sz w:val="28"/>
          <w:szCs w:val="28"/>
          <w:u w:val="single"/>
          <w:rtl/>
        </w:rPr>
        <w:t>سليمان الباروني تعريف موجز</w:t>
      </w:r>
      <w:r>
        <w:rPr>
          <w:rFonts w:ascii="Simplified Arabic" w:hAnsi="Simplified Arabic" w:cs="Simplified Arabic"/>
          <w:sz w:val="28"/>
          <w:szCs w:val="28"/>
          <w:rtl/>
        </w:rPr>
        <w:t>، بيروت، 1973م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___________</w:t>
      </w:r>
      <w:r w:rsidRPr="007221C7">
        <w:rPr>
          <w:rFonts w:ascii="Simplified Arabic" w:hAnsi="Simplified Arabic" w:cs="Simplified Arabic"/>
          <w:b/>
          <w:bCs/>
          <w:sz w:val="28"/>
          <w:szCs w:val="28"/>
          <w:u w:val="single"/>
          <w:rtl/>
        </w:rPr>
        <w:t xml:space="preserve">صفحات خالدة من الجهاد الوطني </w:t>
      </w:r>
      <w:r>
        <w:rPr>
          <w:rFonts w:ascii="Simplified Arabic" w:hAnsi="Simplified Arabic" w:cs="Simplified Arabic"/>
          <w:sz w:val="28"/>
          <w:szCs w:val="28"/>
          <w:rtl/>
        </w:rPr>
        <w:t>، القاهرة، 1964م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صلا</w:t>
      </w:r>
      <w:r>
        <w:rPr>
          <w:rFonts w:ascii="Simplified Arabic" w:hAnsi="Simplified Arabic" w:cs="Simplified Arabic"/>
          <w:sz w:val="28"/>
          <w:szCs w:val="28"/>
          <w:rtl/>
        </w:rPr>
        <w:t>ح العقاد</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ليبيا المعاصرة</w:t>
      </w:r>
      <w:r>
        <w:rPr>
          <w:rFonts w:ascii="Simplified Arabic" w:hAnsi="Simplified Arabic" w:cs="Simplified Arabic"/>
          <w:sz w:val="28"/>
          <w:szCs w:val="28"/>
          <w:rtl/>
        </w:rPr>
        <w:t>، القاهرة، 1970م</w:t>
      </w:r>
      <w:r w:rsidRPr="008A4695">
        <w:rPr>
          <w:rFonts w:ascii="Simplified Arabic" w:hAnsi="Simplified Arabic" w:cs="Simplified Arabic"/>
          <w:sz w:val="28"/>
          <w:szCs w:val="28"/>
          <w:rtl/>
        </w:rPr>
        <w:t>.</w:t>
      </w:r>
    </w:p>
    <w:p w:rsidR="00CC35C6" w:rsidRPr="00AA1F15" w:rsidRDefault="00CC35C6" w:rsidP="00CC35C6">
      <w:pPr>
        <w:pStyle w:val="aa"/>
        <w:spacing w:before="240"/>
        <w:jc w:val="both"/>
        <w:rPr>
          <w:rFonts w:ascii="Simplified Arabic" w:hAnsi="Simplified Arabic" w:cs="Simplified Arabic"/>
          <w:b/>
          <w:bCs/>
          <w:sz w:val="30"/>
          <w:szCs w:val="30"/>
          <w:rtl/>
        </w:rPr>
      </w:pPr>
      <w:r>
        <w:rPr>
          <w:rFonts w:ascii="Simplified Arabic" w:hAnsi="Simplified Arabic" w:cs="Simplified Arabic" w:hint="cs"/>
          <w:b/>
          <w:bCs/>
          <w:sz w:val="30"/>
          <w:szCs w:val="30"/>
          <w:rtl/>
        </w:rPr>
        <w:t xml:space="preserve">ثالثاً: </w:t>
      </w:r>
      <w:r w:rsidRPr="00AA1F15">
        <w:rPr>
          <w:rFonts w:ascii="Simplified Arabic" w:hAnsi="Simplified Arabic" w:cs="Simplified Arabic"/>
          <w:b/>
          <w:bCs/>
          <w:sz w:val="30"/>
          <w:szCs w:val="30"/>
          <w:rtl/>
        </w:rPr>
        <w:t>ال</w:t>
      </w:r>
      <w:r>
        <w:rPr>
          <w:rFonts w:ascii="Simplified Arabic" w:hAnsi="Simplified Arabic" w:cs="Simplified Arabic" w:hint="cs"/>
          <w:b/>
          <w:bCs/>
          <w:sz w:val="30"/>
          <w:szCs w:val="30"/>
          <w:rtl/>
        </w:rPr>
        <w:t>دوريات</w:t>
      </w:r>
      <w:r w:rsidRPr="00AA1F15">
        <w:rPr>
          <w:rFonts w:ascii="Simplified Arabic" w:hAnsi="Simplified Arabic" w:cs="Simplified Arabic"/>
          <w:b/>
          <w:bCs/>
          <w:sz w:val="30"/>
          <w:szCs w:val="30"/>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0088547C">
        <w:rPr>
          <w:rFonts w:ascii="Simplified Arabic" w:hAnsi="Simplified Arabic" w:cs="Simplified Arabic"/>
          <w:sz w:val="28"/>
          <w:szCs w:val="28"/>
          <w:rtl/>
        </w:rPr>
        <w:t>أحمد</w:t>
      </w:r>
      <w:r>
        <w:rPr>
          <w:rFonts w:ascii="Simplified Arabic" w:hAnsi="Simplified Arabic" w:cs="Simplified Arabic"/>
          <w:sz w:val="28"/>
          <w:szCs w:val="28"/>
          <w:rtl/>
        </w:rPr>
        <w:t xml:space="preserve"> عطية أمدلل</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صفحة مضيئة من الجهاد الليبي</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 الشهيد</w:t>
      </w:r>
      <w:r>
        <w:rPr>
          <w:rFonts w:ascii="Simplified Arabic" w:hAnsi="Simplified Arabic" w:cs="Simplified Arabic"/>
          <w:sz w:val="28"/>
          <w:szCs w:val="28"/>
          <w:rtl/>
        </w:rPr>
        <w:t>، العددان 24-25</w:t>
      </w:r>
      <w:r w:rsidRPr="008A4695">
        <w:rPr>
          <w:rFonts w:ascii="Simplified Arabic" w:hAnsi="Simplified Arabic" w:cs="Simplified Arabic"/>
          <w:sz w:val="28"/>
          <w:szCs w:val="28"/>
          <w:rtl/>
        </w:rPr>
        <w:t>، مركز جهاد الليبيين للدراسات التاريخية ، ط</w:t>
      </w:r>
      <w:r>
        <w:rPr>
          <w:rFonts w:ascii="Simplified Arabic" w:hAnsi="Simplified Arabic" w:cs="Simplified Arabic"/>
          <w:sz w:val="28"/>
          <w:szCs w:val="28"/>
          <w:rtl/>
        </w:rPr>
        <w:t>رابلس، 2003 – 2004م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توفيق علي الشقروني</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وثائق عن تحركات سليمان الباروني الدولية</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w:t>
      </w:r>
      <w:r>
        <w:rPr>
          <w:rFonts w:ascii="Simplified Arabic" w:hAnsi="Simplified Arabic" w:cs="Simplified Arabic" w:hint="cs"/>
          <w:sz w:val="28"/>
          <w:szCs w:val="28"/>
          <w:u w:val="single"/>
          <w:rtl/>
        </w:rPr>
        <w:t xml:space="preserve"> </w:t>
      </w:r>
      <w:r w:rsidRPr="008A4695">
        <w:rPr>
          <w:rFonts w:ascii="Simplified Arabic" w:hAnsi="Simplified Arabic" w:cs="Simplified Arabic"/>
          <w:sz w:val="28"/>
          <w:szCs w:val="28"/>
          <w:u w:val="single"/>
          <w:rtl/>
        </w:rPr>
        <w:t>الوثائق والمحفوظات التاريخية</w:t>
      </w:r>
      <w:r>
        <w:rPr>
          <w:rFonts w:ascii="Simplified Arabic" w:hAnsi="Simplified Arabic" w:cs="Simplified Arabic"/>
          <w:sz w:val="28"/>
          <w:szCs w:val="28"/>
          <w:rtl/>
        </w:rPr>
        <w:t>، العدد السادس، طرابلس</w:t>
      </w:r>
      <w:r w:rsidRPr="008A4695">
        <w:rPr>
          <w:rFonts w:ascii="Simplified Arabic" w:hAnsi="Simplified Arabic" w:cs="Simplified Arabic"/>
          <w:sz w:val="28"/>
          <w:szCs w:val="28"/>
          <w:rtl/>
        </w:rPr>
        <w:t>، 1991م.</w:t>
      </w:r>
    </w:p>
    <w:p w:rsidR="00CC35C6" w:rsidRPr="008A4695" w:rsidRDefault="00CC35C6" w:rsidP="00CC35C6">
      <w:pPr>
        <w:pStyle w:val="aa"/>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حبيب وداعه الحسناوي</w:t>
      </w:r>
      <w:r w:rsidRPr="008A4695">
        <w:rPr>
          <w:rFonts w:ascii="Simplified Arabic" w:hAnsi="Simplified Arabic" w:cs="Simplified Arabic"/>
          <w:sz w:val="28"/>
          <w:szCs w:val="28"/>
          <w:rtl/>
        </w:rPr>
        <w:t xml:space="preserve">، </w:t>
      </w:r>
      <w:r>
        <w:rPr>
          <w:rFonts w:ascii="Simplified Arabic" w:hAnsi="Simplified Arabic" w:cs="Simplified Arabic"/>
          <w:b/>
          <w:bCs/>
          <w:sz w:val="28"/>
          <w:szCs w:val="28"/>
          <w:u w:val="single"/>
          <w:rtl/>
        </w:rPr>
        <w:t>منشور كارلو كانيفا</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 البحوث التاريخية</w:t>
      </w:r>
      <w:r>
        <w:rPr>
          <w:rFonts w:ascii="Simplified Arabic" w:hAnsi="Simplified Arabic" w:cs="Simplified Arabic"/>
          <w:sz w:val="28"/>
          <w:szCs w:val="28"/>
          <w:rtl/>
        </w:rPr>
        <w:t>، العدد الثاني، يوليو</w:t>
      </w:r>
      <w:r w:rsidRPr="008A4695">
        <w:rPr>
          <w:rFonts w:ascii="Simplified Arabic" w:hAnsi="Simplified Arabic" w:cs="Simplified Arabic"/>
          <w:sz w:val="28"/>
          <w:szCs w:val="28"/>
          <w:rtl/>
        </w:rPr>
        <w:t xml:space="preserve">، منشورات مركز جهاد </w:t>
      </w:r>
      <w:r w:rsidRPr="008A4695">
        <w:rPr>
          <w:rFonts w:ascii="Simplified Arabic" w:hAnsi="Simplified Arabic" w:cs="Simplified Arabic" w:hint="cs"/>
          <w:sz w:val="28"/>
          <w:szCs w:val="28"/>
          <w:rtl/>
        </w:rPr>
        <w:t>الليبيين</w:t>
      </w:r>
      <w:r w:rsidRPr="008A4695">
        <w:rPr>
          <w:rFonts w:ascii="Simplified Arabic" w:hAnsi="Simplified Arabic" w:cs="Simplified Arabic"/>
          <w:sz w:val="28"/>
          <w:szCs w:val="28"/>
          <w:rtl/>
        </w:rPr>
        <w:t xml:space="preserve"> ضد الغزو </w:t>
      </w:r>
      <w:r>
        <w:rPr>
          <w:rFonts w:ascii="Simplified Arabic" w:hAnsi="Simplified Arabic" w:cs="Simplified Arabic"/>
          <w:sz w:val="28"/>
          <w:szCs w:val="28"/>
          <w:rtl/>
        </w:rPr>
        <w:t>الإيطالي</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1984م</w:t>
      </w:r>
      <w:r w:rsidRPr="008A4695">
        <w:rPr>
          <w:rFonts w:ascii="Simplified Arabic" w:hAnsi="Simplified Arabic" w:cs="Simplified Arabic"/>
          <w:sz w:val="28"/>
          <w:szCs w:val="28"/>
          <w:rtl/>
        </w:rPr>
        <w:t>.</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خليل الساحلي</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ومضات من الوثائق العثمانية</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 الشهيد</w:t>
      </w:r>
      <w:r>
        <w:rPr>
          <w:rFonts w:ascii="Simplified Arabic" w:hAnsi="Simplified Arabic" w:cs="Simplified Arabic"/>
          <w:sz w:val="28"/>
          <w:szCs w:val="28"/>
          <w:rtl/>
        </w:rPr>
        <w:t>، العدد الثالث</w:t>
      </w:r>
      <w:r w:rsidRPr="008A4695">
        <w:rPr>
          <w:rFonts w:ascii="Simplified Arabic" w:hAnsi="Simplified Arabic" w:cs="Simplified Arabic"/>
          <w:sz w:val="28"/>
          <w:szCs w:val="28"/>
          <w:rtl/>
        </w:rPr>
        <w:t xml:space="preserve">، مركز جهاد الليبيين ضد الغزو </w:t>
      </w:r>
      <w:r>
        <w:rPr>
          <w:rFonts w:ascii="Simplified Arabic" w:hAnsi="Simplified Arabic" w:cs="Simplified Arabic"/>
          <w:sz w:val="28"/>
          <w:szCs w:val="28"/>
          <w:rtl/>
        </w:rPr>
        <w:t>الإيطالي، طرابلس، 1982م</w:t>
      </w:r>
      <w:r w:rsidRPr="008A4695">
        <w:rPr>
          <w:rFonts w:ascii="Simplified Arabic" w:hAnsi="Simplified Arabic" w:cs="Simplified Arabic"/>
          <w:sz w:val="28"/>
          <w:szCs w:val="28"/>
          <w:rtl/>
        </w:rPr>
        <w:t xml:space="preserve">.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r>
        <w:rPr>
          <w:rFonts w:ascii="Simplified Arabic" w:hAnsi="Simplified Arabic" w:cs="Simplified Arabic"/>
          <w:sz w:val="28"/>
          <w:szCs w:val="28"/>
          <w:rtl/>
        </w:rPr>
        <w:t xml:space="preserve"> مختار الهادي بن يونس</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القضاء العرفي خلال فترة الجهاد الليبي</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 الشهيد</w:t>
      </w:r>
      <w:r w:rsidRPr="008A4695">
        <w:rPr>
          <w:rFonts w:ascii="Simplified Arabic" w:hAnsi="Simplified Arabic" w:cs="Simplified Arabic"/>
          <w:sz w:val="28"/>
          <w:szCs w:val="28"/>
          <w:rtl/>
        </w:rPr>
        <w:t>، العد</w:t>
      </w:r>
      <w:r>
        <w:rPr>
          <w:rFonts w:ascii="Simplified Arabic" w:hAnsi="Simplified Arabic" w:cs="Simplified Arabic"/>
          <w:sz w:val="28"/>
          <w:szCs w:val="28"/>
          <w:rtl/>
        </w:rPr>
        <w:t>د الخامس</w:t>
      </w:r>
      <w:r w:rsidRPr="008A4695">
        <w:rPr>
          <w:rFonts w:ascii="Simplified Arabic" w:hAnsi="Simplified Arabic" w:cs="Simplified Arabic"/>
          <w:sz w:val="28"/>
          <w:szCs w:val="28"/>
          <w:rtl/>
        </w:rPr>
        <w:t>، مركز ج</w:t>
      </w:r>
      <w:r>
        <w:rPr>
          <w:rFonts w:ascii="Simplified Arabic" w:hAnsi="Simplified Arabic" w:cs="Simplified Arabic"/>
          <w:sz w:val="28"/>
          <w:szCs w:val="28"/>
          <w:rtl/>
        </w:rPr>
        <w:t>هاد الليبيين للدراسات التاريخية، طرابلس، 1984م</w:t>
      </w:r>
      <w:r w:rsidRPr="008A4695">
        <w:rPr>
          <w:rFonts w:ascii="Simplified Arabic" w:hAnsi="Simplified Arabic" w:cs="Simplified Arabic"/>
          <w:sz w:val="28"/>
          <w:szCs w:val="28"/>
          <w:rtl/>
        </w:rPr>
        <w:t>.</w:t>
      </w:r>
    </w:p>
    <w:p w:rsidR="00CC35C6" w:rsidRPr="008A4695" w:rsidRDefault="00CC35C6" w:rsidP="004C0957">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استعداد المجاهدين لمعركة القرضابية من خلال وثيقتين</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 الشهيد</w:t>
      </w:r>
      <w:r>
        <w:rPr>
          <w:rFonts w:ascii="Simplified Arabic" w:hAnsi="Simplified Arabic" w:cs="Simplified Arabic"/>
          <w:sz w:val="28"/>
          <w:szCs w:val="28"/>
          <w:rtl/>
        </w:rPr>
        <w:t>، العدد السادس</w:t>
      </w:r>
      <w:r w:rsidRPr="008A4695">
        <w:rPr>
          <w:rFonts w:ascii="Simplified Arabic" w:hAnsi="Simplified Arabic" w:cs="Simplified Arabic"/>
          <w:sz w:val="28"/>
          <w:szCs w:val="28"/>
          <w:rtl/>
        </w:rPr>
        <w:t>، مركز ج</w:t>
      </w:r>
      <w:r>
        <w:rPr>
          <w:rFonts w:ascii="Simplified Arabic" w:hAnsi="Simplified Arabic" w:cs="Simplified Arabic"/>
          <w:sz w:val="28"/>
          <w:szCs w:val="28"/>
          <w:rtl/>
        </w:rPr>
        <w:t>هاد الليبيين للدراسات التاريخية، طرابلس</w:t>
      </w:r>
      <w:r w:rsidRPr="008A4695">
        <w:rPr>
          <w:rFonts w:ascii="Simplified Arabic" w:hAnsi="Simplified Arabic" w:cs="Simplified Arabic"/>
          <w:sz w:val="28"/>
          <w:szCs w:val="28"/>
          <w:rtl/>
        </w:rPr>
        <w:t xml:space="preserve">، 1985م. </w:t>
      </w:r>
    </w:p>
    <w:p w:rsidR="00CC35C6" w:rsidRPr="008A4695"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مصطفى حامد أرحومة</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الابعاد السياسية لمعاهدة أوشي لوزان</w:t>
      </w:r>
      <w:r w:rsidRPr="008A4695">
        <w:rPr>
          <w:rFonts w:ascii="Simplified Arabic" w:hAnsi="Simplified Arabic" w:cs="Simplified Arabic"/>
          <w:sz w:val="28"/>
          <w:szCs w:val="28"/>
          <w:rtl/>
        </w:rPr>
        <w:t>،</w:t>
      </w:r>
      <w:r w:rsidRPr="008A4695">
        <w:rPr>
          <w:rFonts w:ascii="Simplified Arabic" w:hAnsi="Simplified Arabic" w:cs="Simplified Arabic"/>
          <w:sz w:val="28"/>
          <w:szCs w:val="28"/>
          <w:u w:val="single"/>
          <w:rtl/>
        </w:rPr>
        <w:t xml:space="preserve"> مجلة الشهيد</w:t>
      </w:r>
      <w:r>
        <w:rPr>
          <w:rFonts w:ascii="Simplified Arabic" w:hAnsi="Simplified Arabic" w:cs="Simplified Arabic"/>
          <w:sz w:val="28"/>
          <w:szCs w:val="28"/>
          <w:rtl/>
        </w:rPr>
        <w:t>، العددان السابع والثامن</w:t>
      </w:r>
      <w:r w:rsidRPr="008A4695">
        <w:rPr>
          <w:rFonts w:ascii="Simplified Arabic" w:hAnsi="Simplified Arabic" w:cs="Simplified Arabic"/>
          <w:sz w:val="28"/>
          <w:szCs w:val="28"/>
          <w:rtl/>
        </w:rPr>
        <w:t>، مركز ج</w:t>
      </w:r>
      <w:r>
        <w:rPr>
          <w:rFonts w:ascii="Simplified Arabic" w:hAnsi="Simplified Arabic" w:cs="Simplified Arabic"/>
          <w:sz w:val="28"/>
          <w:szCs w:val="28"/>
          <w:rtl/>
        </w:rPr>
        <w:t>هاد الليبيين للدراسات التاريخية</w:t>
      </w:r>
      <w:r w:rsidRPr="008A4695">
        <w:rPr>
          <w:rFonts w:ascii="Simplified Arabic" w:hAnsi="Simplified Arabic" w:cs="Simplified Arabic"/>
          <w:sz w:val="28"/>
          <w:szCs w:val="28"/>
          <w:rtl/>
        </w:rPr>
        <w:t>،</w:t>
      </w:r>
      <w:r>
        <w:rPr>
          <w:rFonts w:ascii="Simplified Arabic" w:hAnsi="Simplified Arabic" w:cs="Simplified Arabic" w:hint="cs"/>
          <w:sz w:val="28"/>
          <w:szCs w:val="28"/>
          <w:rtl/>
        </w:rPr>
        <w:t xml:space="preserve"> طرابلس،</w:t>
      </w:r>
      <w:r>
        <w:rPr>
          <w:rFonts w:ascii="Simplified Arabic" w:hAnsi="Simplified Arabic" w:cs="Simplified Arabic"/>
          <w:sz w:val="28"/>
          <w:szCs w:val="28"/>
          <w:rtl/>
        </w:rPr>
        <w:t xml:space="preserve"> أكتوبر 1986م</w:t>
      </w:r>
      <w:r w:rsidRPr="008A4695">
        <w:rPr>
          <w:rFonts w:ascii="Simplified Arabic" w:hAnsi="Simplified Arabic" w:cs="Simplified Arabic"/>
          <w:sz w:val="28"/>
          <w:szCs w:val="28"/>
          <w:rtl/>
        </w:rPr>
        <w:t xml:space="preserve">. </w:t>
      </w:r>
    </w:p>
    <w:p w:rsidR="00CC35C6" w:rsidRDefault="00CC35C6" w:rsidP="00CC35C6">
      <w:pPr>
        <w:pStyle w:val="aa"/>
        <w:jc w:val="both"/>
        <w:rPr>
          <w:rFonts w:ascii="Simplified Arabic" w:hAnsi="Simplified Arabic" w:cs="Simplified Arabic"/>
          <w:sz w:val="28"/>
          <w:szCs w:val="28"/>
          <w:rtl/>
        </w:rPr>
      </w:pPr>
      <w:r>
        <w:rPr>
          <w:rFonts w:ascii="Simplified Arabic" w:hAnsi="Simplified Arabic" w:cs="Simplified Arabic" w:hint="cs"/>
          <w:sz w:val="28"/>
          <w:szCs w:val="28"/>
          <w:rtl/>
        </w:rPr>
        <w:t>-</w:t>
      </w:r>
      <w:r>
        <w:rPr>
          <w:rFonts w:ascii="Simplified Arabic" w:hAnsi="Simplified Arabic" w:cs="Simplified Arabic"/>
          <w:sz w:val="28"/>
          <w:szCs w:val="28"/>
          <w:rtl/>
        </w:rPr>
        <w:t xml:space="preserve"> محمد صالح القمودي</w:t>
      </w:r>
      <w:r w:rsidRPr="008A4695">
        <w:rPr>
          <w:rFonts w:ascii="Simplified Arabic" w:hAnsi="Simplified Arabic" w:cs="Simplified Arabic"/>
          <w:sz w:val="28"/>
          <w:szCs w:val="28"/>
          <w:rtl/>
        </w:rPr>
        <w:t xml:space="preserve">، </w:t>
      </w:r>
      <w:r w:rsidRPr="00AA1F15">
        <w:rPr>
          <w:rFonts w:ascii="Simplified Arabic" w:hAnsi="Simplified Arabic" w:cs="Simplified Arabic"/>
          <w:b/>
          <w:bCs/>
          <w:sz w:val="28"/>
          <w:szCs w:val="28"/>
          <w:u w:val="single"/>
          <w:rtl/>
        </w:rPr>
        <w:t xml:space="preserve">اتصالات الباروني بفرنسا خلال فترة الجهاد </w:t>
      </w:r>
      <w:r w:rsidR="00CE6210">
        <w:rPr>
          <w:rFonts w:ascii="Simplified Arabic" w:hAnsi="Simplified Arabic" w:cs="Simplified Arabic"/>
          <w:b/>
          <w:bCs/>
          <w:sz w:val="28"/>
          <w:szCs w:val="28"/>
          <w:u w:val="single"/>
          <w:rtl/>
        </w:rPr>
        <w:t>الأولى</w:t>
      </w:r>
      <w:r w:rsidRPr="008A4695">
        <w:rPr>
          <w:rFonts w:ascii="Simplified Arabic" w:hAnsi="Simplified Arabic" w:cs="Simplified Arabic"/>
          <w:sz w:val="28"/>
          <w:szCs w:val="28"/>
          <w:rtl/>
        </w:rPr>
        <w:t xml:space="preserve">، </w:t>
      </w:r>
      <w:r w:rsidRPr="008A4695">
        <w:rPr>
          <w:rFonts w:ascii="Simplified Arabic" w:hAnsi="Simplified Arabic" w:cs="Simplified Arabic"/>
          <w:sz w:val="28"/>
          <w:szCs w:val="28"/>
          <w:u w:val="single"/>
          <w:rtl/>
        </w:rPr>
        <w:t>مجلة الشهيد</w:t>
      </w:r>
      <w:r>
        <w:rPr>
          <w:rFonts w:ascii="Simplified Arabic" w:hAnsi="Simplified Arabic" w:cs="Simplified Arabic"/>
          <w:sz w:val="28"/>
          <w:szCs w:val="28"/>
          <w:rtl/>
        </w:rPr>
        <w:t>، العدد الرابع</w:t>
      </w:r>
      <w:r w:rsidRPr="008A4695">
        <w:rPr>
          <w:rFonts w:ascii="Simplified Arabic" w:hAnsi="Simplified Arabic" w:cs="Simplified Arabic"/>
          <w:sz w:val="28"/>
          <w:szCs w:val="28"/>
          <w:rtl/>
        </w:rPr>
        <w:t>، مركز ج</w:t>
      </w:r>
      <w:r>
        <w:rPr>
          <w:rFonts w:ascii="Simplified Arabic" w:hAnsi="Simplified Arabic" w:cs="Simplified Arabic"/>
          <w:sz w:val="28"/>
          <w:szCs w:val="28"/>
          <w:rtl/>
        </w:rPr>
        <w:t>هاد الليبيين للدراسات التاريخية، طرابلس</w:t>
      </w:r>
      <w:r w:rsidRPr="008A4695">
        <w:rPr>
          <w:rFonts w:ascii="Simplified Arabic" w:hAnsi="Simplified Arabic" w:cs="Simplified Arabic"/>
          <w:sz w:val="28"/>
          <w:szCs w:val="28"/>
          <w:rtl/>
        </w:rPr>
        <w:t xml:space="preserve">، </w:t>
      </w:r>
      <w:r>
        <w:rPr>
          <w:rFonts w:ascii="Simplified Arabic" w:hAnsi="Simplified Arabic" w:cs="Simplified Arabic"/>
          <w:sz w:val="28"/>
          <w:szCs w:val="28"/>
          <w:rtl/>
        </w:rPr>
        <w:t>1983م</w:t>
      </w:r>
      <w:r w:rsidRPr="008A4695">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F149B5" w:rsidRDefault="00F149B5" w:rsidP="00CC35C6">
      <w:pPr>
        <w:jc w:val="center"/>
        <w:rPr>
          <w:rFonts w:ascii="Simplified Arabic" w:eastAsia="Calibri" w:hAnsi="Simplified Arabic" w:cs="PT Bold Heading"/>
          <w:b/>
          <w:bCs/>
          <w:sz w:val="28"/>
          <w:szCs w:val="28"/>
          <w:rtl/>
          <w:lang w:bidi="ar-SA"/>
        </w:rPr>
      </w:pPr>
    </w:p>
    <w:p w:rsidR="00F149B5" w:rsidRDefault="00F149B5" w:rsidP="00CC35C6">
      <w:pPr>
        <w:jc w:val="center"/>
        <w:rPr>
          <w:rFonts w:ascii="Simplified Arabic" w:eastAsia="Calibri" w:hAnsi="Simplified Arabic" w:cs="PT Bold Heading"/>
          <w:b/>
          <w:bCs/>
          <w:sz w:val="28"/>
          <w:szCs w:val="28"/>
          <w:rtl/>
          <w:lang w:bidi="ar-SA"/>
        </w:rPr>
      </w:pPr>
    </w:p>
    <w:p w:rsidR="00F149B5" w:rsidRDefault="00F149B5" w:rsidP="00CC35C6">
      <w:pPr>
        <w:jc w:val="center"/>
        <w:rPr>
          <w:rFonts w:ascii="Simplified Arabic" w:eastAsia="Calibri" w:hAnsi="Simplified Arabic" w:cs="PT Bold Heading"/>
          <w:b/>
          <w:bCs/>
          <w:sz w:val="28"/>
          <w:szCs w:val="28"/>
          <w:rtl/>
          <w:lang w:bidi="ar-SA"/>
        </w:rPr>
      </w:pPr>
    </w:p>
    <w:p w:rsidR="00F149B5" w:rsidRDefault="00F149B5" w:rsidP="00CC35C6">
      <w:pPr>
        <w:jc w:val="center"/>
        <w:rPr>
          <w:rFonts w:ascii="Simplified Arabic" w:eastAsia="Calibri" w:hAnsi="Simplified Arabic" w:cs="PT Bold Heading"/>
          <w:b/>
          <w:bCs/>
          <w:sz w:val="28"/>
          <w:szCs w:val="28"/>
          <w:rtl/>
          <w:lang w:bidi="ar-SA"/>
        </w:rPr>
      </w:pPr>
    </w:p>
    <w:p w:rsidR="00F149B5" w:rsidRDefault="00F149B5" w:rsidP="00CC35C6">
      <w:pPr>
        <w:jc w:val="center"/>
        <w:rPr>
          <w:rFonts w:ascii="Simplified Arabic" w:eastAsia="Calibri" w:hAnsi="Simplified Arabic" w:cs="PT Bold Heading"/>
          <w:b/>
          <w:bCs/>
          <w:sz w:val="28"/>
          <w:szCs w:val="28"/>
          <w:rtl/>
          <w:lang w:bidi="ar-SA"/>
        </w:rPr>
      </w:pPr>
    </w:p>
    <w:p w:rsidR="00A525F1" w:rsidRDefault="00A525F1" w:rsidP="00CC35C6">
      <w:pPr>
        <w:jc w:val="center"/>
        <w:rPr>
          <w:rFonts w:ascii="Simplified Arabic" w:eastAsia="Calibri" w:hAnsi="Simplified Arabic" w:cs="PT Bold Heading"/>
          <w:b/>
          <w:bCs/>
          <w:sz w:val="28"/>
          <w:szCs w:val="28"/>
          <w:rtl/>
          <w:lang w:bidi="ar-SA"/>
        </w:rPr>
      </w:pPr>
    </w:p>
    <w:p w:rsidR="00A525F1" w:rsidRDefault="00A525F1" w:rsidP="00CC35C6">
      <w:pPr>
        <w:jc w:val="center"/>
        <w:rPr>
          <w:rFonts w:ascii="Simplified Arabic" w:eastAsia="Calibri" w:hAnsi="Simplified Arabic" w:cs="PT Bold Heading"/>
          <w:b/>
          <w:bCs/>
          <w:sz w:val="28"/>
          <w:szCs w:val="28"/>
          <w:rtl/>
          <w:lang w:bidi="ar-SA"/>
        </w:rPr>
      </w:pPr>
    </w:p>
    <w:p w:rsidR="00A525F1" w:rsidRDefault="00A525F1" w:rsidP="00CC35C6">
      <w:pPr>
        <w:jc w:val="center"/>
        <w:rPr>
          <w:rFonts w:ascii="Simplified Arabic" w:eastAsia="Calibri" w:hAnsi="Simplified Arabic" w:cs="PT Bold Heading"/>
          <w:b/>
          <w:bCs/>
          <w:sz w:val="28"/>
          <w:szCs w:val="28"/>
          <w:rtl/>
          <w:lang w:bidi="ar-SA"/>
        </w:rPr>
      </w:pPr>
    </w:p>
    <w:p w:rsidR="00A525F1" w:rsidRDefault="00A525F1" w:rsidP="00CC35C6">
      <w:pPr>
        <w:jc w:val="center"/>
        <w:rPr>
          <w:rFonts w:ascii="Simplified Arabic" w:eastAsia="Calibri" w:hAnsi="Simplified Arabic" w:cs="PT Bold Heading"/>
          <w:b/>
          <w:bCs/>
          <w:sz w:val="28"/>
          <w:szCs w:val="28"/>
          <w:rtl/>
          <w:lang w:bidi="ar-SA"/>
        </w:rPr>
      </w:pPr>
    </w:p>
    <w:p w:rsidR="00A525F1" w:rsidRDefault="00A525F1" w:rsidP="00CC35C6">
      <w:pPr>
        <w:jc w:val="center"/>
        <w:rPr>
          <w:rFonts w:ascii="Simplified Arabic" w:eastAsia="Calibri" w:hAnsi="Simplified Arabic" w:cs="PT Bold Heading"/>
          <w:b/>
          <w:bCs/>
          <w:sz w:val="28"/>
          <w:szCs w:val="28"/>
          <w:rtl/>
          <w:lang w:bidi="ar-SA"/>
        </w:rPr>
      </w:pPr>
    </w:p>
    <w:p w:rsidR="008413EE" w:rsidRDefault="008413EE" w:rsidP="00CC35C6">
      <w:pPr>
        <w:jc w:val="center"/>
        <w:rPr>
          <w:rFonts w:ascii="Simplified Arabic" w:eastAsia="Calibri" w:hAnsi="Simplified Arabic" w:cs="PT Bold Heading"/>
          <w:b/>
          <w:bCs/>
          <w:sz w:val="28"/>
          <w:szCs w:val="28"/>
          <w:rtl/>
          <w:lang w:bidi="ar-SA"/>
        </w:rPr>
      </w:pPr>
    </w:p>
    <w:p w:rsidR="008413EE" w:rsidRDefault="008413EE" w:rsidP="00CC35C6">
      <w:pPr>
        <w:jc w:val="center"/>
        <w:rPr>
          <w:rFonts w:ascii="Simplified Arabic" w:eastAsia="Calibri" w:hAnsi="Simplified Arabic" w:cs="PT Bold Heading"/>
          <w:b/>
          <w:bCs/>
          <w:sz w:val="28"/>
          <w:szCs w:val="28"/>
          <w:rtl/>
          <w:lang w:bidi="ar-SA"/>
        </w:rPr>
      </w:pPr>
    </w:p>
    <w:p w:rsidR="008413EE" w:rsidRDefault="008413EE" w:rsidP="00CC35C6">
      <w:pPr>
        <w:jc w:val="center"/>
        <w:rPr>
          <w:rFonts w:ascii="Simplified Arabic" w:eastAsia="Calibri" w:hAnsi="Simplified Arabic" w:cs="PT Bold Heading"/>
          <w:b/>
          <w:bCs/>
          <w:sz w:val="28"/>
          <w:szCs w:val="28"/>
          <w:rtl/>
          <w:lang w:bidi="ar-SA"/>
        </w:rPr>
      </w:pPr>
    </w:p>
    <w:p w:rsidR="008413EE" w:rsidRDefault="008413EE" w:rsidP="00CC35C6">
      <w:pPr>
        <w:jc w:val="center"/>
        <w:rPr>
          <w:rFonts w:ascii="Simplified Arabic" w:eastAsia="Calibri" w:hAnsi="Simplified Arabic" w:cs="PT Bold Heading"/>
          <w:b/>
          <w:bCs/>
          <w:sz w:val="28"/>
          <w:szCs w:val="28"/>
          <w:rtl/>
          <w:lang w:bidi="ar-SA"/>
        </w:rPr>
      </w:pPr>
    </w:p>
    <w:p w:rsidR="008413EE" w:rsidRDefault="008413EE" w:rsidP="00CC35C6">
      <w:pPr>
        <w:jc w:val="center"/>
        <w:rPr>
          <w:rFonts w:ascii="Simplified Arabic" w:eastAsia="Calibri" w:hAnsi="Simplified Arabic" w:cs="PT Bold Heading"/>
          <w:b/>
          <w:bCs/>
          <w:sz w:val="28"/>
          <w:szCs w:val="28"/>
          <w:rtl/>
          <w:lang w:bidi="ar-SA"/>
        </w:rPr>
      </w:pPr>
    </w:p>
    <w:p w:rsidR="00BE3987" w:rsidRDefault="00BE3987" w:rsidP="00CC35C6">
      <w:pPr>
        <w:jc w:val="center"/>
        <w:rPr>
          <w:rFonts w:ascii="Simplified Arabic" w:eastAsia="Calibri" w:hAnsi="Simplified Arabic" w:cs="PT Bold Heading"/>
          <w:b/>
          <w:bCs/>
          <w:sz w:val="28"/>
          <w:szCs w:val="28"/>
          <w:rtl/>
          <w:lang w:bidi="ar-SA"/>
        </w:rPr>
      </w:pPr>
    </w:p>
    <w:p w:rsidR="00BE3987" w:rsidRDefault="00BE3987" w:rsidP="00CC35C6">
      <w:pPr>
        <w:jc w:val="center"/>
        <w:rPr>
          <w:rFonts w:ascii="Simplified Arabic" w:eastAsia="Calibri" w:hAnsi="Simplified Arabic" w:cs="PT Bold Heading"/>
          <w:b/>
          <w:bCs/>
          <w:sz w:val="28"/>
          <w:szCs w:val="28"/>
          <w:rtl/>
          <w:lang w:bidi="ar-SA"/>
        </w:rPr>
      </w:pPr>
    </w:p>
    <w:p w:rsidR="00BE3987" w:rsidRPr="00BE3987" w:rsidRDefault="00BE3987" w:rsidP="00CC35C6">
      <w:pPr>
        <w:jc w:val="center"/>
        <w:rPr>
          <w:rFonts w:ascii="Simplified Arabic" w:eastAsia="Calibri" w:hAnsi="Simplified Arabic" w:cs="PT Bold Heading"/>
          <w:b/>
          <w:bCs/>
          <w:sz w:val="32"/>
          <w:szCs w:val="32"/>
          <w:rtl/>
          <w:lang w:bidi="ar-SA"/>
        </w:rPr>
      </w:pPr>
    </w:p>
    <w:p w:rsidR="00CC35C6" w:rsidRPr="00CC35C6" w:rsidRDefault="009C2791" w:rsidP="00CC35C6">
      <w:pPr>
        <w:jc w:val="center"/>
        <w:rPr>
          <w:rFonts w:ascii="Simplified Arabic" w:eastAsia="Calibri" w:hAnsi="Simplified Arabic" w:cs="PT Bold Heading"/>
          <w:b/>
          <w:bCs/>
          <w:sz w:val="28"/>
          <w:szCs w:val="28"/>
          <w:rtl/>
          <w:lang w:bidi="ar-SA"/>
        </w:rPr>
      </w:pPr>
      <w:r>
        <w:rPr>
          <w:rFonts w:ascii="Simplified Arabic" w:eastAsia="Calibri" w:hAnsi="Simplified Arabic" w:cs="PT Bold Heading" w:hint="cs"/>
          <w:b/>
          <w:bCs/>
          <w:sz w:val="28"/>
          <w:szCs w:val="28"/>
          <w:rtl/>
          <w:lang w:bidi="ar-SA"/>
        </w:rPr>
        <w:lastRenderedPageBreak/>
        <w:t xml:space="preserve">مظاهر تحديات العولمة الثقافية </w:t>
      </w:r>
      <w:r w:rsidR="00CC35C6" w:rsidRPr="00CC35C6">
        <w:rPr>
          <w:rFonts w:ascii="Simplified Arabic" w:eastAsia="Calibri" w:hAnsi="Simplified Arabic" w:cs="PT Bold Heading" w:hint="cs"/>
          <w:b/>
          <w:bCs/>
          <w:sz w:val="28"/>
          <w:szCs w:val="28"/>
          <w:rtl/>
          <w:lang w:bidi="ar-SA"/>
        </w:rPr>
        <w:t>والاجتماعية</w:t>
      </w:r>
    </w:p>
    <w:p w:rsidR="00CC35C6" w:rsidRPr="00CC35C6" w:rsidRDefault="00CC35C6" w:rsidP="00CC35C6">
      <w:pPr>
        <w:jc w:val="center"/>
        <w:rPr>
          <w:rFonts w:ascii="Simplified Arabic" w:eastAsia="Calibri" w:hAnsi="Simplified Arabic" w:cs="PT Bold Heading"/>
          <w:b/>
          <w:bCs/>
          <w:sz w:val="28"/>
          <w:szCs w:val="28"/>
          <w:rtl/>
          <w:lang w:bidi="ar-SA"/>
        </w:rPr>
      </w:pPr>
      <w:r w:rsidRPr="00CC35C6">
        <w:rPr>
          <w:rFonts w:ascii="Simplified Arabic" w:eastAsia="Calibri" w:hAnsi="Simplified Arabic" w:cs="PT Bold Heading" w:hint="cs"/>
          <w:b/>
          <w:bCs/>
          <w:sz w:val="28"/>
          <w:szCs w:val="28"/>
          <w:rtl/>
          <w:lang w:bidi="ar-SA"/>
        </w:rPr>
        <w:t>مؤتمرات الأمم المتحدة المنادية بحقوق المرأة (حق الحرية وحق المساواة)</w:t>
      </w:r>
    </w:p>
    <w:p w:rsidR="00CC35C6" w:rsidRPr="00CC35C6" w:rsidRDefault="00CC35C6" w:rsidP="00CC35C6">
      <w:pPr>
        <w:jc w:val="center"/>
        <w:rPr>
          <w:rFonts w:ascii="Simplified Arabic" w:eastAsia="Calibri" w:hAnsi="Simplified Arabic" w:cs="PT Bold Heading"/>
          <w:b/>
          <w:bCs/>
          <w:sz w:val="28"/>
          <w:szCs w:val="28"/>
          <w:rtl/>
          <w:lang w:bidi="ar-SA"/>
        </w:rPr>
      </w:pPr>
      <w:r w:rsidRPr="00CC35C6">
        <w:rPr>
          <w:rFonts w:ascii="Simplified Arabic" w:eastAsia="Calibri" w:hAnsi="Simplified Arabic" w:cs="PT Bold Heading" w:hint="cs"/>
          <w:b/>
          <w:bCs/>
          <w:sz w:val="28"/>
          <w:szCs w:val="28"/>
          <w:rtl/>
          <w:lang w:bidi="ar-SA"/>
        </w:rPr>
        <w:t xml:space="preserve"> (1975- 2000م) أنموذجاً</w:t>
      </w:r>
    </w:p>
    <w:p w:rsidR="00CC35C6" w:rsidRPr="009C2791" w:rsidRDefault="00CC35C6" w:rsidP="00CC35C6">
      <w:pPr>
        <w:spacing w:before="240"/>
        <w:jc w:val="center"/>
        <w:rPr>
          <w:rFonts w:ascii="Simplified Arabic" w:eastAsia="Calibri" w:hAnsi="Simplified Arabic" w:cs="Simplified Arabic"/>
          <w:b/>
          <w:bCs/>
          <w:sz w:val="26"/>
          <w:szCs w:val="26"/>
          <w:rtl/>
          <w:lang w:bidi="ar-SA"/>
        </w:rPr>
      </w:pPr>
      <w:r w:rsidRPr="009C2791">
        <w:rPr>
          <w:rFonts w:ascii="Simplified Arabic" w:eastAsia="Calibri" w:hAnsi="Simplified Arabic" w:cs="Simplified Arabic" w:hint="cs"/>
          <w:b/>
          <w:bCs/>
          <w:sz w:val="26"/>
          <w:szCs w:val="26"/>
          <w:rtl/>
          <w:lang w:bidi="ar-SA"/>
        </w:rPr>
        <w:t xml:space="preserve">أ.عبدالسميع عبدالكريم أبريدان </w:t>
      </w:r>
    </w:p>
    <w:p w:rsidR="00CC35C6" w:rsidRPr="009C2791" w:rsidRDefault="00CC35C6" w:rsidP="00CC35C6">
      <w:pPr>
        <w:jc w:val="center"/>
        <w:rPr>
          <w:rFonts w:ascii="Simplified Arabic" w:eastAsia="Calibri" w:hAnsi="Simplified Arabic" w:cs="Simplified Arabic"/>
          <w:b/>
          <w:bCs/>
          <w:sz w:val="26"/>
          <w:szCs w:val="26"/>
          <w:rtl/>
          <w:lang w:bidi="ar-SA"/>
        </w:rPr>
      </w:pPr>
      <w:r w:rsidRPr="009C2791">
        <w:rPr>
          <w:rFonts w:ascii="Simplified Arabic" w:eastAsia="Calibri" w:hAnsi="Simplified Arabic" w:cs="Simplified Arabic" w:hint="cs"/>
          <w:b/>
          <w:bCs/>
          <w:sz w:val="26"/>
          <w:szCs w:val="26"/>
          <w:rtl/>
          <w:lang w:bidi="ar-SA"/>
        </w:rPr>
        <w:t xml:space="preserve">كلية التاريخ والحضارة </w:t>
      </w:r>
      <w:r w:rsidRPr="009C2791">
        <w:rPr>
          <w:rFonts w:ascii="Simplified Arabic" w:eastAsia="Calibri" w:hAnsi="Simplified Arabic" w:cs="Simplified Arabic"/>
          <w:b/>
          <w:bCs/>
          <w:sz w:val="26"/>
          <w:szCs w:val="26"/>
          <w:rtl/>
          <w:lang w:bidi="ar-SA"/>
        </w:rPr>
        <w:t>–</w:t>
      </w:r>
      <w:r w:rsidRPr="009C2791">
        <w:rPr>
          <w:rFonts w:ascii="Simplified Arabic" w:eastAsia="Calibri" w:hAnsi="Simplified Arabic" w:cs="Simplified Arabic" w:hint="cs"/>
          <w:b/>
          <w:bCs/>
          <w:sz w:val="26"/>
          <w:szCs w:val="26"/>
          <w:rtl/>
          <w:lang w:bidi="ar-SA"/>
        </w:rPr>
        <w:t xml:space="preserve"> جامعة السيد محمد بن علي الس</w:t>
      </w:r>
      <w:r w:rsidR="009532EB">
        <w:rPr>
          <w:rFonts w:ascii="Simplified Arabic" w:eastAsia="Calibri" w:hAnsi="Simplified Arabic" w:cs="Simplified Arabic" w:hint="cs"/>
          <w:b/>
          <w:bCs/>
          <w:sz w:val="26"/>
          <w:szCs w:val="26"/>
          <w:rtl/>
          <w:lang w:bidi="ar-SA"/>
        </w:rPr>
        <w:t>نوس</w:t>
      </w:r>
      <w:r w:rsidRPr="009C2791">
        <w:rPr>
          <w:rFonts w:ascii="Simplified Arabic" w:eastAsia="Calibri" w:hAnsi="Simplified Arabic" w:cs="Simplified Arabic" w:hint="cs"/>
          <w:b/>
          <w:bCs/>
          <w:sz w:val="26"/>
          <w:szCs w:val="26"/>
          <w:rtl/>
          <w:lang w:bidi="ar-SA"/>
        </w:rPr>
        <w:t xml:space="preserve">ي </w:t>
      </w:r>
      <w:r w:rsidR="006B6911">
        <w:rPr>
          <w:rFonts w:ascii="Simplified Arabic" w:eastAsia="Calibri" w:hAnsi="Simplified Arabic" w:cs="Simplified Arabic" w:hint="cs"/>
          <w:b/>
          <w:bCs/>
          <w:sz w:val="26"/>
          <w:szCs w:val="26"/>
          <w:rtl/>
          <w:lang w:bidi="ar-SA"/>
        </w:rPr>
        <w:t>الإسلامية</w:t>
      </w:r>
      <w:r w:rsidRPr="009C2791">
        <w:rPr>
          <w:rFonts w:ascii="Simplified Arabic" w:eastAsia="Calibri" w:hAnsi="Simplified Arabic" w:cs="Simplified Arabic" w:hint="cs"/>
          <w:b/>
          <w:bCs/>
          <w:sz w:val="26"/>
          <w:szCs w:val="26"/>
          <w:rtl/>
          <w:lang w:bidi="ar-SA"/>
        </w:rPr>
        <w:t xml:space="preserve"> .</w:t>
      </w:r>
    </w:p>
    <w:p w:rsidR="00CC35C6" w:rsidRPr="009C2791" w:rsidRDefault="00CC35C6" w:rsidP="00CC35C6">
      <w:pPr>
        <w:spacing w:before="240"/>
        <w:jc w:val="center"/>
        <w:rPr>
          <w:rFonts w:ascii="Simplified Arabic" w:eastAsia="Calibri" w:hAnsi="Simplified Arabic" w:cs="Simplified Arabic"/>
          <w:b/>
          <w:bCs/>
          <w:sz w:val="26"/>
          <w:szCs w:val="26"/>
          <w:rtl/>
          <w:lang w:bidi="ar-SA"/>
        </w:rPr>
      </w:pPr>
      <w:r w:rsidRPr="009C2791">
        <w:rPr>
          <w:rFonts w:ascii="Simplified Arabic" w:eastAsia="Calibri" w:hAnsi="Simplified Arabic" w:cs="Simplified Arabic" w:hint="cs"/>
          <w:b/>
          <w:bCs/>
          <w:sz w:val="26"/>
          <w:szCs w:val="26"/>
          <w:rtl/>
          <w:lang w:bidi="ar-SA"/>
        </w:rPr>
        <w:t>أ. يونس علي الجوير</w:t>
      </w:r>
    </w:p>
    <w:p w:rsidR="00CC35C6" w:rsidRPr="009C2791" w:rsidRDefault="00C87341" w:rsidP="00CC35C6">
      <w:pPr>
        <w:jc w:val="center"/>
        <w:rPr>
          <w:rFonts w:ascii="Simplified Arabic" w:eastAsia="Calibri" w:hAnsi="Simplified Arabic" w:cs="Simplified Arabic"/>
          <w:b/>
          <w:bCs/>
          <w:sz w:val="26"/>
          <w:szCs w:val="26"/>
          <w:rtl/>
          <w:lang w:bidi="ar-SA"/>
        </w:rPr>
      </w:pPr>
      <w:r>
        <w:rPr>
          <w:rFonts w:ascii="Simplified Arabic" w:eastAsia="Calibri" w:hAnsi="Simplified Arabic" w:cs="Simplified Arabic" w:hint="cs"/>
          <w:b/>
          <w:bCs/>
          <w:sz w:val="26"/>
          <w:szCs w:val="26"/>
          <w:rtl/>
          <w:lang w:bidi="ar-SA"/>
        </w:rPr>
        <w:t xml:space="preserve">قسم الاثار </w:t>
      </w:r>
      <w:r w:rsidR="006B6911">
        <w:rPr>
          <w:rFonts w:ascii="Simplified Arabic" w:eastAsia="Calibri" w:hAnsi="Simplified Arabic" w:cs="Simplified Arabic" w:hint="cs"/>
          <w:b/>
          <w:bCs/>
          <w:sz w:val="26"/>
          <w:szCs w:val="26"/>
          <w:rtl/>
          <w:lang w:bidi="ar-SA"/>
        </w:rPr>
        <w:t>الإسلامية</w:t>
      </w:r>
      <w:r>
        <w:rPr>
          <w:rFonts w:ascii="Simplified Arabic" w:eastAsia="Calibri" w:hAnsi="Simplified Arabic" w:cs="Simplified Arabic" w:hint="cs"/>
          <w:b/>
          <w:bCs/>
          <w:sz w:val="26"/>
          <w:szCs w:val="26"/>
          <w:rtl/>
          <w:lang w:bidi="ar-SA"/>
        </w:rPr>
        <w:t xml:space="preserve"> - </w:t>
      </w:r>
      <w:r w:rsidR="00CC35C6" w:rsidRPr="009C2791">
        <w:rPr>
          <w:rFonts w:ascii="Simplified Arabic" w:eastAsia="Calibri" w:hAnsi="Simplified Arabic" w:cs="Simplified Arabic" w:hint="cs"/>
          <w:b/>
          <w:bCs/>
          <w:sz w:val="26"/>
          <w:szCs w:val="26"/>
          <w:rtl/>
          <w:lang w:bidi="ar-SA"/>
        </w:rPr>
        <w:t xml:space="preserve">كلية السياحة الآثار </w:t>
      </w:r>
      <w:r w:rsidR="00CC35C6" w:rsidRPr="009C2791">
        <w:rPr>
          <w:rFonts w:ascii="Simplified Arabic" w:eastAsia="Calibri" w:hAnsi="Simplified Arabic" w:cs="Simplified Arabic"/>
          <w:b/>
          <w:bCs/>
          <w:sz w:val="26"/>
          <w:szCs w:val="26"/>
          <w:rtl/>
          <w:lang w:bidi="ar-SA"/>
        </w:rPr>
        <w:t>–</w:t>
      </w:r>
      <w:r w:rsidR="00CC35C6" w:rsidRPr="009C2791">
        <w:rPr>
          <w:rFonts w:ascii="Simplified Arabic" w:eastAsia="Calibri" w:hAnsi="Simplified Arabic" w:cs="Simplified Arabic" w:hint="cs"/>
          <w:b/>
          <w:bCs/>
          <w:sz w:val="26"/>
          <w:szCs w:val="26"/>
          <w:rtl/>
          <w:lang w:bidi="ar-SA"/>
        </w:rPr>
        <w:t xml:space="preserve"> جامعة عمر المختار</w:t>
      </w:r>
    </w:p>
    <w:p w:rsidR="00CC35C6" w:rsidRPr="00CC35C6" w:rsidRDefault="00CC35C6" w:rsidP="00C87341">
      <w:pPr>
        <w:spacing w:before="240"/>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hint="cs"/>
          <w:b/>
          <w:bCs/>
          <w:sz w:val="28"/>
          <w:szCs w:val="28"/>
          <w:rtl/>
          <w:lang w:bidi="ar-SA"/>
        </w:rPr>
        <w:t>ال</w:t>
      </w:r>
      <w:r w:rsidRPr="00CC35C6">
        <w:rPr>
          <w:rFonts w:ascii="Simplified Arabic" w:eastAsia="Calibri" w:hAnsi="Simplified Arabic" w:cs="Simplified Arabic"/>
          <w:b/>
          <w:bCs/>
          <w:sz w:val="28"/>
          <w:szCs w:val="28"/>
          <w:rtl/>
          <w:lang w:bidi="ar-SA"/>
        </w:rPr>
        <w:t>مخلص</w:t>
      </w:r>
      <w:r w:rsidRPr="00CC35C6">
        <w:rPr>
          <w:rFonts w:ascii="Simplified Arabic" w:eastAsia="Calibri" w:hAnsi="Simplified Arabic" w:cs="Simplified Arabic" w:hint="cs"/>
          <w:b/>
          <w:bCs/>
          <w:sz w:val="28"/>
          <w:szCs w:val="28"/>
          <w:rtl/>
          <w:lang w:bidi="ar-SA"/>
        </w:rPr>
        <w:t>:</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تتناول هذه الدراسة المؤتمرات</w:t>
      </w:r>
      <w:r w:rsidR="009C2791">
        <w:rPr>
          <w:rFonts w:ascii="Simplified Arabic" w:eastAsia="Calibri" w:hAnsi="Simplified Arabic" w:cs="Simplified Arabic"/>
          <w:sz w:val="28"/>
          <w:szCs w:val="28"/>
          <w:rtl/>
          <w:lang w:bidi="ar-SA"/>
        </w:rPr>
        <w:t xml:space="preserve"> الدولية المنادية بحقوق المرأة </w:t>
      </w:r>
      <w:r w:rsidRPr="00CC35C6">
        <w:rPr>
          <w:rFonts w:ascii="Simplified Arabic" w:eastAsia="Calibri" w:hAnsi="Simplified Arabic" w:cs="Simplified Arabic"/>
          <w:sz w:val="28"/>
          <w:szCs w:val="28"/>
          <w:rtl/>
          <w:lang w:bidi="ar-SA"/>
        </w:rPr>
        <w:t>من حيث حقها في الحرية والمساوة في اطار العولمة الث</w:t>
      </w:r>
      <w:r w:rsidR="009C2791">
        <w:rPr>
          <w:rFonts w:ascii="Simplified Arabic" w:eastAsia="Calibri" w:hAnsi="Simplified Arabic" w:cs="Simplified Arabic"/>
          <w:sz w:val="28"/>
          <w:szCs w:val="28"/>
          <w:rtl/>
          <w:lang w:bidi="ar-SA"/>
        </w:rPr>
        <w:t>قافية والاجتماعية، والتي تهدف القوى الإمبريالية من خلالها</w:t>
      </w:r>
      <w:r w:rsidRPr="00CC35C6">
        <w:rPr>
          <w:rFonts w:ascii="Simplified Arabic" w:eastAsia="Calibri" w:hAnsi="Simplified Arabic" w:cs="Simplified Arabic"/>
          <w:sz w:val="28"/>
          <w:szCs w:val="28"/>
          <w:rtl/>
          <w:lang w:bidi="ar-SA"/>
        </w:rPr>
        <w:t xml:space="preserve"> لغزو مجتمعات دول الجنوب ثقا</w:t>
      </w:r>
      <w:r w:rsidR="009C2791">
        <w:rPr>
          <w:rFonts w:ascii="Simplified Arabic" w:eastAsia="Calibri" w:hAnsi="Simplified Arabic" w:cs="Simplified Arabic"/>
          <w:sz w:val="28"/>
          <w:szCs w:val="28"/>
          <w:rtl/>
          <w:lang w:bidi="ar-SA"/>
        </w:rPr>
        <w:t xml:space="preserve">فياً واجتماعياً، في إطار تحقيق </w:t>
      </w:r>
      <w:r w:rsidRPr="00CC35C6">
        <w:rPr>
          <w:rFonts w:ascii="Simplified Arabic" w:eastAsia="Calibri" w:hAnsi="Simplified Arabic" w:cs="Simplified Arabic"/>
          <w:sz w:val="28"/>
          <w:szCs w:val="28"/>
          <w:rtl/>
          <w:lang w:bidi="ar-SA"/>
        </w:rPr>
        <w:t>ما يسمي بالنظام العالمي الجديد، الذي يعمل على سيطرة القوى الإمبريالي</w:t>
      </w:r>
      <w:r w:rsidR="009C2791">
        <w:rPr>
          <w:rFonts w:ascii="Simplified Arabic" w:eastAsia="Calibri" w:hAnsi="Simplified Arabic" w:cs="Simplified Arabic"/>
          <w:sz w:val="28"/>
          <w:szCs w:val="28"/>
          <w:rtl/>
          <w:lang w:bidi="ar-SA"/>
        </w:rPr>
        <w:t>ة على العالم سياسياً واقتصاديا وثقافياُ واجتماعيا</w:t>
      </w:r>
      <w:r w:rsidRPr="00CC35C6">
        <w:rPr>
          <w:rFonts w:ascii="Simplified Arabic" w:eastAsia="Calibri" w:hAnsi="Simplified Arabic" w:cs="Simplified Arabic"/>
          <w:sz w:val="28"/>
          <w:szCs w:val="28"/>
          <w:rtl/>
          <w:lang w:bidi="ar-SA"/>
        </w:rPr>
        <w:t xml:space="preserve">. كما تناولت الدراسة ردود الفعل  داخل الأوساط الغربية نفسها، وكذلك ردة فعل الدول </w:t>
      </w:r>
      <w:r w:rsidR="006B6911">
        <w:rPr>
          <w:rFonts w:ascii="Simplified Arabic" w:eastAsia="Calibri" w:hAnsi="Simplified Arabic" w:cs="Simplified Arabic"/>
          <w:sz w:val="28"/>
          <w:szCs w:val="28"/>
          <w:rtl/>
          <w:lang w:bidi="ar-SA"/>
        </w:rPr>
        <w:t>الإسلامية</w:t>
      </w:r>
      <w:r w:rsidRPr="00CC35C6">
        <w:rPr>
          <w:rFonts w:ascii="Simplified Arabic" w:eastAsia="Calibri" w:hAnsi="Simplified Arabic" w:cs="Simplified Arabic"/>
          <w:sz w:val="28"/>
          <w:szCs w:val="28"/>
          <w:rtl/>
          <w:lang w:bidi="ar-SA"/>
        </w:rPr>
        <w:t xml:space="preserve"> حول ما أفضت إليه هذه المؤتمرات من قرارات تدعو </w:t>
      </w:r>
      <w:r w:rsidR="006B6911">
        <w:rPr>
          <w:rFonts w:ascii="Simplified Arabic" w:eastAsia="Calibri" w:hAnsi="Simplified Arabic" w:cs="Simplified Arabic"/>
          <w:sz w:val="28"/>
          <w:szCs w:val="28"/>
          <w:rtl/>
          <w:lang w:bidi="ar-SA"/>
        </w:rPr>
        <w:t>إلى</w:t>
      </w:r>
      <w:r w:rsidRPr="00CC35C6">
        <w:rPr>
          <w:rFonts w:ascii="Simplified Arabic" w:eastAsia="Calibri" w:hAnsi="Simplified Arabic" w:cs="Simplified Arabic"/>
          <w:sz w:val="28"/>
          <w:szCs w:val="28"/>
          <w:rtl/>
          <w:lang w:bidi="ar-SA"/>
        </w:rPr>
        <w:t xml:space="preserve"> هدم القيم الاجتماعية </w:t>
      </w:r>
      <w:r w:rsidR="009C2791">
        <w:rPr>
          <w:rFonts w:ascii="Simplified Arabic" w:eastAsia="Calibri" w:hAnsi="Simplified Arabic" w:cs="Simplified Arabic"/>
          <w:sz w:val="28"/>
          <w:szCs w:val="28"/>
          <w:rtl/>
          <w:lang w:bidi="ar-SA"/>
        </w:rPr>
        <w:t>والدينية والفطرة الإنسانية كافة</w:t>
      </w:r>
      <w:r w:rsidRPr="00CC35C6">
        <w:rPr>
          <w:rFonts w:ascii="Simplified Arabic" w:eastAsia="Calibri" w:hAnsi="Simplified Arabic" w:cs="Simplified Arabic"/>
          <w:sz w:val="28"/>
          <w:szCs w:val="28"/>
          <w:rtl/>
          <w:lang w:bidi="ar-SA"/>
        </w:rPr>
        <w:t>.</w:t>
      </w:r>
    </w:p>
    <w:p w:rsidR="00CC35C6" w:rsidRPr="00CC35C6" w:rsidRDefault="00CC35C6" w:rsidP="00CC35C6">
      <w:pPr>
        <w:jc w:val="right"/>
        <w:rPr>
          <w:rFonts w:ascii="Simplified Arabic" w:eastAsia="Calibri" w:hAnsi="Simplified Arabic" w:cs="Simplified Arabic"/>
          <w:b/>
          <w:bCs/>
          <w:sz w:val="28"/>
          <w:szCs w:val="28"/>
          <w:lang w:bidi="ar-SA"/>
        </w:rPr>
      </w:pPr>
      <w:r w:rsidRPr="00CC35C6">
        <w:rPr>
          <w:rFonts w:ascii="Simplified Arabic" w:eastAsia="Calibri" w:hAnsi="Simplified Arabic" w:cs="Simplified Arabic"/>
          <w:b/>
          <w:bCs/>
          <w:sz w:val="28"/>
          <w:szCs w:val="28"/>
          <w:lang w:bidi="ar-SA"/>
        </w:rPr>
        <w:t>Study Summary</w:t>
      </w:r>
      <w:r w:rsidRPr="00CC35C6">
        <w:rPr>
          <w:rFonts w:ascii="Simplified Arabic" w:eastAsia="Calibri" w:hAnsi="Simplified Arabic" w:cs="Simplified Arabic"/>
          <w:b/>
          <w:bCs/>
          <w:sz w:val="28"/>
          <w:szCs w:val="28"/>
          <w:rtl/>
          <w:lang w:bidi="ar-SA"/>
        </w:rPr>
        <w:t xml:space="preserve"> </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lang w:bidi="ar-SA"/>
        </w:rPr>
        <w:t>This study deals with the international conferences calling for women's rights in terms of their right to freedom and equality within the framework of cultural and social globalization, through which the imperialist forces aim at the cultural and social invasion of the societies of the countries of the South, within the framework of achieving the so-called new world order, which works on the control of powersImperialism is to dominate the world politically, economically, culturally and socially.The study also dealt with the reactions within the Western circles themselves, as well as the reaction of the Islamic countries regarding the decisions that these conferences led to calling for the destruction of all social and religious values and human instinct .</w:t>
      </w:r>
      <w:r w:rsidRPr="00CC35C6">
        <w:rPr>
          <w:rFonts w:ascii="Simplified Arabic" w:eastAsia="Calibri" w:hAnsi="Simplified Arabic" w:cs="Simplified Arabic"/>
          <w:sz w:val="28"/>
          <w:szCs w:val="28"/>
          <w:rtl/>
          <w:lang w:bidi="ar-SA"/>
        </w:rPr>
        <w:t xml:space="preserve"> </w:t>
      </w:r>
    </w:p>
    <w:p w:rsidR="005C3E08" w:rsidRDefault="005C3E08" w:rsidP="00C87341">
      <w:pPr>
        <w:spacing w:before="240"/>
        <w:jc w:val="center"/>
        <w:rPr>
          <w:rFonts w:ascii="Simplified Arabic" w:eastAsia="Calibri" w:hAnsi="Simplified Arabic" w:cs="Simplified Arabic"/>
          <w:b/>
          <w:bCs/>
          <w:sz w:val="30"/>
          <w:szCs w:val="30"/>
          <w:rtl/>
          <w:lang w:bidi="ar-LY"/>
        </w:rPr>
      </w:pPr>
    </w:p>
    <w:p w:rsidR="00C87341" w:rsidRDefault="00CC35C6" w:rsidP="00C87341">
      <w:pPr>
        <w:spacing w:before="240"/>
        <w:jc w:val="center"/>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b/>
          <w:bCs/>
          <w:sz w:val="30"/>
          <w:szCs w:val="30"/>
          <w:rtl/>
          <w:lang w:bidi="ar-SA"/>
        </w:rPr>
        <w:lastRenderedPageBreak/>
        <w:t>المقدمة:</w:t>
      </w:r>
    </w:p>
    <w:p w:rsidR="00CC35C6" w:rsidRPr="00CC35C6" w:rsidRDefault="00CC35C6" w:rsidP="00C8734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تعد العولمة الثقافية والاجتماعية من أ</w:t>
      </w:r>
      <w:r w:rsidRPr="00CC35C6">
        <w:rPr>
          <w:rFonts w:ascii="Simplified Arabic" w:eastAsia="Calibri" w:hAnsi="Simplified Arabic" w:cs="Simplified Arabic" w:hint="cs"/>
          <w:sz w:val="28"/>
          <w:szCs w:val="28"/>
          <w:rtl/>
          <w:lang w:bidi="ar-SA"/>
        </w:rPr>
        <w:t>خ</w:t>
      </w:r>
      <w:r w:rsidRPr="00CC35C6">
        <w:rPr>
          <w:rFonts w:ascii="Simplified Arabic" w:eastAsia="Calibri" w:hAnsi="Simplified Arabic" w:cs="Simplified Arabic"/>
          <w:sz w:val="28"/>
          <w:szCs w:val="28"/>
          <w:rtl/>
          <w:lang w:bidi="ar-SA"/>
        </w:rPr>
        <w:t>طر وسائل</w:t>
      </w:r>
      <w:r w:rsidRPr="00CC35C6">
        <w:rPr>
          <w:rFonts w:ascii="Simplified Arabic" w:eastAsia="Calibri" w:hAnsi="Simplified Arabic" w:cs="Simplified Arabic" w:hint="cs"/>
          <w:sz w:val="28"/>
          <w:szCs w:val="28"/>
          <w:rtl/>
          <w:lang w:bidi="ar-SA"/>
        </w:rPr>
        <w:t xml:space="preserve"> الإمبريالية</w:t>
      </w:r>
      <w:r w:rsidRPr="00CC35C6">
        <w:rPr>
          <w:rFonts w:ascii="Simplified Arabic" w:eastAsia="Calibri" w:hAnsi="Simplified Arabic" w:cs="Simplified Arabic"/>
          <w:sz w:val="28"/>
          <w:szCs w:val="28"/>
          <w:rtl/>
          <w:lang w:bidi="ar-SA"/>
        </w:rPr>
        <w:t xml:space="preserve"> ، لبسط النموذج الثقافي الفكري والاجتماعي الأمريكي على الهوية العربية والإسلامية ، وهذا </w:t>
      </w:r>
      <w:r w:rsidR="006B0808">
        <w:rPr>
          <w:rFonts w:ascii="Simplified Arabic" w:eastAsia="Calibri" w:hAnsi="Simplified Arabic" w:cs="Simplified Arabic"/>
          <w:sz w:val="28"/>
          <w:szCs w:val="28"/>
          <w:rtl/>
          <w:lang w:bidi="ar-SA"/>
        </w:rPr>
        <w:t>الأمر</w:t>
      </w:r>
      <w:r w:rsidRPr="00CC35C6">
        <w:rPr>
          <w:rFonts w:ascii="Simplified Arabic" w:eastAsia="Calibri" w:hAnsi="Simplified Arabic" w:cs="Simplified Arabic"/>
          <w:sz w:val="28"/>
          <w:szCs w:val="28"/>
          <w:rtl/>
          <w:lang w:bidi="ar-SA"/>
        </w:rPr>
        <w:t xml:space="preserve"> يأتي في سياق فرض الهيمنة السياسية والعسكرية والاقتصادية ، ومن ثم ربط العالم بمنظومة المركزية</w:t>
      </w:r>
      <w:r w:rsidR="009C2791">
        <w:rPr>
          <w:rFonts w:ascii="Simplified Arabic" w:eastAsia="Calibri" w:hAnsi="Simplified Arabic" w:cs="Simplified Arabic"/>
          <w:sz w:val="28"/>
          <w:szCs w:val="28"/>
          <w:rtl/>
          <w:lang w:bidi="ar-SA"/>
        </w:rPr>
        <w:t xml:space="preserve"> الإمبريالية على كافة المستويات</w:t>
      </w:r>
      <w:r w:rsidRPr="00CC35C6">
        <w:rPr>
          <w:rFonts w:ascii="Simplified Arabic" w:eastAsia="Calibri" w:hAnsi="Simplified Arabic" w:cs="Simplified Arabic"/>
          <w:sz w:val="28"/>
          <w:szCs w:val="28"/>
          <w:rtl/>
          <w:lang w:bidi="ar-SA"/>
        </w:rPr>
        <w:t>، ويكون ذلك ب</w:t>
      </w:r>
      <w:r w:rsidR="009C2791">
        <w:rPr>
          <w:rFonts w:ascii="Simplified Arabic" w:eastAsia="Calibri" w:hAnsi="Simplified Arabic" w:cs="Simplified Arabic"/>
          <w:sz w:val="28"/>
          <w:szCs w:val="28"/>
          <w:rtl/>
          <w:lang w:bidi="ar-SA"/>
        </w:rPr>
        <w:t>استخدام الوسائل التقنية الحديثة</w:t>
      </w:r>
      <w:r w:rsidRPr="00CC35C6">
        <w:rPr>
          <w:rFonts w:ascii="Simplified Arabic" w:eastAsia="Calibri" w:hAnsi="Simplified Arabic" w:cs="Simplified Arabic"/>
          <w:sz w:val="28"/>
          <w:szCs w:val="28"/>
          <w:rtl/>
          <w:lang w:bidi="ar-SA"/>
        </w:rPr>
        <w:t>، ممثلة في الإعلام السمعي والمرئي، والشبكة العالمية للمعلومات (الأنترنت)، ومن هذا المنطلق فإن العولمة بما تتضمنه من معان</w:t>
      </w:r>
      <w:r w:rsidR="009C2791">
        <w:rPr>
          <w:rFonts w:ascii="Simplified Arabic" w:eastAsia="Calibri" w:hAnsi="Simplified Arabic" w:cs="Simplified Arabic"/>
          <w:sz w:val="28"/>
          <w:szCs w:val="28"/>
          <w:rtl/>
          <w:lang w:bidi="ar-SA"/>
        </w:rPr>
        <w:t>ي الاختراق الثقافي والاجتماعي</w:t>
      </w:r>
      <w:r w:rsidRPr="00CC35C6">
        <w:rPr>
          <w:rFonts w:ascii="Simplified Arabic" w:eastAsia="Calibri" w:hAnsi="Simplified Arabic" w:cs="Simplified Arabic"/>
          <w:sz w:val="28"/>
          <w:szCs w:val="28"/>
          <w:rtl/>
          <w:lang w:bidi="ar-SA"/>
        </w:rPr>
        <w:t xml:space="preserve">، وطمس الهوية الثقافية، وتغيير العقول، تصب في نهاية المطاف في ذات الأهداف التي وقفت خلف الاستعمار في حقبته التاريخية السابقة ، وهي تلبية مصالح الدول الغربية </w:t>
      </w:r>
      <w:r w:rsidRPr="00CC35C6">
        <w:rPr>
          <w:rFonts w:ascii="Simplified Arabic" w:eastAsia="Calibri" w:hAnsi="Simplified Arabic" w:cs="Simplified Arabic" w:hint="cs"/>
          <w:sz w:val="28"/>
          <w:szCs w:val="28"/>
          <w:rtl/>
          <w:lang w:bidi="ar-SA"/>
        </w:rPr>
        <w:t>في</w:t>
      </w:r>
      <w:r w:rsidR="009C2791">
        <w:rPr>
          <w:rFonts w:ascii="Simplified Arabic" w:eastAsia="Calibri" w:hAnsi="Simplified Arabic" w:cs="Simplified Arabic"/>
          <w:sz w:val="28"/>
          <w:szCs w:val="28"/>
          <w:rtl/>
          <w:lang w:bidi="ar-SA"/>
        </w:rPr>
        <w:t xml:space="preserve"> سياق العولمة</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وعلى رأسها الولايات المتحدة الأمريكية ، اقتصاديا وسياسيا وعسكريا ، وفي سياق العولمة الثقافية ومن ثم الاجتماعية ، تأتي دعوات هذه قوى (المركز العولمي) </w:t>
      </w:r>
      <w:r w:rsidRPr="00CC35C6">
        <w:rPr>
          <w:rFonts w:ascii="Simplified Arabic" w:eastAsia="Calibri" w:hAnsi="Simplified Arabic" w:cs="Simplified Arabic" w:hint="cs"/>
          <w:sz w:val="28"/>
          <w:szCs w:val="28"/>
          <w:rtl/>
          <w:lang w:bidi="ar-SA"/>
        </w:rPr>
        <w:t>تحت شعارات ا</w:t>
      </w:r>
      <w:r w:rsidRPr="00CC35C6">
        <w:rPr>
          <w:rFonts w:ascii="Simplified Arabic" w:eastAsia="Calibri" w:hAnsi="Simplified Arabic" w:cs="Simplified Arabic"/>
          <w:sz w:val="28"/>
          <w:szCs w:val="28"/>
          <w:rtl/>
          <w:lang w:bidi="ar-SA"/>
        </w:rPr>
        <w:t>لإ</w:t>
      </w:r>
      <w:r w:rsidR="009C2791">
        <w:rPr>
          <w:rFonts w:ascii="Simplified Arabic" w:eastAsia="Calibri" w:hAnsi="Simplified Arabic" w:cs="Simplified Arabic"/>
          <w:sz w:val="28"/>
          <w:szCs w:val="28"/>
          <w:rtl/>
          <w:lang w:bidi="ar-SA"/>
        </w:rPr>
        <w:t xml:space="preserve">صلاح والديمقراطية وحقوق </w:t>
      </w:r>
      <w:r w:rsidR="00805D83">
        <w:rPr>
          <w:rFonts w:ascii="Simplified Arabic" w:eastAsia="Calibri" w:hAnsi="Simplified Arabic" w:cs="Simplified Arabic"/>
          <w:sz w:val="28"/>
          <w:szCs w:val="28"/>
          <w:rtl/>
          <w:lang w:bidi="ar-SA"/>
        </w:rPr>
        <w:t>الإنسان</w:t>
      </w:r>
      <w:r w:rsidRPr="00CC35C6">
        <w:rPr>
          <w:rFonts w:ascii="Simplified Arabic" w:eastAsia="Calibri" w:hAnsi="Simplified Arabic" w:cs="Simplified Arabic"/>
          <w:sz w:val="28"/>
          <w:szCs w:val="28"/>
          <w:rtl/>
          <w:lang w:bidi="ar-SA"/>
        </w:rPr>
        <w:t>، والحداثة والتطور</w:t>
      </w:r>
      <w:r w:rsidRPr="00CC35C6">
        <w:rPr>
          <w:rFonts w:ascii="Simplified Arabic" w:eastAsia="Calibri" w:hAnsi="Simplified Arabic" w:cs="Simplified Arabic" w:hint="cs"/>
          <w:sz w:val="28"/>
          <w:szCs w:val="28"/>
          <w:rtl/>
          <w:lang w:bidi="ar-SA"/>
        </w:rPr>
        <w:t xml:space="preserve"> والمؤتمرات الدولية التي تنعقد في هذا الاطار تحت رعاية القوى الإمبريالية </w:t>
      </w:r>
      <w:r w:rsidRPr="00CC35C6">
        <w:rPr>
          <w:rFonts w:ascii="Simplified Arabic" w:eastAsia="Calibri" w:hAnsi="Simplified Arabic" w:cs="Simplified Arabic"/>
          <w:sz w:val="28"/>
          <w:szCs w:val="28"/>
          <w:rtl/>
          <w:lang w:bidi="ar-SA"/>
        </w:rPr>
        <w:t>وغيرها من الشعارات</w:t>
      </w:r>
      <w:r w:rsidRPr="00CC35C6">
        <w:rPr>
          <w:rFonts w:ascii="Simplified Arabic" w:eastAsia="Calibri" w:hAnsi="Simplified Arabic" w:cs="Simplified Arabic" w:hint="cs"/>
          <w:sz w:val="28"/>
          <w:szCs w:val="28"/>
          <w:rtl/>
          <w:lang w:bidi="ar-SA"/>
        </w:rPr>
        <w:t>.</w:t>
      </w:r>
    </w:p>
    <w:p w:rsidR="00CC35C6" w:rsidRPr="00CC35C6" w:rsidRDefault="00CC35C6" w:rsidP="009C279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وتعتبر الأمم المتحدة في نظر الكثير من المفكرين إحدى وسائل نشر العولمة، وصنفها البعض الآخر بأنها الوسيلة الدولية لنشرها، وذلك من خلال المؤتمرات الدولية والمعاهدات التي يجب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تنظم إليها جميع الدول، لتسير وفق المخطط العالمي للعولمة. </w:t>
      </w:r>
    </w:p>
    <w:p w:rsidR="00CC35C6" w:rsidRPr="00CC35C6" w:rsidRDefault="00CC35C6" w:rsidP="009C279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لقد بدأت الأمم المتحدة بعقد سلسلة من المؤتمرات والاجتماعات الدولية، والتي رفعت شعارات براقة، مثل العدالة والمساواة والتنمية البشرية والاقتص</w:t>
      </w:r>
      <w:r w:rsidR="009C2791">
        <w:rPr>
          <w:rFonts w:ascii="Simplified Arabic" w:eastAsia="Calibri" w:hAnsi="Simplified Arabic" w:cs="Simplified Arabic" w:hint="cs"/>
          <w:sz w:val="28"/>
          <w:szCs w:val="28"/>
          <w:rtl/>
          <w:lang w:bidi="ar-SA"/>
        </w:rPr>
        <w:t>ادية، وسنتتبع من خلال هذا البحث</w:t>
      </w:r>
      <w:r w:rsidRPr="00CC35C6">
        <w:rPr>
          <w:rFonts w:ascii="Simplified Arabic" w:eastAsia="Calibri" w:hAnsi="Simplified Arabic" w:cs="Simplified Arabic" w:hint="cs"/>
          <w:sz w:val="28"/>
          <w:szCs w:val="28"/>
          <w:rtl/>
          <w:lang w:bidi="ar-SA"/>
        </w:rPr>
        <w:t xml:space="preserve">، </w:t>
      </w:r>
      <w:r w:rsidR="006B6911">
        <w:rPr>
          <w:rFonts w:ascii="Simplified Arabic" w:eastAsia="Calibri" w:hAnsi="Simplified Arabic" w:cs="Simplified Arabic" w:hint="cs"/>
          <w:sz w:val="28"/>
          <w:szCs w:val="28"/>
          <w:rtl/>
          <w:lang w:bidi="ar-SA"/>
        </w:rPr>
        <w:t>أحد</w:t>
      </w:r>
      <w:r w:rsidRPr="00CC35C6">
        <w:rPr>
          <w:rFonts w:ascii="Simplified Arabic" w:eastAsia="Calibri" w:hAnsi="Simplified Arabic" w:cs="Simplified Arabic" w:hint="cs"/>
          <w:sz w:val="28"/>
          <w:szCs w:val="28"/>
          <w:rtl/>
          <w:lang w:bidi="ar-SA"/>
        </w:rPr>
        <w:t xml:space="preserve"> </w:t>
      </w:r>
      <w:r w:rsidR="00805D83">
        <w:rPr>
          <w:rFonts w:ascii="Simplified Arabic" w:eastAsia="Calibri" w:hAnsi="Simplified Arabic" w:cs="Simplified Arabic" w:hint="cs"/>
          <w:sz w:val="28"/>
          <w:szCs w:val="28"/>
          <w:rtl/>
          <w:lang w:bidi="ar-SA"/>
        </w:rPr>
        <w:t>أهم</w:t>
      </w:r>
      <w:r w:rsidRPr="00CC35C6">
        <w:rPr>
          <w:rFonts w:ascii="Simplified Arabic" w:eastAsia="Calibri" w:hAnsi="Simplified Arabic" w:cs="Simplified Arabic" w:hint="cs"/>
          <w:sz w:val="28"/>
          <w:szCs w:val="28"/>
          <w:rtl/>
          <w:lang w:bidi="ar-SA"/>
        </w:rPr>
        <w:t xml:space="preserve"> جوانب العولمة الاجتماعية  التي يستهدف بها النظام العالمي دول الجنوب بصفة عامة ، ومنطقتنا العربية بصفة خاصة ، من خلال شعاراتها الخاصة بحقوق المرأة، مثل المناداة بالمساواة والحرية، وسنحاول الإجابة على بعض تساؤلات عديدة من أهمها: هل كانت هذه المؤتمرات معبرة فعلاً وتعالج المشاكل التي تعاني منها المرأة ؟ وهل كان القصد من تلك المؤتمرات حصول المرأة على الحرية والمساواة؟ وما حدود تلك الحرية وماذا يقصدون بالمساواة؟ وهل هناك تعارض مع الأديان السماوية وخاصة </w:t>
      </w:r>
      <w:r w:rsidR="0088547C">
        <w:rPr>
          <w:rFonts w:ascii="Simplified Arabic" w:eastAsia="Calibri" w:hAnsi="Simplified Arabic" w:cs="Simplified Arabic" w:hint="cs"/>
          <w:sz w:val="28"/>
          <w:szCs w:val="28"/>
          <w:rtl/>
          <w:lang w:bidi="ar-SA"/>
        </w:rPr>
        <w:t>الإسلام</w:t>
      </w:r>
      <w:r w:rsidRPr="00CC35C6">
        <w:rPr>
          <w:rFonts w:ascii="Simplified Arabic" w:eastAsia="Calibri" w:hAnsi="Simplified Arabic" w:cs="Simplified Arabic" w:hint="cs"/>
          <w:sz w:val="28"/>
          <w:szCs w:val="28"/>
          <w:rtl/>
          <w:lang w:bidi="ar-SA"/>
        </w:rPr>
        <w:t xml:space="preserve">؟ وهل ظلم </w:t>
      </w:r>
      <w:r w:rsidR="0088547C">
        <w:rPr>
          <w:rFonts w:ascii="Simplified Arabic" w:eastAsia="Calibri" w:hAnsi="Simplified Arabic" w:cs="Simplified Arabic" w:hint="cs"/>
          <w:sz w:val="28"/>
          <w:szCs w:val="28"/>
          <w:rtl/>
          <w:lang w:bidi="ar-SA"/>
        </w:rPr>
        <w:t>الإسلام</w:t>
      </w:r>
      <w:r w:rsidRPr="00CC35C6">
        <w:rPr>
          <w:rFonts w:ascii="Simplified Arabic" w:eastAsia="Calibri" w:hAnsi="Simplified Arabic" w:cs="Simplified Arabic" w:hint="cs"/>
          <w:sz w:val="28"/>
          <w:szCs w:val="28"/>
          <w:rtl/>
          <w:lang w:bidi="ar-SA"/>
        </w:rPr>
        <w:t xml:space="preserve"> المرأة في موضوع المساواة خاصة في موضوع الميراث؟</w:t>
      </w:r>
      <w:r w:rsidRPr="00CC35C6">
        <w:rPr>
          <w:rFonts w:ascii="Simplified Arabic" w:eastAsia="Calibri" w:hAnsi="Simplified Arabic" w:cs="Simplified Arabic"/>
          <w:sz w:val="28"/>
          <w:szCs w:val="28"/>
          <w:rtl/>
          <w:lang w:bidi="ar-SA"/>
        </w:rPr>
        <w:t xml:space="preserve"> وسنتناول هذا الموضوع في خمسة مطالب على النحو التالي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أولاً: تحديات العولمة الثقافية والاجتماعية .</w:t>
      </w:r>
      <w:r w:rsidRPr="00CC35C6">
        <w:rPr>
          <w:rFonts w:ascii="Simplified Arabic" w:eastAsia="Calibri" w:hAnsi="Simplified Arabic" w:cs="Simplified Arabic" w:hint="cs"/>
          <w:sz w:val="28"/>
          <w:szCs w:val="28"/>
          <w:rtl/>
          <w:lang w:bidi="ar-SA"/>
        </w:rPr>
        <w:t xml:space="preserve">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ثانياً: الأمم المتحدة والمؤتمرات الخاصة بالمرأة.</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ثالثاً: تطبيق مبادئ العولمة في مؤتمرات الأمم المتحدة مبدأ حرية المرأة 1975-2000م.</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رابعاً: تطبيق مبادئ العولمة في مؤتمرات الأمم المتحدة مبدأ المساواة 1975-2000م.</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خامساً: ردة الفعل الغربية والإسلامية على مبادئ العولمة.</w:t>
      </w:r>
    </w:p>
    <w:p w:rsidR="00CC35C6" w:rsidRPr="00CC35C6" w:rsidRDefault="00CC35C6" w:rsidP="009C2791">
      <w:pPr>
        <w:spacing w:before="240"/>
        <w:jc w:val="both"/>
        <w:rPr>
          <w:rFonts w:ascii="Simplified Arabic" w:eastAsia="Calibri" w:hAnsi="Simplified Arabic" w:cs="Simplified Arabic"/>
          <w:b/>
          <w:bCs/>
          <w:sz w:val="32"/>
          <w:szCs w:val="32"/>
          <w:u w:val="single"/>
          <w:rtl/>
          <w:lang w:bidi="ar-LY"/>
        </w:rPr>
      </w:pPr>
      <w:r w:rsidRPr="00CC35C6">
        <w:rPr>
          <w:rFonts w:ascii="Simplified Arabic" w:eastAsia="Calibri" w:hAnsi="Simplified Arabic" w:cs="Simplified Arabic" w:hint="cs"/>
          <w:b/>
          <w:bCs/>
          <w:sz w:val="32"/>
          <w:szCs w:val="32"/>
          <w:u w:val="single"/>
          <w:rtl/>
          <w:lang w:bidi="ar-LY"/>
        </w:rPr>
        <w:t>لمحة</w:t>
      </w:r>
      <w:r w:rsidRPr="00CC35C6">
        <w:rPr>
          <w:rFonts w:ascii="Simplified Arabic" w:eastAsia="Calibri" w:hAnsi="Simplified Arabic" w:cs="Simplified Arabic"/>
          <w:b/>
          <w:bCs/>
          <w:sz w:val="32"/>
          <w:szCs w:val="32"/>
          <w:u w:val="single"/>
          <w:rtl/>
          <w:lang w:bidi="ar-LY"/>
        </w:rPr>
        <w:t xml:space="preserve"> </w:t>
      </w:r>
      <w:r w:rsidRPr="00CC35C6">
        <w:rPr>
          <w:rFonts w:ascii="Simplified Arabic" w:eastAsia="Calibri" w:hAnsi="Simplified Arabic" w:cs="Simplified Arabic" w:hint="cs"/>
          <w:b/>
          <w:bCs/>
          <w:sz w:val="32"/>
          <w:szCs w:val="32"/>
          <w:u w:val="single"/>
          <w:rtl/>
          <w:lang w:bidi="ar-LY"/>
        </w:rPr>
        <w:t>تاريخية</w:t>
      </w:r>
      <w:r w:rsidRPr="00CC35C6">
        <w:rPr>
          <w:rFonts w:ascii="Simplified Arabic" w:eastAsia="Calibri" w:hAnsi="Simplified Arabic" w:cs="Simplified Arabic"/>
          <w:b/>
          <w:bCs/>
          <w:sz w:val="32"/>
          <w:szCs w:val="32"/>
          <w:u w:val="single"/>
          <w:rtl/>
          <w:lang w:bidi="ar-LY"/>
        </w:rPr>
        <w:t xml:space="preserve"> </w:t>
      </w:r>
      <w:r w:rsidRPr="00CC35C6">
        <w:rPr>
          <w:rFonts w:ascii="Simplified Arabic" w:eastAsia="Calibri" w:hAnsi="Simplified Arabic" w:cs="Simplified Arabic" w:hint="cs"/>
          <w:b/>
          <w:bCs/>
          <w:sz w:val="32"/>
          <w:szCs w:val="32"/>
          <w:u w:val="single"/>
          <w:rtl/>
          <w:lang w:bidi="ar-LY"/>
        </w:rPr>
        <w:t>عن</w:t>
      </w:r>
      <w:r w:rsidRPr="00CC35C6">
        <w:rPr>
          <w:rFonts w:ascii="Simplified Arabic" w:eastAsia="Calibri" w:hAnsi="Simplified Arabic" w:cs="Simplified Arabic"/>
          <w:b/>
          <w:bCs/>
          <w:sz w:val="32"/>
          <w:szCs w:val="32"/>
          <w:u w:val="single"/>
          <w:rtl/>
          <w:lang w:bidi="ar-LY"/>
        </w:rPr>
        <w:t xml:space="preserve"> </w:t>
      </w:r>
      <w:r w:rsidRPr="00CC35C6">
        <w:rPr>
          <w:rFonts w:ascii="Simplified Arabic" w:eastAsia="Calibri" w:hAnsi="Simplified Arabic" w:cs="Simplified Arabic" w:hint="cs"/>
          <w:b/>
          <w:bCs/>
          <w:sz w:val="32"/>
          <w:szCs w:val="32"/>
          <w:u w:val="single"/>
          <w:rtl/>
          <w:lang w:bidi="ar-LY"/>
        </w:rPr>
        <w:t>نشأة</w:t>
      </w:r>
      <w:r w:rsidRPr="00CC35C6">
        <w:rPr>
          <w:rFonts w:ascii="Simplified Arabic" w:eastAsia="Calibri" w:hAnsi="Simplified Arabic" w:cs="Simplified Arabic"/>
          <w:b/>
          <w:bCs/>
          <w:sz w:val="32"/>
          <w:szCs w:val="32"/>
          <w:u w:val="single"/>
          <w:rtl/>
          <w:lang w:bidi="ar-LY"/>
        </w:rPr>
        <w:t xml:space="preserve"> </w:t>
      </w:r>
      <w:r w:rsidRPr="00CC35C6">
        <w:rPr>
          <w:rFonts w:ascii="Simplified Arabic" w:eastAsia="Calibri" w:hAnsi="Simplified Arabic" w:cs="Simplified Arabic" w:hint="cs"/>
          <w:b/>
          <w:bCs/>
          <w:sz w:val="32"/>
          <w:szCs w:val="32"/>
          <w:u w:val="single"/>
          <w:rtl/>
          <w:lang w:bidi="ar-LY"/>
        </w:rPr>
        <w:t>العولمة</w:t>
      </w:r>
      <w:r w:rsidRPr="00CC35C6">
        <w:rPr>
          <w:rFonts w:ascii="Simplified Arabic" w:eastAsia="Calibri" w:hAnsi="Simplified Arabic" w:cs="Simplified Arabic"/>
          <w:b/>
          <w:bCs/>
          <w:sz w:val="32"/>
          <w:szCs w:val="32"/>
          <w:u w:val="single"/>
          <w:rtl/>
          <w:lang w:bidi="ar-LY"/>
        </w:rPr>
        <w:t xml:space="preserve"> </w:t>
      </w:r>
      <w:r w:rsidRPr="00CC35C6">
        <w:rPr>
          <w:rFonts w:ascii="Simplified Arabic" w:eastAsia="Calibri" w:hAnsi="Simplified Arabic" w:cs="Simplified Arabic" w:hint="cs"/>
          <w:b/>
          <w:bCs/>
          <w:sz w:val="32"/>
          <w:szCs w:val="32"/>
          <w:u w:val="single"/>
          <w:rtl/>
          <w:lang w:bidi="ar-LY"/>
        </w:rPr>
        <w:t>الثقافية والاجتماعية</w:t>
      </w:r>
      <w:r w:rsidR="009C2791">
        <w:rPr>
          <w:rFonts w:ascii="Simplified Arabic" w:eastAsia="Calibri" w:hAnsi="Simplified Arabic" w:cs="Simplified Arabic" w:hint="cs"/>
          <w:b/>
          <w:bCs/>
          <w:sz w:val="32"/>
          <w:szCs w:val="32"/>
          <w:u w:val="single"/>
          <w:rtl/>
          <w:lang w:bidi="ar-LY"/>
        </w:rPr>
        <w:t>:</w:t>
      </w:r>
    </w:p>
    <w:p w:rsidR="00CC35C6" w:rsidRPr="00CC35C6" w:rsidRDefault="00CC35C6" w:rsidP="00CC35C6">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تعددت الآراء حو</w:t>
      </w:r>
      <w:r w:rsidR="009C2791">
        <w:rPr>
          <w:rFonts w:ascii="Simplified Arabic" w:eastAsia="Calibri" w:hAnsi="Simplified Arabic" w:cs="Simplified Arabic"/>
          <w:sz w:val="28"/>
          <w:szCs w:val="28"/>
          <w:rtl/>
          <w:lang w:bidi="ar-LY"/>
        </w:rPr>
        <w:t>ل نشأة ومفهوم العولمة بصفة عامة</w:t>
      </w:r>
      <w:r w:rsidRPr="00CC35C6">
        <w:rPr>
          <w:rFonts w:ascii="Simplified Arabic" w:eastAsia="Calibri" w:hAnsi="Simplified Arabic" w:cs="Simplified Arabic"/>
          <w:sz w:val="28"/>
          <w:szCs w:val="28"/>
          <w:rtl/>
          <w:lang w:bidi="ar-LY"/>
        </w:rPr>
        <w:t>، والعولمة الثقافية</w:t>
      </w:r>
      <w:r w:rsidRPr="00CC35C6">
        <w:rPr>
          <w:rFonts w:ascii="Simplified Arabic" w:eastAsia="Calibri" w:hAnsi="Simplified Arabic" w:cs="Simplified Arabic" w:hint="cs"/>
          <w:sz w:val="28"/>
          <w:szCs w:val="28"/>
          <w:rtl/>
          <w:lang w:bidi="ar-LY"/>
        </w:rPr>
        <w:t xml:space="preserve"> والاجتماعية</w:t>
      </w:r>
      <w:r w:rsidRPr="00CC35C6">
        <w:rPr>
          <w:rFonts w:ascii="Simplified Arabic" w:eastAsia="Calibri" w:hAnsi="Simplified Arabic" w:cs="Simplified Arabic"/>
          <w:sz w:val="28"/>
          <w:szCs w:val="28"/>
          <w:rtl/>
          <w:lang w:bidi="ar-LY"/>
        </w:rPr>
        <w:t xml:space="preserve"> بصفة خاصة ، </w:t>
      </w:r>
      <w:r w:rsidR="0088547C">
        <w:rPr>
          <w:rFonts w:ascii="Simplified Arabic" w:eastAsia="Calibri" w:hAnsi="Simplified Arabic" w:cs="Simplified Arabic" w:hint="cs"/>
          <w:sz w:val="28"/>
          <w:szCs w:val="28"/>
          <w:rtl/>
          <w:lang w:bidi="ar-LY"/>
        </w:rPr>
        <w:t>إلا</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أنه</w:t>
      </w:r>
      <w:r w:rsidRPr="00CC35C6">
        <w:rPr>
          <w:rFonts w:ascii="Simplified Arabic" w:eastAsia="Calibri" w:hAnsi="Simplified Arabic" w:cs="Simplified Arabic"/>
          <w:sz w:val="28"/>
          <w:szCs w:val="28"/>
          <w:rtl/>
          <w:lang w:bidi="ar-LY"/>
        </w:rPr>
        <w:t xml:space="preserve"> يمكن تعريف العولمة الثقافية بانها غزو ثقافي يمس ذاتية </w:t>
      </w:r>
      <w:r w:rsidRPr="00CC35C6">
        <w:rPr>
          <w:rFonts w:ascii="Simplified Arabic" w:eastAsia="Calibri" w:hAnsi="Simplified Arabic" w:cs="Simplified Arabic" w:hint="cs"/>
          <w:sz w:val="28"/>
          <w:szCs w:val="28"/>
          <w:rtl/>
          <w:lang w:bidi="ar-LY"/>
        </w:rPr>
        <w:t>الأفراد</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والأمم</w:t>
      </w:r>
      <w:r w:rsidRPr="00CC35C6">
        <w:rPr>
          <w:rFonts w:ascii="Simplified Arabic" w:eastAsia="Calibri" w:hAnsi="Simplified Arabic" w:cs="Simplified Arabic"/>
          <w:sz w:val="28"/>
          <w:szCs w:val="28"/>
          <w:rtl/>
          <w:lang w:bidi="ar-LY"/>
        </w:rPr>
        <w:t xml:space="preserve">، ويحمل هذا الغزو خطاباً ثقافياً من المجتمع الغربي لشعوب العالم مفاده </w:t>
      </w:r>
      <w:r w:rsidR="006B6911">
        <w:rPr>
          <w:rFonts w:ascii="Simplified Arabic" w:eastAsia="Calibri" w:hAnsi="Simplified Arabic" w:cs="Simplified Arabic"/>
          <w:sz w:val="28"/>
          <w:szCs w:val="28"/>
          <w:rtl/>
          <w:lang w:bidi="ar-LY"/>
        </w:rPr>
        <w:t>أنه</w:t>
      </w:r>
      <w:r w:rsidRPr="00CC35C6">
        <w:rPr>
          <w:rFonts w:ascii="Simplified Arabic" w:eastAsia="Calibri" w:hAnsi="Simplified Arabic" w:cs="Simplified Arabic"/>
          <w:sz w:val="28"/>
          <w:szCs w:val="28"/>
          <w:rtl/>
          <w:lang w:bidi="ar-LY"/>
        </w:rPr>
        <w:t xml:space="preserve"> لا مجال للتعدد الثقافي، إنما البقاء للثقافة المعولمة المهيمنة على كافة الثقافات </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lang w:bidi="ar-LY"/>
        </w:rPr>
        <w:footnoteReference w:id="150"/>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rtl/>
          <w:lang w:bidi="ar-LY"/>
        </w:rPr>
        <w:t xml:space="preserve"> ، وبمعنى أخر تسعى العولمة الثقافية نحو الوحدة النمطية للقضاء على الحدود وا</w:t>
      </w:r>
      <w:r w:rsidR="009C2791">
        <w:rPr>
          <w:rFonts w:ascii="Simplified Arabic" w:eastAsia="Calibri" w:hAnsi="Simplified Arabic" w:cs="Simplified Arabic"/>
          <w:sz w:val="28"/>
          <w:szCs w:val="28"/>
          <w:rtl/>
          <w:lang w:bidi="ar-LY"/>
        </w:rPr>
        <w:t xml:space="preserve">لخصوصيات المختلفة ( </w:t>
      </w:r>
      <w:r w:rsidR="006B6911">
        <w:rPr>
          <w:rFonts w:ascii="Simplified Arabic" w:eastAsia="Calibri" w:hAnsi="Simplified Arabic" w:cs="Simplified Arabic"/>
          <w:sz w:val="28"/>
          <w:szCs w:val="28"/>
          <w:rtl/>
          <w:lang w:bidi="ar-LY"/>
        </w:rPr>
        <w:t>أي</w:t>
      </w:r>
      <w:r w:rsidR="009C2791">
        <w:rPr>
          <w:rFonts w:ascii="Simplified Arabic" w:eastAsia="Calibri" w:hAnsi="Simplified Arabic" w:cs="Simplified Arabic"/>
          <w:sz w:val="28"/>
          <w:szCs w:val="28"/>
          <w:rtl/>
          <w:lang w:bidi="ar-LY"/>
        </w:rPr>
        <w:t xml:space="preserve"> الهوية )</w:t>
      </w:r>
      <w:r w:rsidRPr="00CC35C6">
        <w:rPr>
          <w:rFonts w:ascii="Simplified Arabic" w:eastAsia="Calibri" w:hAnsi="Simplified Arabic" w:cs="Simplified Arabic"/>
          <w:sz w:val="28"/>
          <w:szCs w:val="28"/>
          <w:rtl/>
          <w:lang w:bidi="ar-LY"/>
        </w:rPr>
        <w:t>، وبالتالي هي في علاقة تصادمية وصراعية مع الهوية التي تدافع عن التنوع والتع</w:t>
      </w:r>
      <w:r w:rsidR="009C2791">
        <w:rPr>
          <w:rFonts w:ascii="Simplified Arabic" w:eastAsia="Calibri" w:hAnsi="Simplified Arabic" w:cs="Simplified Arabic"/>
          <w:sz w:val="28"/>
          <w:szCs w:val="28"/>
          <w:rtl/>
          <w:lang w:bidi="ar-LY"/>
        </w:rPr>
        <w:t>دد ، والاعتراف بعالم الاختلافات</w:t>
      </w:r>
      <w:r w:rsidRPr="00CC35C6">
        <w:rPr>
          <w:rFonts w:ascii="Simplified Arabic" w:eastAsia="Calibri" w:hAnsi="Simplified Arabic" w:cs="Simplified Arabic"/>
          <w:sz w:val="28"/>
          <w:szCs w:val="28"/>
          <w:rtl/>
          <w:lang w:bidi="ar-LY"/>
        </w:rPr>
        <w:t>، وترفض الذوبان</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51"/>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rtl/>
          <w:lang w:bidi="ar-LY"/>
        </w:rPr>
        <w:t>، ويعرف عبد الإله بلقزير ثقافة العولمة بانها سلوك اغتصابي ثقافي وعدواني على كافة الثقافات ، وانها رديف الاختراق الذي يجري بالعنف المسلح، فيهدد سيادة الثقافة في كافة المجتمعات التي تبلغها عملية العولمة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52"/>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6B6911" w:rsidP="009C2791">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CC35C6" w:rsidRPr="00CC35C6">
        <w:rPr>
          <w:rFonts w:ascii="Simplified Arabic" w:eastAsia="Calibri" w:hAnsi="Simplified Arabic" w:cs="Simplified Arabic"/>
          <w:sz w:val="28"/>
          <w:szCs w:val="28"/>
          <w:rtl/>
          <w:lang w:bidi="ar-LY"/>
        </w:rPr>
        <w:t xml:space="preserve"> عملية الترويج </w:t>
      </w:r>
      <w:r w:rsidR="00CC35C6" w:rsidRPr="00CC35C6">
        <w:rPr>
          <w:rFonts w:ascii="Simplified Arabic" w:eastAsia="Calibri" w:hAnsi="Simplified Arabic" w:cs="Simplified Arabic" w:hint="cs"/>
          <w:sz w:val="28"/>
          <w:szCs w:val="28"/>
          <w:rtl/>
          <w:lang w:bidi="ar-LY"/>
        </w:rPr>
        <w:t xml:space="preserve"> </w:t>
      </w:r>
      <w:r w:rsidR="00CC35C6" w:rsidRPr="00CC35C6">
        <w:rPr>
          <w:rFonts w:ascii="Simplified Arabic" w:eastAsia="Calibri" w:hAnsi="Simplified Arabic" w:cs="Simplified Arabic"/>
          <w:sz w:val="28"/>
          <w:szCs w:val="28"/>
          <w:rtl/>
          <w:lang w:bidi="ar-LY"/>
        </w:rPr>
        <w:t xml:space="preserve">لمفاهيم </w:t>
      </w:r>
      <w:r w:rsidR="00CC35C6" w:rsidRPr="00CC35C6">
        <w:rPr>
          <w:rFonts w:ascii="Simplified Arabic" w:eastAsia="Calibri" w:hAnsi="Simplified Arabic" w:cs="Simplified Arabic" w:hint="cs"/>
          <w:sz w:val="28"/>
          <w:szCs w:val="28"/>
          <w:rtl/>
          <w:lang w:bidi="ar-LY"/>
        </w:rPr>
        <w:t>ا</w:t>
      </w:r>
      <w:r w:rsidR="00CC35C6" w:rsidRPr="00CC35C6">
        <w:rPr>
          <w:rFonts w:ascii="Simplified Arabic" w:eastAsia="Calibri" w:hAnsi="Simplified Arabic" w:cs="Simplified Arabic"/>
          <w:sz w:val="28"/>
          <w:szCs w:val="28"/>
          <w:rtl/>
          <w:lang w:bidi="ar-LY"/>
        </w:rPr>
        <w:t xml:space="preserve">لعولمة الثقافية </w:t>
      </w:r>
      <w:r w:rsidR="00CC35C6" w:rsidRPr="00CC35C6">
        <w:rPr>
          <w:rFonts w:ascii="Simplified Arabic" w:eastAsia="Calibri" w:hAnsi="Simplified Arabic" w:cs="Simplified Arabic" w:hint="cs"/>
          <w:sz w:val="28"/>
          <w:szCs w:val="28"/>
          <w:rtl/>
          <w:lang w:bidi="ar-LY"/>
        </w:rPr>
        <w:t xml:space="preserve">، </w:t>
      </w:r>
      <w:r w:rsidR="00CC35C6" w:rsidRPr="00CC35C6">
        <w:rPr>
          <w:rFonts w:ascii="Simplified Arabic" w:eastAsia="Calibri" w:hAnsi="Simplified Arabic" w:cs="Simplified Arabic"/>
          <w:sz w:val="28"/>
          <w:szCs w:val="28"/>
          <w:rtl/>
          <w:lang w:bidi="ar-LY"/>
        </w:rPr>
        <w:t>مثل ا</w:t>
      </w:r>
      <w:r w:rsidR="009C2791">
        <w:rPr>
          <w:rFonts w:ascii="Simplified Arabic" w:eastAsia="Calibri" w:hAnsi="Simplified Arabic" w:cs="Simplified Arabic"/>
          <w:sz w:val="28"/>
          <w:szCs w:val="28"/>
          <w:rtl/>
          <w:lang w:bidi="ar-LY"/>
        </w:rPr>
        <w:t>لتفاعل الثقافي والتداخل الحضاري</w:t>
      </w:r>
      <w:r w:rsidR="00CC35C6" w:rsidRPr="00CC35C6">
        <w:rPr>
          <w:rFonts w:ascii="Simplified Arabic" w:eastAsia="Calibri" w:hAnsi="Simplified Arabic" w:cs="Simplified Arabic"/>
          <w:sz w:val="28"/>
          <w:szCs w:val="28"/>
          <w:rtl/>
          <w:lang w:bidi="ar-LY"/>
        </w:rPr>
        <w:t xml:space="preserve">، وحوار الحضارات ، والتبادل الثقافي ، فإنها تنتهي </w:t>
      </w:r>
      <w:r>
        <w:rPr>
          <w:rFonts w:ascii="Simplified Arabic" w:eastAsia="Calibri" w:hAnsi="Simplified Arabic" w:cs="Simplified Arabic" w:hint="cs"/>
          <w:sz w:val="28"/>
          <w:szCs w:val="28"/>
          <w:rtl/>
          <w:lang w:bidi="ar-LY"/>
        </w:rPr>
        <w:t>إلى</w:t>
      </w:r>
      <w:r w:rsidR="00CC35C6" w:rsidRPr="00CC35C6">
        <w:rPr>
          <w:rFonts w:ascii="Simplified Arabic" w:eastAsia="Calibri" w:hAnsi="Simplified Arabic" w:cs="Simplified Arabic"/>
          <w:sz w:val="28"/>
          <w:szCs w:val="28"/>
          <w:rtl/>
          <w:lang w:bidi="ar-LY"/>
        </w:rPr>
        <w:t xml:space="preserve"> سيادة ثقافة المركز المتمثلة في الولايات المتحدة </w:t>
      </w:r>
      <w:r w:rsidR="00CC35C6" w:rsidRPr="00CC35C6">
        <w:rPr>
          <w:rFonts w:ascii="Simplified Arabic" w:eastAsia="Calibri" w:hAnsi="Simplified Arabic" w:cs="Simplified Arabic" w:hint="cs"/>
          <w:sz w:val="28"/>
          <w:szCs w:val="28"/>
          <w:rtl/>
          <w:lang w:bidi="ar-LY"/>
        </w:rPr>
        <w:t>الأمريكية</w:t>
      </w:r>
      <w:r w:rsidR="009C2791">
        <w:rPr>
          <w:rFonts w:ascii="Simplified Arabic" w:eastAsia="Calibri" w:hAnsi="Simplified Arabic" w:cs="Simplified Arabic"/>
          <w:sz w:val="28"/>
          <w:szCs w:val="28"/>
          <w:rtl/>
          <w:lang w:bidi="ar-LY"/>
        </w:rPr>
        <w:t xml:space="preserve"> والعالم الغربي</w:t>
      </w:r>
      <w:r w:rsidR="00CC35C6" w:rsidRPr="00CC35C6">
        <w:rPr>
          <w:rFonts w:ascii="Simplified Arabic" w:eastAsia="Calibri" w:hAnsi="Simplified Arabic" w:cs="Simplified Arabic"/>
          <w:sz w:val="28"/>
          <w:szCs w:val="28"/>
          <w:rtl/>
          <w:lang w:bidi="ar-LY"/>
        </w:rPr>
        <w:t xml:space="preserve">، وأن باقي الثقافات يجب </w:t>
      </w:r>
      <w:r>
        <w:rPr>
          <w:rFonts w:ascii="Simplified Arabic" w:eastAsia="Calibri" w:hAnsi="Simplified Arabic" w:cs="Simplified Arabic" w:hint="cs"/>
          <w:sz w:val="28"/>
          <w:szCs w:val="28"/>
          <w:rtl/>
          <w:lang w:bidi="ar-LY"/>
        </w:rPr>
        <w:t>أن</w:t>
      </w:r>
      <w:r w:rsidR="009C2791">
        <w:rPr>
          <w:rFonts w:ascii="Simplified Arabic" w:eastAsia="Calibri" w:hAnsi="Simplified Arabic" w:cs="Simplified Arabic"/>
          <w:sz w:val="28"/>
          <w:szCs w:val="28"/>
          <w:rtl/>
          <w:lang w:bidi="ar-LY"/>
        </w:rPr>
        <w:t xml:space="preserve"> تحذوا حذو الثقافة المركزية</w:t>
      </w:r>
      <w:r w:rsidR="00CC35C6" w:rsidRPr="00CC35C6">
        <w:rPr>
          <w:rFonts w:ascii="Simplified Arabic" w:eastAsia="Calibri" w:hAnsi="Simplified Arabic" w:cs="Simplified Arabic"/>
          <w:sz w:val="28"/>
          <w:szCs w:val="28"/>
          <w:rtl/>
          <w:lang w:bidi="ar-LY"/>
        </w:rPr>
        <w:t xml:space="preserve">، وتذوب فيها </w:t>
      </w:r>
      <w:r w:rsidR="00CC35C6" w:rsidRPr="00CC35C6">
        <w:rPr>
          <w:rFonts w:ascii="Simplified Arabic" w:eastAsia="Calibri" w:hAnsi="Simplified Arabic" w:cs="Simplified Arabic" w:hint="cs"/>
          <w:sz w:val="28"/>
          <w:szCs w:val="28"/>
          <w:vertAlign w:val="superscript"/>
          <w:rtl/>
          <w:lang w:bidi="ar-LY"/>
        </w:rPr>
        <w:t>(</w:t>
      </w:r>
      <w:r w:rsidR="00CC35C6" w:rsidRPr="00CC35C6">
        <w:rPr>
          <w:rFonts w:ascii="Simplified Arabic" w:eastAsia="Calibri" w:hAnsi="Simplified Arabic" w:cs="Simplified Arabic"/>
          <w:sz w:val="28"/>
          <w:szCs w:val="28"/>
          <w:vertAlign w:val="superscript"/>
          <w:rtl/>
          <w:lang w:bidi="ar-LY"/>
        </w:rPr>
        <w:footnoteReference w:id="153"/>
      </w:r>
      <w:r w:rsidR="00CC35C6" w:rsidRPr="00CC35C6">
        <w:rPr>
          <w:rFonts w:ascii="Simplified Arabic" w:eastAsia="Calibri" w:hAnsi="Simplified Arabic" w:cs="Simplified Arabic" w:hint="cs"/>
          <w:sz w:val="28"/>
          <w:szCs w:val="28"/>
          <w:vertAlign w:val="superscript"/>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ويمكن القول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ظاهرة ا</w:t>
      </w:r>
      <w:r w:rsidR="009C2791">
        <w:rPr>
          <w:rFonts w:ascii="Simplified Arabic" w:eastAsia="Calibri" w:hAnsi="Simplified Arabic" w:cs="Simplified Arabic"/>
          <w:sz w:val="28"/>
          <w:szCs w:val="28"/>
          <w:rtl/>
          <w:lang w:bidi="ar-LY"/>
        </w:rPr>
        <w:t xml:space="preserve">لعولمة عموما والعولمة الثقافية </w:t>
      </w:r>
      <w:r w:rsidRPr="00CC35C6">
        <w:rPr>
          <w:rFonts w:ascii="Simplified Arabic" w:eastAsia="Calibri" w:hAnsi="Simplified Arabic" w:cs="Simplified Arabic"/>
          <w:sz w:val="28"/>
          <w:szCs w:val="28"/>
          <w:rtl/>
          <w:lang w:bidi="ar-LY"/>
        </w:rPr>
        <w:t xml:space="preserve">خصوصا هي ظاهرة قديمة بأسماء جديدة ، حيث </w:t>
      </w:r>
      <w:r w:rsidR="006B6911">
        <w:rPr>
          <w:rFonts w:ascii="Simplified Arabic" w:eastAsia="Calibri" w:hAnsi="Simplified Arabic" w:cs="Simplified Arabic" w:hint="cs"/>
          <w:sz w:val="28"/>
          <w:szCs w:val="28"/>
          <w:rtl/>
          <w:lang w:bidi="ar-LY"/>
        </w:rPr>
        <w:t>أن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أ</w:t>
      </w:r>
      <w:r w:rsidRPr="00CC35C6">
        <w:rPr>
          <w:rFonts w:ascii="Simplified Arabic" w:eastAsia="Calibri" w:hAnsi="Simplified Arabic" w:cs="Simplified Arabic"/>
          <w:sz w:val="28"/>
          <w:szCs w:val="28"/>
          <w:rtl/>
          <w:lang w:bidi="ar-LY"/>
        </w:rPr>
        <w:t>هداف العالم الغرب</w:t>
      </w:r>
      <w:r w:rsidRPr="00CC35C6">
        <w:rPr>
          <w:rFonts w:ascii="Simplified Arabic" w:eastAsia="Calibri" w:hAnsi="Simplified Arabic" w:cs="Simplified Arabic" w:hint="cs"/>
          <w:sz w:val="28"/>
          <w:szCs w:val="28"/>
          <w:rtl/>
          <w:lang w:bidi="ar-LY"/>
        </w:rPr>
        <w:t>ي</w:t>
      </w:r>
      <w:r w:rsidRPr="00CC35C6">
        <w:rPr>
          <w:rFonts w:ascii="Simplified Arabic" w:eastAsia="Calibri" w:hAnsi="Simplified Arabic" w:cs="Simplified Arabic"/>
          <w:sz w:val="28"/>
          <w:szCs w:val="28"/>
          <w:rtl/>
          <w:lang w:bidi="ar-LY"/>
        </w:rPr>
        <w:t xml:space="preserve"> في محاربة العالم </w:t>
      </w:r>
      <w:r w:rsidR="0088547C">
        <w:rPr>
          <w:rFonts w:ascii="Simplified Arabic" w:eastAsia="Calibri" w:hAnsi="Simplified Arabic" w:cs="Simplified Arabic" w:hint="cs"/>
          <w:sz w:val="28"/>
          <w:szCs w:val="28"/>
          <w:rtl/>
          <w:lang w:bidi="ar-LY"/>
        </w:rPr>
        <w:t>الإسلامي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والأمة</w:t>
      </w:r>
      <w:r w:rsidRPr="00CC35C6">
        <w:rPr>
          <w:rFonts w:ascii="Simplified Arabic" w:eastAsia="Calibri" w:hAnsi="Simplified Arabic" w:cs="Simplified Arabic"/>
          <w:sz w:val="28"/>
          <w:szCs w:val="28"/>
          <w:rtl/>
          <w:lang w:bidi="ar-LY"/>
        </w:rPr>
        <w:t xml:space="preserve"> العربية ه</w:t>
      </w:r>
      <w:r w:rsidR="009C2791">
        <w:rPr>
          <w:rFonts w:ascii="Simplified Arabic" w:eastAsia="Calibri" w:hAnsi="Simplified Arabic" w:cs="Simplified Arabic"/>
          <w:sz w:val="28"/>
          <w:szCs w:val="28"/>
          <w:rtl/>
          <w:lang w:bidi="ar-LY"/>
        </w:rPr>
        <w:t>دف قديم</w:t>
      </w:r>
      <w:r w:rsidRPr="00CC35C6">
        <w:rPr>
          <w:rFonts w:ascii="Simplified Arabic" w:eastAsia="Calibri" w:hAnsi="Simplified Arabic" w:cs="Simplified Arabic"/>
          <w:sz w:val="28"/>
          <w:szCs w:val="28"/>
          <w:rtl/>
          <w:lang w:bidi="ar-LY"/>
        </w:rPr>
        <w:t xml:space="preserve">، اتخذ </w:t>
      </w:r>
      <w:r w:rsidRPr="00CC35C6">
        <w:rPr>
          <w:rFonts w:ascii="Simplified Arabic" w:eastAsia="Calibri" w:hAnsi="Simplified Arabic" w:cs="Simplified Arabic" w:hint="cs"/>
          <w:sz w:val="28"/>
          <w:szCs w:val="28"/>
          <w:rtl/>
          <w:lang w:bidi="ar-LY"/>
        </w:rPr>
        <w:t>أشكالاً</w:t>
      </w:r>
      <w:r w:rsidRPr="00CC35C6">
        <w:rPr>
          <w:rFonts w:ascii="Simplified Arabic" w:eastAsia="Calibri" w:hAnsi="Simplified Arabic" w:cs="Simplified Arabic"/>
          <w:sz w:val="28"/>
          <w:szCs w:val="28"/>
          <w:rtl/>
          <w:lang w:bidi="ar-LY"/>
        </w:rPr>
        <w:t xml:space="preserve"> مختلفة </w:t>
      </w:r>
      <w:r w:rsidRPr="00CC35C6">
        <w:rPr>
          <w:rFonts w:ascii="Simplified Arabic" w:eastAsia="Calibri" w:hAnsi="Simplified Arabic" w:cs="Simplified Arabic" w:hint="cs"/>
          <w:sz w:val="28"/>
          <w:szCs w:val="28"/>
          <w:rtl/>
          <w:lang w:bidi="ar-LY"/>
        </w:rPr>
        <w:t xml:space="preserve">عبر الحقب التاريخية </w:t>
      </w:r>
      <w:r w:rsidRPr="00CC35C6">
        <w:rPr>
          <w:rFonts w:ascii="Simplified Arabic" w:eastAsia="Calibri" w:hAnsi="Simplified Arabic" w:cs="Simplified Arabic"/>
          <w:sz w:val="28"/>
          <w:szCs w:val="28"/>
          <w:rtl/>
          <w:lang w:bidi="ar-LY"/>
        </w:rPr>
        <w:t xml:space="preserve">من الحروب الصليبية </w:t>
      </w:r>
      <w:r w:rsidRPr="00CC35C6">
        <w:rPr>
          <w:rFonts w:ascii="Simplified Arabic" w:eastAsia="Calibri" w:hAnsi="Simplified Arabic" w:cs="Simplified Arabic" w:hint="cs"/>
          <w:sz w:val="28"/>
          <w:szCs w:val="28"/>
          <w:rtl/>
          <w:lang w:bidi="ar-LY"/>
        </w:rPr>
        <w:t xml:space="preserve">الغزو العسكري والسيطرة  </w:t>
      </w:r>
      <w:r w:rsidRPr="00CC35C6">
        <w:rPr>
          <w:rFonts w:ascii="Simplified Arabic" w:eastAsia="Calibri" w:hAnsi="Simplified Arabic" w:cs="Simplified Arabic"/>
          <w:sz w:val="28"/>
          <w:szCs w:val="28"/>
          <w:rtl/>
          <w:lang w:bidi="ar-LY"/>
        </w:rPr>
        <w:t>والاستعمار والاستشراق والغزو الثقافي ،</w:t>
      </w:r>
      <w:r w:rsidRPr="00CC35C6">
        <w:rPr>
          <w:rFonts w:ascii="Simplified Arabic" w:eastAsia="Calibri" w:hAnsi="Simplified Arabic" w:cs="Simplified Arabic" w:hint="cs"/>
          <w:sz w:val="28"/>
          <w:szCs w:val="28"/>
          <w:rtl/>
          <w:lang w:bidi="ar-LY"/>
        </w:rPr>
        <w:t xml:space="preserve">وصولاً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hint="cs"/>
          <w:sz w:val="28"/>
          <w:szCs w:val="28"/>
          <w:rtl/>
          <w:lang w:bidi="ar-LY"/>
        </w:rPr>
        <w:t xml:space="preserve"> الاستعمار الجديد والهيمنة الاقتصادية وهو ما يعرف بالعولمة .</w:t>
      </w:r>
      <w:r w:rsidRPr="00CC35C6">
        <w:rPr>
          <w:rFonts w:ascii="Simplified Arabic" w:eastAsia="Calibri" w:hAnsi="Simplified Arabic" w:cs="Simplified Arabic"/>
          <w:sz w:val="28"/>
          <w:szCs w:val="28"/>
          <w:rtl/>
          <w:lang w:bidi="ar-LY"/>
        </w:rPr>
        <w:t xml:space="preserve"> ويرى البعض </w:t>
      </w:r>
      <w:r w:rsidR="006B6911">
        <w:rPr>
          <w:rFonts w:ascii="Simplified Arabic" w:eastAsia="Calibri" w:hAnsi="Simplified Arabic" w:cs="Simplified Arabic" w:hint="cs"/>
          <w:sz w:val="28"/>
          <w:szCs w:val="28"/>
          <w:rtl/>
          <w:lang w:bidi="ar-LY"/>
        </w:rPr>
        <w:t>أن</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كلمة العولمة كلمة جديدة التاريخ والعهد لكنها في المحتوى صفاتها ليست جديدة</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hint="cs"/>
          <w:sz w:val="28"/>
          <w:szCs w:val="28"/>
          <w:rtl/>
          <w:lang w:bidi="ar-LY"/>
        </w:rPr>
        <w:lastRenderedPageBreak/>
        <w:t>أن</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السير نحو هذه العولمة بد</w:t>
      </w:r>
      <w:r w:rsidRPr="00CC35C6">
        <w:rPr>
          <w:rFonts w:ascii="Simplified Arabic" w:eastAsia="Calibri" w:hAnsi="Simplified Arabic" w:cs="Simplified Arabic" w:hint="cs"/>
          <w:sz w:val="28"/>
          <w:szCs w:val="28"/>
          <w:rtl/>
          <w:lang w:bidi="ar-LY"/>
        </w:rPr>
        <w:t>أ</w:t>
      </w:r>
      <w:r w:rsidR="009C2791">
        <w:rPr>
          <w:rFonts w:ascii="Simplified Arabic" w:eastAsia="Calibri" w:hAnsi="Simplified Arabic" w:cs="Simplified Arabic"/>
          <w:sz w:val="28"/>
          <w:szCs w:val="28"/>
          <w:rtl/>
          <w:lang w:bidi="ar-LY"/>
        </w:rPr>
        <w:t xml:space="preserve"> منذ مئات السنيين</w:t>
      </w:r>
      <w:r w:rsidRPr="00CC35C6">
        <w:rPr>
          <w:rFonts w:ascii="Simplified Arabic" w:eastAsia="Calibri" w:hAnsi="Simplified Arabic" w:cs="Simplified Arabic"/>
          <w:sz w:val="28"/>
          <w:szCs w:val="28"/>
          <w:rtl/>
          <w:lang w:bidi="ar-LY"/>
        </w:rPr>
        <w:t xml:space="preserve">، ومن </w:t>
      </w:r>
      <w:r w:rsidR="006B6911">
        <w:rPr>
          <w:rFonts w:ascii="Simplified Arabic" w:eastAsia="Calibri" w:hAnsi="Simplified Arabic" w:cs="Simplified Arabic" w:hint="cs"/>
          <w:sz w:val="28"/>
          <w:szCs w:val="28"/>
          <w:rtl/>
          <w:lang w:bidi="ar-LY"/>
        </w:rPr>
        <w:t>أسباب</w:t>
      </w:r>
      <w:r w:rsidRPr="00CC35C6">
        <w:rPr>
          <w:rFonts w:ascii="Simplified Arabic" w:eastAsia="Calibri" w:hAnsi="Simplified Arabic" w:cs="Simplified Arabic"/>
          <w:sz w:val="28"/>
          <w:szCs w:val="28"/>
          <w:rtl/>
          <w:lang w:bidi="ar-LY"/>
        </w:rPr>
        <w:t xml:space="preserve"> ظهور </w:t>
      </w:r>
      <w:r w:rsidR="009C2791">
        <w:rPr>
          <w:rFonts w:ascii="Simplified Arabic" w:eastAsia="Calibri" w:hAnsi="Simplified Arabic" w:cs="Simplified Arabic"/>
          <w:sz w:val="28"/>
          <w:szCs w:val="28"/>
          <w:rtl/>
          <w:lang w:bidi="ar-LY"/>
        </w:rPr>
        <w:t>العولمة هي الهجرة والغزو</w:t>
      </w:r>
      <w:r w:rsidRPr="00CC35C6">
        <w:rPr>
          <w:rFonts w:ascii="Simplified Arabic" w:eastAsia="Calibri" w:hAnsi="Simplified Arabic" w:cs="Simplified Arabic"/>
          <w:sz w:val="28"/>
          <w:szCs w:val="28"/>
          <w:rtl/>
          <w:lang w:bidi="ar-LY"/>
        </w:rPr>
        <w:t xml:space="preserve">، وأن الدين والثقافة والاقتصاد هم الدوافع المهمة وراء الهجرة </w:t>
      </w:r>
      <w:r w:rsidRPr="00CC35C6">
        <w:rPr>
          <w:rFonts w:ascii="Simplified Arabic" w:eastAsia="Calibri" w:hAnsi="Simplified Arabic" w:cs="Simplified Arabic" w:hint="cs"/>
          <w:sz w:val="28"/>
          <w:szCs w:val="28"/>
          <w:rtl/>
          <w:lang w:bidi="ar-LY"/>
        </w:rPr>
        <w:t>و</w:t>
      </w:r>
      <w:r w:rsidR="009C2791">
        <w:rPr>
          <w:rFonts w:ascii="Simplified Arabic" w:eastAsia="Calibri" w:hAnsi="Simplified Arabic" w:cs="Simplified Arabic"/>
          <w:sz w:val="28"/>
          <w:szCs w:val="28"/>
          <w:rtl/>
          <w:lang w:bidi="ar-LY"/>
        </w:rPr>
        <w:t>الغزو</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54"/>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rtl/>
          <w:lang w:bidi="ar-LY"/>
        </w:rPr>
        <w:t>.</w:t>
      </w:r>
    </w:p>
    <w:p w:rsidR="00CC35C6" w:rsidRPr="00CC35C6" w:rsidRDefault="006B6911" w:rsidP="009C2791">
      <w:pPr>
        <w:jc w:val="both"/>
        <w:rPr>
          <w:rFonts w:ascii="Simplified Arabic" w:eastAsia="Calibri" w:hAnsi="Simplified Arabic" w:cs="Simplified Arabic"/>
          <w:sz w:val="28"/>
          <w:szCs w:val="28"/>
          <w:rtl/>
          <w:lang w:bidi="ar-LY"/>
        </w:rPr>
      </w:pPr>
      <w:r>
        <w:rPr>
          <w:rFonts w:ascii="Simplified Arabic" w:eastAsia="Calibri" w:hAnsi="Simplified Arabic" w:cs="Simplified Arabic"/>
          <w:sz w:val="28"/>
          <w:szCs w:val="28"/>
          <w:rtl/>
          <w:lang w:bidi="ar-LY"/>
        </w:rPr>
        <w:t>أن</w:t>
      </w:r>
      <w:r w:rsidR="00CC35C6" w:rsidRPr="00CC35C6">
        <w:rPr>
          <w:rFonts w:ascii="Simplified Arabic" w:eastAsia="Calibri" w:hAnsi="Simplified Arabic" w:cs="Simplified Arabic"/>
          <w:sz w:val="28"/>
          <w:szCs w:val="28"/>
          <w:rtl/>
          <w:lang w:bidi="ar-LY"/>
        </w:rPr>
        <w:t xml:space="preserve"> </w:t>
      </w:r>
      <w:r w:rsidR="00CC35C6" w:rsidRPr="00CC35C6">
        <w:rPr>
          <w:rFonts w:ascii="Simplified Arabic" w:eastAsia="Calibri" w:hAnsi="Simplified Arabic" w:cs="Simplified Arabic" w:hint="cs"/>
          <w:sz w:val="28"/>
          <w:szCs w:val="28"/>
          <w:rtl/>
          <w:lang w:bidi="ar-LY"/>
        </w:rPr>
        <w:t>الأحداث</w:t>
      </w:r>
      <w:r w:rsidR="00CC35C6" w:rsidRPr="00CC35C6">
        <w:rPr>
          <w:rFonts w:ascii="Simplified Arabic" w:eastAsia="Calibri" w:hAnsi="Simplified Arabic" w:cs="Simplified Arabic"/>
          <w:sz w:val="28"/>
          <w:szCs w:val="28"/>
          <w:rtl/>
          <w:lang w:bidi="ar-LY"/>
        </w:rPr>
        <w:t xml:space="preserve"> الكبيرة التي مرت على الساحة العالمية والتي </w:t>
      </w:r>
      <w:r w:rsidR="00CC35C6" w:rsidRPr="00CC35C6">
        <w:rPr>
          <w:rFonts w:ascii="Simplified Arabic" w:eastAsia="Calibri" w:hAnsi="Simplified Arabic" w:cs="Simplified Arabic" w:hint="cs"/>
          <w:sz w:val="28"/>
          <w:szCs w:val="28"/>
          <w:rtl/>
          <w:lang w:bidi="ar-LY"/>
        </w:rPr>
        <w:t>أ</w:t>
      </w:r>
      <w:r w:rsidR="00CC35C6" w:rsidRPr="00CC35C6">
        <w:rPr>
          <w:rFonts w:ascii="Simplified Arabic" w:eastAsia="Calibri" w:hAnsi="Simplified Arabic" w:cs="Simplified Arabic"/>
          <w:sz w:val="28"/>
          <w:szCs w:val="28"/>
          <w:rtl/>
          <w:lang w:bidi="ar-LY"/>
        </w:rPr>
        <w:t xml:space="preserve">دت </w:t>
      </w:r>
      <w:r>
        <w:rPr>
          <w:rFonts w:ascii="Simplified Arabic" w:eastAsia="Calibri" w:hAnsi="Simplified Arabic" w:cs="Simplified Arabic" w:hint="cs"/>
          <w:sz w:val="28"/>
          <w:szCs w:val="28"/>
          <w:rtl/>
          <w:lang w:bidi="ar-LY"/>
        </w:rPr>
        <w:t>إلى</w:t>
      </w:r>
      <w:r w:rsidR="00CC35C6" w:rsidRPr="00CC35C6">
        <w:rPr>
          <w:rFonts w:ascii="Simplified Arabic" w:eastAsia="Calibri" w:hAnsi="Simplified Arabic" w:cs="Simplified Arabic"/>
          <w:sz w:val="28"/>
          <w:szCs w:val="28"/>
          <w:rtl/>
          <w:lang w:bidi="ar-LY"/>
        </w:rPr>
        <w:t xml:space="preserve"> ظهور العولمة </w:t>
      </w:r>
      <w:r w:rsidR="00CC35C6" w:rsidRPr="00CC35C6">
        <w:rPr>
          <w:rFonts w:ascii="Simplified Arabic" w:eastAsia="Calibri" w:hAnsi="Simplified Arabic" w:cs="Simplified Arabic" w:hint="cs"/>
          <w:sz w:val="28"/>
          <w:szCs w:val="28"/>
          <w:rtl/>
          <w:lang w:bidi="ar-LY"/>
        </w:rPr>
        <w:t xml:space="preserve">التي تعتبر ظاهرة جديدة في </w:t>
      </w:r>
      <w:r w:rsidR="00C71E0A">
        <w:rPr>
          <w:rFonts w:ascii="Simplified Arabic" w:eastAsia="Calibri" w:hAnsi="Simplified Arabic" w:cs="Simplified Arabic" w:hint="cs"/>
          <w:sz w:val="28"/>
          <w:szCs w:val="28"/>
          <w:rtl/>
          <w:lang w:bidi="ar-LY"/>
        </w:rPr>
        <w:t>أسلوب</w:t>
      </w:r>
      <w:r w:rsidR="00CC35C6" w:rsidRPr="00CC35C6">
        <w:rPr>
          <w:rFonts w:ascii="Simplified Arabic" w:eastAsia="Calibri" w:hAnsi="Simplified Arabic" w:cs="Simplified Arabic" w:hint="cs"/>
          <w:sz w:val="28"/>
          <w:szCs w:val="28"/>
          <w:rtl/>
          <w:lang w:bidi="ar-LY"/>
        </w:rPr>
        <w:t xml:space="preserve"> جد</w:t>
      </w:r>
      <w:r w:rsidR="005C3E08">
        <w:rPr>
          <w:rFonts w:ascii="Simplified Arabic" w:eastAsia="Calibri" w:hAnsi="Simplified Arabic" w:cs="Simplified Arabic" w:hint="cs"/>
          <w:sz w:val="28"/>
          <w:szCs w:val="28"/>
          <w:rtl/>
          <w:lang w:bidi="ar-LY"/>
        </w:rPr>
        <w:t>يد من أساليب الهيمنة والاستغلال</w:t>
      </w:r>
      <w:r w:rsidR="00CC35C6" w:rsidRPr="00CC35C6">
        <w:rPr>
          <w:rFonts w:ascii="Simplified Arabic" w:eastAsia="Calibri" w:hAnsi="Simplified Arabic" w:cs="Simplified Arabic" w:hint="cs"/>
          <w:sz w:val="28"/>
          <w:szCs w:val="28"/>
          <w:rtl/>
          <w:lang w:bidi="ar-LY"/>
        </w:rPr>
        <w:t xml:space="preserve">، </w:t>
      </w:r>
      <w:r w:rsidR="00CC35C6" w:rsidRPr="00CC35C6">
        <w:rPr>
          <w:rFonts w:ascii="Simplified Arabic" w:eastAsia="Calibri" w:hAnsi="Simplified Arabic" w:cs="Simplified Arabic"/>
          <w:sz w:val="28"/>
          <w:szCs w:val="28"/>
          <w:rtl/>
          <w:lang w:bidi="ar-LY"/>
        </w:rPr>
        <w:t xml:space="preserve">حيث </w:t>
      </w:r>
      <w:r>
        <w:rPr>
          <w:rFonts w:ascii="Simplified Arabic" w:eastAsia="Calibri" w:hAnsi="Simplified Arabic" w:cs="Simplified Arabic" w:hint="cs"/>
          <w:sz w:val="28"/>
          <w:szCs w:val="28"/>
          <w:rtl/>
          <w:lang w:bidi="ar-LY"/>
        </w:rPr>
        <w:t>أن</w:t>
      </w:r>
      <w:r w:rsidR="00CC35C6" w:rsidRPr="00CC35C6">
        <w:rPr>
          <w:rFonts w:ascii="Simplified Arabic" w:eastAsia="Calibri" w:hAnsi="Simplified Arabic" w:cs="Simplified Arabic"/>
          <w:sz w:val="28"/>
          <w:szCs w:val="28"/>
          <w:rtl/>
          <w:lang w:bidi="ar-LY"/>
        </w:rPr>
        <w:t xml:space="preserve"> حرب الخليج وسقوط القطب الثاني المتمثل في الاتحاد السوفيتي وتفك</w:t>
      </w:r>
      <w:r w:rsidR="005C3E08">
        <w:rPr>
          <w:rFonts w:ascii="Simplified Arabic" w:eastAsia="Calibri" w:hAnsi="Simplified Arabic" w:cs="Simplified Arabic"/>
          <w:sz w:val="28"/>
          <w:szCs w:val="28"/>
          <w:rtl/>
          <w:lang w:bidi="ar-LY"/>
        </w:rPr>
        <w:t>يك الدول المنضوية تحته</w:t>
      </w:r>
      <w:r w:rsidR="00CC35C6" w:rsidRPr="00CC35C6">
        <w:rPr>
          <w:rFonts w:ascii="Simplified Arabic" w:eastAsia="Calibri" w:hAnsi="Simplified Arabic" w:cs="Simplified Arabic"/>
          <w:sz w:val="28"/>
          <w:szCs w:val="28"/>
          <w:rtl/>
          <w:lang w:bidi="ar-LY"/>
        </w:rPr>
        <w:t xml:space="preserve">، وظهور نظام القطب الواحد المتمثل في الولايات المتحدة </w:t>
      </w:r>
      <w:r w:rsidR="00CC35C6" w:rsidRPr="00CC35C6">
        <w:rPr>
          <w:rFonts w:ascii="Simplified Arabic" w:eastAsia="Calibri" w:hAnsi="Simplified Arabic" w:cs="Simplified Arabic" w:hint="cs"/>
          <w:sz w:val="28"/>
          <w:szCs w:val="28"/>
          <w:rtl/>
          <w:lang w:bidi="ar-LY"/>
        </w:rPr>
        <w:t>الأمريكية</w:t>
      </w:r>
      <w:r w:rsidR="00CC35C6" w:rsidRPr="00CC35C6">
        <w:rPr>
          <w:rFonts w:ascii="Simplified Arabic" w:eastAsia="Calibri" w:hAnsi="Simplified Arabic" w:cs="Simplified Arabic"/>
          <w:sz w:val="28"/>
          <w:szCs w:val="28"/>
          <w:rtl/>
          <w:lang w:bidi="ar-LY"/>
        </w:rPr>
        <w:t xml:space="preserve"> ، وانفرادها بقياد</w:t>
      </w:r>
      <w:r w:rsidR="00CC35C6" w:rsidRPr="00CC35C6">
        <w:rPr>
          <w:rFonts w:ascii="Simplified Arabic" w:eastAsia="Calibri" w:hAnsi="Simplified Arabic" w:cs="Simplified Arabic" w:hint="cs"/>
          <w:sz w:val="28"/>
          <w:szCs w:val="28"/>
          <w:rtl/>
          <w:lang w:bidi="ar-LY"/>
        </w:rPr>
        <w:t>ة</w:t>
      </w:r>
      <w:r w:rsidR="00CC35C6" w:rsidRPr="00CC35C6">
        <w:rPr>
          <w:rFonts w:ascii="Simplified Arabic" w:eastAsia="Calibri" w:hAnsi="Simplified Arabic" w:cs="Simplified Arabic"/>
          <w:sz w:val="28"/>
          <w:szCs w:val="28"/>
          <w:rtl/>
          <w:lang w:bidi="ar-LY"/>
        </w:rPr>
        <w:t xml:space="preserve"> العالم كقوة عسكرية وسياسية واقتصادية وفكرية ، وقيادة ليبرالية ، جعلها تنصب نفسها كزعيم على العالم بأسره ، وبذلك هي عملت على ظهور نظام جديد يسمى النظام العالمي الجديد الذي تتزعمه الولايات المتحدة</w:t>
      </w:r>
      <w:r w:rsidR="00CC35C6" w:rsidRPr="00CC35C6">
        <w:rPr>
          <w:rFonts w:ascii="Simplified Arabic" w:eastAsia="Calibri" w:hAnsi="Simplified Arabic" w:cs="Simplified Arabic" w:hint="cs"/>
          <w:sz w:val="28"/>
          <w:szCs w:val="28"/>
          <w:vertAlign w:val="superscript"/>
          <w:rtl/>
          <w:lang w:bidi="ar-LY"/>
        </w:rPr>
        <w:t>(</w:t>
      </w:r>
      <w:r w:rsidR="00CC35C6" w:rsidRPr="00CC35C6">
        <w:rPr>
          <w:rFonts w:ascii="Simplified Arabic" w:eastAsia="Calibri" w:hAnsi="Simplified Arabic" w:cs="Simplified Arabic"/>
          <w:sz w:val="28"/>
          <w:szCs w:val="28"/>
          <w:vertAlign w:val="superscript"/>
          <w:rtl/>
          <w:lang w:bidi="ar-LY"/>
        </w:rPr>
        <w:footnoteReference w:id="155"/>
      </w:r>
      <w:r w:rsidR="00CC35C6" w:rsidRPr="00CC35C6">
        <w:rPr>
          <w:rFonts w:ascii="Simplified Arabic" w:eastAsia="Calibri" w:hAnsi="Simplified Arabic" w:cs="Simplified Arabic" w:hint="cs"/>
          <w:sz w:val="28"/>
          <w:szCs w:val="28"/>
          <w:vertAlign w:val="superscript"/>
          <w:rtl/>
          <w:lang w:bidi="ar-LY"/>
        </w:rPr>
        <w:t>)</w:t>
      </w:r>
      <w:r w:rsidR="00CC35C6" w:rsidRPr="00CC35C6">
        <w:rPr>
          <w:rFonts w:ascii="Simplified Arabic" w:eastAsia="Calibri" w:hAnsi="Simplified Arabic" w:cs="Simplified Arabic"/>
          <w:sz w:val="28"/>
          <w:szCs w:val="28"/>
          <w:rtl/>
          <w:lang w:bidi="ar-LY"/>
        </w:rPr>
        <w:t>، ففي الراب</w:t>
      </w:r>
      <w:r w:rsidR="005C3E08">
        <w:rPr>
          <w:rFonts w:ascii="Simplified Arabic" w:eastAsia="Calibri" w:hAnsi="Simplified Arabic" w:cs="Simplified Arabic"/>
          <w:sz w:val="28"/>
          <w:szCs w:val="28"/>
          <w:rtl/>
          <w:lang w:bidi="ar-LY"/>
        </w:rPr>
        <w:t xml:space="preserve">ع والعشرين من شهر كانون الثاني </w:t>
      </w:r>
      <w:r w:rsidR="00CC35C6" w:rsidRPr="00CC35C6">
        <w:rPr>
          <w:rFonts w:ascii="Simplified Arabic" w:eastAsia="Calibri" w:hAnsi="Simplified Arabic" w:cs="Simplified Arabic"/>
          <w:sz w:val="28"/>
          <w:szCs w:val="28"/>
          <w:rtl/>
          <w:lang w:bidi="ar-LY"/>
        </w:rPr>
        <w:t xml:space="preserve">سنة 1990م حدد الرئيس </w:t>
      </w:r>
      <w:r w:rsidR="00CC35C6" w:rsidRPr="00CC35C6">
        <w:rPr>
          <w:rFonts w:ascii="Simplified Arabic" w:eastAsia="Calibri" w:hAnsi="Simplified Arabic" w:cs="Simplified Arabic" w:hint="cs"/>
          <w:sz w:val="28"/>
          <w:szCs w:val="28"/>
          <w:rtl/>
          <w:lang w:bidi="ar-LY"/>
        </w:rPr>
        <w:t>الأمريكي</w:t>
      </w:r>
      <w:r w:rsidR="00CC35C6" w:rsidRPr="00CC35C6">
        <w:rPr>
          <w:rFonts w:ascii="Simplified Arabic" w:eastAsia="Calibri" w:hAnsi="Simplified Arabic" w:cs="Simplified Arabic"/>
          <w:sz w:val="28"/>
          <w:szCs w:val="28"/>
          <w:rtl/>
          <w:lang w:bidi="ar-LY"/>
        </w:rPr>
        <w:t xml:space="preserve"> حينذاك جورج بوش  مفهوم النظام العالمي الجديد في خطابه السنوي أمام الكونغرس </w:t>
      </w:r>
      <w:r w:rsidR="00CC35C6" w:rsidRPr="00CC35C6">
        <w:rPr>
          <w:rFonts w:ascii="Simplified Arabic" w:eastAsia="Calibri" w:hAnsi="Simplified Arabic" w:cs="Simplified Arabic" w:hint="cs"/>
          <w:sz w:val="28"/>
          <w:szCs w:val="28"/>
          <w:rtl/>
          <w:lang w:bidi="ar-LY"/>
        </w:rPr>
        <w:t>الأمريكي</w:t>
      </w:r>
      <w:r w:rsidR="00CC35C6" w:rsidRPr="00CC35C6">
        <w:rPr>
          <w:rFonts w:ascii="Simplified Arabic" w:eastAsia="Calibri" w:hAnsi="Simplified Arabic" w:cs="Simplified Arabic"/>
          <w:sz w:val="28"/>
          <w:szCs w:val="28"/>
          <w:rtl/>
          <w:lang w:bidi="ar-LY"/>
        </w:rPr>
        <w:t xml:space="preserve"> فقال</w:t>
      </w:r>
      <w:r w:rsidR="00CC35C6" w:rsidRPr="00CC35C6">
        <w:rPr>
          <w:rFonts w:ascii="Simplified Arabic" w:eastAsia="Calibri" w:hAnsi="Simplified Arabic" w:cs="Simplified Arabic" w:hint="cs"/>
          <w:sz w:val="28"/>
          <w:szCs w:val="28"/>
          <w:rtl/>
          <w:lang w:bidi="ar-LY"/>
        </w:rPr>
        <w:t>:</w:t>
      </w:r>
      <w:r w:rsidR="00CC35C6" w:rsidRPr="00CC35C6">
        <w:rPr>
          <w:rFonts w:ascii="Simplified Arabic" w:eastAsia="Calibri" w:hAnsi="Simplified Arabic" w:cs="Simplified Arabic"/>
          <w:sz w:val="28"/>
          <w:szCs w:val="28"/>
          <w:rtl/>
          <w:lang w:bidi="ar-LY"/>
        </w:rPr>
        <w:t xml:space="preserve"> " </w:t>
      </w:r>
      <w:r>
        <w:rPr>
          <w:rFonts w:ascii="Simplified Arabic" w:eastAsia="Calibri" w:hAnsi="Simplified Arabic" w:cs="Simplified Arabic"/>
          <w:b/>
          <w:bCs/>
          <w:sz w:val="28"/>
          <w:szCs w:val="28"/>
          <w:rtl/>
          <w:lang w:bidi="ar-LY"/>
        </w:rPr>
        <w:t>أن</w:t>
      </w:r>
      <w:r w:rsidR="00CC35C6" w:rsidRPr="009C2791">
        <w:rPr>
          <w:rFonts w:ascii="Simplified Arabic" w:eastAsia="Calibri" w:hAnsi="Simplified Arabic" w:cs="Simplified Arabic"/>
          <w:b/>
          <w:bCs/>
          <w:sz w:val="28"/>
          <w:szCs w:val="28"/>
          <w:rtl/>
          <w:lang w:bidi="ar-LY"/>
        </w:rPr>
        <w:t xml:space="preserve"> الولايات المتحدة </w:t>
      </w:r>
      <w:r w:rsidR="00CC35C6" w:rsidRPr="009C2791">
        <w:rPr>
          <w:rFonts w:ascii="Simplified Arabic" w:eastAsia="Calibri" w:hAnsi="Simplified Arabic" w:cs="Simplified Arabic" w:hint="cs"/>
          <w:b/>
          <w:bCs/>
          <w:sz w:val="28"/>
          <w:szCs w:val="28"/>
          <w:rtl/>
          <w:lang w:bidi="ar-LY"/>
        </w:rPr>
        <w:t>الأمريكية</w:t>
      </w:r>
      <w:r w:rsidR="00CC35C6" w:rsidRPr="009C2791">
        <w:rPr>
          <w:rFonts w:ascii="Simplified Arabic" w:eastAsia="Calibri" w:hAnsi="Simplified Arabic" w:cs="Simplified Arabic"/>
          <w:b/>
          <w:bCs/>
          <w:sz w:val="28"/>
          <w:szCs w:val="28"/>
          <w:rtl/>
          <w:lang w:bidi="ar-LY"/>
        </w:rPr>
        <w:t xml:space="preserve"> تقف على </w:t>
      </w:r>
      <w:r w:rsidR="00CC35C6" w:rsidRPr="009C2791">
        <w:rPr>
          <w:rFonts w:ascii="Simplified Arabic" w:eastAsia="Calibri" w:hAnsi="Simplified Arabic" w:cs="Simplified Arabic" w:hint="cs"/>
          <w:b/>
          <w:bCs/>
          <w:sz w:val="28"/>
          <w:szCs w:val="28"/>
          <w:rtl/>
          <w:lang w:bidi="ar-LY"/>
        </w:rPr>
        <w:t>أبواب</w:t>
      </w:r>
      <w:r w:rsidR="00CC35C6" w:rsidRPr="009C2791">
        <w:rPr>
          <w:rFonts w:ascii="Simplified Arabic" w:eastAsia="Calibri" w:hAnsi="Simplified Arabic" w:cs="Simplified Arabic"/>
          <w:b/>
          <w:bCs/>
          <w:sz w:val="28"/>
          <w:szCs w:val="28"/>
          <w:rtl/>
          <w:lang w:bidi="ar-LY"/>
        </w:rPr>
        <w:t xml:space="preserve"> القرن الواحد والعشرين ، ولابد </w:t>
      </w:r>
      <w:r>
        <w:rPr>
          <w:rFonts w:ascii="Simplified Arabic" w:eastAsia="Calibri" w:hAnsi="Simplified Arabic" w:cs="Simplified Arabic"/>
          <w:b/>
          <w:bCs/>
          <w:sz w:val="28"/>
          <w:szCs w:val="28"/>
          <w:rtl/>
          <w:lang w:bidi="ar-LY"/>
        </w:rPr>
        <w:t>أن</w:t>
      </w:r>
      <w:r w:rsidR="00CC35C6" w:rsidRPr="009C2791">
        <w:rPr>
          <w:rFonts w:ascii="Simplified Arabic" w:eastAsia="Calibri" w:hAnsi="Simplified Arabic" w:cs="Simplified Arabic"/>
          <w:b/>
          <w:bCs/>
          <w:sz w:val="28"/>
          <w:szCs w:val="28"/>
          <w:rtl/>
          <w:lang w:bidi="ar-LY"/>
        </w:rPr>
        <w:t xml:space="preserve"> يكون هذا القرن الجديد </w:t>
      </w:r>
      <w:r w:rsidR="00CC35C6" w:rsidRPr="009C2791">
        <w:rPr>
          <w:rFonts w:ascii="Simplified Arabic" w:eastAsia="Calibri" w:hAnsi="Simplified Arabic" w:cs="Simplified Arabic" w:hint="cs"/>
          <w:b/>
          <w:bCs/>
          <w:sz w:val="28"/>
          <w:szCs w:val="28"/>
          <w:rtl/>
          <w:lang w:bidi="ar-LY"/>
        </w:rPr>
        <w:t>أمريكيا</w:t>
      </w:r>
      <w:r w:rsidR="00CC35C6" w:rsidRPr="009C2791">
        <w:rPr>
          <w:rFonts w:ascii="Simplified Arabic" w:eastAsia="Calibri" w:hAnsi="Simplified Arabic" w:cs="Simplified Arabic"/>
          <w:b/>
          <w:bCs/>
          <w:sz w:val="28"/>
          <w:szCs w:val="28"/>
          <w:rtl/>
          <w:lang w:bidi="ar-LY"/>
        </w:rPr>
        <w:t xml:space="preserve"> بمقدار ما كان القرن الذي سبقه وهو القرن العشرين قرنا </w:t>
      </w:r>
      <w:r w:rsidR="00CC35C6" w:rsidRPr="009C2791">
        <w:rPr>
          <w:rFonts w:ascii="Simplified Arabic" w:eastAsia="Calibri" w:hAnsi="Simplified Arabic" w:cs="Simplified Arabic" w:hint="cs"/>
          <w:b/>
          <w:bCs/>
          <w:sz w:val="28"/>
          <w:szCs w:val="28"/>
          <w:rtl/>
          <w:lang w:bidi="ar-LY"/>
        </w:rPr>
        <w:t>أمريكيا</w:t>
      </w:r>
      <w:r w:rsidR="00CC35C6" w:rsidRPr="00CC35C6">
        <w:rPr>
          <w:rFonts w:ascii="Simplified Arabic" w:eastAsia="Calibri" w:hAnsi="Simplified Arabic" w:cs="Simplified Arabic"/>
          <w:sz w:val="28"/>
          <w:szCs w:val="28"/>
          <w:rtl/>
          <w:lang w:bidi="ar-LY"/>
        </w:rPr>
        <w:t xml:space="preserve"> "</w:t>
      </w:r>
      <w:r w:rsidR="00CC35C6" w:rsidRPr="00CC35C6">
        <w:rPr>
          <w:rFonts w:ascii="Simplified Arabic" w:eastAsia="Calibri" w:hAnsi="Simplified Arabic" w:cs="Simplified Arabic" w:hint="cs"/>
          <w:sz w:val="28"/>
          <w:szCs w:val="28"/>
          <w:vertAlign w:val="superscript"/>
          <w:rtl/>
          <w:lang w:bidi="ar-LY"/>
        </w:rPr>
        <w:t>(</w:t>
      </w:r>
      <w:r w:rsidR="00CC35C6" w:rsidRPr="00CC35C6">
        <w:rPr>
          <w:rFonts w:ascii="Simplified Arabic" w:eastAsia="Calibri" w:hAnsi="Simplified Arabic" w:cs="Simplified Arabic"/>
          <w:sz w:val="28"/>
          <w:szCs w:val="28"/>
          <w:vertAlign w:val="superscript"/>
          <w:rtl/>
          <w:lang w:bidi="ar-LY"/>
        </w:rPr>
        <w:footnoteReference w:id="156"/>
      </w:r>
      <w:r w:rsidR="00CC35C6" w:rsidRPr="00CC35C6">
        <w:rPr>
          <w:rFonts w:ascii="Simplified Arabic" w:eastAsia="Calibri" w:hAnsi="Simplified Arabic" w:cs="Simplified Arabic" w:hint="cs"/>
          <w:sz w:val="28"/>
          <w:szCs w:val="28"/>
          <w:vertAlign w:val="superscript"/>
          <w:rtl/>
          <w:lang w:bidi="ar-LY"/>
        </w:rPr>
        <w:t>)</w:t>
      </w:r>
      <w:r w:rsidR="00CC35C6" w:rsidRPr="00CC35C6">
        <w:rPr>
          <w:rFonts w:ascii="Simplified Arabic" w:eastAsia="Calibri" w:hAnsi="Simplified Arabic" w:cs="Simplified Arabic" w:hint="cs"/>
          <w:sz w:val="28"/>
          <w:szCs w:val="28"/>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من هنا بدأت تتضح معالم العالم الجديد والهدف </w:t>
      </w:r>
      <w:r w:rsidRPr="00CC35C6">
        <w:rPr>
          <w:rFonts w:ascii="Simplified Arabic" w:eastAsia="Calibri" w:hAnsi="Simplified Arabic" w:cs="Simplified Arabic" w:hint="cs"/>
          <w:sz w:val="28"/>
          <w:szCs w:val="28"/>
          <w:rtl/>
          <w:lang w:bidi="ar-LY"/>
        </w:rPr>
        <w:t>الأمريكي</w:t>
      </w:r>
      <w:r w:rsidRPr="00CC35C6">
        <w:rPr>
          <w:rFonts w:ascii="Simplified Arabic" w:eastAsia="Calibri" w:hAnsi="Simplified Arabic" w:cs="Simplified Arabic"/>
          <w:sz w:val="28"/>
          <w:szCs w:val="28"/>
          <w:rtl/>
          <w:lang w:bidi="ar-LY"/>
        </w:rPr>
        <w:t xml:space="preserve"> للهيمنة الأمريكية على العالم مستخدمه</w:t>
      </w:r>
      <w:r w:rsidRPr="00CC35C6">
        <w:rPr>
          <w:rFonts w:ascii="Simplified Arabic" w:eastAsia="Calibri" w:hAnsi="Simplified Arabic" w:cs="Simplified Arabic" w:hint="cs"/>
          <w:sz w:val="28"/>
          <w:szCs w:val="28"/>
          <w:rtl/>
          <w:lang w:bidi="ar-LY"/>
        </w:rPr>
        <w:t xml:space="preserve"> أساليب </w:t>
      </w:r>
      <w:r w:rsidRPr="00CC35C6">
        <w:rPr>
          <w:rFonts w:ascii="Simplified Arabic" w:eastAsia="Calibri" w:hAnsi="Simplified Arabic" w:cs="Simplified Arabic"/>
          <w:sz w:val="28"/>
          <w:szCs w:val="28"/>
          <w:rtl/>
          <w:lang w:bidi="ar-LY"/>
        </w:rPr>
        <w:t xml:space="preserve">العولمة بكافة جوانبها الاقتصادية والسياسية والثقافية والاجتماعية من </w:t>
      </w:r>
      <w:r w:rsidRPr="00CC35C6">
        <w:rPr>
          <w:rFonts w:ascii="Simplified Arabic" w:eastAsia="Calibri" w:hAnsi="Simplified Arabic" w:cs="Simplified Arabic" w:hint="cs"/>
          <w:sz w:val="28"/>
          <w:szCs w:val="28"/>
          <w:rtl/>
          <w:lang w:bidi="ar-LY"/>
        </w:rPr>
        <w:t xml:space="preserve">أجل </w:t>
      </w:r>
      <w:r w:rsidRPr="00CC35C6">
        <w:rPr>
          <w:rFonts w:ascii="Simplified Arabic" w:eastAsia="Calibri" w:hAnsi="Simplified Arabic" w:cs="Simplified Arabic"/>
          <w:sz w:val="28"/>
          <w:szCs w:val="28"/>
          <w:rtl/>
          <w:lang w:bidi="ar-LY"/>
        </w:rPr>
        <w:t xml:space="preserve">فرض نمط واحد </w:t>
      </w:r>
      <w:r w:rsidRPr="00CC35C6">
        <w:rPr>
          <w:rFonts w:ascii="Simplified Arabic" w:eastAsia="Calibri" w:hAnsi="Simplified Arabic" w:cs="Simplified Arabic" w:hint="cs"/>
          <w:sz w:val="28"/>
          <w:szCs w:val="28"/>
          <w:rtl/>
          <w:lang w:bidi="ar-LY"/>
        </w:rPr>
        <w:t>للسيطرة</w:t>
      </w:r>
      <w:r w:rsidRPr="00CC35C6">
        <w:rPr>
          <w:rFonts w:ascii="Simplified Arabic" w:eastAsia="Calibri" w:hAnsi="Simplified Arabic" w:cs="Simplified Arabic"/>
          <w:sz w:val="28"/>
          <w:szCs w:val="28"/>
          <w:rtl/>
          <w:lang w:bidi="ar-LY"/>
        </w:rPr>
        <w:t xml:space="preserve"> على العالم وعلى </w:t>
      </w:r>
      <w:r w:rsidRPr="00CC35C6">
        <w:rPr>
          <w:rFonts w:ascii="Simplified Arabic" w:eastAsia="Calibri" w:hAnsi="Simplified Arabic" w:cs="Simplified Arabic" w:hint="cs"/>
          <w:sz w:val="28"/>
          <w:szCs w:val="28"/>
          <w:rtl/>
          <w:lang w:bidi="ar-LY"/>
        </w:rPr>
        <w:t xml:space="preserve">استغلال </w:t>
      </w:r>
      <w:r w:rsidRPr="00CC35C6">
        <w:rPr>
          <w:rFonts w:ascii="Simplified Arabic" w:eastAsia="Calibri" w:hAnsi="Simplified Arabic" w:cs="Simplified Arabic"/>
          <w:sz w:val="28"/>
          <w:szCs w:val="28"/>
          <w:rtl/>
          <w:lang w:bidi="ar-LY"/>
        </w:rPr>
        <w:t>مقدراته و</w:t>
      </w:r>
      <w:r w:rsidRPr="00CC35C6">
        <w:rPr>
          <w:rFonts w:ascii="Simplified Arabic" w:eastAsia="Calibri" w:hAnsi="Simplified Arabic" w:cs="Simplified Arabic" w:hint="cs"/>
          <w:sz w:val="28"/>
          <w:szCs w:val="28"/>
          <w:rtl/>
          <w:lang w:bidi="ar-LY"/>
        </w:rPr>
        <w:t xml:space="preserve">الهيمنة على </w:t>
      </w:r>
      <w:r w:rsidRPr="00CC35C6">
        <w:rPr>
          <w:rFonts w:ascii="Simplified Arabic" w:eastAsia="Calibri" w:hAnsi="Simplified Arabic" w:cs="Simplified Arabic"/>
          <w:sz w:val="28"/>
          <w:szCs w:val="28"/>
          <w:rtl/>
          <w:lang w:bidi="ar-LY"/>
        </w:rPr>
        <w:t>شعوبه وطمس هوي</w:t>
      </w:r>
      <w:r w:rsidR="007568C7">
        <w:rPr>
          <w:rFonts w:ascii="Simplified Arabic" w:eastAsia="Calibri" w:hAnsi="Simplified Arabic" w:cs="Simplified Arabic" w:hint="cs"/>
          <w:sz w:val="28"/>
          <w:szCs w:val="28"/>
          <w:rtl/>
          <w:lang w:bidi="ar-LY"/>
        </w:rPr>
        <w:t>ة مختلف تلك الشعوب</w:t>
      </w:r>
      <w:r w:rsidRPr="00CC35C6">
        <w:rPr>
          <w:rFonts w:ascii="Simplified Arabic" w:eastAsia="Calibri" w:hAnsi="Simplified Arabic" w:cs="Simplified Arabic"/>
          <w:sz w:val="28"/>
          <w:szCs w:val="28"/>
          <w:rtl/>
          <w:lang w:bidi="ar-LY"/>
        </w:rPr>
        <w:t>.</w:t>
      </w:r>
    </w:p>
    <w:p w:rsidR="008413EE"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hint="cs"/>
          <w:sz w:val="28"/>
          <w:szCs w:val="28"/>
          <w:rtl/>
          <w:lang w:bidi="ar-LY"/>
        </w:rPr>
        <w:t xml:space="preserve">لقد </w:t>
      </w:r>
      <w:r w:rsidRPr="00CC35C6">
        <w:rPr>
          <w:rFonts w:ascii="Simplified Arabic" w:eastAsia="Calibri" w:hAnsi="Simplified Arabic" w:cs="Simplified Arabic"/>
          <w:sz w:val="28"/>
          <w:szCs w:val="28"/>
          <w:rtl/>
          <w:lang w:bidi="ar-LY"/>
        </w:rPr>
        <w:t>ج</w:t>
      </w:r>
      <w:r w:rsidRPr="00CC35C6">
        <w:rPr>
          <w:rFonts w:ascii="Simplified Arabic" w:eastAsia="Calibri" w:hAnsi="Simplified Arabic" w:cs="Simplified Arabic" w:hint="cs"/>
          <w:sz w:val="28"/>
          <w:szCs w:val="28"/>
          <w:rtl/>
          <w:lang w:bidi="ar-LY"/>
        </w:rPr>
        <w:t>ن</w:t>
      </w:r>
      <w:r w:rsidRPr="00CC35C6">
        <w:rPr>
          <w:rFonts w:ascii="Simplified Arabic" w:eastAsia="Calibri" w:hAnsi="Simplified Arabic" w:cs="Simplified Arabic"/>
          <w:sz w:val="28"/>
          <w:szCs w:val="28"/>
          <w:rtl/>
          <w:lang w:bidi="ar-LY"/>
        </w:rPr>
        <w:t>دت الولايات المتحدة منظمة ال</w:t>
      </w:r>
      <w:r w:rsidRPr="00CC35C6">
        <w:rPr>
          <w:rFonts w:ascii="Simplified Arabic" w:eastAsia="Calibri" w:hAnsi="Simplified Arabic" w:cs="Simplified Arabic" w:hint="cs"/>
          <w:sz w:val="28"/>
          <w:szCs w:val="28"/>
          <w:rtl/>
          <w:lang w:bidi="ar-LY"/>
        </w:rPr>
        <w:t>أ</w:t>
      </w:r>
      <w:r w:rsidRPr="00CC35C6">
        <w:rPr>
          <w:rFonts w:ascii="Simplified Arabic" w:eastAsia="Calibri" w:hAnsi="Simplified Arabic" w:cs="Simplified Arabic"/>
          <w:sz w:val="28"/>
          <w:szCs w:val="28"/>
          <w:rtl/>
          <w:lang w:bidi="ar-LY"/>
        </w:rPr>
        <w:t>مم المتحدة لصالح ظاهرة العولمة و</w:t>
      </w:r>
      <w:r w:rsidRPr="00CC35C6">
        <w:rPr>
          <w:rFonts w:ascii="Simplified Arabic" w:eastAsia="Calibri" w:hAnsi="Simplified Arabic" w:cs="Simplified Arabic" w:hint="cs"/>
          <w:sz w:val="28"/>
          <w:szCs w:val="28"/>
          <w:rtl/>
          <w:lang w:bidi="ar-LY"/>
        </w:rPr>
        <w:t xml:space="preserve">تطبيق </w:t>
      </w:r>
      <w:r w:rsidR="007568C7">
        <w:rPr>
          <w:rFonts w:ascii="Simplified Arabic" w:eastAsia="Calibri" w:hAnsi="Simplified Arabic" w:cs="Simplified Arabic"/>
          <w:sz w:val="28"/>
          <w:szCs w:val="28"/>
          <w:rtl/>
          <w:lang w:bidi="ar-LY"/>
        </w:rPr>
        <w:t>النظام العالمي الجديد</w:t>
      </w:r>
      <w:r w:rsidRPr="00CC35C6">
        <w:rPr>
          <w:rFonts w:ascii="Simplified Arabic" w:eastAsia="Calibri" w:hAnsi="Simplified Arabic" w:cs="Simplified Arabic"/>
          <w:sz w:val="28"/>
          <w:szCs w:val="28"/>
          <w:rtl/>
          <w:lang w:bidi="ar-LY"/>
        </w:rPr>
        <w:t xml:space="preserve">، </w:t>
      </w:r>
      <w:r w:rsidR="00780DC2">
        <w:rPr>
          <w:rFonts w:ascii="Simplified Arabic" w:eastAsia="Calibri" w:hAnsi="Simplified Arabic" w:cs="Simplified Arabic" w:hint="cs"/>
          <w:sz w:val="28"/>
          <w:szCs w:val="28"/>
          <w:rtl/>
          <w:lang w:bidi="ar-LY"/>
        </w:rPr>
        <w:t>إذ</w:t>
      </w:r>
      <w:r w:rsidRPr="00CC35C6">
        <w:rPr>
          <w:rFonts w:ascii="Simplified Arabic" w:eastAsia="Calibri" w:hAnsi="Simplified Arabic" w:cs="Simplified Arabic"/>
          <w:sz w:val="28"/>
          <w:szCs w:val="28"/>
          <w:rtl/>
          <w:lang w:bidi="ar-LY"/>
        </w:rPr>
        <w:t xml:space="preserve"> </w:t>
      </w:r>
      <w:r w:rsidR="00C71E0A">
        <w:rPr>
          <w:rFonts w:ascii="Simplified Arabic" w:eastAsia="Calibri" w:hAnsi="Simplified Arabic" w:cs="Simplified Arabic" w:hint="cs"/>
          <w:sz w:val="28"/>
          <w:szCs w:val="28"/>
          <w:rtl/>
          <w:lang w:bidi="ar-LY"/>
        </w:rPr>
        <w:t>أصبح</w:t>
      </w:r>
      <w:r w:rsidRPr="00CC35C6">
        <w:rPr>
          <w:rFonts w:ascii="Simplified Arabic" w:eastAsia="Calibri" w:hAnsi="Simplified Arabic" w:cs="Simplified Arabic"/>
          <w:sz w:val="28"/>
          <w:szCs w:val="28"/>
          <w:rtl/>
          <w:lang w:bidi="ar-LY"/>
        </w:rPr>
        <w:t xml:space="preserve"> مجلس الأمن الدولي بمثابة مؤسسة أمريكية تعنى بالأمن القومي </w:t>
      </w:r>
      <w:r w:rsidRPr="00CC35C6">
        <w:rPr>
          <w:rFonts w:ascii="Simplified Arabic" w:eastAsia="Calibri" w:hAnsi="Simplified Arabic" w:cs="Simplified Arabic" w:hint="cs"/>
          <w:sz w:val="28"/>
          <w:szCs w:val="28"/>
          <w:rtl/>
          <w:lang w:bidi="ar-LY"/>
        </w:rPr>
        <w:t>الأمريكي</w:t>
      </w:r>
      <w:r w:rsidRPr="00CC35C6">
        <w:rPr>
          <w:rFonts w:ascii="Simplified Arabic" w:eastAsia="Calibri" w:hAnsi="Simplified Arabic" w:cs="Simplified Arabic"/>
          <w:sz w:val="28"/>
          <w:szCs w:val="28"/>
          <w:rtl/>
          <w:lang w:bidi="ar-LY"/>
        </w:rPr>
        <w:t>، وعمل الغرب على تقنيين قيمه في مواثيق دولية</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 تصدر باسم </w:t>
      </w:r>
      <w:r w:rsidRPr="00CC35C6">
        <w:rPr>
          <w:rFonts w:ascii="Simplified Arabic" w:eastAsia="Calibri" w:hAnsi="Simplified Arabic" w:cs="Simplified Arabic" w:hint="cs"/>
          <w:sz w:val="28"/>
          <w:szCs w:val="28"/>
          <w:rtl/>
          <w:lang w:bidi="ar-LY"/>
        </w:rPr>
        <w:t>الأمم</w:t>
      </w:r>
      <w:r w:rsidRPr="00CC35C6">
        <w:rPr>
          <w:rFonts w:ascii="Simplified Arabic" w:eastAsia="Calibri" w:hAnsi="Simplified Arabic" w:cs="Simplified Arabic"/>
          <w:sz w:val="28"/>
          <w:szCs w:val="28"/>
          <w:rtl/>
          <w:lang w:bidi="ar-LY"/>
        </w:rPr>
        <w:t xml:space="preserve"> المتحدة على العالم باسره</w:t>
      </w:r>
      <w:r w:rsidR="009C2791">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 مثل مؤتمر السكان والتنمية في القاهرة سنة 1994م ، </w:t>
      </w:r>
      <w:r w:rsidR="007568C7">
        <w:rPr>
          <w:rFonts w:ascii="Simplified Arabic" w:eastAsia="Calibri" w:hAnsi="Simplified Arabic" w:cs="Simplified Arabic"/>
          <w:sz w:val="28"/>
          <w:szCs w:val="28"/>
          <w:rtl/>
          <w:lang w:bidi="ar-LY"/>
        </w:rPr>
        <w:t>ومؤتمر المرأة في بكين سنة 1996م</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57"/>
      </w:r>
      <w:r w:rsidRPr="00CC35C6">
        <w:rPr>
          <w:rFonts w:ascii="Simplified Arabic" w:eastAsia="Calibri" w:hAnsi="Simplified Arabic" w:cs="Simplified Arabic" w:hint="cs"/>
          <w:sz w:val="28"/>
          <w:szCs w:val="28"/>
          <w:vertAlign w:val="superscript"/>
          <w:rtl/>
          <w:lang w:bidi="ar-LY"/>
        </w:rPr>
        <w:t>)</w:t>
      </w:r>
      <w:r w:rsidR="007568C7">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p>
    <w:p w:rsidR="008413EE" w:rsidRDefault="008413EE" w:rsidP="009C2791">
      <w:pPr>
        <w:jc w:val="both"/>
        <w:rPr>
          <w:rFonts w:ascii="Simplified Arabic" w:eastAsia="Calibri" w:hAnsi="Simplified Arabic" w:cs="Simplified Arabic"/>
          <w:sz w:val="28"/>
          <w:szCs w:val="28"/>
          <w:rtl/>
          <w:lang w:bidi="ar-LY"/>
        </w:rPr>
      </w:pPr>
    </w:p>
    <w:p w:rsid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 </w:t>
      </w:r>
    </w:p>
    <w:p w:rsidR="00CC35C6" w:rsidRPr="009C2791" w:rsidRDefault="00CC35C6" w:rsidP="005C3E08">
      <w:pPr>
        <w:spacing w:before="240"/>
        <w:jc w:val="both"/>
        <w:rPr>
          <w:rFonts w:ascii="Simplified Arabic" w:eastAsia="Calibri" w:hAnsi="Simplified Arabic" w:cs="Simplified Arabic"/>
          <w:b/>
          <w:bCs/>
          <w:sz w:val="32"/>
          <w:szCs w:val="32"/>
          <w:u w:val="single"/>
          <w:rtl/>
          <w:lang w:bidi="ar-LY"/>
        </w:rPr>
      </w:pPr>
      <w:r w:rsidRPr="009C2791">
        <w:rPr>
          <w:rFonts w:ascii="Simplified Arabic" w:eastAsia="Calibri" w:hAnsi="Simplified Arabic" w:cs="Simplified Arabic" w:hint="cs"/>
          <w:b/>
          <w:bCs/>
          <w:sz w:val="32"/>
          <w:szCs w:val="32"/>
          <w:u w:val="single"/>
          <w:rtl/>
          <w:lang w:bidi="ar-LY"/>
        </w:rPr>
        <w:lastRenderedPageBreak/>
        <w:t>أولاً</w:t>
      </w:r>
      <w:r w:rsidRPr="009C2791">
        <w:rPr>
          <w:rFonts w:ascii="Simplified Arabic" w:eastAsia="Calibri" w:hAnsi="Simplified Arabic" w:cs="Simplified Arabic"/>
          <w:b/>
          <w:bCs/>
          <w:sz w:val="32"/>
          <w:szCs w:val="32"/>
          <w:u w:val="single"/>
          <w:rtl/>
          <w:lang w:bidi="ar-LY"/>
        </w:rPr>
        <w:t>: تحديات العولمة الثقافية والاجتماعية .</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نظرا لقناعتنا الراسخة بأن العولمة كعميلة موجهة للسيطرة </w:t>
      </w:r>
      <w:r w:rsidRPr="00CC35C6">
        <w:rPr>
          <w:rFonts w:ascii="Simplified Arabic" w:eastAsia="Calibri" w:hAnsi="Simplified Arabic" w:cs="Simplified Arabic" w:hint="cs"/>
          <w:sz w:val="28"/>
          <w:szCs w:val="28"/>
          <w:rtl/>
          <w:lang w:bidi="ar-LY"/>
        </w:rPr>
        <w:t>والاستغلال لشعوب</w:t>
      </w:r>
      <w:r w:rsidRPr="00CC35C6">
        <w:rPr>
          <w:rFonts w:ascii="Simplified Arabic" w:eastAsia="Calibri" w:hAnsi="Simplified Arabic" w:cs="Simplified Arabic"/>
          <w:sz w:val="28"/>
          <w:szCs w:val="28"/>
          <w:rtl/>
          <w:lang w:bidi="ar-LY"/>
        </w:rPr>
        <w:t xml:space="preserve"> العالم</w:t>
      </w:r>
      <w:r w:rsidRPr="00CC35C6">
        <w:rPr>
          <w:rFonts w:ascii="Simplified Arabic" w:eastAsia="Calibri" w:hAnsi="Simplified Arabic" w:cs="Simplified Arabic" w:hint="cs"/>
          <w:sz w:val="28"/>
          <w:szCs w:val="28"/>
          <w:rtl/>
          <w:lang w:bidi="ar-LY"/>
        </w:rPr>
        <w:t xml:space="preserve"> (استعمار جديد) </w:t>
      </w:r>
      <w:r w:rsidRPr="00CC35C6">
        <w:rPr>
          <w:rFonts w:ascii="Simplified Arabic" w:eastAsia="Calibri" w:hAnsi="Simplified Arabic" w:cs="Simplified Arabic"/>
          <w:sz w:val="28"/>
          <w:szCs w:val="28"/>
          <w:rtl/>
          <w:lang w:bidi="ar-LY"/>
        </w:rPr>
        <w:t xml:space="preserve">من قبل والرأسمالية الغربية </w:t>
      </w:r>
      <w:r w:rsidRPr="00CC35C6">
        <w:rPr>
          <w:rFonts w:ascii="Simplified Arabic" w:eastAsia="Calibri" w:hAnsi="Simplified Arabic" w:cs="Simplified Arabic" w:hint="cs"/>
          <w:sz w:val="28"/>
          <w:szCs w:val="28"/>
          <w:rtl/>
          <w:lang w:bidi="ar-LY"/>
        </w:rPr>
        <w:t>بقيادة</w:t>
      </w:r>
      <w:r w:rsidRPr="00CC35C6">
        <w:rPr>
          <w:rFonts w:ascii="Simplified Arabic" w:eastAsia="Calibri" w:hAnsi="Simplified Arabic" w:cs="Simplified Arabic"/>
          <w:sz w:val="28"/>
          <w:szCs w:val="28"/>
          <w:rtl/>
          <w:lang w:bidi="ar-LY"/>
        </w:rPr>
        <w:t xml:space="preserve"> الولايات المتحدة </w:t>
      </w:r>
      <w:r w:rsidRPr="00CC35C6">
        <w:rPr>
          <w:rFonts w:ascii="Simplified Arabic" w:eastAsia="Calibri" w:hAnsi="Simplified Arabic" w:cs="Simplified Arabic" w:hint="cs"/>
          <w:sz w:val="28"/>
          <w:szCs w:val="28"/>
          <w:rtl/>
          <w:lang w:bidi="ar-LY"/>
        </w:rPr>
        <w:t>الأمريكية</w:t>
      </w:r>
      <w:r w:rsidRPr="00CC35C6">
        <w:rPr>
          <w:rFonts w:ascii="Simplified Arabic" w:eastAsia="Calibri" w:hAnsi="Simplified Arabic" w:cs="Simplified Arabic"/>
          <w:sz w:val="28"/>
          <w:szCs w:val="28"/>
          <w:rtl/>
          <w:lang w:bidi="ar-LY"/>
        </w:rPr>
        <w:t>، فإنن</w:t>
      </w:r>
      <w:r w:rsidRPr="00CC35C6">
        <w:rPr>
          <w:rFonts w:ascii="Simplified Arabic" w:eastAsia="Calibri" w:hAnsi="Simplified Arabic" w:cs="Simplified Arabic" w:hint="cs"/>
          <w:sz w:val="28"/>
          <w:szCs w:val="28"/>
          <w:rtl/>
          <w:lang w:bidi="ar-LY"/>
        </w:rPr>
        <w:t>ا</w:t>
      </w:r>
      <w:r w:rsidRPr="00CC35C6">
        <w:rPr>
          <w:rFonts w:ascii="Simplified Arabic" w:eastAsia="Calibri" w:hAnsi="Simplified Arabic" w:cs="Simplified Arabic"/>
          <w:sz w:val="28"/>
          <w:szCs w:val="28"/>
          <w:rtl/>
          <w:lang w:bidi="ar-LY"/>
        </w:rPr>
        <w:t xml:space="preserve"> على يقين كامل بأن آثارها </w:t>
      </w:r>
      <w:r w:rsidRPr="00CC35C6">
        <w:rPr>
          <w:rFonts w:ascii="Simplified Arabic" w:eastAsia="Calibri" w:hAnsi="Simplified Arabic" w:cs="Simplified Arabic" w:hint="cs"/>
          <w:sz w:val="28"/>
          <w:szCs w:val="28"/>
          <w:rtl/>
          <w:lang w:bidi="ar-LY"/>
        </w:rPr>
        <w:t xml:space="preserve">السلبية </w:t>
      </w:r>
      <w:r w:rsidR="009A5269">
        <w:rPr>
          <w:rFonts w:ascii="Simplified Arabic" w:eastAsia="Calibri" w:hAnsi="Simplified Arabic" w:cs="Simplified Arabic"/>
          <w:sz w:val="28"/>
          <w:szCs w:val="28"/>
          <w:rtl/>
          <w:lang w:bidi="ar-LY"/>
        </w:rPr>
        <w:t>أكثر</w:t>
      </w:r>
      <w:r w:rsidRPr="00CC35C6">
        <w:rPr>
          <w:rFonts w:ascii="Simplified Arabic" w:eastAsia="Calibri" w:hAnsi="Simplified Arabic" w:cs="Simplified Arabic" w:hint="cs"/>
          <w:sz w:val="28"/>
          <w:szCs w:val="28"/>
          <w:rtl/>
          <w:lang w:bidi="ar-LY"/>
        </w:rPr>
        <w:t xml:space="preserve"> من مزاياها بالنسبة للمجتمعات وا</w:t>
      </w:r>
      <w:r w:rsidRPr="00CC35C6">
        <w:rPr>
          <w:rFonts w:ascii="Simplified Arabic" w:eastAsia="Calibri" w:hAnsi="Simplified Arabic" w:cs="Simplified Arabic"/>
          <w:sz w:val="28"/>
          <w:szCs w:val="28"/>
          <w:rtl/>
          <w:lang w:bidi="ar-LY"/>
        </w:rPr>
        <w:t xml:space="preserve">لشعوب المتخلفة كالبلاد العربية </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w:t>
      </w:r>
      <w:r w:rsidRPr="00CC35C6">
        <w:rPr>
          <w:rFonts w:ascii="Simplified Arabic" w:eastAsia="Calibri" w:hAnsi="Simplified Arabic" w:cs="Simplified Arabic"/>
          <w:sz w:val="28"/>
          <w:szCs w:val="28"/>
          <w:rtl/>
          <w:lang w:bidi="ar-LY"/>
        </w:rPr>
        <w:t xml:space="preserve">أن ما يدعيه البعض من آثار </w:t>
      </w:r>
      <w:r w:rsidRPr="00CC35C6">
        <w:rPr>
          <w:rFonts w:ascii="Simplified Arabic" w:eastAsia="Calibri" w:hAnsi="Simplified Arabic" w:cs="Simplified Arabic" w:hint="cs"/>
          <w:sz w:val="28"/>
          <w:szCs w:val="28"/>
          <w:rtl/>
          <w:lang w:bidi="ar-LY"/>
        </w:rPr>
        <w:t>إيجابية</w:t>
      </w:r>
      <w:r w:rsidRPr="00CC35C6">
        <w:rPr>
          <w:rFonts w:ascii="Simplified Arabic" w:eastAsia="Calibri" w:hAnsi="Simplified Arabic" w:cs="Simplified Arabic"/>
          <w:sz w:val="28"/>
          <w:szCs w:val="28"/>
          <w:rtl/>
          <w:lang w:bidi="ar-LY"/>
        </w:rPr>
        <w:t xml:space="preserve"> للعولمة </w:t>
      </w:r>
      <w:r w:rsidRPr="00CC35C6">
        <w:rPr>
          <w:rFonts w:ascii="Simplified Arabic" w:eastAsia="Calibri" w:hAnsi="Simplified Arabic" w:cs="Simplified Arabic" w:hint="cs"/>
          <w:sz w:val="28"/>
          <w:szCs w:val="28"/>
          <w:rtl/>
          <w:lang w:bidi="ar-LY"/>
        </w:rPr>
        <w:t xml:space="preserve">يأتي في إطار ما تهدف إليه القوى التي تريد السيطرة على العالم ، وهو </w:t>
      </w:r>
      <w:r w:rsidR="00C71E0A">
        <w:rPr>
          <w:rFonts w:ascii="Simplified Arabic" w:eastAsia="Calibri" w:hAnsi="Simplified Arabic" w:cs="Simplified Arabic" w:hint="cs"/>
          <w:sz w:val="28"/>
          <w:szCs w:val="28"/>
          <w:rtl/>
          <w:lang w:bidi="ar-LY"/>
        </w:rPr>
        <w:t>أسلوب</w:t>
      </w:r>
      <w:r w:rsidRPr="00CC35C6">
        <w:rPr>
          <w:rFonts w:ascii="Simplified Arabic" w:eastAsia="Calibri" w:hAnsi="Simplified Arabic" w:cs="Simplified Arabic" w:hint="cs"/>
          <w:sz w:val="28"/>
          <w:szCs w:val="28"/>
          <w:rtl/>
          <w:lang w:bidi="ar-LY"/>
        </w:rPr>
        <w:t xml:space="preserve"> مفروض لإقناع الشعوب والأمم الضعيفة بأن العولمة تطور وانفتاح </w:t>
      </w:r>
      <w:r w:rsidRPr="00CC35C6">
        <w:rPr>
          <w:rFonts w:ascii="Simplified Arabic" w:eastAsia="Calibri" w:hAnsi="Simplified Arabic" w:cs="Simplified Arabic"/>
          <w:sz w:val="28"/>
          <w:szCs w:val="28"/>
          <w:rtl/>
          <w:lang w:bidi="ar-LY"/>
        </w:rPr>
        <w:t xml:space="preserve">حضاري، </w:t>
      </w:r>
      <w:r w:rsidRPr="00CC35C6">
        <w:rPr>
          <w:rFonts w:ascii="Simplified Arabic" w:eastAsia="Calibri" w:hAnsi="Simplified Arabic" w:cs="Simplified Arabic" w:hint="cs"/>
          <w:sz w:val="28"/>
          <w:szCs w:val="28"/>
          <w:rtl/>
          <w:lang w:bidi="ar-LY"/>
        </w:rPr>
        <w:t>وليست استعمار.</w:t>
      </w:r>
      <w:r w:rsidRPr="00CC35C6">
        <w:rPr>
          <w:rFonts w:ascii="Simplified Arabic" w:eastAsia="Calibri" w:hAnsi="Simplified Arabic" w:cs="Simplified Arabic"/>
          <w:sz w:val="28"/>
          <w:szCs w:val="28"/>
          <w:rtl/>
          <w:lang w:bidi="ar-LY"/>
        </w:rPr>
        <w:t xml:space="preserve"> فالاستفادة من التقدم الحضاري الغربي من وجهة نظرنا ، لا </w:t>
      </w:r>
      <w:r w:rsidR="009C2791">
        <w:rPr>
          <w:rFonts w:ascii="Simplified Arabic" w:eastAsia="Calibri" w:hAnsi="Simplified Arabic" w:cs="Simplified Arabic"/>
          <w:sz w:val="28"/>
          <w:szCs w:val="28"/>
          <w:rtl/>
          <w:lang w:bidi="ar-LY"/>
        </w:rPr>
        <w:t>تعني الدخول تحت ركب العولمة ، و</w:t>
      </w:r>
      <w:r w:rsidRPr="00CC35C6">
        <w:rPr>
          <w:rFonts w:ascii="Simplified Arabic" w:eastAsia="Calibri" w:hAnsi="Simplified Arabic" w:cs="Simplified Arabic"/>
          <w:sz w:val="28"/>
          <w:szCs w:val="28"/>
          <w:rtl/>
          <w:lang w:bidi="ar-LY"/>
        </w:rPr>
        <w:t xml:space="preserve">التسويق لها بأنها تحتوي على </w:t>
      </w:r>
      <w:r w:rsidRPr="00CC35C6">
        <w:rPr>
          <w:rFonts w:ascii="Simplified Arabic" w:eastAsia="Calibri" w:hAnsi="Simplified Arabic" w:cs="Simplified Arabic" w:hint="cs"/>
          <w:sz w:val="28"/>
          <w:szCs w:val="28"/>
          <w:rtl/>
          <w:lang w:bidi="ar-LY"/>
        </w:rPr>
        <w:t>إيجابيات</w:t>
      </w:r>
      <w:r w:rsidRPr="00CC35C6">
        <w:rPr>
          <w:rFonts w:ascii="Simplified Arabic" w:eastAsia="Calibri" w:hAnsi="Simplified Arabic" w:cs="Simplified Arabic"/>
          <w:sz w:val="28"/>
          <w:szCs w:val="28"/>
          <w:rtl/>
          <w:lang w:bidi="ar-LY"/>
        </w:rPr>
        <w:t xml:space="preserve"> قد تستفيد منها ال</w:t>
      </w:r>
      <w:r w:rsidRPr="00CC35C6">
        <w:rPr>
          <w:rFonts w:ascii="Simplified Arabic" w:eastAsia="Calibri" w:hAnsi="Simplified Arabic" w:cs="Simplified Arabic" w:hint="cs"/>
          <w:sz w:val="28"/>
          <w:szCs w:val="28"/>
          <w:rtl/>
          <w:lang w:bidi="ar-LY"/>
        </w:rPr>
        <w:t>أ</w:t>
      </w:r>
      <w:r w:rsidRPr="00CC35C6">
        <w:rPr>
          <w:rFonts w:ascii="Simplified Arabic" w:eastAsia="Calibri" w:hAnsi="Simplified Arabic" w:cs="Simplified Arabic"/>
          <w:sz w:val="28"/>
          <w:szCs w:val="28"/>
          <w:rtl/>
          <w:lang w:bidi="ar-LY"/>
        </w:rPr>
        <w:t xml:space="preserve">مم </w:t>
      </w:r>
      <w:r w:rsidR="009A5269">
        <w:rPr>
          <w:rFonts w:ascii="Simplified Arabic" w:eastAsia="Calibri" w:hAnsi="Simplified Arabic" w:cs="Simplified Arabic" w:hint="cs"/>
          <w:sz w:val="28"/>
          <w:szCs w:val="28"/>
          <w:rtl/>
          <w:lang w:bidi="ar-LY"/>
        </w:rPr>
        <w:t>الأخرى</w:t>
      </w:r>
      <w:r w:rsidRPr="00CC35C6">
        <w:rPr>
          <w:rFonts w:ascii="Simplified Arabic" w:eastAsia="Calibri" w:hAnsi="Simplified Arabic" w:cs="Simplified Arabic"/>
          <w:sz w:val="28"/>
          <w:szCs w:val="28"/>
          <w:rtl/>
          <w:lang w:bidi="ar-LY"/>
        </w:rPr>
        <w:t xml:space="preserve"> ، </w:t>
      </w:r>
      <w:r w:rsidRPr="00CC35C6">
        <w:rPr>
          <w:rFonts w:ascii="Simplified Arabic" w:eastAsia="Calibri" w:hAnsi="Simplified Arabic" w:cs="Simplified Arabic" w:hint="cs"/>
          <w:sz w:val="28"/>
          <w:szCs w:val="28"/>
          <w:rtl/>
          <w:lang w:bidi="ar-LY"/>
        </w:rPr>
        <w:t>و</w:t>
      </w:r>
      <w:r w:rsidRPr="00CC35C6">
        <w:rPr>
          <w:rFonts w:ascii="Simplified Arabic" w:eastAsia="Calibri" w:hAnsi="Simplified Arabic" w:cs="Simplified Arabic"/>
          <w:sz w:val="28"/>
          <w:szCs w:val="28"/>
          <w:rtl/>
          <w:lang w:bidi="ar-LY"/>
        </w:rPr>
        <w:t>من بينها أمتنا العربية ،</w:t>
      </w:r>
      <w:r w:rsidRPr="00CC35C6">
        <w:rPr>
          <w:rFonts w:ascii="Simplified Arabic" w:eastAsia="Calibri" w:hAnsi="Simplified Arabic" w:cs="Simplified Arabic" w:hint="cs"/>
          <w:sz w:val="28"/>
          <w:szCs w:val="28"/>
          <w:rtl/>
          <w:lang w:bidi="ar-LY"/>
        </w:rPr>
        <w:t xml:space="preserve"> دون التركيز على صلب ما تهدف إليه العولمة ؛ </w:t>
      </w:r>
      <w:r w:rsidRPr="00CC35C6">
        <w:rPr>
          <w:rFonts w:ascii="Simplified Arabic" w:eastAsia="Calibri" w:hAnsi="Simplified Arabic" w:cs="Simplified Arabic"/>
          <w:sz w:val="28"/>
          <w:szCs w:val="28"/>
          <w:rtl/>
          <w:lang w:bidi="ar-LY"/>
        </w:rPr>
        <w:t xml:space="preserve">لذلك ستناول في هذه </w:t>
      </w:r>
      <w:r w:rsidRPr="00CC35C6">
        <w:rPr>
          <w:rFonts w:ascii="Simplified Arabic" w:eastAsia="Calibri" w:hAnsi="Simplified Arabic" w:cs="Simplified Arabic" w:hint="cs"/>
          <w:sz w:val="28"/>
          <w:szCs w:val="28"/>
          <w:rtl/>
          <w:lang w:bidi="ar-LY"/>
        </w:rPr>
        <w:t>المطلب</w:t>
      </w:r>
      <w:r w:rsidRPr="00CC35C6">
        <w:rPr>
          <w:rFonts w:ascii="Simplified Arabic" w:eastAsia="Calibri" w:hAnsi="Simplified Arabic" w:cs="Simplified Arabic"/>
          <w:sz w:val="28"/>
          <w:szCs w:val="28"/>
          <w:rtl/>
          <w:lang w:bidi="ar-LY"/>
        </w:rPr>
        <w:t xml:space="preserve"> فقط الآثار السلبية للعولمة الاجتماعية والثقافية على بلادنا العربية . </w:t>
      </w:r>
    </w:p>
    <w:p w:rsidR="00CC35C6" w:rsidRPr="00CC35C6" w:rsidRDefault="00CC35C6" w:rsidP="009C2791">
      <w:pPr>
        <w:spacing w:before="240"/>
        <w:jc w:val="both"/>
        <w:rPr>
          <w:rFonts w:ascii="Simplified Arabic" w:eastAsia="Calibri" w:hAnsi="Simplified Arabic" w:cs="Simplified Arabic"/>
          <w:b/>
          <w:bCs/>
          <w:sz w:val="32"/>
          <w:szCs w:val="32"/>
          <w:u w:val="single"/>
          <w:rtl/>
          <w:lang w:bidi="ar-LY"/>
        </w:rPr>
      </w:pPr>
      <w:r w:rsidRPr="00CC35C6">
        <w:rPr>
          <w:rFonts w:ascii="Simplified Arabic" w:eastAsia="Calibri" w:hAnsi="Simplified Arabic" w:cs="Simplified Arabic"/>
          <w:b/>
          <w:bCs/>
          <w:sz w:val="32"/>
          <w:szCs w:val="32"/>
          <w:u w:val="single"/>
          <w:rtl/>
          <w:lang w:bidi="ar-LY"/>
        </w:rPr>
        <w:t xml:space="preserve">- </w:t>
      </w:r>
      <w:r w:rsidRPr="00CC35C6">
        <w:rPr>
          <w:rFonts w:ascii="Simplified Arabic" w:eastAsia="Calibri" w:hAnsi="Simplified Arabic" w:cs="Simplified Arabic" w:hint="cs"/>
          <w:b/>
          <w:bCs/>
          <w:sz w:val="32"/>
          <w:szCs w:val="32"/>
          <w:u w:val="single"/>
          <w:rtl/>
          <w:lang w:bidi="ar-LY"/>
        </w:rPr>
        <w:t>مواجهات</w:t>
      </w:r>
      <w:r w:rsidRPr="00CC35C6">
        <w:rPr>
          <w:rFonts w:ascii="Simplified Arabic" w:eastAsia="Calibri" w:hAnsi="Simplified Arabic" w:cs="Simplified Arabic"/>
          <w:b/>
          <w:bCs/>
          <w:sz w:val="32"/>
          <w:szCs w:val="32"/>
          <w:u w:val="single"/>
          <w:rtl/>
          <w:lang w:bidi="ar-LY"/>
        </w:rPr>
        <w:t xml:space="preserve"> العولمة من الناحية الثقافية : </w:t>
      </w:r>
    </w:p>
    <w:p w:rsidR="00CC35C6" w:rsidRPr="00CC35C6" w:rsidRDefault="00CC35C6" w:rsidP="007568C7">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في الحقيقة </w:t>
      </w:r>
      <w:r w:rsidRPr="00CC35C6">
        <w:rPr>
          <w:rFonts w:ascii="Simplified Arabic" w:eastAsia="Calibri" w:hAnsi="Simplified Arabic" w:cs="Simplified Arabic" w:hint="cs"/>
          <w:sz w:val="28"/>
          <w:szCs w:val="28"/>
          <w:rtl/>
          <w:lang w:bidi="ar-LY"/>
        </w:rPr>
        <w:t>و</w:t>
      </w:r>
      <w:r w:rsidRPr="00CC35C6">
        <w:rPr>
          <w:rFonts w:ascii="Simplified Arabic" w:eastAsia="Calibri" w:hAnsi="Simplified Arabic" w:cs="Simplified Arabic"/>
          <w:sz w:val="28"/>
          <w:szCs w:val="28"/>
          <w:rtl/>
          <w:lang w:bidi="ar-LY"/>
        </w:rPr>
        <w:t xml:space="preserve">على الصعيد الثقافي  لمجتمعنا العربي، نجد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الثقافة الغربية قد هيمنة على المجتمع ال</w:t>
      </w:r>
      <w:r w:rsidR="005C3E08">
        <w:rPr>
          <w:rFonts w:ascii="Simplified Arabic" w:eastAsia="Calibri" w:hAnsi="Simplified Arabic" w:cs="Simplified Arabic"/>
          <w:sz w:val="28"/>
          <w:szCs w:val="28"/>
          <w:rtl/>
          <w:lang w:bidi="ar-LY"/>
        </w:rPr>
        <w:t>عربي عبر وسائل العولمة الثقافية</w:t>
      </w:r>
      <w:r w:rsidRPr="00CC35C6">
        <w:rPr>
          <w:rFonts w:ascii="Simplified Arabic" w:eastAsia="Calibri" w:hAnsi="Simplified Arabic" w:cs="Simplified Arabic"/>
          <w:sz w:val="28"/>
          <w:szCs w:val="28"/>
          <w:rtl/>
          <w:lang w:bidi="ar-LY"/>
        </w:rPr>
        <w:t xml:space="preserve">، </w:t>
      </w:r>
      <w:r w:rsidR="006B0808">
        <w:rPr>
          <w:rFonts w:ascii="Simplified Arabic" w:eastAsia="Calibri" w:hAnsi="Simplified Arabic" w:cs="Simplified Arabic"/>
          <w:sz w:val="28"/>
          <w:szCs w:val="28"/>
          <w:rtl/>
          <w:lang w:bidi="ar-LY"/>
        </w:rPr>
        <w:t>الأمر</w:t>
      </w:r>
      <w:r w:rsidRPr="00CC35C6">
        <w:rPr>
          <w:rFonts w:ascii="Simplified Arabic" w:eastAsia="Calibri" w:hAnsi="Simplified Arabic" w:cs="Simplified Arabic"/>
          <w:sz w:val="28"/>
          <w:szCs w:val="28"/>
          <w:rtl/>
          <w:lang w:bidi="ar-LY"/>
        </w:rPr>
        <w:t xml:space="preserve"> الذ</w:t>
      </w:r>
      <w:r w:rsidR="009C2791">
        <w:rPr>
          <w:rFonts w:ascii="Simplified Arabic" w:eastAsia="Calibri" w:hAnsi="Simplified Arabic" w:cs="Simplified Arabic"/>
          <w:sz w:val="28"/>
          <w:szCs w:val="28"/>
          <w:rtl/>
          <w:lang w:bidi="ar-LY"/>
        </w:rPr>
        <w:t xml:space="preserve">ي أدى </w:t>
      </w:r>
      <w:r w:rsidR="006B6911">
        <w:rPr>
          <w:rFonts w:ascii="Simplified Arabic" w:eastAsia="Calibri" w:hAnsi="Simplified Arabic" w:cs="Simplified Arabic"/>
          <w:sz w:val="28"/>
          <w:szCs w:val="28"/>
          <w:rtl/>
          <w:lang w:bidi="ar-LY"/>
        </w:rPr>
        <w:t>إلى</w:t>
      </w:r>
      <w:r w:rsidR="009C2791">
        <w:rPr>
          <w:rFonts w:ascii="Simplified Arabic" w:eastAsia="Calibri" w:hAnsi="Simplified Arabic" w:cs="Simplified Arabic"/>
          <w:sz w:val="28"/>
          <w:szCs w:val="28"/>
          <w:rtl/>
          <w:lang w:bidi="ar-LY"/>
        </w:rPr>
        <w:t xml:space="preserve"> زعزعة القيم المجتمعية</w:t>
      </w:r>
      <w:r w:rsidRPr="00CC35C6">
        <w:rPr>
          <w:rFonts w:ascii="Simplified Arabic" w:eastAsia="Calibri" w:hAnsi="Simplified Arabic" w:cs="Simplified Arabic"/>
          <w:sz w:val="28"/>
          <w:szCs w:val="28"/>
          <w:rtl/>
          <w:lang w:bidi="ar-LY"/>
        </w:rPr>
        <w:t>، عن طريق بث</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مضامين سلبية منافية </w:t>
      </w:r>
      <w:r w:rsidR="005C3E08">
        <w:rPr>
          <w:rFonts w:ascii="Simplified Arabic" w:eastAsia="Calibri" w:hAnsi="Simplified Arabic" w:cs="Simplified Arabic"/>
          <w:sz w:val="28"/>
          <w:szCs w:val="28"/>
          <w:rtl/>
          <w:lang w:bidi="ar-LY"/>
        </w:rPr>
        <w:t>للقيم والعقائد في الدول العربية</w:t>
      </w:r>
      <w:r w:rsidRPr="00CC35C6">
        <w:rPr>
          <w:rFonts w:ascii="Simplified Arabic" w:eastAsia="Calibri" w:hAnsi="Simplified Arabic" w:cs="Simplified Arabic"/>
          <w:sz w:val="28"/>
          <w:szCs w:val="28"/>
          <w:rtl/>
          <w:lang w:bidi="ar-LY"/>
        </w:rPr>
        <w:t>، مما يترك آثاراً سلبية في ادراك المتلقين ووعيهم ووجدانهم</w:t>
      </w:r>
      <w:r w:rsidR="005C3E08">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كما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اللغة العربية في عصر العولمة </w:t>
      </w:r>
      <w:r w:rsidRPr="00CC35C6">
        <w:rPr>
          <w:rFonts w:ascii="Simplified Arabic" w:eastAsia="Calibri" w:hAnsi="Simplified Arabic" w:cs="Simplified Arabic" w:hint="cs"/>
          <w:sz w:val="28"/>
          <w:szCs w:val="28"/>
          <w:rtl/>
          <w:lang w:bidi="ar-LY"/>
        </w:rPr>
        <w:t>أصبحت</w:t>
      </w:r>
      <w:r w:rsidR="005C3E08">
        <w:rPr>
          <w:rFonts w:ascii="Simplified Arabic" w:eastAsia="Calibri" w:hAnsi="Simplified Arabic" w:cs="Simplified Arabic"/>
          <w:sz w:val="28"/>
          <w:szCs w:val="28"/>
          <w:rtl/>
          <w:lang w:bidi="ar-LY"/>
        </w:rPr>
        <w:t xml:space="preserve"> مهددة</w:t>
      </w:r>
      <w:r w:rsidRPr="00CC35C6">
        <w:rPr>
          <w:rFonts w:ascii="Simplified Arabic" w:eastAsia="Calibri" w:hAnsi="Simplified Arabic" w:cs="Simplified Arabic"/>
          <w:sz w:val="28"/>
          <w:szCs w:val="28"/>
          <w:rtl/>
          <w:lang w:bidi="ar-LY"/>
        </w:rPr>
        <w:t xml:space="preserve">، حيث أخذ المواطن العربي يهتم باللغات </w:t>
      </w:r>
      <w:r w:rsidRPr="00CC35C6">
        <w:rPr>
          <w:rFonts w:ascii="Simplified Arabic" w:eastAsia="Calibri" w:hAnsi="Simplified Arabic" w:cs="Simplified Arabic" w:hint="cs"/>
          <w:sz w:val="28"/>
          <w:szCs w:val="28"/>
          <w:rtl/>
          <w:lang w:bidi="ar-LY"/>
        </w:rPr>
        <w:t>الأجنبية</w:t>
      </w:r>
      <w:r w:rsidRPr="00CC35C6">
        <w:rPr>
          <w:rFonts w:ascii="Simplified Arabic" w:eastAsia="Calibri" w:hAnsi="Simplified Arabic" w:cs="Simplified Arabic"/>
          <w:sz w:val="28"/>
          <w:szCs w:val="28"/>
          <w:rtl/>
          <w:lang w:bidi="ar-LY"/>
        </w:rPr>
        <w:t xml:space="preserve"> </w:t>
      </w:r>
      <w:r w:rsidR="009A5269">
        <w:rPr>
          <w:rFonts w:ascii="Simplified Arabic" w:eastAsia="Calibri" w:hAnsi="Simplified Arabic" w:cs="Simplified Arabic"/>
          <w:sz w:val="28"/>
          <w:szCs w:val="28"/>
          <w:rtl/>
          <w:lang w:bidi="ar-LY"/>
        </w:rPr>
        <w:t>أكثر</w:t>
      </w:r>
      <w:r w:rsidR="005C3E08">
        <w:rPr>
          <w:rFonts w:ascii="Simplified Arabic" w:eastAsia="Calibri" w:hAnsi="Simplified Arabic" w:cs="Simplified Arabic"/>
          <w:sz w:val="28"/>
          <w:szCs w:val="28"/>
          <w:rtl/>
          <w:lang w:bidi="ar-LY"/>
        </w:rPr>
        <w:t xml:space="preserve"> من الاهتمام بلغته العربية</w:t>
      </w:r>
      <w:r w:rsidRPr="00CC35C6">
        <w:rPr>
          <w:rFonts w:ascii="Simplified Arabic" w:eastAsia="Calibri" w:hAnsi="Simplified Arabic" w:cs="Simplified Arabic"/>
          <w:sz w:val="28"/>
          <w:szCs w:val="28"/>
          <w:rtl/>
          <w:lang w:bidi="ar-LY"/>
        </w:rPr>
        <w:t xml:space="preserve">، وذلك </w:t>
      </w:r>
      <w:r w:rsidR="006B6911">
        <w:rPr>
          <w:rFonts w:ascii="Simplified Arabic" w:eastAsia="Calibri" w:hAnsi="Simplified Arabic" w:cs="Simplified Arabic"/>
          <w:sz w:val="28"/>
          <w:szCs w:val="28"/>
          <w:rtl/>
          <w:lang w:bidi="ar-LY"/>
        </w:rPr>
        <w:t>أما</w:t>
      </w:r>
      <w:r w:rsidRPr="00CC35C6">
        <w:rPr>
          <w:rFonts w:ascii="Simplified Arabic" w:eastAsia="Calibri" w:hAnsi="Simplified Arabic" w:cs="Simplified Arabic"/>
          <w:sz w:val="28"/>
          <w:szCs w:val="28"/>
          <w:rtl/>
          <w:lang w:bidi="ar-LY"/>
        </w:rPr>
        <w:t xml:space="preserve"> لتحسين وضعه المعاشي </w:t>
      </w:r>
      <w:r w:rsidR="006B6911">
        <w:rPr>
          <w:rFonts w:ascii="Simplified Arabic" w:eastAsia="Calibri" w:hAnsi="Simplified Arabic" w:cs="Simplified Arabic"/>
          <w:sz w:val="28"/>
          <w:szCs w:val="28"/>
          <w:rtl/>
          <w:lang w:bidi="ar-LY"/>
        </w:rPr>
        <w:t>أو</w:t>
      </w:r>
      <w:r w:rsidRPr="00CC35C6">
        <w:rPr>
          <w:rFonts w:ascii="Simplified Arabic" w:eastAsia="Calibri" w:hAnsi="Simplified Arabic" w:cs="Simplified Arabic"/>
          <w:sz w:val="28"/>
          <w:szCs w:val="28"/>
          <w:rtl/>
          <w:lang w:bidi="ar-LY"/>
        </w:rPr>
        <w:t xml:space="preserve"> الاجتماعي </w:t>
      </w:r>
      <w:r w:rsidR="006B6911">
        <w:rPr>
          <w:rFonts w:ascii="Simplified Arabic" w:eastAsia="Calibri" w:hAnsi="Simplified Arabic" w:cs="Simplified Arabic"/>
          <w:sz w:val="28"/>
          <w:szCs w:val="28"/>
          <w:rtl/>
          <w:lang w:bidi="ar-LY"/>
        </w:rPr>
        <w:t>أو</w:t>
      </w:r>
      <w:r w:rsidR="005C3E08">
        <w:rPr>
          <w:rFonts w:ascii="Simplified Arabic" w:eastAsia="Calibri" w:hAnsi="Simplified Arabic" w:cs="Simplified Arabic"/>
          <w:sz w:val="28"/>
          <w:szCs w:val="28"/>
          <w:rtl/>
          <w:lang w:bidi="ar-LY"/>
        </w:rPr>
        <w:t xml:space="preserve"> التعليمي</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أو</w:t>
      </w:r>
      <w:r w:rsidR="005C3E08">
        <w:rPr>
          <w:rFonts w:ascii="Simplified Arabic" w:eastAsia="Calibri" w:hAnsi="Simplified Arabic" w:cs="Simplified Arabic"/>
          <w:sz w:val="28"/>
          <w:szCs w:val="28"/>
          <w:rtl/>
          <w:lang w:bidi="ar-LY"/>
        </w:rPr>
        <w:t xml:space="preserve"> لأسباب تتعلق بالفرنجة</w:t>
      </w:r>
      <w:r w:rsidRPr="00CC35C6">
        <w:rPr>
          <w:rFonts w:ascii="Simplified Arabic" w:eastAsia="Calibri" w:hAnsi="Simplified Arabic" w:cs="Simplified Arabic"/>
          <w:sz w:val="28"/>
          <w:szCs w:val="28"/>
          <w:rtl/>
          <w:lang w:bidi="ar-LY"/>
        </w:rPr>
        <w:t>، وكلها تنعكس في النهاية سل</w:t>
      </w:r>
      <w:r w:rsidR="007568C7">
        <w:rPr>
          <w:rFonts w:ascii="Simplified Arabic" w:eastAsia="Calibri" w:hAnsi="Simplified Arabic" w:cs="Simplified Arabic"/>
          <w:sz w:val="28"/>
          <w:szCs w:val="28"/>
          <w:rtl/>
          <w:lang w:bidi="ar-LY"/>
        </w:rPr>
        <w:t>با على اللغة العربية</w:t>
      </w:r>
      <w:r w:rsidR="009C2791">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sz w:val="28"/>
          <w:szCs w:val="28"/>
          <w:rtl/>
          <w:lang w:bidi="ar-LY"/>
        </w:rPr>
        <w:t xml:space="preserve">وفي دراسة </w:t>
      </w:r>
      <w:r w:rsidRPr="00CC35C6">
        <w:rPr>
          <w:rFonts w:ascii="Simplified Arabic" w:eastAsia="Calibri" w:hAnsi="Simplified Arabic" w:cs="Simplified Arabic" w:hint="cs"/>
          <w:sz w:val="28"/>
          <w:szCs w:val="28"/>
          <w:rtl/>
          <w:lang w:bidi="ar-LY"/>
        </w:rPr>
        <w:t>أ</w:t>
      </w:r>
      <w:r w:rsidRPr="00CC35C6">
        <w:rPr>
          <w:rFonts w:ascii="Simplified Arabic" w:eastAsia="Calibri" w:hAnsi="Simplified Arabic" w:cs="Simplified Arabic"/>
          <w:sz w:val="28"/>
          <w:szCs w:val="28"/>
          <w:rtl/>
          <w:lang w:bidi="ar-LY"/>
        </w:rPr>
        <w:t>عدها مركز دراسات المرأة والطفل بال</w:t>
      </w:r>
      <w:r w:rsidR="005C3E08">
        <w:rPr>
          <w:rFonts w:ascii="Simplified Arabic" w:eastAsia="Calibri" w:hAnsi="Simplified Arabic" w:cs="Simplified Arabic"/>
          <w:sz w:val="28"/>
          <w:szCs w:val="28"/>
          <w:rtl/>
          <w:lang w:bidi="ar-LY"/>
        </w:rPr>
        <w:t>قاهرة على 1472 فتاة وسيدة مصرية</w:t>
      </w:r>
      <w:r w:rsidRPr="00CC35C6">
        <w:rPr>
          <w:rFonts w:ascii="Simplified Arabic" w:eastAsia="Calibri" w:hAnsi="Simplified Arabic" w:cs="Simplified Arabic"/>
          <w:sz w:val="28"/>
          <w:szCs w:val="28"/>
          <w:rtl/>
          <w:lang w:bidi="ar-LY"/>
        </w:rPr>
        <w:t xml:space="preserve">، تبين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الأفلام التي يشاهدنها هي بنسب </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85% أفلا</w:t>
      </w:r>
      <w:r w:rsidR="007568C7">
        <w:rPr>
          <w:rFonts w:ascii="Simplified Arabic" w:eastAsia="Calibri" w:hAnsi="Simplified Arabic" w:cs="Simplified Arabic"/>
          <w:sz w:val="28"/>
          <w:szCs w:val="28"/>
          <w:rtl/>
          <w:lang w:bidi="ar-LY"/>
        </w:rPr>
        <w:t>ماً جنسية ، 75% بها مشاهد جنسية</w:t>
      </w:r>
      <w:r w:rsidRPr="00CC35C6">
        <w:rPr>
          <w:rFonts w:ascii="Simplified Arabic" w:eastAsia="Calibri" w:hAnsi="Simplified Arabic" w:cs="Simplified Arabic"/>
          <w:sz w:val="28"/>
          <w:szCs w:val="28"/>
          <w:rtl/>
          <w:lang w:bidi="ar-LY"/>
        </w:rPr>
        <w:t>، و85% أفلام عنف وحر</w:t>
      </w:r>
      <w:r w:rsidR="007568C7">
        <w:rPr>
          <w:rFonts w:ascii="Simplified Arabic" w:eastAsia="Calibri" w:hAnsi="Simplified Arabic" w:cs="Simplified Arabic"/>
          <w:sz w:val="28"/>
          <w:szCs w:val="28"/>
          <w:rtl/>
          <w:lang w:bidi="ar-LY"/>
        </w:rPr>
        <w:t xml:space="preserve">وب، 23% أفلام فضاء، 68% </w:t>
      </w:r>
      <w:r w:rsidRPr="00CC35C6">
        <w:rPr>
          <w:rFonts w:ascii="Simplified Arabic" w:eastAsia="Calibri" w:hAnsi="Simplified Arabic" w:cs="Simplified Arabic"/>
          <w:sz w:val="28"/>
          <w:szCs w:val="28"/>
          <w:rtl/>
          <w:lang w:bidi="ar-LY"/>
        </w:rPr>
        <w:t xml:space="preserve">أفلاماً عاطفية قديمة وحديثة ، و21% أفلاماً </w:t>
      </w:r>
      <w:r w:rsidR="00652727">
        <w:rPr>
          <w:rFonts w:ascii="Simplified Arabic" w:eastAsia="Calibri" w:hAnsi="Simplified Arabic" w:cs="Simplified Arabic"/>
          <w:sz w:val="28"/>
          <w:szCs w:val="28"/>
          <w:rtl/>
          <w:lang w:bidi="ar-LY"/>
        </w:rPr>
        <w:t>أخرى</w:t>
      </w:r>
      <w:r w:rsidRPr="00CC35C6">
        <w:rPr>
          <w:rFonts w:ascii="Simplified Arabic" w:eastAsia="Calibri" w:hAnsi="Simplified Arabic" w:cs="Simplified Arabic"/>
          <w:sz w:val="28"/>
          <w:szCs w:val="28"/>
          <w:rtl/>
          <w:lang w:bidi="ar-LY"/>
        </w:rPr>
        <w:t xml:space="preserve">، 06% فقط من العينة يشاهدن نشرات </w:t>
      </w:r>
      <w:r w:rsidRPr="00CC35C6">
        <w:rPr>
          <w:rFonts w:ascii="Simplified Arabic" w:eastAsia="Calibri" w:hAnsi="Simplified Arabic" w:cs="Simplified Arabic" w:hint="cs"/>
          <w:sz w:val="28"/>
          <w:szCs w:val="28"/>
          <w:rtl/>
          <w:lang w:bidi="ar-LY"/>
        </w:rPr>
        <w:t>الأخبار</w:t>
      </w:r>
      <w:r w:rsidR="005C3E08">
        <w:rPr>
          <w:rFonts w:ascii="Simplified Arabic" w:eastAsia="Calibri" w:hAnsi="Simplified Arabic" w:cs="Simplified Arabic"/>
          <w:sz w:val="28"/>
          <w:szCs w:val="28"/>
          <w:rtl/>
          <w:lang w:bidi="ar-LY"/>
        </w:rPr>
        <w:t xml:space="preserve"> وبرامج ثقافية وترفيهية</w:t>
      </w:r>
      <w:r w:rsidRPr="00CC35C6">
        <w:rPr>
          <w:rFonts w:ascii="Simplified Arabic" w:eastAsia="Calibri" w:hAnsi="Simplified Arabic" w:cs="Simplified Arabic"/>
          <w:sz w:val="28"/>
          <w:szCs w:val="28"/>
          <w:rtl/>
          <w:lang w:bidi="ar-LY"/>
        </w:rPr>
        <w:t xml:space="preserve">، ولم يذكرن </w:t>
      </w:r>
      <w:r w:rsidRPr="00CC35C6">
        <w:rPr>
          <w:rFonts w:ascii="Simplified Arabic" w:eastAsia="Calibri" w:hAnsi="Simplified Arabic" w:cs="Simplified Arabic" w:hint="cs"/>
          <w:sz w:val="28"/>
          <w:szCs w:val="28"/>
          <w:rtl/>
          <w:lang w:bidi="ar-LY"/>
        </w:rPr>
        <w:t>الأفلام</w:t>
      </w:r>
      <w:r w:rsidRPr="00CC35C6">
        <w:rPr>
          <w:rFonts w:ascii="Simplified Arabic" w:eastAsia="Calibri" w:hAnsi="Simplified Arabic" w:cs="Simplified Arabic"/>
          <w:sz w:val="28"/>
          <w:szCs w:val="28"/>
          <w:rtl/>
          <w:lang w:bidi="ar-LY"/>
        </w:rPr>
        <w:t xml:space="preserve"> العلمية ؛ لأنها لم تنل منهن </w:t>
      </w:r>
      <w:r w:rsidR="006B6911">
        <w:rPr>
          <w:rFonts w:ascii="Simplified Arabic" w:eastAsia="Calibri" w:hAnsi="Simplified Arabic" w:cs="Simplified Arabic"/>
          <w:sz w:val="28"/>
          <w:szCs w:val="28"/>
          <w:rtl/>
          <w:lang w:bidi="ar-LY"/>
        </w:rPr>
        <w:t>أي</w:t>
      </w:r>
      <w:r w:rsidRPr="00CC35C6">
        <w:rPr>
          <w:rFonts w:ascii="Simplified Arabic" w:eastAsia="Calibri" w:hAnsi="Simplified Arabic" w:cs="Simplified Arabic"/>
          <w:sz w:val="28"/>
          <w:szCs w:val="28"/>
          <w:rtl/>
          <w:lang w:bidi="ar-LY"/>
        </w:rPr>
        <w:t xml:space="preserve"> اهتمام يذكر</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58"/>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وللأسف الشديد يظهر تأثير العولمة في تعلق الشباب العربي </w:t>
      </w:r>
      <w:r w:rsidR="009C2791">
        <w:rPr>
          <w:rFonts w:ascii="Simplified Arabic" w:eastAsia="Calibri" w:hAnsi="Simplified Arabic" w:cs="Simplified Arabic"/>
          <w:sz w:val="28"/>
          <w:szCs w:val="28"/>
          <w:rtl/>
          <w:lang w:bidi="ar-LY"/>
        </w:rPr>
        <w:t>بمظاهرها لوجود فراغ ثقافي لديهم</w:t>
      </w:r>
      <w:r w:rsidRPr="00CC35C6">
        <w:rPr>
          <w:rFonts w:ascii="Simplified Arabic" w:eastAsia="Calibri" w:hAnsi="Simplified Arabic" w:cs="Simplified Arabic"/>
          <w:sz w:val="28"/>
          <w:szCs w:val="28"/>
          <w:rtl/>
          <w:lang w:bidi="ar-LY"/>
        </w:rPr>
        <w:t>، ناتج عن انعدا</w:t>
      </w:r>
      <w:r w:rsidR="009C2791">
        <w:rPr>
          <w:rFonts w:ascii="Simplified Arabic" w:eastAsia="Calibri" w:hAnsi="Simplified Arabic" w:cs="Simplified Arabic"/>
          <w:sz w:val="28"/>
          <w:szCs w:val="28"/>
          <w:rtl/>
          <w:lang w:bidi="ar-LY"/>
        </w:rPr>
        <w:t>م التخطيط العلمي لغرس الثقافة العربية في نفوسهم</w:t>
      </w:r>
      <w:r w:rsidRPr="00CC35C6">
        <w:rPr>
          <w:rFonts w:ascii="Simplified Arabic" w:eastAsia="Calibri" w:hAnsi="Simplified Arabic" w:cs="Simplified Arabic"/>
          <w:sz w:val="28"/>
          <w:szCs w:val="28"/>
          <w:rtl/>
          <w:lang w:bidi="ar-LY"/>
        </w:rPr>
        <w:t>، في مقابل و</w:t>
      </w:r>
      <w:r w:rsidR="005C3E08">
        <w:rPr>
          <w:rFonts w:ascii="Simplified Arabic" w:eastAsia="Calibri" w:hAnsi="Simplified Arabic" w:cs="Simplified Arabic"/>
          <w:sz w:val="28"/>
          <w:szCs w:val="28"/>
          <w:rtl/>
          <w:lang w:bidi="ar-LY"/>
        </w:rPr>
        <w:t>جود أدوات ضخمة للثقافة  الغازية</w:t>
      </w:r>
      <w:r w:rsidRPr="00CC35C6">
        <w:rPr>
          <w:rFonts w:ascii="Simplified Arabic" w:eastAsia="Calibri" w:hAnsi="Simplified Arabic" w:cs="Simplified Arabic"/>
          <w:sz w:val="28"/>
          <w:szCs w:val="28"/>
          <w:rtl/>
          <w:lang w:bidi="ar-LY"/>
        </w:rPr>
        <w:t xml:space="preserve">، متمثلة بالأعلام </w:t>
      </w:r>
      <w:r w:rsidRPr="00CC35C6">
        <w:rPr>
          <w:rFonts w:ascii="Simplified Arabic" w:eastAsia="Calibri" w:hAnsi="Simplified Arabic" w:cs="Simplified Arabic" w:hint="cs"/>
          <w:sz w:val="28"/>
          <w:szCs w:val="28"/>
          <w:rtl/>
          <w:lang w:bidi="ar-LY"/>
        </w:rPr>
        <w:t>الأمريكي</w:t>
      </w:r>
      <w:r w:rsidRPr="00CC35C6">
        <w:rPr>
          <w:rFonts w:ascii="Simplified Arabic" w:eastAsia="Calibri" w:hAnsi="Simplified Arabic" w:cs="Simplified Arabic"/>
          <w:sz w:val="28"/>
          <w:szCs w:val="28"/>
          <w:rtl/>
          <w:lang w:bidi="ar-LY"/>
        </w:rPr>
        <w:t xml:space="preserve">، بكل رموزه ، من هوليود حيث صناعة السينما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التلفزيون </w:t>
      </w:r>
      <w:r w:rsidRPr="00CC35C6">
        <w:rPr>
          <w:rFonts w:ascii="Simplified Arabic" w:eastAsia="Calibri" w:hAnsi="Simplified Arabic" w:cs="Simplified Arabic" w:hint="cs"/>
          <w:sz w:val="28"/>
          <w:szCs w:val="28"/>
          <w:rtl/>
          <w:lang w:bidi="ar-LY"/>
        </w:rPr>
        <w:t>الأمريكي</w:t>
      </w:r>
      <w:r w:rsidR="009C2791">
        <w:rPr>
          <w:rFonts w:ascii="Simplified Arabic" w:eastAsia="Calibri" w:hAnsi="Simplified Arabic" w:cs="Simplified Arabic"/>
          <w:sz w:val="28"/>
          <w:szCs w:val="28"/>
          <w:rtl/>
          <w:lang w:bidi="ar-LY"/>
        </w:rPr>
        <w:t>، حيث صناعة الخبر</w:t>
      </w:r>
      <w:r w:rsidRPr="00CC35C6">
        <w:rPr>
          <w:rFonts w:ascii="Simplified Arabic" w:eastAsia="Calibri" w:hAnsi="Simplified Arabic" w:cs="Simplified Arabic"/>
          <w:sz w:val="28"/>
          <w:szCs w:val="28"/>
          <w:rtl/>
          <w:lang w:bidi="ar-LY"/>
        </w:rPr>
        <w:t xml:space="preserve">، وصولاً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الصحافة </w:t>
      </w:r>
      <w:r w:rsidRPr="00CC35C6">
        <w:rPr>
          <w:rFonts w:ascii="Simplified Arabic" w:eastAsia="Calibri" w:hAnsi="Simplified Arabic" w:cs="Simplified Arabic" w:hint="cs"/>
          <w:sz w:val="28"/>
          <w:szCs w:val="28"/>
          <w:rtl/>
          <w:lang w:bidi="ar-LY"/>
        </w:rPr>
        <w:t>الأمريكية</w:t>
      </w:r>
      <w:r w:rsidR="007568C7">
        <w:rPr>
          <w:rFonts w:ascii="Simplified Arabic" w:eastAsia="Calibri" w:hAnsi="Simplified Arabic" w:cs="Simplified Arabic"/>
          <w:sz w:val="28"/>
          <w:szCs w:val="28"/>
          <w:rtl/>
          <w:lang w:bidi="ar-LY"/>
        </w:rPr>
        <w:t xml:space="preserve"> حيث صناعة الرأي العام</w:t>
      </w:r>
      <w:r w:rsidRPr="00CC35C6">
        <w:rPr>
          <w:rFonts w:ascii="Simplified Arabic" w:eastAsia="Calibri" w:hAnsi="Simplified Arabic" w:cs="Simplified Arabic"/>
          <w:sz w:val="28"/>
          <w:szCs w:val="28"/>
          <w:rtl/>
          <w:lang w:bidi="ar-LY"/>
        </w:rPr>
        <w:t xml:space="preserve">، وفق </w:t>
      </w:r>
      <w:r w:rsidRPr="00CC35C6">
        <w:rPr>
          <w:rFonts w:ascii="Simplified Arabic" w:eastAsia="Calibri" w:hAnsi="Simplified Arabic" w:cs="Simplified Arabic"/>
          <w:sz w:val="28"/>
          <w:szCs w:val="28"/>
          <w:rtl/>
          <w:lang w:bidi="ar-LY"/>
        </w:rPr>
        <w:lastRenderedPageBreak/>
        <w:t xml:space="preserve">المصالح </w:t>
      </w:r>
      <w:r w:rsidRPr="00CC35C6">
        <w:rPr>
          <w:rFonts w:ascii="Simplified Arabic" w:eastAsia="Calibri" w:hAnsi="Simplified Arabic" w:cs="Simplified Arabic" w:hint="cs"/>
          <w:sz w:val="28"/>
          <w:szCs w:val="28"/>
          <w:rtl/>
          <w:lang w:bidi="ar-LY"/>
        </w:rPr>
        <w:t>الأمريكية</w:t>
      </w:r>
      <w:r w:rsidRPr="00CC35C6">
        <w:rPr>
          <w:rFonts w:ascii="Simplified Arabic" w:eastAsia="Calibri" w:hAnsi="Simplified Arabic" w:cs="Simplified Arabic"/>
          <w:sz w:val="28"/>
          <w:szCs w:val="28"/>
          <w:rtl/>
          <w:lang w:bidi="ar-LY"/>
        </w:rPr>
        <w:t xml:space="preserve">، كذلك يظهر تأثير العولمة من الانتشار الواسع والسيطرة على أذواق الناس في البلاد العربية ، فالموسيقى </w:t>
      </w:r>
      <w:r w:rsidRPr="00CC35C6">
        <w:rPr>
          <w:rFonts w:ascii="Simplified Arabic" w:eastAsia="Calibri" w:hAnsi="Simplified Arabic" w:cs="Simplified Arabic" w:hint="cs"/>
          <w:sz w:val="28"/>
          <w:szCs w:val="28"/>
          <w:rtl/>
          <w:lang w:bidi="ar-LY"/>
        </w:rPr>
        <w:t>الأمريكية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 xml:space="preserve"> </w:t>
      </w:r>
      <w:r w:rsidR="005C3E08">
        <w:rPr>
          <w:rFonts w:ascii="Simplified Arabic" w:eastAsia="Calibri" w:hAnsi="Simplified Arabic" w:cs="Simplified Arabic"/>
          <w:sz w:val="28"/>
          <w:szCs w:val="28"/>
          <w:rtl/>
          <w:lang w:bidi="ar-LY"/>
        </w:rPr>
        <w:t>والتلفاز والسينما</w:t>
      </w:r>
      <w:r w:rsidR="009C2791">
        <w:rPr>
          <w:rFonts w:ascii="Simplified Arabic" w:eastAsia="Calibri" w:hAnsi="Simplified Arabic" w:cs="Simplified Arabic"/>
          <w:sz w:val="28"/>
          <w:szCs w:val="28"/>
          <w:rtl/>
          <w:lang w:bidi="ar-LY"/>
        </w:rPr>
        <w:t xml:space="preserve">، من مايكل جاكسون </w:t>
      </w:r>
      <w:r w:rsidR="006B6911">
        <w:rPr>
          <w:rFonts w:ascii="Simplified Arabic" w:eastAsia="Calibri" w:hAnsi="Simplified Arabic" w:cs="Simplified Arabic"/>
          <w:sz w:val="28"/>
          <w:szCs w:val="28"/>
          <w:rtl/>
          <w:lang w:bidi="ar-LY"/>
        </w:rPr>
        <w:t>إلى</w:t>
      </w:r>
      <w:r w:rsidR="009C2791">
        <w:rPr>
          <w:rFonts w:ascii="Simplified Arabic" w:eastAsia="Calibri" w:hAnsi="Simplified Arabic" w:cs="Simplified Arabic"/>
          <w:sz w:val="28"/>
          <w:szCs w:val="28"/>
          <w:rtl/>
          <w:lang w:bidi="ar-LY"/>
        </w:rPr>
        <w:t xml:space="preserve"> رامبو ثم </w:t>
      </w:r>
      <w:r w:rsidR="005C3E08">
        <w:rPr>
          <w:rFonts w:ascii="Simplified Arabic" w:eastAsia="Calibri" w:hAnsi="Simplified Arabic" w:cs="Simplified Arabic"/>
          <w:sz w:val="28"/>
          <w:szCs w:val="28"/>
          <w:rtl/>
          <w:lang w:bidi="ar-LY"/>
        </w:rPr>
        <w:t>دالس</w:t>
      </w:r>
      <w:r w:rsidRPr="00CC35C6">
        <w:rPr>
          <w:rFonts w:ascii="Simplified Arabic" w:eastAsia="Calibri" w:hAnsi="Simplified Arabic" w:cs="Simplified Arabic"/>
          <w:sz w:val="28"/>
          <w:szCs w:val="28"/>
          <w:rtl/>
          <w:lang w:bidi="ar-LY"/>
        </w:rPr>
        <w:t xml:space="preserve">، أصبحت منتشرة في مختلف </w:t>
      </w:r>
      <w:r w:rsidRPr="00CC35C6">
        <w:rPr>
          <w:rFonts w:ascii="Simplified Arabic" w:eastAsia="Calibri" w:hAnsi="Simplified Arabic" w:cs="Simplified Arabic" w:hint="cs"/>
          <w:sz w:val="28"/>
          <w:szCs w:val="28"/>
          <w:rtl/>
          <w:lang w:bidi="ar-LY"/>
        </w:rPr>
        <w:t>أقطار</w:t>
      </w:r>
      <w:r w:rsidR="009C2791">
        <w:rPr>
          <w:rFonts w:ascii="Simplified Arabic" w:eastAsia="Calibri" w:hAnsi="Simplified Arabic" w:cs="Simplified Arabic"/>
          <w:sz w:val="28"/>
          <w:szCs w:val="28"/>
          <w:rtl/>
          <w:lang w:bidi="ar-LY"/>
        </w:rPr>
        <w:t xml:space="preserve"> الوطن العربي</w:t>
      </w:r>
      <w:r w:rsidRPr="00CC35C6">
        <w:rPr>
          <w:rFonts w:ascii="Simplified Arabic" w:eastAsia="Calibri" w:hAnsi="Simplified Arabic" w:cs="Simplified Arabic"/>
          <w:sz w:val="28"/>
          <w:szCs w:val="28"/>
          <w:rtl/>
          <w:lang w:bidi="ar-LY"/>
        </w:rPr>
        <w:t xml:space="preserve">، كما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النمط </w:t>
      </w:r>
      <w:r w:rsidRPr="00CC35C6">
        <w:rPr>
          <w:rFonts w:ascii="Simplified Arabic" w:eastAsia="Calibri" w:hAnsi="Simplified Arabic" w:cs="Simplified Arabic" w:hint="cs"/>
          <w:sz w:val="28"/>
          <w:szCs w:val="28"/>
          <w:rtl/>
          <w:lang w:bidi="ar-LY"/>
        </w:rPr>
        <w:t>الأمريكي</w:t>
      </w:r>
      <w:r w:rsidR="007568C7">
        <w:rPr>
          <w:rFonts w:ascii="Simplified Arabic" w:eastAsia="Calibri" w:hAnsi="Simplified Arabic" w:cs="Simplified Arabic"/>
          <w:sz w:val="28"/>
          <w:szCs w:val="28"/>
          <w:rtl/>
          <w:lang w:bidi="ar-LY"/>
        </w:rPr>
        <w:t xml:space="preserve"> في اللباس والأطعمة السريعة، وغيرها من السلع الاستهلاكية</w:t>
      </w:r>
      <w:r w:rsidRPr="00CC35C6">
        <w:rPr>
          <w:rFonts w:ascii="Simplified Arabic" w:eastAsia="Calibri" w:hAnsi="Simplified Arabic" w:cs="Simplified Arabic"/>
          <w:sz w:val="28"/>
          <w:szCs w:val="28"/>
          <w:rtl/>
          <w:lang w:bidi="ar-LY"/>
        </w:rPr>
        <w:t>، انتشرت على</w:t>
      </w:r>
      <w:r w:rsidR="007568C7">
        <w:rPr>
          <w:rFonts w:ascii="Simplified Arabic" w:eastAsia="Calibri" w:hAnsi="Simplified Arabic" w:cs="Simplified Arabic"/>
          <w:sz w:val="28"/>
          <w:szCs w:val="28"/>
          <w:rtl/>
          <w:lang w:bidi="ar-LY"/>
        </w:rPr>
        <w:t xml:space="preserve"> نطاق واسع في المجتمعات العربية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59"/>
      </w:r>
      <w:r w:rsidRPr="00CC35C6">
        <w:rPr>
          <w:rFonts w:ascii="Simplified Arabic" w:eastAsia="Calibri" w:hAnsi="Simplified Arabic" w:cs="Simplified Arabic" w:hint="cs"/>
          <w:sz w:val="28"/>
          <w:szCs w:val="28"/>
          <w:vertAlign w:val="superscript"/>
          <w:rtl/>
          <w:lang w:bidi="ar-LY"/>
        </w:rPr>
        <w:t>)</w:t>
      </w:r>
      <w:r w:rsidR="007568C7">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p>
    <w:p w:rsidR="00CC35C6" w:rsidRPr="00CC35C6" w:rsidRDefault="00CC35C6" w:rsidP="007568C7">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وبما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العولمة وجدت لخدمة مصالح الدول الرأسمالية من خلال إعادة صياغة العالم بما يتناسب مع معطيات وخطط واستراتيجيات هذه الدول، وبما يجعل</w:t>
      </w:r>
      <w:r w:rsidRPr="00CC35C6">
        <w:rPr>
          <w:rFonts w:ascii="Simplified Arabic" w:eastAsia="Calibri" w:hAnsi="Simplified Arabic" w:cs="Simplified Arabic" w:hint="cs"/>
          <w:sz w:val="28"/>
          <w:szCs w:val="28"/>
          <w:rtl/>
          <w:lang w:bidi="ar-LY"/>
        </w:rPr>
        <w:t xml:space="preserve"> هذه الخطط </w:t>
      </w:r>
      <w:r w:rsidR="009A5269">
        <w:rPr>
          <w:rFonts w:ascii="Simplified Arabic" w:eastAsia="Calibri" w:hAnsi="Simplified Arabic" w:cs="Simplified Arabic"/>
          <w:sz w:val="28"/>
          <w:szCs w:val="28"/>
          <w:rtl/>
          <w:lang w:bidi="ar-LY"/>
        </w:rPr>
        <w:t>أكثر</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ثباتاً </w:t>
      </w:r>
      <w:r w:rsidRPr="00CC35C6">
        <w:rPr>
          <w:rFonts w:ascii="Simplified Arabic" w:eastAsia="Calibri" w:hAnsi="Simplified Arabic" w:cs="Simplified Arabic" w:hint="cs"/>
          <w:sz w:val="28"/>
          <w:szCs w:val="28"/>
          <w:rtl/>
          <w:lang w:bidi="ar-LY"/>
        </w:rPr>
        <w:t>نحو أهدافها</w:t>
      </w:r>
      <w:r w:rsidR="005C3E08">
        <w:rPr>
          <w:rFonts w:ascii="Simplified Arabic" w:eastAsia="Calibri" w:hAnsi="Simplified Arabic" w:cs="Simplified Arabic"/>
          <w:sz w:val="28"/>
          <w:szCs w:val="28"/>
          <w:rtl/>
          <w:lang w:bidi="ar-LY"/>
        </w:rPr>
        <w:t xml:space="preserve"> ، للسيطرة الاقتصادية والسياسية</w:t>
      </w:r>
      <w:r w:rsidRPr="00CC35C6">
        <w:rPr>
          <w:rFonts w:ascii="Simplified Arabic" w:eastAsia="Calibri" w:hAnsi="Simplified Arabic" w:cs="Simplified Arabic"/>
          <w:sz w:val="28"/>
          <w:szCs w:val="28"/>
          <w:rtl/>
          <w:lang w:bidi="ar-LY"/>
        </w:rPr>
        <w:t xml:space="preserve">، لينعكس ذلك على </w:t>
      </w:r>
      <w:r w:rsidRPr="00CC35C6">
        <w:rPr>
          <w:rFonts w:ascii="Simplified Arabic" w:eastAsia="Calibri" w:hAnsi="Simplified Arabic" w:cs="Simplified Arabic" w:hint="cs"/>
          <w:sz w:val="28"/>
          <w:szCs w:val="28"/>
          <w:rtl/>
          <w:lang w:bidi="ar-LY"/>
        </w:rPr>
        <w:t xml:space="preserve">سيادة </w:t>
      </w:r>
      <w:r w:rsidRPr="00CC35C6">
        <w:rPr>
          <w:rFonts w:ascii="Simplified Arabic" w:eastAsia="Calibri" w:hAnsi="Simplified Arabic" w:cs="Simplified Arabic"/>
          <w:sz w:val="28"/>
          <w:szCs w:val="28"/>
          <w:rtl/>
          <w:lang w:bidi="ar-LY"/>
        </w:rPr>
        <w:t>دول العالم التي لا تسير</w:t>
      </w:r>
      <w:r w:rsidR="007568C7">
        <w:rPr>
          <w:rFonts w:ascii="Simplified Arabic" w:eastAsia="Calibri" w:hAnsi="Simplified Arabic" w:cs="Simplified Arabic"/>
          <w:sz w:val="28"/>
          <w:szCs w:val="28"/>
          <w:rtl/>
          <w:lang w:bidi="ar-LY"/>
        </w:rPr>
        <w:t xml:space="preserve"> في ركب التطور المتسارع للعولمة</w:t>
      </w:r>
      <w:r w:rsidRPr="00CC35C6">
        <w:rPr>
          <w:rFonts w:ascii="Simplified Arabic" w:eastAsia="Calibri" w:hAnsi="Simplified Arabic" w:cs="Simplified Arabic"/>
          <w:sz w:val="28"/>
          <w:szCs w:val="28"/>
          <w:rtl/>
          <w:lang w:bidi="ar-LY"/>
        </w:rPr>
        <w:t xml:space="preserve">، ومن منطلق الفكر الرأسمالي </w:t>
      </w:r>
      <w:r w:rsidRPr="00CC35C6">
        <w:rPr>
          <w:rFonts w:ascii="Simplified Arabic" w:eastAsia="Calibri" w:hAnsi="Simplified Arabic" w:cs="Simplified Arabic" w:hint="cs"/>
          <w:sz w:val="28"/>
          <w:szCs w:val="28"/>
          <w:rtl/>
          <w:lang w:bidi="ar-LY"/>
        </w:rPr>
        <w:t>وما</w:t>
      </w:r>
      <w:r w:rsidRPr="00CC35C6">
        <w:rPr>
          <w:rFonts w:ascii="Simplified Arabic" w:eastAsia="Calibri" w:hAnsi="Simplified Arabic" w:cs="Simplified Arabic"/>
          <w:sz w:val="28"/>
          <w:szCs w:val="28"/>
          <w:rtl/>
          <w:lang w:bidi="ar-LY"/>
        </w:rPr>
        <w:t xml:space="preserve"> ي</w:t>
      </w:r>
      <w:r w:rsidR="007568C7">
        <w:rPr>
          <w:rFonts w:ascii="Simplified Arabic" w:eastAsia="Calibri" w:hAnsi="Simplified Arabic" w:cs="Simplified Arabic"/>
          <w:sz w:val="28"/>
          <w:szCs w:val="28"/>
          <w:rtl/>
          <w:lang w:bidi="ar-LY"/>
        </w:rPr>
        <w:t>حمله من مضامين هدامة لهذه الدول</w:t>
      </w:r>
      <w:r w:rsidRPr="00CC35C6">
        <w:rPr>
          <w:rFonts w:ascii="Simplified Arabic" w:eastAsia="Calibri" w:hAnsi="Simplified Arabic" w:cs="Simplified Arabic" w:hint="cs"/>
          <w:sz w:val="28"/>
          <w:szCs w:val="28"/>
          <w:rtl/>
          <w:lang w:bidi="ar-LY"/>
        </w:rPr>
        <w:t xml:space="preserve">. </w:t>
      </w:r>
      <w:r w:rsidR="009C2791">
        <w:rPr>
          <w:rFonts w:ascii="Simplified Arabic" w:eastAsia="Calibri" w:hAnsi="Simplified Arabic" w:cs="Simplified Arabic"/>
          <w:sz w:val="28"/>
          <w:szCs w:val="28"/>
          <w:rtl/>
          <w:lang w:bidi="ar-LY"/>
        </w:rPr>
        <w:t>وبناء على ذلك يمكننا القول و</w:t>
      </w:r>
      <w:r w:rsidRPr="00CC35C6">
        <w:rPr>
          <w:rFonts w:ascii="Simplified Arabic" w:eastAsia="Calibri" w:hAnsi="Simplified Arabic" w:cs="Simplified Arabic"/>
          <w:sz w:val="28"/>
          <w:szCs w:val="28"/>
          <w:rtl/>
          <w:lang w:bidi="ar-LY"/>
        </w:rPr>
        <w:t xml:space="preserve">بكل تأكيد،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w:t>
      </w:r>
      <w:r w:rsidR="007568C7">
        <w:rPr>
          <w:rFonts w:ascii="Simplified Arabic" w:eastAsia="Calibri" w:hAnsi="Simplified Arabic" w:cs="Simplified Arabic"/>
          <w:sz w:val="28"/>
          <w:szCs w:val="28"/>
          <w:rtl/>
          <w:lang w:bidi="ar-LY"/>
        </w:rPr>
        <w:t>مة هي شكل جديد للاستعمار الغربي</w:t>
      </w:r>
      <w:r w:rsidRPr="00CC35C6">
        <w:rPr>
          <w:rFonts w:ascii="Simplified Arabic" w:eastAsia="Calibri" w:hAnsi="Simplified Arabic" w:cs="Simplified Arabic"/>
          <w:sz w:val="28"/>
          <w:szCs w:val="28"/>
          <w:rtl/>
          <w:lang w:bidi="ar-LY"/>
        </w:rPr>
        <w:t>،</w:t>
      </w:r>
      <w:r w:rsidR="007568C7">
        <w:rPr>
          <w:rFonts w:ascii="Simplified Arabic" w:eastAsia="Calibri" w:hAnsi="Simplified Arabic" w:cs="Simplified Arabic"/>
          <w:sz w:val="28"/>
          <w:szCs w:val="28"/>
          <w:rtl/>
          <w:lang w:bidi="ar-LY"/>
        </w:rPr>
        <w:t xml:space="preserve"> ولكن ليس استعماراً بقوة السلاح</w:t>
      </w:r>
      <w:r w:rsidRPr="00CC35C6">
        <w:rPr>
          <w:rFonts w:ascii="Simplified Arabic" w:eastAsia="Calibri" w:hAnsi="Simplified Arabic" w:cs="Simplified Arabic"/>
          <w:sz w:val="28"/>
          <w:szCs w:val="28"/>
          <w:rtl/>
          <w:lang w:bidi="ar-LY"/>
        </w:rPr>
        <w:t>، إنما هو</w:t>
      </w:r>
      <w:r w:rsidRPr="00CC35C6">
        <w:rPr>
          <w:rFonts w:ascii="Simplified Arabic" w:eastAsia="Calibri" w:hAnsi="Simplified Arabic" w:cs="Simplified Arabic" w:hint="cs"/>
          <w:sz w:val="28"/>
          <w:szCs w:val="28"/>
          <w:rtl/>
          <w:lang w:bidi="ar-LY"/>
        </w:rPr>
        <w:t xml:space="preserve"> بالتحكم</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w:t>
      </w:r>
      <w:r w:rsidRPr="00CC35C6">
        <w:rPr>
          <w:rFonts w:ascii="Simplified Arabic" w:eastAsia="Calibri" w:hAnsi="Simplified Arabic" w:cs="Simplified Arabic"/>
          <w:sz w:val="28"/>
          <w:szCs w:val="28"/>
          <w:rtl/>
          <w:lang w:bidi="ar-LY"/>
        </w:rPr>
        <w:t xml:space="preserve">السيطرة </w:t>
      </w:r>
      <w:r w:rsidRPr="00CC35C6">
        <w:rPr>
          <w:rFonts w:ascii="Simplified Arabic" w:eastAsia="Calibri" w:hAnsi="Simplified Arabic" w:cs="Simplified Arabic" w:hint="cs"/>
          <w:sz w:val="28"/>
          <w:szCs w:val="28"/>
          <w:rtl/>
          <w:lang w:bidi="ar-LY"/>
        </w:rPr>
        <w:t xml:space="preserve">والاستغلال والتأثير في </w:t>
      </w:r>
      <w:r w:rsidRPr="00CC35C6">
        <w:rPr>
          <w:rFonts w:ascii="Simplified Arabic" w:eastAsia="Calibri" w:hAnsi="Simplified Arabic" w:cs="Simplified Arabic"/>
          <w:sz w:val="28"/>
          <w:szCs w:val="28"/>
          <w:rtl/>
          <w:lang w:bidi="ar-LY"/>
        </w:rPr>
        <w:t xml:space="preserve">الحياة الاقتصادية والسياسية والاجتماعية وحتى الثقافية من خلال فرض النموذج الحضاري لهذه الدول القوية ، على </w:t>
      </w:r>
      <w:r w:rsidRPr="00CC35C6">
        <w:rPr>
          <w:rFonts w:ascii="Simplified Arabic" w:eastAsia="Calibri" w:hAnsi="Simplified Arabic" w:cs="Simplified Arabic" w:hint="cs"/>
          <w:sz w:val="28"/>
          <w:szCs w:val="28"/>
          <w:rtl/>
          <w:lang w:bidi="ar-LY"/>
        </w:rPr>
        <w:t>البلاد العربية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ودول الجنوب</w:t>
      </w:r>
      <w:r w:rsidR="00324A9B">
        <w:rPr>
          <w:rFonts w:ascii="Simplified Arabic" w:eastAsia="Calibri" w:hAnsi="Simplified Arabic" w:cs="Simplified Arabic"/>
          <w:sz w:val="28"/>
          <w:szCs w:val="28"/>
          <w:rtl/>
          <w:lang w:bidi="ar-LY"/>
        </w:rPr>
        <w:t>، وذلك باختراق حدودها</w:t>
      </w:r>
      <w:r w:rsidRPr="00CC35C6">
        <w:rPr>
          <w:rFonts w:ascii="Simplified Arabic" w:eastAsia="Calibri" w:hAnsi="Simplified Arabic" w:cs="Simplified Arabic"/>
          <w:sz w:val="28"/>
          <w:szCs w:val="28"/>
          <w:rtl/>
          <w:lang w:bidi="ar-LY"/>
        </w:rPr>
        <w:t xml:space="preserve">، </w:t>
      </w:r>
      <w:r w:rsidR="007568C7">
        <w:rPr>
          <w:rFonts w:ascii="Simplified Arabic" w:eastAsia="Calibri" w:hAnsi="Simplified Arabic" w:cs="Simplified Arabic"/>
          <w:sz w:val="28"/>
          <w:szCs w:val="28"/>
          <w:rtl/>
          <w:lang w:bidi="ar-LY"/>
        </w:rPr>
        <w:t>ومن خلال الشركات متعددة الجنسية</w:t>
      </w:r>
      <w:r w:rsidRPr="00CC35C6">
        <w:rPr>
          <w:rFonts w:ascii="Simplified Arabic" w:eastAsia="Calibri" w:hAnsi="Simplified Arabic" w:cs="Simplified Arabic"/>
          <w:sz w:val="28"/>
          <w:szCs w:val="28"/>
          <w:rtl/>
          <w:lang w:bidi="ar-LY"/>
        </w:rPr>
        <w:t xml:space="preserve">، فيبدأ </w:t>
      </w:r>
      <w:r w:rsidR="006B0808">
        <w:rPr>
          <w:rFonts w:ascii="Simplified Arabic" w:eastAsia="Calibri" w:hAnsi="Simplified Arabic" w:cs="Simplified Arabic" w:hint="cs"/>
          <w:sz w:val="28"/>
          <w:szCs w:val="28"/>
          <w:rtl/>
          <w:lang w:bidi="ar-LY"/>
        </w:rPr>
        <w:t>الأمر</w:t>
      </w:r>
      <w:r w:rsidRPr="00CC35C6">
        <w:rPr>
          <w:rFonts w:ascii="Simplified Arabic" w:eastAsia="Calibri" w:hAnsi="Simplified Arabic" w:cs="Simplified Arabic"/>
          <w:sz w:val="28"/>
          <w:szCs w:val="28"/>
          <w:rtl/>
          <w:lang w:bidi="ar-LY"/>
        </w:rPr>
        <w:t xml:space="preserve"> بالاقتصاد ليتغلل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ال</w:t>
      </w:r>
      <w:r w:rsidR="007568C7">
        <w:rPr>
          <w:rFonts w:ascii="Simplified Arabic" w:eastAsia="Calibri" w:hAnsi="Simplified Arabic" w:cs="Simplified Arabic"/>
          <w:sz w:val="28"/>
          <w:szCs w:val="28"/>
          <w:rtl/>
          <w:lang w:bidi="ar-LY"/>
        </w:rPr>
        <w:t>حالة الاجتماعية ومن ثم السياسية</w:t>
      </w:r>
      <w:r w:rsidRPr="00CC35C6">
        <w:rPr>
          <w:rFonts w:ascii="Simplified Arabic" w:eastAsia="Calibri" w:hAnsi="Simplified Arabic" w:cs="Simplified Arabic"/>
          <w:sz w:val="28"/>
          <w:szCs w:val="28"/>
          <w:rtl/>
          <w:lang w:bidi="ar-LY"/>
        </w:rPr>
        <w:t xml:space="preserve">، سعياً للسيطرة على المجال الثقافي والاجتماعي </w:t>
      </w:r>
      <w:r w:rsidR="00C87341">
        <w:rPr>
          <w:rFonts w:ascii="Simplified Arabic" w:eastAsia="Calibri" w:hAnsi="Simplified Arabic" w:cs="Simplified Arabic" w:hint="cs"/>
          <w:sz w:val="28"/>
          <w:szCs w:val="28"/>
          <w:rtl/>
          <w:lang w:bidi="ar-LY"/>
        </w:rPr>
        <w:t>في البلاد العربية</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hint="cs"/>
          <w:sz w:val="28"/>
          <w:szCs w:val="28"/>
          <w:rtl/>
          <w:lang w:bidi="ar-LY"/>
        </w:rPr>
        <w:t>أن</w:t>
      </w:r>
      <w:r w:rsidRPr="00CC35C6">
        <w:rPr>
          <w:rFonts w:ascii="Simplified Arabic" w:eastAsia="Calibri" w:hAnsi="Simplified Arabic" w:cs="Simplified Arabic"/>
          <w:sz w:val="28"/>
          <w:szCs w:val="28"/>
          <w:rtl/>
          <w:lang w:bidi="ar-LY"/>
        </w:rPr>
        <w:t xml:space="preserve"> العولمة تستهدف الوصول </w:t>
      </w:r>
      <w:r w:rsidR="006B6911">
        <w:rPr>
          <w:rFonts w:ascii="Simplified Arabic" w:eastAsia="Calibri" w:hAnsi="Simplified Arabic" w:cs="Simplified Arabic"/>
          <w:sz w:val="28"/>
          <w:szCs w:val="28"/>
          <w:rtl/>
          <w:lang w:bidi="ar-LY"/>
        </w:rPr>
        <w:t>إلى</w:t>
      </w:r>
      <w:r w:rsidR="005C3E08">
        <w:rPr>
          <w:rFonts w:ascii="Simplified Arabic" w:eastAsia="Calibri" w:hAnsi="Simplified Arabic" w:cs="Simplified Arabic"/>
          <w:sz w:val="28"/>
          <w:szCs w:val="28"/>
          <w:rtl/>
          <w:lang w:bidi="ar-LY"/>
        </w:rPr>
        <w:t xml:space="preserve"> عالم بلا دول</w:t>
      </w:r>
      <w:r w:rsidRPr="00CC35C6">
        <w:rPr>
          <w:rFonts w:ascii="Simplified Arabic" w:eastAsia="Calibri" w:hAnsi="Simplified Arabic" w:cs="Simplified Arabic"/>
          <w:sz w:val="28"/>
          <w:szCs w:val="28"/>
          <w:rtl/>
          <w:lang w:bidi="ar-LY"/>
        </w:rPr>
        <w:t xml:space="preserve">، </w:t>
      </w:r>
      <w:r w:rsidR="007568C7">
        <w:rPr>
          <w:rFonts w:ascii="Simplified Arabic" w:eastAsia="Calibri" w:hAnsi="Simplified Arabic" w:cs="Simplified Arabic"/>
          <w:sz w:val="28"/>
          <w:szCs w:val="28"/>
          <w:rtl/>
          <w:lang w:bidi="ar-LY"/>
        </w:rPr>
        <w:t>ولا أمم، ولا أوطان</w:t>
      </w:r>
      <w:r w:rsidRPr="00CC35C6">
        <w:rPr>
          <w:rFonts w:ascii="Simplified Arabic" w:eastAsia="Calibri" w:hAnsi="Simplified Arabic" w:cs="Simplified Arabic"/>
          <w:sz w:val="28"/>
          <w:szCs w:val="28"/>
          <w:rtl/>
          <w:lang w:bidi="ar-LY"/>
        </w:rPr>
        <w:t>، وبلا ثقافا</w:t>
      </w:r>
      <w:r w:rsidR="007568C7">
        <w:rPr>
          <w:rFonts w:ascii="Simplified Arabic" w:eastAsia="Calibri" w:hAnsi="Simplified Arabic" w:cs="Simplified Arabic"/>
          <w:sz w:val="28"/>
          <w:szCs w:val="28"/>
          <w:rtl/>
          <w:lang w:bidi="ar-LY"/>
        </w:rPr>
        <w:t>ت وحضارات ، وقيم وعادات وتقاليد</w:t>
      </w:r>
      <w:r w:rsidRPr="00CC35C6">
        <w:rPr>
          <w:rFonts w:ascii="Simplified Arabic" w:eastAsia="Calibri" w:hAnsi="Simplified Arabic" w:cs="Simplified Arabic"/>
          <w:sz w:val="28"/>
          <w:szCs w:val="28"/>
          <w:rtl/>
          <w:lang w:bidi="ar-LY"/>
        </w:rPr>
        <w:t xml:space="preserve">، للوصول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عالم جديد تسيطر عليه </w:t>
      </w:r>
      <w:r w:rsidRPr="00CC35C6">
        <w:rPr>
          <w:rFonts w:ascii="Simplified Arabic" w:eastAsia="Calibri" w:hAnsi="Simplified Arabic" w:cs="Simplified Arabic" w:hint="cs"/>
          <w:sz w:val="28"/>
          <w:szCs w:val="28"/>
          <w:rtl/>
          <w:lang w:bidi="ar-LY"/>
        </w:rPr>
        <w:t xml:space="preserve">حكومة عالمية عن طريق </w:t>
      </w:r>
      <w:r w:rsidRPr="00CC35C6">
        <w:rPr>
          <w:rFonts w:ascii="Simplified Arabic" w:eastAsia="Calibri" w:hAnsi="Simplified Arabic" w:cs="Simplified Arabic"/>
          <w:sz w:val="28"/>
          <w:szCs w:val="28"/>
          <w:rtl/>
          <w:lang w:bidi="ar-LY"/>
        </w:rPr>
        <w:t>الشركات العالمية</w:t>
      </w:r>
      <w:r w:rsidR="00C87341">
        <w:rPr>
          <w:rFonts w:ascii="Simplified Arabic" w:eastAsia="Calibri" w:hAnsi="Simplified Arabic" w:cs="Simplified Arabic" w:hint="cs"/>
          <w:sz w:val="28"/>
          <w:szCs w:val="28"/>
          <w:rtl/>
          <w:lang w:bidi="ar-LY"/>
        </w:rPr>
        <w:t xml:space="preserve"> المتعددة الجنسية</w:t>
      </w:r>
      <w:r w:rsidR="005C3E08">
        <w:rPr>
          <w:rFonts w:ascii="Simplified Arabic" w:eastAsia="Calibri" w:hAnsi="Simplified Arabic" w:cs="Simplified Arabic"/>
          <w:sz w:val="28"/>
          <w:szCs w:val="28"/>
          <w:rtl/>
          <w:lang w:bidi="ar-LY"/>
        </w:rPr>
        <w:t>، التي تقف وراءها وتسيرها</w:t>
      </w:r>
      <w:r w:rsidRPr="00CC35C6">
        <w:rPr>
          <w:rFonts w:ascii="Simplified Arabic" w:eastAsia="Calibri" w:hAnsi="Simplified Arabic" w:cs="Simplified Arabic"/>
          <w:sz w:val="28"/>
          <w:szCs w:val="28"/>
          <w:rtl/>
          <w:lang w:bidi="ar-LY"/>
        </w:rPr>
        <w:t>، وصولا</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عالم تتفوق فيه حضارة الدول الرأ</w:t>
      </w:r>
      <w:r w:rsidR="00C87341">
        <w:rPr>
          <w:rFonts w:ascii="Simplified Arabic" w:eastAsia="Calibri" w:hAnsi="Simplified Arabic" w:cs="Simplified Arabic"/>
          <w:sz w:val="28"/>
          <w:szCs w:val="28"/>
          <w:rtl/>
          <w:lang w:bidi="ar-LY"/>
        </w:rPr>
        <w:t>سمالية وثقافتها</w:t>
      </w:r>
      <w:r w:rsidRPr="00CC35C6">
        <w:rPr>
          <w:rFonts w:ascii="Simplified Arabic" w:eastAsia="Calibri" w:hAnsi="Simplified Arabic" w:cs="Simplified Arabic"/>
          <w:sz w:val="28"/>
          <w:szCs w:val="28"/>
          <w:rtl/>
          <w:lang w:bidi="ar-LY"/>
        </w:rPr>
        <w:t>، وقيمها وسلوكها وعاداتها وأيديولوجيتها فقط</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0"/>
      </w:r>
      <w:r w:rsidRPr="00CC35C6">
        <w:rPr>
          <w:rFonts w:ascii="Simplified Arabic" w:eastAsia="Calibri" w:hAnsi="Simplified Arabic" w:cs="Simplified Arabic" w:hint="cs"/>
          <w:sz w:val="28"/>
          <w:szCs w:val="28"/>
          <w:vertAlign w:val="superscript"/>
          <w:rtl/>
          <w:lang w:bidi="ar-LY"/>
        </w:rPr>
        <w:t>)</w:t>
      </w:r>
      <w:r w:rsidR="007568C7">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p>
    <w:p w:rsidR="00CC35C6" w:rsidRPr="00CC35C6" w:rsidRDefault="00CC35C6" w:rsidP="002E1027">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ومن هذا المنطلق ف</w:t>
      </w:r>
      <w:r w:rsidR="005C3E08">
        <w:rPr>
          <w:rFonts w:ascii="Simplified Arabic" w:eastAsia="Calibri" w:hAnsi="Simplified Arabic" w:cs="Simplified Arabic" w:hint="cs"/>
          <w:sz w:val="28"/>
          <w:szCs w:val="28"/>
          <w:rtl/>
          <w:lang w:bidi="ar-LY"/>
        </w:rPr>
        <w:t>إ</w:t>
      </w:r>
      <w:r w:rsidRPr="00CC35C6">
        <w:rPr>
          <w:rFonts w:ascii="Simplified Arabic" w:eastAsia="Calibri" w:hAnsi="Simplified Arabic" w:cs="Simplified Arabic"/>
          <w:sz w:val="28"/>
          <w:szCs w:val="28"/>
          <w:rtl/>
          <w:lang w:bidi="ar-LY"/>
        </w:rPr>
        <w:t xml:space="preserve">ن ما تسعى </w:t>
      </w:r>
      <w:r w:rsidRPr="00CC35C6">
        <w:rPr>
          <w:rFonts w:ascii="Simplified Arabic" w:eastAsia="Calibri" w:hAnsi="Simplified Arabic" w:cs="Simplified Arabic" w:hint="cs"/>
          <w:sz w:val="28"/>
          <w:szCs w:val="28"/>
          <w:rtl/>
          <w:lang w:bidi="ar-LY"/>
        </w:rPr>
        <w:t>إ</w:t>
      </w:r>
      <w:r w:rsidRPr="00CC35C6">
        <w:rPr>
          <w:rFonts w:ascii="Simplified Arabic" w:eastAsia="Calibri" w:hAnsi="Simplified Arabic" w:cs="Simplified Arabic"/>
          <w:sz w:val="28"/>
          <w:szCs w:val="28"/>
          <w:rtl/>
          <w:lang w:bidi="ar-LY"/>
        </w:rPr>
        <w:t xml:space="preserve">ليه </w:t>
      </w:r>
      <w:r w:rsidRPr="00CC35C6">
        <w:rPr>
          <w:rFonts w:ascii="Simplified Arabic" w:eastAsia="Calibri" w:hAnsi="Simplified Arabic" w:cs="Simplified Arabic" w:hint="cs"/>
          <w:sz w:val="28"/>
          <w:szCs w:val="28"/>
          <w:rtl/>
          <w:lang w:bidi="ar-LY"/>
        </w:rPr>
        <w:t xml:space="preserve">الولايات المتحدة الأمريكية والدول الرأسمالية </w:t>
      </w:r>
      <w:r w:rsidRPr="00CC35C6">
        <w:rPr>
          <w:rFonts w:ascii="Simplified Arabic" w:eastAsia="Calibri" w:hAnsi="Simplified Arabic" w:cs="Simplified Arabic"/>
          <w:sz w:val="28"/>
          <w:szCs w:val="28"/>
          <w:rtl/>
          <w:lang w:bidi="ar-LY"/>
        </w:rPr>
        <w:t xml:space="preserve">هو التغلغل ضمن </w:t>
      </w:r>
      <w:r w:rsidRPr="00CC35C6">
        <w:rPr>
          <w:rFonts w:ascii="Simplified Arabic" w:eastAsia="Calibri" w:hAnsi="Simplified Arabic" w:cs="Simplified Arabic" w:hint="cs"/>
          <w:sz w:val="28"/>
          <w:szCs w:val="28"/>
          <w:rtl/>
          <w:lang w:bidi="ar-LY"/>
        </w:rPr>
        <w:t>الحملات السياسية والإعلامية والمؤتمرات الدولية</w:t>
      </w:r>
      <w:r w:rsidR="00C87341">
        <w:rPr>
          <w:rFonts w:ascii="Simplified Arabic" w:eastAsia="Calibri" w:hAnsi="Simplified Arabic" w:cs="Simplified Arabic"/>
          <w:sz w:val="28"/>
          <w:szCs w:val="28"/>
          <w:rtl/>
          <w:lang w:bidi="ar-LY"/>
        </w:rPr>
        <w:t xml:space="preserve"> التي تقوم بها </w:t>
      </w:r>
      <w:r w:rsidRPr="00CC35C6">
        <w:rPr>
          <w:rFonts w:ascii="Simplified Arabic" w:eastAsia="Calibri" w:hAnsi="Simplified Arabic" w:cs="Simplified Arabic"/>
          <w:sz w:val="28"/>
          <w:szCs w:val="28"/>
          <w:rtl/>
          <w:lang w:bidi="ar-LY"/>
        </w:rPr>
        <w:t xml:space="preserve">لبسط هيمنة الدول الرأسمالية في كافة </w:t>
      </w:r>
      <w:r w:rsidRPr="00CC35C6">
        <w:rPr>
          <w:rFonts w:ascii="Simplified Arabic" w:eastAsia="Calibri" w:hAnsi="Simplified Arabic" w:cs="Simplified Arabic" w:hint="cs"/>
          <w:sz w:val="28"/>
          <w:szCs w:val="28"/>
          <w:rtl/>
          <w:lang w:bidi="ar-LY"/>
        </w:rPr>
        <w:t>دول الجنوب</w:t>
      </w:r>
      <w:r w:rsidRPr="00CC35C6">
        <w:rPr>
          <w:rFonts w:ascii="Simplified Arabic" w:eastAsia="Calibri" w:hAnsi="Simplified Arabic" w:cs="Simplified Arabic"/>
          <w:sz w:val="28"/>
          <w:szCs w:val="28"/>
          <w:rtl/>
          <w:lang w:bidi="ar-LY"/>
        </w:rPr>
        <w:t xml:space="preserve"> ، وبما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الوطن العربي يمتلك من الموارد و</w:t>
      </w:r>
      <w:r w:rsidRPr="00CC35C6">
        <w:rPr>
          <w:rFonts w:ascii="Simplified Arabic" w:eastAsia="Calibri" w:hAnsi="Simplified Arabic" w:cs="Simplified Arabic" w:hint="cs"/>
          <w:sz w:val="28"/>
          <w:szCs w:val="28"/>
          <w:rtl/>
          <w:lang w:bidi="ar-LY"/>
        </w:rPr>
        <w:t>ال</w:t>
      </w:r>
      <w:r w:rsidRPr="00CC35C6">
        <w:rPr>
          <w:rFonts w:ascii="Simplified Arabic" w:eastAsia="Calibri" w:hAnsi="Simplified Arabic" w:cs="Simplified Arabic"/>
          <w:sz w:val="28"/>
          <w:szCs w:val="28"/>
          <w:rtl/>
          <w:lang w:bidi="ar-LY"/>
        </w:rPr>
        <w:t>مقومات لبناء مجتمع كامل وموحد تجعله قادراً على النهوض</w:t>
      </w:r>
      <w:r w:rsidRPr="00CC35C6">
        <w:rPr>
          <w:rFonts w:ascii="Simplified Arabic" w:eastAsia="Calibri" w:hAnsi="Simplified Arabic" w:cs="Simplified Arabic" w:hint="cs"/>
          <w:sz w:val="28"/>
          <w:szCs w:val="28"/>
          <w:rtl/>
          <w:lang w:bidi="ar-LY"/>
        </w:rPr>
        <w:t xml:space="preserve"> ومجارات العالم في النمو والتطور، هذه المقومات والموارد جعلته للأسف مستهدف من </w:t>
      </w:r>
      <w:r w:rsidRPr="00CC35C6">
        <w:rPr>
          <w:rFonts w:ascii="Simplified Arabic" w:eastAsia="Calibri" w:hAnsi="Simplified Arabic" w:cs="Simplified Arabic"/>
          <w:sz w:val="28"/>
          <w:szCs w:val="28"/>
          <w:rtl/>
          <w:lang w:bidi="ar-LY"/>
        </w:rPr>
        <w:t xml:space="preserve">قبل الدول الرأسمالية </w:t>
      </w:r>
      <w:r w:rsidRPr="00CC35C6">
        <w:rPr>
          <w:rFonts w:ascii="Simplified Arabic" w:eastAsia="Calibri" w:hAnsi="Simplified Arabic" w:cs="Simplified Arabic" w:hint="cs"/>
          <w:sz w:val="28"/>
          <w:szCs w:val="28"/>
          <w:rtl/>
          <w:lang w:bidi="ar-LY"/>
        </w:rPr>
        <w:t xml:space="preserve">التي تعمل جاهدة على </w:t>
      </w:r>
      <w:r w:rsidRPr="00CC35C6">
        <w:rPr>
          <w:rFonts w:ascii="Simplified Arabic" w:eastAsia="Calibri" w:hAnsi="Simplified Arabic" w:cs="Simplified Arabic"/>
          <w:sz w:val="28"/>
          <w:szCs w:val="28"/>
          <w:rtl/>
          <w:lang w:bidi="ar-LY"/>
        </w:rPr>
        <w:t xml:space="preserve">إجهاض </w:t>
      </w:r>
      <w:r w:rsidR="006B6911">
        <w:rPr>
          <w:rFonts w:ascii="Simplified Arabic" w:eastAsia="Calibri" w:hAnsi="Simplified Arabic" w:cs="Simplified Arabic"/>
          <w:sz w:val="28"/>
          <w:szCs w:val="28"/>
          <w:rtl/>
          <w:lang w:bidi="ar-LY"/>
        </w:rPr>
        <w:t>أي</w:t>
      </w:r>
      <w:r w:rsidRPr="00CC35C6">
        <w:rPr>
          <w:rFonts w:ascii="Simplified Arabic" w:eastAsia="Calibri" w:hAnsi="Simplified Arabic" w:cs="Simplified Arabic"/>
          <w:sz w:val="28"/>
          <w:szCs w:val="28"/>
          <w:rtl/>
          <w:lang w:bidi="ar-LY"/>
        </w:rPr>
        <w:t xml:space="preserve"> محاولة</w:t>
      </w:r>
      <w:r w:rsidRPr="00CC35C6">
        <w:rPr>
          <w:rFonts w:ascii="Simplified Arabic" w:eastAsia="Calibri" w:hAnsi="Simplified Arabic" w:cs="Simplified Arabic" w:hint="cs"/>
          <w:sz w:val="28"/>
          <w:szCs w:val="28"/>
          <w:rtl/>
          <w:lang w:bidi="ar-LY"/>
        </w:rPr>
        <w:t xml:space="preserve"> للنهوض</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ب</w:t>
      </w:r>
      <w:r w:rsidRPr="00CC35C6">
        <w:rPr>
          <w:rFonts w:ascii="Simplified Arabic" w:eastAsia="Calibri" w:hAnsi="Simplified Arabic" w:cs="Simplified Arabic"/>
          <w:sz w:val="28"/>
          <w:szCs w:val="28"/>
          <w:rtl/>
          <w:lang w:bidi="ar-LY"/>
        </w:rPr>
        <w:t xml:space="preserve">هذه </w:t>
      </w:r>
      <w:r w:rsidR="0088547C">
        <w:rPr>
          <w:rFonts w:ascii="Simplified Arabic" w:eastAsia="Calibri" w:hAnsi="Simplified Arabic" w:cs="Simplified Arabic" w:hint="cs"/>
          <w:sz w:val="28"/>
          <w:szCs w:val="28"/>
          <w:rtl/>
          <w:lang w:bidi="ar-LY"/>
        </w:rPr>
        <w:t>الأمة</w:t>
      </w:r>
      <w:r w:rsidRPr="00CC35C6">
        <w:rPr>
          <w:rFonts w:ascii="Simplified Arabic" w:eastAsia="Calibri" w:hAnsi="Simplified Arabic" w:cs="Simplified Arabic"/>
          <w:sz w:val="28"/>
          <w:szCs w:val="28"/>
          <w:rtl/>
          <w:lang w:bidi="ar-LY"/>
        </w:rPr>
        <w:t>، وأول هذه المقومات المستهدفة هي الثقافة العربية ؛ وذلك لأن الثقافة العربية كانت ولا زالت</w:t>
      </w:r>
      <w:r w:rsidRPr="00CC35C6">
        <w:rPr>
          <w:rFonts w:ascii="Simplified Arabic" w:eastAsia="Calibri" w:hAnsi="Simplified Arabic" w:cs="Simplified Arabic" w:hint="cs"/>
          <w:sz w:val="28"/>
          <w:szCs w:val="28"/>
          <w:rtl/>
          <w:lang w:bidi="ar-LY"/>
        </w:rPr>
        <w:t xml:space="preserve"> تعد</w:t>
      </w:r>
      <w:r w:rsidRPr="00CC35C6">
        <w:rPr>
          <w:rFonts w:ascii="Simplified Arabic" w:eastAsia="Calibri" w:hAnsi="Simplified Arabic" w:cs="Simplified Arabic"/>
          <w:sz w:val="28"/>
          <w:szCs w:val="28"/>
          <w:rtl/>
          <w:lang w:bidi="ar-LY"/>
        </w:rPr>
        <w:t xml:space="preserve"> المقوم الأساسي </w:t>
      </w:r>
      <w:r w:rsidRPr="00CC35C6">
        <w:rPr>
          <w:rFonts w:ascii="Simplified Arabic" w:eastAsia="Calibri" w:hAnsi="Simplified Arabic" w:cs="Simplified Arabic" w:hint="cs"/>
          <w:sz w:val="28"/>
          <w:szCs w:val="28"/>
          <w:rtl/>
          <w:lang w:bidi="ar-LY"/>
        </w:rPr>
        <w:t>لتعزيز الهوية والثقافة</w:t>
      </w:r>
      <w:r w:rsidR="009C2791">
        <w:rPr>
          <w:rFonts w:ascii="Simplified Arabic" w:eastAsia="Calibri" w:hAnsi="Simplified Arabic" w:cs="Simplified Arabic"/>
          <w:sz w:val="28"/>
          <w:szCs w:val="28"/>
          <w:rtl/>
          <w:lang w:bidi="ar-LY"/>
        </w:rPr>
        <w:t xml:space="preserve"> العربية والوحدة العربية</w:t>
      </w:r>
      <w:r w:rsidRPr="00CC35C6">
        <w:rPr>
          <w:rFonts w:ascii="Simplified Arabic" w:eastAsia="Calibri" w:hAnsi="Simplified Arabic" w:cs="Simplified Arabic"/>
          <w:sz w:val="28"/>
          <w:szCs w:val="28"/>
          <w:rtl/>
          <w:lang w:bidi="ar-LY"/>
        </w:rPr>
        <w:t xml:space="preserve">، وبما </w:t>
      </w:r>
      <w:r w:rsidR="006B6911">
        <w:rPr>
          <w:rFonts w:ascii="Simplified Arabic" w:eastAsia="Calibri" w:hAnsi="Simplified Arabic" w:cs="Simplified Arabic"/>
          <w:sz w:val="28"/>
          <w:szCs w:val="28"/>
          <w:rtl/>
          <w:lang w:bidi="ar-LY"/>
        </w:rPr>
        <w:t>أن</w:t>
      </w:r>
      <w:r w:rsidR="009C2791">
        <w:rPr>
          <w:rFonts w:ascii="Simplified Arabic" w:eastAsia="Calibri" w:hAnsi="Simplified Arabic" w:cs="Simplified Arabic"/>
          <w:sz w:val="28"/>
          <w:szCs w:val="28"/>
          <w:rtl/>
          <w:lang w:bidi="ar-LY"/>
        </w:rPr>
        <w:t xml:space="preserve"> ثقافة </w:t>
      </w:r>
      <w:r w:rsidR="006B6911">
        <w:rPr>
          <w:rFonts w:ascii="Simplified Arabic" w:eastAsia="Calibri" w:hAnsi="Simplified Arabic" w:cs="Simplified Arabic"/>
          <w:sz w:val="28"/>
          <w:szCs w:val="28"/>
          <w:rtl/>
          <w:lang w:bidi="ar-LY"/>
        </w:rPr>
        <w:t>أي</w:t>
      </w:r>
      <w:r w:rsidR="009C2791">
        <w:rPr>
          <w:rFonts w:ascii="Simplified Arabic" w:eastAsia="Calibri" w:hAnsi="Simplified Arabic" w:cs="Simplified Arabic"/>
          <w:sz w:val="28"/>
          <w:szCs w:val="28"/>
          <w:rtl/>
          <w:lang w:bidi="ar-LY"/>
        </w:rPr>
        <w:t xml:space="preserve"> دولة </w:t>
      </w:r>
      <w:r w:rsidR="006B6911">
        <w:rPr>
          <w:rFonts w:ascii="Simplified Arabic" w:eastAsia="Calibri" w:hAnsi="Simplified Arabic" w:cs="Simplified Arabic"/>
          <w:sz w:val="28"/>
          <w:szCs w:val="28"/>
          <w:rtl/>
          <w:lang w:bidi="ar-LY"/>
        </w:rPr>
        <w:t>أو</w:t>
      </w:r>
      <w:r w:rsidR="009C2791">
        <w:rPr>
          <w:rFonts w:ascii="Simplified Arabic" w:eastAsia="Calibri" w:hAnsi="Simplified Arabic" w:cs="Simplified Arabic"/>
          <w:sz w:val="28"/>
          <w:szCs w:val="28"/>
          <w:rtl/>
          <w:lang w:bidi="ar-LY"/>
        </w:rPr>
        <w:t xml:space="preserve"> أمة من الأمم</w:t>
      </w:r>
      <w:r w:rsidRPr="00CC35C6">
        <w:rPr>
          <w:rFonts w:ascii="Simplified Arabic" w:eastAsia="Calibri" w:hAnsi="Simplified Arabic" w:cs="Simplified Arabic"/>
          <w:sz w:val="28"/>
          <w:szCs w:val="28"/>
          <w:rtl/>
          <w:lang w:bidi="ar-LY"/>
        </w:rPr>
        <w:t xml:space="preserve">، هي تعبير عن وعي هذه </w:t>
      </w:r>
      <w:r w:rsidR="0088547C">
        <w:rPr>
          <w:rFonts w:ascii="Simplified Arabic" w:eastAsia="Calibri" w:hAnsi="Simplified Arabic" w:cs="Simplified Arabic" w:hint="cs"/>
          <w:sz w:val="28"/>
          <w:szCs w:val="28"/>
          <w:rtl/>
          <w:lang w:bidi="ar-LY"/>
        </w:rPr>
        <w:t>الأمة</w:t>
      </w:r>
      <w:r w:rsidRPr="00CC35C6">
        <w:rPr>
          <w:rFonts w:ascii="Simplified Arabic" w:eastAsia="Calibri" w:hAnsi="Simplified Arabic" w:cs="Simplified Arabic"/>
          <w:sz w:val="28"/>
          <w:szCs w:val="28"/>
          <w:rtl/>
          <w:lang w:bidi="ar-LY"/>
        </w:rPr>
        <w:t>، وتمثيلاً ل</w:t>
      </w:r>
      <w:r w:rsidR="002E1027">
        <w:rPr>
          <w:rFonts w:ascii="Simplified Arabic" w:eastAsia="Calibri" w:hAnsi="Simplified Arabic" w:cs="Simplified Arabic"/>
          <w:sz w:val="28"/>
          <w:szCs w:val="28"/>
          <w:rtl/>
          <w:lang w:bidi="ar-LY"/>
        </w:rPr>
        <w:t>تراثها الحضاري</w:t>
      </w:r>
      <w:r w:rsidRPr="00CC35C6">
        <w:rPr>
          <w:rFonts w:ascii="Simplified Arabic" w:eastAsia="Calibri" w:hAnsi="Simplified Arabic" w:cs="Simplified Arabic"/>
          <w:sz w:val="28"/>
          <w:szCs w:val="28"/>
          <w:rtl/>
          <w:lang w:bidi="ar-LY"/>
        </w:rPr>
        <w:t>، وهويتها القومية</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فالثقافة العربية هي</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hint="cs"/>
          <w:sz w:val="28"/>
          <w:szCs w:val="28"/>
          <w:rtl/>
          <w:lang w:bidi="ar-LY"/>
        </w:rPr>
        <w:lastRenderedPageBreak/>
        <w:t>الرافد القوي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ل</w:t>
      </w:r>
      <w:r w:rsidRPr="00CC35C6">
        <w:rPr>
          <w:rFonts w:ascii="Simplified Arabic" w:eastAsia="Calibri" w:hAnsi="Simplified Arabic" w:cs="Simplified Arabic"/>
          <w:sz w:val="28"/>
          <w:szCs w:val="28"/>
          <w:rtl/>
          <w:lang w:bidi="ar-LY"/>
        </w:rPr>
        <w:t xml:space="preserve">لهوية </w:t>
      </w:r>
      <w:r w:rsidR="009C2791">
        <w:rPr>
          <w:rFonts w:ascii="Simplified Arabic" w:eastAsia="Calibri" w:hAnsi="Simplified Arabic" w:cs="Simplified Arabic"/>
          <w:sz w:val="28"/>
          <w:szCs w:val="28"/>
          <w:rtl/>
          <w:lang w:bidi="ar-LY"/>
        </w:rPr>
        <w:t xml:space="preserve">العربية، </w:t>
      </w:r>
      <w:r w:rsidRPr="00CC35C6">
        <w:rPr>
          <w:rFonts w:ascii="Simplified Arabic" w:eastAsia="Calibri" w:hAnsi="Simplified Arabic" w:cs="Simplified Arabic"/>
          <w:sz w:val="28"/>
          <w:szCs w:val="28"/>
          <w:rtl/>
          <w:lang w:bidi="ar-LY"/>
        </w:rPr>
        <w:t xml:space="preserve">فهي متجذرة في ذاكرة </w:t>
      </w:r>
      <w:r w:rsidR="0088547C">
        <w:rPr>
          <w:rFonts w:ascii="Simplified Arabic" w:eastAsia="Calibri" w:hAnsi="Simplified Arabic" w:cs="Simplified Arabic"/>
          <w:sz w:val="28"/>
          <w:szCs w:val="28"/>
          <w:rtl/>
          <w:lang w:bidi="ar-LY"/>
        </w:rPr>
        <w:t>الأمة</w:t>
      </w:r>
      <w:r w:rsidRPr="00CC35C6">
        <w:rPr>
          <w:rFonts w:ascii="Simplified Arabic" w:eastAsia="Calibri" w:hAnsi="Simplified Arabic" w:cs="Simplified Arabic"/>
          <w:sz w:val="28"/>
          <w:szCs w:val="28"/>
          <w:rtl/>
          <w:lang w:bidi="ar-LY"/>
        </w:rPr>
        <w:t xml:space="preserve"> ووجدانها </w:t>
      </w:r>
      <w:r w:rsidRPr="00CC35C6">
        <w:rPr>
          <w:rFonts w:ascii="Simplified Arabic" w:eastAsia="Calibri" w:hAnsi="Simplified Arabic" w:cs="Simplified Arabic" w:hint="cs"/>
          <w:sz w:val="28"/>
          <w:szCs w:val="28"/>
          <w:rtl/>
          <w:lang w:bidi="ar-LY"/>
        </w:rPr>
        <w:t xml:space="preserve">ومتأصلة </w:t>
      </w:r>
      <w:r w:rsidRPr="00CC35C6">
        <w:rPr>
          <w:rFonts w:ascii="Simplified Arabic" w:eastAsia="Calibri" w:hAnsi="Simplified Arabic" w:cs="Simplified Arabic"/>
          <w:sz w:val="28"/>
          <w:szCs w:val="28"/>
          <w:rtl/>
          <w:lang w:bidi="ar-LY"/>
        </w:rPr>
        <w:t xml:space="preserve">في عادات الناس وتقاليدهم ، </w:t>
      </w:r>
      <w:r w:rsidRPr="00CC35C6">
        <w:rPr>
          <w:rFonts w:ascii="Simplified Arabic" w:eastAsia="Calibri" w:hAnsi="Simplified Arabic" w:cs="Simplified Arabic" w:hint="cs"/>
          <w:sz w:val="28"/>
          <w:szCs w:val="28"/>
          <w:rtl/>
          <w:lang w:bidi="ar-LY"/>
        </w:rPr>
        <w:t>لكنها تواجه تحدياً كبيراً من</w:t>
      </w:r>
      <w:r w:rsidRPr="00CC35C6">
        <w:rPr>
          <w:rFonts w:ascii="Simplified Arabic" w:eastAsia="Calibri" w:hAnsi="Simplified Arabic" w:cs="Simplified Arabic"/>
          <w:sz w:val="28"/>
          <w:szCs w:val="28"/>
          <w:rtl/>
          <w:lang w:bidi="ar-LY"/>
        </w:rPr>
        <w:t xml:space="preserve"> العولمة الثقافية </w:t>
      </w:r>
      <w:r w:rsidRPr="00CC35C6">
        <w:rPr>
          <w:rFonts w:ascii="Simplified Arabic" w:eastAsia="Calibri" w:hAnsi="Simplified Arabic" w:cs="Simplified Arabic" w:hint="cs"/>
          <w:sz w:val="28"/>
          <w:szCs w:val="28"/>
          <w:rtl/>
          <w:lang w:bidi="ar-LY"/>
        </w:rPr>
        <w:t xml:space="preserve">التي تسعى أمريكا والدول الغربية فرضها </w:t>
      </w:r>
      <w:r w:rsidR="009C2791">
        <w:rPr>
          <w:rFonts w:ascii="Simplified Arabic" w:eastAsia="Calibri" w:hAnsi="Simplified Arabic" w:cs="Simplified Arabic"/>
          <w:sz w:val="28"/>
          <w:szCs w:val="28"/>
          <w:rtl/>
          <w:lang w:bidi="ar-LY"/>
        </w:rPr>
        <w:t>على المجتمع العربي</w:t>
      </w:r>
      <w:r w:rsidRPr="00CC35C6">
        <w:rPr>
          <w:rFonts w:ascii="Simplified Arabic" w:eastAsia="Calibri" w:hAnsi="Simplified Arabic" w:cs="Simplified Arabic"/>
          <w:sz w:val="28"/>
          <w:szCs w:val="28"/>
          <w:rtl/>
          <w:lang w:bidi="ar-LY"/>
        </w:rPr>
        <w:t>، وتفريغ</w:t>
      </w:r>
      <w:r w:rsidR="009C2791">
        <w:rPr>
          <w:rFonts w:ascii="Simplified Arabic" w:eastAsia="Calibri" w:hAnsi="Simplified Arabic" w:cs="Simplified Arabic"/>
          <w:sz w:val="28"/>
          <w:szCs w:val="28"/>
          <w:rtl/>
          <w:lang w:bidi="ar-LY"/>
        </w:rPr>
        <w:t xml:space="preserve"> محتواها، ومسح الذاكرة القومية</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hint="cs"/>
          <w:sz w:val="28"/>
          <w:szCs w:val="28"/>
          <w:rtl/>
          <w:lang w:bidi="ar-LY"/>
        </w:rPr>
        <w:t>أن</w:t>
      </w:r>
      <w:r w:rsidRPr="00CC35C6">
        <w:rPr>
          <w:rFonts w:ascii="Simplified Arabic" w:eastAsia="Calibri" w:hAnsi="Simplified Arabic" w:cs="Simplified Arabic"/>
          <w:sz w:val="28"/>
          <w:szCs w:val="28"/>
          <w:rtl/>
          <w:lang w:bidi="ar-LY"/>
        </w:rPr>
        <w:t xml:space="preserve"> الوطن العربي والمسلم </w:t>
      </w:r>
      <w:r w:rsidRPr="00CC35C6">
        <w:rPr>
          <w:rFonts w:ascii="Simplified Arabic" w:eastAsia="Calibri" w:hAnsi="Simplified Arabic" w:cs="Simplified Arabic" w:hint="cs"/>
          <w:sz w:val="28"/>
          <w:szCs w:val="28"/>
          <w:rtl/>
          <w:lang w:bidi="ar-LY"/>
        </w:rPr>
        <w:t xml:space="preserve">يعاني </w:t>
      </w:r>
      <w:r w:rsidRPr="00CC35C6">
        <w:rPr>
          <w:rFonts w:ascii="Simplified Arabic" w:eastAsia="Calibri" w:hAnsi="Simplified Arabic" w:cs="Simplified Arabic"/>
          <w:sz w:val="28"/>
          <w:szCs w:val="28"/>
          <w:rtl/>
          <w:lang w:bidi="ar-LY"/>
        </w:rPr>
        <w:t xml:space="preserve">خلال هذه الفترة </w:t>
      </w:r>
      <w:r w:rsidRPr="00CC35C6">
        <w:rPr>
          <w:rFonts w:ascii="Simplified Arabic" w:eastAsia="Calibri" w:hAnsi="Simplified Arabic" w:cs="Simplified Arabic" w:hint="cs"/>
          <w:sz w:val="28"/>
          <w:szCs w:val="28"/>
          <w:rtl/>
          <w:lang w:bidi="ar-LY"/>
        </w:rPr>
        <w:t xml:space="preserve">من </w:t>
      </w:r>
      <w:r w:rsidRPr="00CC35C6">
        <w:rPr>
          <w:rFonts w:ascii="Simplified Arabic" w:eastAsia="Calibri" w:hAnsi="Simplified Arabic" w:cs="Simplified Arabic"/>
          <w:sz w:val="28"/>
          <w:szCs w:val="28"/>
          <w:rtl/>
          <w:lang w:bidi="ar-LY"/>
        </w:rPr>
        <w:t>أزمة ثقافة ويواجه تحديات</w:t>
      </w:r>
      <w:r w:rsidRPr="00CC35C6">
        <w:rPr>
          <w:rFonts w:ascii="Simplified Arabic" w:eastAsia="Calibri" w:hAnsi="Simplified Arabic" w:cs="Simplified Arabic" w:hint="cs"/>
          <w:sz w:val="28"/>
          <w:szCs w:val="28"/>
          <w:rtl/>
          <w:lang w:bidi="ar-LY"/>
        </w:rPr>
        <w:t xml:space="preserve"> خطيرة</w:t>
      </w:r>
      <w:r w:rsidRPr="00CC35C6">
        <w:rPr>
          <w:rFonts w:ascii="Simplified Arabic" w:eastAsia="Calibri" w:hAnsi="Simplified Arabic" w:cs="Simplified Arabic"/>
          <w:sz w:val="28"/>
          <w:szCs w:val="28"/>
          <w:rtl/>
          <w:lang w:bidi="ar-LY"/>
        </w:rPr>
        <w:t xml:space="preserve"> لم يواجهها من قبل</w:t>
      </w:r>
      <w:r w:rsidRPr="00CC35C6">
        <w:rPr>
          <w:rFonts w:ascii="Simplified Arabic" w:eastAsia="Calibri" w:hAnsi="Simplified Arabic" w:cs="Simplified Arabic" w:hint="cs"/>
          <w:sz w:val="28"/>
          <w:szCs w:val="28"/>
          <w:rtl/>
          <w:lang w:bidi="ar-LY"/>
        </w:rPr>
        <w:t xml:space="preserve"> من برامج وأهداف وتقنيات العولمة </w:t>
      </w:r>
      <w:r w:rsidRPr="00CC35C6">
        <w:rPr>
          <w:rFonts w:ascii="Simplified Arabic" w:eastAsia="Calibri" w:hAnsi="Simplified Arabic" w:cs="Simplified Arabic"/>
          <w:sz w:val="28"/>
          <w:szCs w:val="28"/>
          <w:rtl/>
          <w:lang w:bidi="ar-LY"/>
        </w:rPr>
        <w:t xml:space="preserve"> التي تسود العالم وتهدف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صياغة ثقافة جديدة وهوية عصرية ! - حسب زعمها - مفروضة بالقوة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1"/>
      </w:r>
      <w:r w:rsidRPr="00CC35C6">
        <w:rPr>
          <w:rFonts w:ascii="Simplified Arabic" w:eastAsia="Calibri" w:hAnsi="Simplified Arabic" w:cs="Simplified Arabic" w:hint="cs"/>
          <w:sz w:val="28"/>
          <w:szCs w:val="28"/>
          <w:vertAlign w:val="superscript"/>
          <w:rtl/>
          <w:lang w:bidi="ar-LY"/>
        </w:rPr>
        <w:t>)</w:t>
      </w:r>
      <w:r w:rsidR="007568C7">
        <w:rPr>
          <w:rFonts w:ascii="Simplified Arabic" w:eastAsia="Calibri" w:hAnsi="Simplified Arabic" w:cs="Simplified Arabic" w:hint="cs"/>
          <w:sz w:val="28"/>
          <w:szCs w:val="28"/>
          <w:rtl/>
          <w:lang w:bidi="ar-LY"/>
        </w:rPr>
        <w:t>.</w:t>
      </w:r>
    </w:p>
    <w:p w:rsidR="00CC35C6" w:rsidRPr="00CC35C6" w:rsidRDefault="00CC35C6" w:rsidP="002E1027">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وفي الحقيقة لقد استطاعت العولمة الثقافية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تغزو الكثير</w:t>
      </w:r>
      <w:r w:rsidR="009C2791">
        <w:rPr>
          <w:rFonts w:ascii="Simplified Arabic" w:eastAsia="Calibri" w:hAnsi="Simplified Arabic" w:cs="Simplified Arabic"/>
          <w:sz w:val="28"/>
          <w:szCs w:val="28"/>
          <w:rtl/>
          <w:lang w:bidi="ar-LY"/>
        </w:rPr>
        <w:t xml:space="preserve"> من مجتمعاتنا العربية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وأثرت في مفاهيم وعقول</w:t>
      </w:r>
      <w:r w:rsidR="009C2791">
        <w:rPr>
          <w:rFonts w:ascii="Simplified Arabic" w:eastAsia="Calibri" w:hAnsi="Simplified Arabic" w:cs="Simplified Arabic"/>
          <w:sz w:val="28"/>
          <w:szCs w:val="28"/>
          <w:rtl/>
          <w:lang w:bidi="ar-LY"/>
        </w:rPr>
        <w:t xml:space="preserve"> الشباب</w:t>
      </w:r>
      <w:r w:rsidRPr="00CC35C6">
        <w:rPr>
          <w:rFonts w:ascii="Simplified Arabic" w:eastAsia="Calibri" w:hAnsi="Simplified Arabic" w:cs="Simplified Arabic"/>
          <w:sz w:val="28"/>
          <w:szCs w:val="28"/>
          <w:rtl/>
          <w:lang w:bidi="ar-LY"/>
        </w:rPr>
        <w:t xml:space="preserve">، </w:t>
      </w:r>
      <w:r w:rsidR="00780DC2">
        <w:rPr>
          <w:rFonts w:ascii="Simplified Arabic" w:eastAsia="Calibri" w:hAnsi="Simplified Arabic" w:cs="Simplified Arabic" w:hint="cs"/>
          <w:sz w:val="28"/>
          <w:szCs w:val="28"/>
          <w:rtl/>
          <w:lang w:bidi="ar-LY"/>
        </w:rPr>
        <w:t>إذ</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نجحت أمريكا في السيطرة على نسبة كبيرة منهم ؛ كونهم هم نخب المستقبل بالنسبة للأمة ، لذلك نجد العولمة تسوق لمصطلحات فكري</w:t>
      </w:r>
      <w:r w:rsidR="00C87341">
        <w:rPr>
          <w:rFonts w:ascii="Simplified Arabic" w:eastAsia="Calibri" w:hAnsi="Simplified Arabic" w:cs="Simplified Arabic"/>
          <w:sz w:val="28"/>
          <w:szCs w:val="28"/>
          <w:rtl/>
          <w:lang w:bidi="ar-LY"/>
        </w:rPr>
        <w:t>ة خطيرة تؤثر على الوجدان العربي</w:t>
      </w:r>
      <w:r w:rsidRPr="00CC35C6">
        <w:rPr>
          <w:rFonts w:ascii="Simplified Arabic" w:eastAsia="Calibri" w:hAnsi="Simplified Arabic" w:cs="Simplified Arabic"/>
          <w:sz w:val="28"/>
          <w:szCs w:val="28"/>
          <w:rtl/>
          <w:lang w:bidi="ar-LY"/>
        </w:rPr>
        <w:t xml:space="preserve">، وخاصة لدى شبابهم كعبارة (ثقافة الانفتاح) </w:t>
      </w:r>
      <w:r w:rsidR="006B6911">
        <w:rPr>
          <w:rFonts w:ascii="Simplified Arabic" w:eastAsia="Calibri" w:hAnsi="Simplified Arabic" w:cs="Simplified Arabic"/>
          <w:sz w:val="28"/>
          <w:szCs w:val="28"/>
          <w:rtl/>
          <w:lang w:bidi="ar-LY"/>
        </w:rPr>
        <w:t>أو</w:t>
      </w:r>
      <w:r w:rsidRPr="00CC35C6">
        <w:rPr>
          <w:rFonts w:ascii="Simplified Arabic" w:eastAsia="Calibri" w:hAnsi="Simplified Arabic" w:cs="Simplified Arabic"/>
          <w:sz w:val="28"/>
          <w:szCs w:val="28"/>
          <w:rtl/>
          <w:lang w:bidi="ar-LY"/>
        </w:rPr>
        <w:t xml:space="preserve"> (ثقافة التع</w:t>
      </w:r>
      <w:r w:rsidR="009C2791">
        <w:rPr>
          <w:rFonts w:ascii="Simplified Arabic" w:eastAsia="Calibri" w:hAnsi="Simplified Arabic" w:cs="Simplified Arabic"/>
          <w:sz w:val="28"/>
          <w:szCs w:val="28"/>
          <w:rtl/>
          <w:lang w:bidi="ar-LY"/>
        </w:rPr>
        <w:t xml:space="preserve">دد والاختلاف) </w:t>
      </w:r>
      <w:r w:rsidR="006B6911">
        <w:rPr>
          <w:rFonts w:ascii="Simplified Arabic" w:eastAsia="Calibri" w:hAnsi="Simplified Arabic" w:cs="Simplified Arabic"/>
          <w:sz w:val="28"/>
          <w:szCs w:val="28"/>
          <w:rtl/>
          <w:lang w:bidi="ar-LY"/>
        </w:rPr>
        <w:t>أو</w:t>
      </w:r>
      <w:r w:rsidR="009C2791">
        <w:rPr>
          <w:rFonts w:ascii="Simplified Arabic" w:eastAsia="Calibri" w:hAnsi="Simplified Arabic" w:cs="Simplified Arabic"/>
          <w:sz w:val="28"/>
          <w:szCs w:val="28"/>
          <w:rtl/>
          <w:lang w:bidi="ar-LY"/>
        </w:rPr>
        <w:t xml:space="preserve"> (ثقافة التكيف</w:t>
      </w:r>
      <w:r w:rsidRPr="00CC35C6">
        <w:rPr>
          <w:rFonts w:ascii="Simplified Arabic" w:eastAsia="Calibri" w:hAnsi="Simplified Arabic" w:cs="Simplified Arabic"/>
          <w:sz w:val="28"/>
          <w:szCs w:val="28"/>
          <w:rtl/>
          <w:lang w:bidi="ar-LY"/>
        </w:rPr>
        <w:t>) وغيرها</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 كلها في حقيقة </w:t>
      </w:r>
      <w:r w:rsidR="006B0808">
        <w:rPr>
          <w:rFonts w:ascii="Simplified Arabic" w:eastAsia="Calibri" w:hAnsi="Simplified Arabic" w:cs="Simplified Arabic"/>
          <w:sz w:val="28"/>
          <w:szCs w:val="28"/>
          <w:rtl/>
          <w:lang w:bidi="ar-LY"/>
        </w:rPr>
        <w:t>الأمر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تعبر عن</w:t>
      </w:r>
      <w:r w:rsidRPr="00CC35C6">
        <w:rPr>
          <w:rFonts w:ascii="Simplified Arabic" w:eastAsia="Calibri" w:hAnsi="Simplified Arabic" w:cs="Simplified Arabic"/>
          <w:sz w:val="28"/>
          <w:szCs w:val="28"/>
          <w:rtl/>
          <w:lang w:bidi="ar-LY"/>
        </w:rPr>
        <w:t xml:space="preserve"> فضاء فكري </w:t>
      </w:r>
      <w:r w:rsidRPr="00CC35C6">
        <w:rPr>
          <w:rFonts w:ascii="Simplified Arabic" w:eastAsia="Calibri" w:hAnsi="Simplified Arabic" w:cs="Simplified Arabic" w:hint="cs"/>
          <w:sz w:val="28"/>
          <w:szCs w:val="28"/>
          <w:rtl/>
          <w:lang w:bidi="ar-LY"/>
        </w:rPr>
        <w:t>غربي</w:t>
      </w:r>
      <w:r w:rsidRPr="00CC35C6">
        <w:rPr>
          <w:rFonts w:ascii="Simplified Arabic" w:eastAsia="Calibri" w:hAnsi="Simplified Arabic" w:cs="Simplified Arabic"/>
          <w:sz w:val="28"/>
          <w:szCs w:val="28"/>
          <w:rtl/>
          <w:lang w:bidi="ar-LY"/>
        </w:rPr>
        <w:t xml:space="preserve"> يقع خارج الوطن والتاريخ ، والعولمة ليست شيئاً آخر غير ربط الناس اقتصاديا وسياسيا وثقافيا بشيء يقع خارج الوطن وخارج التاريخ ، وبالتالي الدوران في فلك ثقافة المركز، فالعولمة الثقافية تريد مسح وإقصاء الفكر العربي في مرحلة الخمسينيات والستينيات، بل وإعدامه، حيث كانت الثقافة ا</w:t>
      </w:r>
      <w:r w:rsidR="00C87341">
        <w:rPr>
          <w:rFonts w:ascii="Simplified Arabic" w:eastAsia="Calibri" w:hAnsi="Simplified Arabic" w:cs="Simplified Arabic"/>
          <w:sz w:val="28"/>
          <w:szCs w:val="28"/>
          <w:rtl/>
          <w:lang w:bidi="ar-LY"/>
        </w:rPr>
        <w:t>لعربية حينها على الأغلب ثقافتين</w:t>
      </w:r>
      <w:r w:rsidRPr="00CC35C6">
        <w:rPr>
          <w:rFonts w:ascii="Simplified Arabic" w:eastAsia="Calibri" w:hAnsi="Simplified Arabic" w:cs="Simplified Arabic"/>
          <w:sz w:val="28"/>
          <w:szCs w:val="28"/>
          <w:rtl/>
          <w:lang w:bidi="ar-LY"/>
        </w:rPr>
        <w:t xml:space="preserve">: ثقافة استعمارية </w:t>
      </w:r>
      <w:r w:rsidRPr="00CC35C6">
        <w:rPr>
          <w:rFonts w:ascii="Simplified Arabic" w:eastAsia="Calibri" w:hAnsi="Simplified Arabic" w:cs="Simplified Arabic" w:hint="cs"/>
          <w:sz w:val="28"/>
          <w:szCs w:val="28"/>
          <w:rtl/>
          <w:lang w:bidi="ar-LY"/>
        </w:rPr>
        <w:t>إمبريالية</w:t>
      </w:r>
      <w:r w:rsidRPr="00CC35C6">
        <w:rPr>
          <w:rFonts w:ascii="Simplified Arabic" w:eastAsia="Calibri" w:hAnsi="Simplified Arabic" w:cs="Simplified Arabic"/>
          <w:sz w:val="28"/>
          <w:szCs w:val="28"/>
          <w:rtl/>
          <w:lang w:bidi="ar-LY"/>
        </w:rPr>
        <w:t xml:space="preserve"> ، تقابلها ثقافة وطنية تحررية ، </w:t>
      </w:r>
      <w:r w:rsidR="006B6911">
        <w:rPr>
          <w:rFonts w:ascii="Simplified Arabic" w:eastAsia="Calibri" w:hAnsi="Simplified Arabic" w:cs="Simplified Arabic"/>
          <w:sz w:val="28"/>
          <w:szCs w:val="28"/>
          <w:rtl/>
          <w:lang w:bidi="ar-LY"/>
        </w:rPr>
        <w:t>أما</w:t>
      </w:r>
      <w:r w:rsidRPr="00CC35C6">
        <w:rPr>
          <w:rFonts w:ascii="Simplified Arabic" w:eastAsia="Calibri" w:hAnsi="Simplified Arabic" w:cs="Simplified Arabic"/>
          <w:sz w:val="28"/>
          <w:szCs w:val="28"/>
          <w:rtl/>
          <w:lang w:bidi="ar-LY"/>
        </w:rPr>
        <w:t xml:space="preserve"> اليوم فالتصنيف الذي تريد العولمة تكريسه هو ذلك الذي</w:t>
      </w:r>
      <w:r w:rsidR="007568C7">
        <w:rPr>
          <w:rFonts w:ascii="Simplified Arabic" w:eastAsia="Calibri" w:hAnsi="Simplified Arabic" w:cs="Simplified Arabic"/>
          <w:sz w:val="28"/>
          <w:szCs w:val="28"/>
          <w:rtl/>
          <w:lang w:bidi="ar-LY"/>
        </w:rPr>
        <w:t xml:space="preserve"> يحمل ثقافة صفين</w:t>
      </w:r>
      <w:r w:rsidRPr="00CC35C6">
        <w:rPr>
          <w:rFonts w:ascii="Simplified Arabic" w:eastAsia="Calibri" w:hAnsi="Simplified Arabic" w:cs="Simplified Arabic"/>
          <w:sz w:val="28"/>
          <w:szCs w:val="28"/>
          <w:rtl/>
          <w:lang w:bidi="ar-LY"/>
        </w:rPr>
        <w:t xml:space="preserve">: (ثقافة الانفتاح والتجدد) تقابلها (ثقافة الانكماش والجمود والتخلف)، ولو سموا </w:t>
      </w:r>
      <w:r w:rsidRPr="00CC35C6">
        <w:rPr>
          <w:rFonts w:ascii="Simplified Arabic" w:eastAsia="Calibri" w:hAnsi="Simplified Arabic" w:cs="Simplified Arabic" w:hint="cs"/>
          <w:sz w:val="28"/>
          <w:szCs w:val="28"/>
          <w:rtl/>
          <w:lang w:bidi="ar-LY"/>
        </w:rPr>
        <w:t>الأشياء</w:t>
      </w:r>
      <w:r w:rsidRPr="00CC35C6">
        <w:rPr>
          <w:rFonts w:ascii="Simplified Arabic" w:eastAsia="Calibri" w:hAnsi="Simplified Arabic" w:cs="Simplified Arabic"/>
          <w:sz w:val="28"/>
          <w:szCs w:val="28"/>
          <w:rtl/>
          <w:lang w:bidi="ar-LY"/>
        </w:rPr>
        <w:t xml:space="preserve"> ب</w:t>
      </w:r>
      <w:r w:rsidR="009C2791">
        <w:rPr>
          <w:rFonts w:ascii="Simplified Arabic" w:eastAsia="Calibri" w:hAnsi="Simplified Arabic" w:cs="Simplified Arabic"/>
          <w:sz w:val="28"/>
          <w:szCs w:val="28"/>
          <w:rtl/>
          <w:lang w:bidi="ar-LY"/>
        </w:rPr>
        <w:t>مسمياتها لقالوا (ثقافة تبعية) و</w:t>
      </w:r>
      <w:r w:rsidRPr="00CC35C6">
        <w:rPr>
          <w:rFonts w:ascii="Simplified Arabic" w:eastAsia="Calibri" w:hAnsi="Simplified Arabic" w:cs="Simplified Arabic"/>
          <w:sz w:val="28"/>
          <w:szCs w:val="28"/>
          <w:rtl/>
          <w:lang w:bidi="ar-LY"/>
        </w:rPr>
        <w:t>(ثقافة وطنية)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2"/>
      </w:r>
      <w:r w:rsidRPr="00CC35C6">
        <w:rPr>
          <w:rFonts w:ascii="Simplified Arabic" w:eastAsia="Calibri" w:hAnsi="Simplified Arabic" w:cs="Simplified Arabic" w:hint="cs"/>
          <w:sz w:val="28"/>
          <w:szCs w:val="28"/>
          <w:vertAlign w:val="superscript"/>
          <w:rtl/>
          <w:lang w:bidi="ar-LY"/>
        </w:rPr>
        <w:t>)</w:t>
      </w:r>
      <w:r w:rsidR="009C2791">
        <w:rPr>
          <w:rFonts w:ascii="Simplified Arabic" w:eastAsia="Calibri" w:hAnsi="Simplified Arabic" w:cs="Simplified Arabic" w:hint="cs"/>
          <w:sz w:val="28"/>
          <w:szCs w:val="28"/>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ومن</w:t>
      </w:r>
      <w:r w:rsidRPr="00CC35C6">
        <w:rPr>
          <w:rFonts w:ascii="Simplified Arabic" w:eastAsia="Calibri" w:hAnsi="Simplified Arabic" w:cs="Simplified Arabic" w:hint="cs"/>
          <w:sz w:val="28"/>
          <w:szCs w:val="28"/>
          <w:rtl/>
          <w:lang w:bidi="ar-LY"/>
        </w:rPr>
        <w:t xml:space="preserve"> بين</w:t>
      </w:r>
      <w:r w:rsidRPr="00CC35C6">
        <w:rPr>
          <w:rFonts w:ascii="Simplified Arabic" w:eastAsia="Calibri" w:hAnsi="Simplified Arabic" w:cs="Simplified Arabic"/>
          <w:sz w:val="28"/>
          <w:szCs w:val="28"/>
          <w:rtl/>
          <w:lang w:bidi="ar-LY"/>
        </w:rPr>
        <w:t xml:space="preserve"> التحديات التي تواجه البلاد العربية </w:t>
      </w:r>
      <w:r w:rsidRPr="00CC35C6">
        <w:rPr>
          <w:rFonts w:ascii="Simplified Arabic" w:eastAsia="Calibri" w:hAnsi="Simplified Arabic" w:cs="Simplified Arabic" w:hint="cs"/>
          <w:sz w:val="28"/>
          <w:szCs w:val="28"/>
          <w:rtl/>
          <w:lang w:bidi="ar-LY"/>
        </w:rPr>
        <w:t>والإسلامية</w:t>
      </w:r>
      <w:r w:rsidRPr="00CC35C6">
        <w:rPr>
          <w:rFonts w:ascii="Simplified Arabic" w:eastAsia="Calibri" w:hAnsi="Simplified Arabic" w:cs="Simplified Arabic"/>
          <w:sz w:val="28"/>
          <w:szCs w:val="28"/>
          <w:rtl/>
          <w:lang w:bidi="ar-LY"/>
        </w:rPr>
        <w:t xml:space="preserve"> تجاه العولمة الثقافية </w:t>
      </w:r>
      <w:r w:rsidR="006B6911">
        <w:rPr>
          <w:rFonts w:ascii="Simplified Arabic" w:eastAsia="Calibri" w:hAnsi="Simplified Arabic" w:cs="Simplified Arabic"/>
          <w:sz w:val="28"/>
          <w:szCs w:val="28"/>
          <w:rtl/>
          <w:lang w:bidi="ar-LY"/>
        </w:rPr>
        <w:t>أو</w:t>
      </w:r>
      <w:r w:rsidRPr="00CC35C6">
        <w:rPr>
          <w:rFonts w:ascii="Simplified Arabic" w:eastAsia="Calibri" w:hAnsi="Simplified Arabic" w:cs="Simplified Arabic"/>
          <w:sz w:val="28"/>
          <w:szCs w:val="28"/>
          <w:rtl/>
          <w:lang w:bidi="ar-LY"/>
        </w:rPr>
        <w:t xml:space="preserve"> التحديث الثقافي كما يسميه الدكتور مفيد الزيدي هو ردة فعل بعض الشرائح العربية  </w:t>
      </w:r>
      <w:r w:rsidRPr="00CC35C6">
        <w:rPr>
          <w:rFonts w:ascii="Simplified Arabic" w:eastAsia="Calibri" w:hAnsi="Simplified Arabic" w:cs="Simplified Arabic" w:hint="cs"/>
          <w:sz w:val="28"/>
          <w:szCs w:val="28"/>
          <w:rtl/>
          <w:lang w:bidi="ar-LY"/>
        </w:rPr>
        <w:t>والإسلامية</w:t>
      </w:r>
      <w:r w:rsidRPr="00CC35C6">
        <w:rPr>
          <w:rFonts w:ascii="Simplified Arabic" w:eastAsia="Calibri" w:hAnsi="Simplified Arabic" w:cs="Simplified Arabic"/>
          <w:sz w:val="28"/>
          <w:szCs w:val="28"/>
          <w:rtl/>
          <w:lang w:bidi="ar-LY"/>
        </w:rPr>
        <w:t xml:space="preserve">، هذا الرد أدى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ظهور ما يعرف بـ (الوشائجية الجديدة)، وهي سلفية الانتماء للقبيلة والطائفة </w:t>
      </w:r>
      <w:r w:rsidRPr="00CC35C6">
        <w:rPr>
          <w:rFonts w:ascii="Simplified Arabic" w:eastAsia="Calibri" w:hAnsi="Simplified Arabic" w:cs="Simplified Arabic" w:hint="cs"/>
          <w:sz w:val="28"/>
          <w:szCs w:val="28"/>
          <w:rtl/>
          <w:lang w:bidi="ar-LY"/>
        </w:rPr>
        <w:t>والأثنية</w:t>
      </w:r>
      <w:r w:rsidR="007568C7">
        <w:rPr>
          <w:rFonts w:ascii="Simplified Arabic" w:eastAsia="Calibri" w:hAnsi="Simplified Arabic" w:cs="Simplified Arabic"/>
          <w:sz w:val="28"/>
          <w:szCs w:val="28"/>
          <w:rtl/>
          <w:lang w:bidi="ar-LY"/>
        </w:rPr>
        <w:t xml:space="preserve"> العربية</w:t>
      </w:r>
      <w:r w:rsidRPr="00CC35C6">
        <w:rPr>
          <w:rFonts w:ascii="Simplified Arabic" w:eastAsia="Calibri" w:hAnsi="Simplified Arabic" w:cs="Simplified Arabic"/>
          <w:sz w:val="28"/>
          <w:szCs w:val="28"/>
          <w:rtl/>
          <w:lang w:bidi="ar-LY"/>
        </w:rPr>
        <w:t xml:space="preserve">، حيث تأثيرات العولمة على المجتمعات وعلى </w:t>
      </w:r>
      <w:r w:rsidRPr="00CC35C6">
        <w:rPr>
          <w:rFonts w:ascii="Simplified Arabic" w:eastAsia="Calibri" w:hAnsi="Simplified Arabic" w:cs="Simplified Arabic" w:hint="cs"/>
          <w:sz w:val="28"/>
          <w:szCs w:val="28"/>
          <w:rtl/>
          <w:lang w:bidi="ar-LY"/>
        </w:rPr>
        <w:t>الأفراد</w:t>
      </w:r>
      <w:r w:rsidR="007568C7">
        <w:rPr>
          <w:rFonts w:ascii="Simplified Arabic" w:eastAsia="Calibri" w:hAnsi="Simplified Arabic" w:cs="Simplified Arabic"/>
          <w:sz w:val="28"/>
          <w:szCs w:val="28"/>
          <w:rtl/>
          <w:lang w:bidi="ar-LY"/>
        </w:rPr>
        <w:t xml:space="preserve"> والجماعات</w:t>
      </w:r>
      <w:r w:rsidRPr="00CC35C6">
        <w:rPr>
          <w:rFonts w:ascii="Simplified Arabic" w:eastAsia="Calibri" w:hAnsi="Simplified Arabic" w:cs="Simplified Arabic"/>
          <w:sz w:val="28"/>
          <w:szCs w:val="28"/>
          <w:rtl/>
          <w:lang w:bidi="ar-LY"/>
        </w:rPr>
        <w:t xml:space="preserve">، وهذا ينعكس على خياراتهم واتجاهاتهم وقيمهم السياسية والاجتماعية عندما تتحول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سلوك ، حيث يتعامل الأفراد والجماعات مع قوى العولمة بشكل غير مقصود في كثير من </w:t>
      </w:r>
      <w:r w:rsidRPr="00CC35C6">
        <w:rPr>
          <w:rFonts w:ascii="Simplified Arabic" w:eastAsia="Calibri" w:hAnsi="Simplified Arabic" w:cs="Simplified Arabic" w:hint="cs"/>
          <w:sz w:val="28"/>
          <w:szCs w:val="28"/>
          <w:rtl/>
          <w:lang w:bidi="ar-LY"/>
        </w:rPr>
        <w:t>الأحيان</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3"/>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lastRenderedPageBreak/>
        <w:t xml:space="preserve">ومن </w:t>
      </w:r>
      <w:r w:rsidR="00C71E0A">
        <w:rPr>
          <w:rFonts w:ascii="Simplified Arabic" w:eastAsia="Calibri" w:hAnsi="Simplified Arabic" w:cs="Simplified Arabic" w:hint="cs"/>
          <w:sz w:val="28"/>
          <w:szCs w:val="28"/>
          <w:rtl/>
          <w:lang w:bidi="ar-LY"/>
        </w:rPr>
        <w:t>أيرز</w:t>
      </w:r>
      <w:r w:rsidRPr="00CC35C6">
        <w:rPr>
          <w:rFonts w:ascii="Simplified Arabic" w:eastAsia="Calibri" w:hAnsi="Simplified Arabic" w:cs="Simplified Arabic"/>
          <w:sz w:val="28"/>
          <w:szCs w:val="28"/>
          <w:rtl/>
          <w:lang w:bidi="ar-LY"/>
        </w:rPr>
        <w:t xml:space="preserve"> التحديات التي تواجه المجتمع العربي في سياق العولمة الثقافية هي دعوات وبرامج </w:t>
      </w:r>
      <w:r w:rsidRPr="00CC35C6">
        <w:rPr>
          <w:rFonts w:ascii="Simplified Arabic" w:eastAsia="Calibri" w:hAnsi="Simplified Arabic" w:cs="Simplified Arabic" w:hint="cs"/>
          <w:sz w:val="28"/>
          <w:szCs w:val="28"/>
          <w:rtl/>
          <w:lang w:bidi="ar-LY"/>
        </w:rPr>
        <w:t>الإصلاح</w:t>
      </w:r>
      <w:r w:rsidRPr="00CC35C6">
        <w:rPr>
          <w:rFonts w:ascii="Simplified Arabic" w:eastAsia="Calibri" w:hAnsi="Simplified Arabic" w:cs="Simplified Arabic"/>
          <w:sz w:val="28"/>
          <w:szCs w:val="28"/>
          <w:rtl/>
          <w:lang w:bidi="ar-LY"/>
        </w:rPr>
        <w:t xml:space="preserve"> الصادرة من الولايات المتحدة </w:t>
      </w:r>
      <w:r w:rsidRPr="00CC35C6">
        <w:rPr>
          <w:rFonts w:ascii="Simplified Arabic" w:eastAsia="Calibri" w:hAnsi="Simplified Arabic" w:cs="Simplified Arabic" w:hint="cs"/>
          <w:sz w:val="28"/>
          <w:szCs w:val="28"/>
          <w:rtl/>
          <w:lang w:bidi="ar-LY"/>
        </w:rPr>
        <w:t>الأمريكية</w:t>
      </w:r>
      <w:r w:rsidRPr="00CC35C6">
        <w:rPr>
          <w:rFonts w:ascii="Simplified Arabic" w:eastAsia="Calibri" w:hAnsi="Simplified Arabic" w:cs="Simplified Arabic"/>
          <w:sz w:val="28"/>
          <w:szCs w:val="28"/>
          <w:rtl/>
          <w:lang w:bidi="ar-LY"/>
        </w:rPr>
        <w:t xml:space="preserve"> والاتحاد </w:t>
      </w:r>
      <w:r w:rsidRPr="00CC35C6">
        <w:rPr>
          <w:rFonts w:ascii="Simplified Arabic" w:eastAsia="Calibri" w:hAnsi="Simplified Arabic" w:cs="Simplified Arabic" w:hint="cs"/>
          <w:sz w:val="28"/>
          <w:szCs w:val="28"/>
          <w:rtl/>
          <w:lang w:bidi="ar-LY"/>
        </w:rPr>
        <w:t>الأوربي</w:t>
      </w:r>
      <w:r w:rsidRPr="00CC35C6">
        <w:rPr>
          <w:rFonts w:ascii="Simplified Arabic" w:eastAsia="Calibri" w:hAnsi="Simplified Arabic" w:cs="Simplified Arabic"/>
          <w:sz w:val="28"/>
          <w:szCs w:val="28"/>
          <w:rtl/>
          <w:lang w:bidi="ar-LY"/>
        </w:rPr>
        <w:t>، والتي تسعى</w:t>
      </w:r>
      <w:r w:rsidR="007568C7">
        <w:rPr>
          <w:rFonts w:ascii="Simplified Arabic" w:eastAsia="Calibri" w:hAnsi="Simplified Arabic" w:cs="Simplified Arabic"/>
          <w:sz w:val="28"/>
          <w:szCs w:val="28"/>
          <w:rtl/>
          <w:lang w:bidi="ar-LY"/>
        </w:rPr>
        <w:t xml:space="preserve"> لحفظ الاستقرار في الوطن العربي</w:t>
      </w:r>
      <w:r w:rsidRPr="00CC35C6">
        <w:rPr>
          <w:rFonts w:ascii="Simplified Arabic" w:eastAsia="Calibri" w:hAnsi="Simplified Arabic" w:cs="Simplified Arabic"/>
          <w:sz w:val="28"/>
          <w:szCs w:val="28"/>
          <w:rtl/>
          <w:lang w:bidi="ar-LY"/>
        </w:rPr>
        <w:t xml:space="preserve">، تحقيقا لمصالح القوى الاقتصادية الكبرى في العالم ، حرصاً على حماية </w:t>
      </w:r>
      <w:r w:rsidRPr="00CC35C6">
        <w:rPr>
          <w:rFonts w:ascii="Simplified Arabic" w:eastAsia="Calibri" w:hAnsi="Simplified Arabic" w:cs="Simplified Arabic" w:hint="cs"/>
          <w:sz w:val="28"/>
          <w:szCs w:val="28"/>
          <w:rtl/>
          <w:lang w:bidi="ar-LY"/>
        </w:rPr>
        <w:t>أسواق</w:t>
      </w:r>
      <w:r w:rsidRPr="00CC35C6">
        <w:rPr>
          <w:rFonts w:ascii="Simplified Arabic" w:eastAsia="Calibri" w:hAnsi="Simplified Arabic" w:cs="Simplified Arabic"/>
          <w:sz w:val="28"/>
          <w:szCs w:val="28"/>
          <w:rtl/>
          <w:lang w:bidi="ar-LY"/>
        </w:rPr>
        <w:t xml:space="preserve"> منتجاتها بقدر حرصها على الحصول على الموارد </w:t>
      </w:r>
      <w:r w:rsidRPr="00CC35C6">
        <w:rPr>
          <w:rFonts w:ascii="Simplified Arabic" w:eastAsia="Calibri" w:hAnsi="Simplified Arabic" w:cs="Simplified Arabic" w:hint="cs"/>
          <w:sz w:val="28"/>
          <w:szCs w:val="28"/>
          <w:rtl/>
          <w:lang w:bidi="ar-LY"/>
        </w:rPr>
        <w:t>الأولية</w:t>
      </w:r>
      <w:r w:rsidRPr="00CC35C6">
        <w:rPr>
          <w:rFonts w:ascii="Simplified Arabic" w:eastAsia="Calibri" w:hAnsi="Simplified Arabic" w:cs="Simplified Arabic"/>
          <w:sz w:val="28"/>
          <w:szCs w:val="28"/>
          <w:rtl/>
          <w:lang w:bidi="ar-LY"/>
        </w:rPr>
        <w:t>، وتحديدا النفط الضروري للماكينة الصناعية الرأسمالية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4"/>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الخطير في </w:t>
      </w:r>
      <w:r w:rsidR="006B0808">
        <w:rPr>
          <w:rFonts w:ascii="Simplified Arabic" w:eastAsia="Calibri" w:hAnsi="Simplified Arabic" w:cs="Simplified Arabic" w:hint="cs"/>
          <w:sz w:val="28"/>
          <w:szCs w:val="28"/>
          <w:rtl/>
          <w:lang w:bidi="ar-LY"/>
        </w:rPr>
        <w:t>الأمر</w:t>
      </w:r>
      <w:r w:rsidRPr="00CC35C6">
        <w:rPr>
          <w:rFonts w:ascii="Simplified Arabic" w:eastAsia="Calibri" w:hAnsi="Simplified Arabic" w:cs="Simplified Arabic"/>
          <w:sz w:val="28"/>
          <w:szCs w:val="28"/>
          <w:rtl/>
          <w:lang w:bidi="ar-LY"/>
        </w:rPr>
        <w:t xml:space="preserve"> عدم وجود رؤية موحدة للعولمة في </w:t>
      </w:r>
      <w:r w:rsidRPr="00CC35C6">
        <w:rPr>
          <w:rFonts w:ascii="Simplified Arabic" w:eastAsia="Calibri" w:hAnsi="Simplified Arabic" w:cs="Simplified Arabic" w:hint="cs"/>
          <w:sz w:val="28"/>
          <w:szCs w:val="28"/>
          <w:rtl/>
          <w:lang w:bidi="ar-LY"/>
        </w:rPr>
        <w:t>الأوساط</w:t>
      </w:r>
      <w:r w:rsidRPr="00CC35C6">
        <w:rPr>
          <w:rFonts w:ascii="Simplified Arabic" w:eastAsia="Calibri" w:hAnsi="Simplified Arabic" w:cs="Simplified Arabic"/>
          <w:sz w:val="28"/>
          <w:szCs w:val="28"/>
          <w:rtl/>
          <w:lang w:bidi="ar-LY"/>
        </w:rPr>
        <w:t xml:space="preserve"> الثقافية العربية ، فهناك </w:t>
      </w:r>
      <w:r w:rsidR="007568C7">
        <w:rPr>
          <w:rFonts w:ascii="Simplified Arabic" w:eastAsia="Calibri" w:hAnsi="Simplified Arabic" w:cs="Simplified Arabic"/>
          <w:sz w:val="28"/>
          <w:szCs w:val="28"/>
          <w:rtl/>
          <w:lang w:bidi="ar-LY"/>
        </w:rPr>
        <w:t>اتجاهاً ينسجم مع الرؤية الغربية</w:t>
      </w:r>
      <w:r w:rsidRPr="00CC35C6">
        <w:rPr>
          <w:rFonts w:ascii="Simplified Arabic" w:eastAsia="Calibri" w:hAnsi="Simplified Arabic" w:cs="Simplified Arabic"/>
          <w:sz w:val="28"/>
          <w:szCs w:val="28"/>
          <w:rtl/>
          <w:lang w:bidi="ar-LY"/>
        </w:rPr>
        <w:t xml:space="preserve">، ويرى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العولمة هي الطريق الوحيد لإنقاذ الدول العربية من حالة التخلف التي يعانيها ، ودخل في جدل مع الاتجاهات </w:t>
      </w:r>
      <w:r w:rsidR="009A5269">
        <w:rPr>
          <w:rFonts w:ascii="Simplified Arabic" w:eastAsia="Calibri" w:hAnsi="Simplified Arabic" w:cs="Simplified Arabic" w:hint="cs"/>
          <w:sz w:val="28"/>
          <w:szCs w:val="28"/>
          <w:rtl/>
          <w:lang w:bidi="ar-LY"/>
        </w:rPr>
        <w:t>الأخرى</w:t>
      </w:r>
      <w:r w:rsidRPr="00CC35C6">
        <w:rPr>
          <w:rFonts w:ascii="Simplified Arabic" w:eastAsia="Calibri" w:hAnsi="Simplified Arabic" w:cs="Simplified Arabic"/>
          <w:sz w:val="28"/>
          <w:szCs w:val="28"/>
          <w:rtl/>
          <w:lang w:bidi="ar-LY"/>
        </w:rPr>
        <w:t xml:space="preserve"> من منطلق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العولمة حتمية ، ومن غير الممكن الانغلاق أم</w:t>
      </w:r>
      <w:r w:rsidR="007568C7">
        <w:rPr>
          <w:rFonts w:ascii="Simplified Arabic" w:eastAsia="Calibri" w:hAnsi="Simplified Arabic" w:cs="Simplified Arabic"/>
          <w:sz w:val="28"/>
          <w:szCs w:val="28"/>
          <w:rtl/>
          <w:lang w:bidi="ar-LY"/>
        </w:rPr>
        <w:t>ام نتائجها الاقتصادية والثقافية</w:t>
      </w:r>
      <w:r w:rsidRPr="00CC35C6">
        <w:rPr>
          <w:rFonts w:ascii="Simplified Arabic" w:eastAsia="Calibri" w:hAnsi="Simplified Arabic" w:cs="Simplified Arabic"/>
          <w:sz w:val="28"/>
          <w:szCs w:val="28"/>
          <w:rtl/>
          <w:lang w:bidi="ar-LY"/>
        </w:rPr>
        <w:t xml:space="preserve">، واتجاه </w:t>
      </w:r>
      <w:r w:rsidRPr="00CC35C6">
        <w:rPr>
          <w:rFonts w:ascii="Simplified Arabic" w:eastAsia="Calibri" w:hAnsi="Simplified Arabic" w:cs="Simplified Arabic" w:hint="cs"/>
          <w:sz w:val="28"/>
          <w:szCs w:val="28"/>
          <w:rtl/>
          <w:lang w:bidi="ar-LY"/>
        </w:rPr>
        <w:t xml:space="preserve">آخر </w:t>
      </w:r>
      <w:r w:rsidRPr="00CC35C6">
        <w:rPr>
          <w:rFonts w:ascii="Simplified Arabic" w:eastAsia="Calibri" w:hAnsi="Simplified Arabic" w:cs="Simplified Arabic"/>
          <w:sz w:val="28"/>
          <w:szCs w:val="28"/>
          <w:rtl/>
          <w:lang w:bidi="ar-LY"/>
        </w:rPr>
        <w:t xml:space="preserve">يرى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العولمة شر يهدد الهوية الثقافية والاستقلال والسيادة ، وينذر ب</w:t>
      </w:r>
      <w:r w:rsidR="007568C7">
        <w:rPr>
          <w:rFonts w:ascii="Simplified Arabic" w:eastAsia="Calibri" w:hAnsi="Simplified Arabic" w:cs="Simplified Arabic"/>
          <w:sz w:val="28"/>
          <w:szCs w:val="28"/>
          <w:rtl/>
          <w:lang w:bidi="ar-LY"/>
        </w:rPr>
        <w:t>مخاطر كبيرة تهدد المجتمع العربي</w:t>
      </w:r>
      <w:r w:rsidRPr="00CC35C6">
        <w:rPr>
          <w:rFonts w:ascii="Simplified Arabic" w:eastAsia="Calibri" w:hAnsi="Simplified Arabic" w:cs="Simplified Arabic"/>
          <w:sz w:val="28"/>
          <w:szCs w:val="28"/>
          <w:rtl/>
          <w:lang w:bidi="ar-LY"/>
        </w:rPr>
        <w:t xml:space="preserve">، ويدعو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رفضها ، بينما يحاول اتجاه</w:t>
      </w:r>
      <w:r w:rsidRPr="00CC35C6">
        <w:rPr>
          <w:rFonts w:ascii="Simplified Arabic" w:eastAsia="Calibri" w:hAnsi="Simplified Arabic" w:cs="Simplified Arabic" w:hint="cs"/>
          <w:sz w:val="28"/>
          <w:szCs w:val="28"/>
          <w:rtl/>
          <w:lang w:bidi="ar-LY"/>
        </w:rPr>
        <w:t>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ثالثاً</w:t>
      </w:r>
      <w:r w:rsidRPr="00CC35C6">
        <w:rPr>
          <w:rFonts w:ascii="Simplified Arabic" w:eastAsia="Calibri" w:hAnsi="Simplified Arabic" w:cs="Simplified Arabic"/>
          <w:sz w:val="28"/>
          <w:szCs w:val="28"/>
          <w:rtl/>
          <w:lang w:bidi="ar-LY"/>
        </w:rPr>
        <w:t xml:space="preserve"> المواءمة بين الدخول في عصر العولمة للاستفادة من</w:t>
      </w:r>
      <w:r w:rsidRPr="00CC35C6">
        <w:rPr>
          <w:rFonts w:ascii="Simplified Arabic" w:eastAsia="Calibri" w:hAnsi="Simplified Arabic" w:cs="Simplified Arabic"/>
          <w:sz w:val="28"/>
          <w:szCs w:val="28"/>
          <w:rtl/>
          <w:lang w:bidi="ar-SA"/>
        </w:rPr>
        <w:t xml:space="preserve"> </w:t>
      </w:r>
      <w:r w:rsidRPr="00CC35C6">
        <w:rPr>
          <w:rFonts w:ascii="Simplified Arabic" w:eastAsia="Calibri" w:hAnsi="Simplified Arabic" w:cs="Simplified Arabic"/>
          <w:sz w:val="28"/>
          <w:szCs w:val="28"/>
          <w:rtl/>
          <w:lang w:bidi="ar-LY"/>
        </w:rPr>
        <w:t>إيجابيات</w:t>
      </w:r>
      <w:r w:rsidRPr="00CC35C6">
        <w:rPr>
          <w:rFonts w:ascii="Simplified Arabic" w:eastAsia="Calibri" w:hAnsi="Simplified Arabic" w:cs="Simplified Arabic" w:hint="cs"/>
          <w:sz w:val="28"/>
          <w:szCs w:val="28"/>
          <w:rtl/>
          <w:lang w:bidi="ar-LY"/>
        </w:rPr>
        <w:t>ها</w:t>
      </w:r>
      <w:r w:rsidR="009C2791">
        <w:rPr>
          <w:rFonts w:ascii="Simplified Arabic" w:eastAsia="Calibri" w:hAnsi="Simplified Arabic" w:cs="Simplified Arabic"/>
          <w:sz w:val="28"/>
          <w:szCs w:val="28"/>
          <w:rtl/>
          <w:lang w:bidi="ar-LY"/>
        </w:rPr>
        <w:t>، مع الحرص على تلافي سلبياتها، في سياق حوار الثقافات</w:t>
      </w:r>
      <w:r w:rsidRPr="00CC35C6">
        <w:rPr>
          <w:rFonts w:ascii="Simplified Arabic" w:eastAsia="Calibri" w:hAnsi="Simplified Arabic" w:cs="Simplified Arabic"/>
          <w:sz w:val="28"/>
          <w:szCs w:val="28"/>
          <w:rtl/>
          <w:lang w:bidi="ar-LY"/>
        </w:rPr>
        <w:t>، وليس صدامها بالضرورة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5"/>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hint="cs"/>
          <w:sz w:val="28"/>
          <w:szCs w:val="28"/>
          <w:rtl/>
          <w:lang w:bidi="ar-LY"/>
        </w:rPr>
        <w:t>و</w:t>
      </w:r>
      <w:r w:rsidRPr="00CC35C6">
        <w:rPr>
          <w:rFonts w:ascii="Simplified Arabic" w:eastAsia="Calibri" w:hAnsi="Simplified Arabic" w:cs="Simplified Arabic"/>
          <w:sz w:val="28"/>
          <w:szCs w:val="28"/>
          <w:rtl/>
          <w:lang w:bidi="ar-LY"/>
        </w:rPr>
        <w:t xml:space="preserve">في اعتقادي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هذا الانقسام بين </w:t>
      </w:r>
      <w:r w:rsidR="009C2791">
        <w:rPr>
          <w:rFonts w:ascii="Simplified Arabic" w:eastAsia="Calibri" w:hAnsi="Simplified Arabic" w:cs="Simplified Arabic" w:hint="cs"/>
          <w:sz w:val="28"/>
          <w:szCs w:val="28"/>
          <w:rtl/>
          <w:lang w:bidi="ar-LY"/>
        </w:rPr>
        <w:t>المفكرين العرب</w:t>
      </w:r>
      <w:r w:rsidR="009C2791">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sz w:val="28"/>
          <w:szCs w:val="28"/>
          <w:rtl/>
          <w:lang w:bidi="ar-LY"/>
        </w:rPr>
        <w:t xml:space="preserve">كفيل بتحقيق أغراض الفكر العولمي داخل المجتمعات العربية ؛ لأن النخب العربية </w:t>
      </w:r>
      <w:r w:rsidRPr="00CC35C6">
        <w:rPr>
          <w:rFonts w:ascii="Simplified Arabic" w:eastAsia="Calibri" w:hAnsi="Simplified Arabic" w:cs="Simplified Arabic" w:hint="cs"/>
          <w:sz w:val="28"/>
          <w:szCs w:val="28"/>
          <w:rtl/>
          <w:lang w:bidi="ar-LY"/>
        </w:rPr>
        <w:t>والأنظمة</w:t>
      </w:r>
      <w:r w:rsidRPr="00CC35C6">
        <w:rPr>
          <w:rFonts w:ascii="Simplified Arabic" w:eastAsia="Calibri" w:hAnsi="Simplified Arabic" w:cs="Simplified Arabic"/>
          <w:sz w:val="28"/>
          <w:szCs w:val="28"/>
          <w:rtl/>
          <w:lang w:bidi="ar-LY"/>
        </w:rPr>
        <w:t xml:space="preserve"> القائمة في هذه الدول، لا تفرق بين الا</w:t>
      </w:r>
      <w:r w:rsidR="009C2791">
        <w:rPr>
          <w:rFonts w:ascii="Simplified Arabic" w:eastAsia="Calibri" w:hAnsi="Simplified Arabic" w:cs="Simplified Arabic"/>
          <w:sz w:val="28"/>
          <w:szCs w:val="28"/>
          <w:rtl/>
          <w:lang w:bidi="ar-LY"/>
        </w:rPr>
        <w:t>ستفادة من التقدم الحضاري الغربي</w:t>
      </w:r>
      <w:r w:rsidRPr="00CC35C6">
        <w:rPr>
          <w:rFonts w:ascii="Simplified Arabic" w:eastAsia="Calibri" w:hAnsi="Simplified Arabic" w:cs="Simplified Arabic"/>
          <w:sz w:val="28"/>
          <w:szCs w:val="28"/>
          <w:rtl/>
          <w:lang w:bidi="ar-LY"/>
        </w:rPr>
        <w:t>، وا</w:t>
      </w:r>
      <w:r w:rsidR="009C2791">
        <w:rPr>
          <w:rFonts w:ascii="Simplified Arabic" w:eastAsia="Calibri" w:hAnsi="Simplified Arabic" w:cs="Simplified Arabic"/>
          <w:sz w:val="28"/>
          <w:szCs w:val="28"/>
          <w:rtl/>
          <w:lang w:bidi="ar-LY"/>
        </w:rPr>
        <w:t>لدخول تحت برنامج العولمة الموجة</w:t>
      </w:r>
      <w:r w:rsidRPr="00CC35C6">
        <w:rPr>
          <w:rFonts w:ascii="Simplified Arabic" w:eastAsia="Calibri" w:hAnsi="Simplified Arabic" w:cs="Simplified Arabic"/>
          <w:sz w:val="28"/>
          <w:szCs w:val="28"/>
          <w:rtl/>
          <w:lang w:bidi="ar-LY"/>
        </w:rPr>
        <w:t xml:space="preserve">. حتما هذا الاختلاف سيتحول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خلاف يؤدي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تشتيت </w:t>
      </w:r>
      <w:r w:rsidR="0088547C">
        <w:rPr>
          <w:rFonts w:ascii="Simplified Arabic" w:eastAsia="Calibri" w:hAnsi="Simplified Arabic" w:cs="Simplified Arabic" w:hint="cs"/>
          <w:sz w:val="28"/>
          <w:szCs w:val="28"/>
          <w:rtl/>
          <w:lang w:bidi="ar-LY"/>
        </w:rPr>
        <w:t>الأمة</w:t>
      </w:r>
      <w:r w:rsidR="009C2791">
        <w:rPr>
          <w:rFonts w:ascii="Simplified Arabic" w:eastAsia="Calibri" w:hAnsi="Simplified Arabic" w:cs="Simplified Arabic"/>
          <w:sz w:val="28"/>
          <w:szCs w:val="28"/>
          <w:rtl/>
          <w:lang w:bidi="ar-LY"/>
        </w:rPr>
        <w:t xml:space="preserve"> عن مخاطر العولمة</w:t>
      </w:r>
      <w:r w:rsidRPr="00CC35C6">
        <w:rPr>
          <w:rFonts w:ascii="Simplified Arabic" w:eastAsia="Calibri" w:hAnsi="Simplified Arabic" w:cs="Simplified Arabic"/>
          <w:sz w:val="28"/>
          <w:szCs w:val="28"/>
          <w:rtl/>
          <w:lang w:bidi="ar-LY"/>
        </w:rPr>
        <w:t xml:space="preserve">. </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ليس من شك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العولمة تسعى من خلال </w:t>
      </w:r>
      <w:r w:rsidR="00805D83">
        <w:rPr>
          <w:rFonts w:ascii="Simplified Arabic" w:eastAsia="Calibri" w:hAnsi="Simplified Arabic" w:cs="Simplified Arabic" w:hint="cs"/>
          <w:sz w:val="28"/>
          <w:szCs w:val="28"/>
          <w:rtl/>
          <w:lang w:bidi="ar-LY"/>
        </w:rPr>
        <w:t>أهم</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أهدافها</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عولمة الدين ، وهي ليست </w:t>
      </w:r>
      <w:r w:rsidR="0088547C">
        <w:rPr>
          <w:rFonts w:ascii="Simplified Arabic" w:eastAsia="Calibri" w:hAnsi="Simplified Arabic" w:cs="Simplified Arabic" w:hint="cs"/>
          <w:sz w:val="28"/>
          <w:szCs w:val="28"/>
          <w:rtl/>
          <w:lang w:bidi="ar-LY"/>
        </w:rPr>
        <w:t>إلا</w:t>
      </w:r>
      <w:r w:rsidRPr="00CC35C6">
        <w:rPr>
          <w:rFonts w:ascii="Simplified Arabic" w:eastAsia="Calibri" w:hAnsi="Simplified Arabic" w:cs="Simplified Arabic"/>
          <w:sz w:val="28"/>
          <w:szCs w:val="28"/>
          <w:rtl/>
          <w:lang w:bidi="ar-LY"/>
        </w:rPr>
        <w:t xml:space="preserve"> تنصير العالم عن طريق نشر العقيدة المسيحة في العالم ، لذلك يعمل الغرب على تشويه الدين </w:t>
      </w:r>
      <w:r w:rsidR="0088547C">
        <w:rPr>
          <w:rFonts w:ascii="Simplified Arabic" w:eastAsia="Calibri" w:hAnsi="Simplified Arabic" w:cs="Simplified Arabic"/>
          <w:sz w:val="28"/>
          <w:szCs w:val="28"/>
          <w:rtl/>
          <w:lang w:bidi="ar-LY"/>
        </w:rPr>
        <w:t>الإسلامي</w:t>
      </w:r>
      <w:r w:rsidR="007204F3">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sz w:val="28"/>
          <w:szCs w:val="28"/>
          <w:rtl/>
          <w:lang w:bidi="ar-LY"/>
        </w:rPr>
        <w:t xml:space="preserve">كونه سر قوة العرب، فالعولمة تعطي الفكرة بأن </w:t>
      </w:r>
      <w:r w:rsidR="0088547C">
        <w:rPr>
          <w:rFonts w:ascii="Simplified Arabic" w:eastAsia="Calibri" w:hAnsi="Simplified Arabic" w:cs="Simplified Arabic" w:hint="cs"/>
          <w:sz w:val="28"/>
          <w:szCs w:val="28"/>
          <w:rtl/>
          <w:lang w:bidi="ar-LY"/>
        </w:rPr>
        <w:t>الإسلام</w:t>
      </w:r>
      <w:r w:rsidR="007568C7">
        <w:rPr>
          <w:rFonts w:ascii="Simplified Arabic" w:eastAsia="Calibri" w:hAnsi="Simplified Arabic" w:cs="Simplified Arabic"/>
          <w:sz w:val="28"/>
          <w:szCs w:val="28"/>
          <w:rtl/>
          <w:lang w:bidi="ar-LY"/>
        </w:rPr>
        <w:t xml:space="preserve"> يعني الرجعية والتخلف والإرهاب</w:t>
      </w:r>
      <w:r w:rsidRPr="00CC35C6">
        <w:rPr>
          <w:rFonts w:ascii="Simplified Arabic" w:eastAsia="Calibri" w:hAnsi="Simplified Arabic" w:cs="Simplified Arabic"/>
          <w:sz w:val="28"/>
          <w:szCs w:val="28"/>
          <w:rtl/>
          <w:lang w:bidi="ar-LY"/>
        </w:rPr>
        <w:t>، ولا يشجع على التقدم ودراسة العلوم الحديثة والتكنولوجية، وهذا بدوره يدخل في اطار</w:t>
      </w:r>
      <w:r w:rsidRPr="00CC35C6">
        <w:rPr>
          <w:rFonts w:ascii="Simplified Arabic" w:eastAsia="Calibri" w:hAnsi="Simplified Arabic" w:cs="Simplified Arabic" w:hint="cs"/>
          <w:sz w:val="28"/>
          <w:szCs w:val="28"/>
          <w:rtl/>
          <w:lang w:bidi="ar-LY"/>
        </w:rPr>
        <w:t xml:space="preserve"> التشكيك والتشوية للمعقدات الدينية </w:t>
      </w:r>
      <w:r w:rsidR="006B6911">
        <w:rPr>
          <w:rFonts w:ascii="Simplified Arabic" w:eastAsia="Calibri" w:hAnsi="Simplified Arabic" w:cs="Simplified Arabic" w:hint="cs"/>
          <w:sz w:val="28"/>
          <w:szCs w:val="28"/>
          <w:rtl/>
          <w:lang w:bidi="ar-LY"/>
        </w:rPr>
        <w:t>الإسلامية</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 وعولمة التعليم واللغة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6"/>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BE3987" w:rsidRDefault="00BE3987" w:rsidP="00A525F1">
      <w:pPr>
        <w:spacing w:before="240"/>
        <w:jc w:val="both"/>
        <w:rPr>
          <w:rFonts w:ascii="Simplified Arabic" w:eastAsia="Calibri" w:hAnsi="Simplified Arabic" w:cs="Simplified Arabic"/>
          <w:b/>
          <w:bCs/>
          <w:sz w:val="32"/>
          <w:szCs w:val="32"/>
          <w:u w:val="single"/>
          <w:rtl/>
          <w:lang w:bidi="ar-LY"/>
        </w:rPr>
      </w:pPr>
    </w:p>
    <w:p w:rsidR="00CC35C6" w:rsidRPr="00CC35C6" w:rsidRDefault="00CC35C6" w:rsidP="00A525F1">
      <w:pPr>
        <w:spacing w:before="240"/>
        <w:jc w:val="both"/>
        <w:rPr>
          <w:rFonts w:ascii="Simplified Arabic" w:eastAsia="Calibri" w:hAnsi="Simplified Arabic" w:cs="Simplified Arabic"/>
          <w:b/>
          <w:bCs/>
          <w:sz w:val="32"/>
          <w:szCs w:val="32"/>
          <w:u w:val="single"/>
          <w:rtl/>
          <w:lang w:bidi="ar-LY"/>
        </w:rPr>
      </w:pPr>
      <w:r w:rsidRPr="00CC35C6">
        <w:rPr>
          <w:rFonts w:ascii="Simplified Arabic" w:eastAsia="Calibri" w:hAnsi="Simplified Arabic" w:cs="Simplified Arabic"/>
          <w:b/>
          <w:bCs/>
          <w:sz w:val="32"/>
          <w:szCs w:val="32"/>
          <w:u w:val="single"/>
          <w:rtl/>
          <w:lang w:bidi="ar-LY"/>
        </w:rPr>
        <w:lastRenderedPageBreak/>
        <w:t>- تحديات العولمة من الناحية الاجتماعية</w:t>
      </w:r>
      <w:r w:rsidR="007568C7">
        <w:rPr>
          <w:rFonts w:ascii="Simplified Arabic" w:eastAsia="Calibri" w:hAnsi="Simplified Arabic" w:cs="Simplified Arabic" w:hint="cs"/>
          <w:b/>
          <w:bCs/>
          <w:sz w:val="32"/>
          <w:szCs w:val="32"/>
          <w:u w:val="single"/>
          <w:rtl/>
          <w:lang w:bidi="ar-LY"/>
        </w:rPr>
        <w:t>:</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بات من المسلم به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العولمة هي وضعية كونية جديدة تخترق مجالات الحياة كلها ، وتترك بصماتها في مجال العيش والتعامل، وقد فرضت العولمة </w:t>
      </w:r>
      <w:r w:rsidRPr="00CC35C6">
        <w:rPr>
          <w:rFonts w:ascii="Simplified Arabic" w:eastAsia="Calibri" w:hAnsi="Simplified Arabic" w:cs="Simplified Arabic" w:hint="cs"/>
          <w:sz w:val="28"/>
          <w:szCs w:val="28"/>
          <w:rtl/>
          <w:lang w:bidi="ar-LY"/>
        </w:rPr>
        <w:t>أسلوبها</w:t>
      </w:r>
      <w:r w:rsidRPr="00CC35C6">
        <w:rPr>
          <w:rFonts w:ascii="Simplified Arabic" w:eastAsia="Calibri" w:hAnsi="Simplified Arabic" w:cs="Simplified Arabic"/>
          <w:sz w:val="28"/>
          <w:szCs w:val="28"/>
          <w:rtl/>
          <w:lang w:bidi="ar-LY"/>
        </w:rPr>
        <w:t xml:space="preserve"> على مختلف الدول والمجتمعات شمالا وجنوبا، ولم يكن الوط</w:t>
      </w:r>
      <w:r w:rsidR="007568C7">
        <w:rPr>
          <w:rFonts w:ascii="Simplified Arabic" w:eastAsia="Calibri" w:hAnsi="Simplified Arabic" w:cs="Simplified Arabic"/>
          <w:sz w:val="28"/>
          <w:szCs w:val="28"/>
          <w:rtl/>
          <w:lang w:bidi="ar-LY"/>
        </w:rPr>
        <w:t>ن العربي استثناء من هذه القاعدة</w:t>
      </w:r>
      <w:r w:rsidRPr="00CC35C6">
        <w:rPr>
          <w:rFonts w:ascii="Simplified Arabic" w:eastAsia="Calibri" w:hAnsi="Simplified Arabic" w:cs="Simplified Arabic"/>
          <w:sz w:val="28"/>
          <w:szCs w:val="28"/>
          <w:rtl/>
          <w:lang w:bidi="ar-LY"/>
        </w:rPr>
        <w:t xml:space="preserve">، بل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الآثار والتحديات العولمية على الدول العربية كانت بالغة الجسامة ، وعلى مختلف الأصعدة .</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ومن ال</w:t>
      </w:r>
      <w:r w:rsidRPr="00CC35C6">
        <w:rPr>
          <w:rFonts w:ascii="Simplified Arabic" w:eastAsia="Calibri" w:hAnsi="Simplified Arabic" w:cs="Simplified Arabic" w:hint="cs"/>
          <w:sz w:val="28"/>
          <w:szCs w:val="28"/>
          <w:rtl/>
          <w:lang w:bidi="ar-LY"/>
        </w:rPr>
        <w:t>آ</w:t>
      </w:r>
      <w:r w:rsidRPr="00CC35C6">
        <w:rPr>
          <w:rFonts w:ascii="Simplified Arabic" w:eastAsia="Calibri" w:hAnsi="Simplified Arabic" w:cs="Simplified Arabic"/>
          <w:sz w:val="28"/>
          <w:szCs w:val="28"/>
          <w:rtl/>
          <w:lang w:bidi="ar-LY"/>
        </w:rPr>
        <w:t>ثار</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والانعكاسات السلبية للعولمة على الصعيد الاجتماعي</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هو الترويج للنمط الغربي في </w:t>
      </w:r>
      <w:r w:rsidR="00C71E0A">
        <w:rPr>
          <w:rFonts w:ascii="Simplified Arabic" w:eastAsia="Calibri" w:hAnsi="Simplified Arabic" w:cs="Simplified Arabic" w:hint="cs"/>
          <w:sz w:val="28"/>
          <w:szCs w:val="28"/>
          <w:rtl/>
          <w:lang w:bidi="ar-LY"/>
        </w:rPr>
        <w:t>أسلوب</w:t>
      </w:r>
      <w:r w:rsidRPr="00CC35C6">
        <w:rPr>
          <w:rFonts w:ascii="Simplified Arabic" w:eastAsia="Calibri" w:hAnsi="Simplified Arabic" w:cs="Simplified Arabic"/>
          <w:sz w:val="28"/>
          <w:szCs w:val="28"/>
          <w:rtl/>
          <w:lang w:bidi="ar-LY"/>
        </w:rPr>
        <w:t xml:space="preserve"> الحياة والسلوك عبر وسائل </w:t>
      </w:r>
      <w:r w:rsidR="007568C7">
        <w:rPr>
          <w:rFonts w:ascii="Simplified Arabic" w:eastAsia="Calibri" w:hAnsi="Simplified Arabic" w:cs="Simplified Arabic"/>
          <w:sz w:val="28"/>
          <w:szCs w:val="28"/>
          <w:rtl/>
          <w:lang w:bidi="ar-LY"/>
        </w:rPr>
        <w:t>الاتصال بأنواعها و أشكالها كافة</w:t>
      </w:r>
      <w:r w:rsidRPr="00CC35C6">
        <w:rPr>
          <w:rFonts w:ascii="Simplified Arabic" w:eastAsia="Calibri" w:hAnsi="Simplified Arabic" w:cs="Simplified Arabic"/>
          <w:sz w:val="28"/>
          <w:szCs w:val="28"/>
          <w:rtl/>
          <w:lang w:bidi="ar-LY"/>
        </w:rPr>
        <w:t xml:space="preserve">، وتعميق التفاوت الاجتماعي عبر الأخذ بالليبرالية الجديدة، وقيام الدول بإجراءات التكيف مع هذه الفلسفة الاقتصادية، فيتم تقليص دور القطاع العام لصالح تمدد القطاع الخاص، والشركات المتعددة الجنسيات، مما يؤدي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زيا</w:t>
      </w:r>
      <w:r w:rsidRPr="00CC35C6">
        <w:rPr>
          <w:rFonts w:ascii="Simplified Arabic" w:eastAsia="Calibri" w:hAnsi="Simplified Arabic" w:cs="Simplified Arabic" w:hint="cs"/>
          <w:sz w:val="28"/>
          <w:szCs w:val="28"/>
          <w:rtl/>
          <w:lang w:bidi="ar-LY"/>
        </w:rPr>
        <w:t>د</w:t>
      </w:r>
      <w:r w:rsidRPr="00CC35C6">
        <w:rPr>
          <w:rFonts w:ascii="Simplified Arabic" w:eastAsia="Calibri" w:hAnsi="Simplified Arabic" w:cs="Simplified Arabic"/>
          <w:sz w:val="28"/>
          <w:szCs w:val="28"/>
          <w:rtl/>
          <w:lang w:bidi="ar-LY"/>
        </w:rPr>
        <w:t>ة البطالة والفقر وتوسيع درجة ا</w:t>
      </w:r>
      <w:r w:rsidR="009C2791">
        <w:rPr>
          <w:rFonts w:ascii="Simplified Arabic" w:eastAsia="Calibri" w:hAnsi="Simplified Arabic" w:cs="Simplified Arabic"/>
          <w:sz w:val="28"/>
          <w:szCs w:val="28"/>
          <w:rtl/>
          <w:lang w:bidi="ar-LY"/>
        </w:rPr>
        <w:t>للامساوة في توزيع الدخل والثروة</w:t>
      </w:r>
      <w:r w:rsidRPr="00CC35C6">
        <w:rPr>
          <w:rFonts w:ascii="Simplified Arabic" w:eastAsia="Calibri" w:hAnsi="Simplified Arabic" w:cs="Simplified Arabic"/>
          <w:sz w:val="28"/>
          <w:szCs w:val="28"/>
          <w:rtl/>
          <w:lang w:bidi="ar-LY"/>
        </w:rPr>
        <w:t>،</w:t>
      </w:r>
      <w:r w:rsidR="007568C7">
        <w:rPr>
          <w:rFonts w:ascii="Simplified Arabic" w:eastAsia="Calibri" w:hAnsi="Simplified Arabic" w:cs="Simplified Arabic"/>
          <w:sz w:val="28"/>
          <w:szCs w:val="28"/>
          <w:rtl/>
          <w:lang w:bidi="ar-LY"/>
        </w:rPr>
        <w:t xml:space="preserve"> ومن ثم تعميق التفاوت الاجتماعي</w:t>
      </w:r>
      <w:r w:rsidRPr="00CC35C6">
        <w:rPr>
          <w:rFonts w:ascii="Simplified Arabic" w:eastAsia="Calibri" w:hAnsi="Simplified Arabic" w:cs="Simplified Arabic"/>
          <w:sz w:val="28"/>
          <w:szCs w:val="28"/>
          <w:rtl/>
          <w:lang w:bidi="ar-LY"/>
        </w:rPr>
        <w:t xml:space="preserve">، كما تعمل العولمة على </w:t>
      </w:r>
      <w:r w:rsidRPr="00CC35C6">
        <w:rPr>
          <w:rFonts w:ascii="Simplified Arabic" w:eastAsia="Calibri" w:hAnsi="Simplified Arabic" w:cs="Simplified Arabic" w:hint="cs"/>
          <w:sz w:val="28"/>
          <w:szCs w:val="28"/>
          <w:rtl/>
          <w:lang w:bidi="ar-LY"/>
        </w:rPr>
        <w:t>إيقاظ</w:t>
      </w:r>
      <w:r w:rsidRPr="00CC35C6">
        <w:rPr>
          <w:rFonts w:ascii="Simplified Arabic" w:eastAsia="Calibri" w:hAnsi="Simplified Arabic" w:cs="Simplified Arabic"/>
          <w:sz w:val="28"/>
          <w:szCs w:val="28"/>
          <w:rtl/>
          <w:lang w:bidi="ar-LY"/>
        </w:rPr>
        <w:t xml:space="preserve"> الانتماءات </w:t>
      </w:r>
      <w:r w:rsidRPr="00CC35C6">
        <w:rPr>
          <w:rFonts w:ascii="Simplified Arabic" w:eastAsia="Calibri" w:hAnsi="Simplified Arabic" w:cs="Simplified Arabic" w:hint="cs"/>
          <w:sz w:val="28"/>
          <w:szCs w:val="28"/>
          <w:rtl/>
          <w:lang w:bidi="ar-LY"/>
        </w:rPr>
        <w:t>والنعرات</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w:t>
      </w:r>
      <w:r w:rsidR="007204F3">
        <w:rPr>
          <w:rFonts w:ascii="Simplified Arabic" w:eastAsia="Calibri" w:hAnsi="Simplified Arabic" w:cs="Simplified Arabic"/>
          <w:sz w:val="28"/>
          <w:szCs w:val="28"/>
          <w:rtl/>
          <w:lang w:bidi="ar-LY"/>
        </w:rPr>
        <w:t>طائفية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w:t>
      </w:r>
      <w:r w:rsidRPr="00CC35C6">
        <w:rPr>
          <w:rFonts w:ascii="Simplified Arabic" w:eastAsia="Calibri" w:hAnsi="Simplified Arabic" w:cs="Simplified Arabic"/>
          <w:sz w:val="28"/>
          <w:szCs w:val="28"/>
          <w:rtl/>
          <w:lang w:bidi="ar-LY"/>
        </w:rPr>
        <w:t xml:space="preserve">قبلية، </w:t>
      </w:r>
      <w:r w:rsidRPr="00CC35C6">
        <w:rPr>
          <w:rFonts w:ascii="Simplified Arabic" w:eastAsia="Calibri" w:hAnsi="Simplified Arabic" w:cs="Simplified Arabic" w:hint="cs"/>
          <w:sz w:val="28"/>
          <w:szCs w:val="28"/>
          <w:rtl/>
          <w:lang w:bidi="ar-LY"/>
        </w:rPr>
        <w:t>ال</w:t>
      </w:r>
      <w:r w:rsidRPr="00CC35C6">
        <w:rPr>
          <w:rFonts w:ascii="Simplified Arabic" w:eastAsia="Calibri" w:hAnsi="Simplified Arabic" w:cs="Simplified Arabic"/>
          <w:sz w:val="28"/>
          <w:szCs w:val="28"/>
          <w:rtl/>
          <w:lang w:bidi="ar-LY"/>
        </w:rPr>
        <w:t xml:space="preserve">مذهبية، </w:t>
      </w:r>
      <w:r w:rsidRPr="00CC35C6">
        <w:rPr>
          <w:rFonts w:ascii="Simplified Arabic" w:eastAsia="Calibri" w:hAnsi="Simplified Arabic" w:cs="Simplified Arabic" w:hint="cs"/>
          <w:sz w:val="28"/>
          <w:szCs w:val="28"/>
          <w:rtl/>
          <w:lang w:bidi="ar-LY"/>
        </w:rPr>
        <w:t>ال</w:t>
      </w:r>
      <w:r w:rsidRPr="00CC35C6">
        <w:rPr>
          <w:rFonts w:ascii="Simplified Arabic" w:eastAsia="Calibri" w:hAnsi="Simplified Arabic" w:cs="Simplified Arabic"/>
          <w:sz w:val="28"/>
          <w:szCs w:val="28"/>
          <w:rtl/>
          <w:lang w:bidi="ar-LY"/>
        </w:rPr>
        <w:t>جهوية</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تحت شعارات </w:t>
      </w:r>
      <w:r w:rsidRPr="00CC35C6">
        <w:rPr>
          <w:rFonts w:ascii="Simplified Arabic" w:eastAsia="Calibri" w:hAnsi="Simplified Arabic" w:cs="Simplified Arabic" w:hint="cs"/>
          <w:sz w:val="28"/>
          <w:szCs w:val="28"/>
          <w:rtl/>
          <w:lang w:bidi="ar-LY"/>
        </w:rPr>
        <w:t>إشاعة</w:t>
      </w:r>
      <w:r w:rsidRPr="00CC35C6">
        <w:rPr>
          <w:rFonts w:ascii="Simplified Arabic" w:eastAsia="Calibri" w:hAnsi="Simplified Arabic" w:cs="Simplified Arabic"/>
          <w:sz w:val="28"/>
          <w:szCs w:val="28"/>
          <w:rtl/>
          <w:lang w:bidi="ar-LY"/>
        </w:rPr>
        <w:t xml:space="preserve"> الديمقراطية وحقوق </w:t>
      </w:r>
      <w:r w:rsidR="00805D83">
        <w:rPr>
          <w:rFonts w:ascii="Simplified Arabic" w:eastAsia="Calibri" w:hAnsi="Simplified Arabic" w:cs="Simplified Arabic" w:hint="cs"/>
          <w:sz w:val="28"/>
          <w:szCs w:val="28"/>
          <w:rtl/>
          <w:lang w:bidi="ar-LY"/>
        </w:rPr>
        <w:t>الإنسان</w:t>
      </w:r>
      <w:r w:rsidRPr="00CC35C6">
        <w:rPr>
          <w:rFonts w:ascii="Simplified Arabic" w:eastAsia="Calibri" w:hAnsi="Simplified Arabic" w:cs="Simplified Arabic"/>
          <w:sz w:val="28"/>
          <w:szCs w:val="28"/>
          <w:rtl/>
          <w:lang w:bidi="ar-LY"/>
        </w:rPr>
        <w:t xml:space="preserve"> وحقوق </w:t>
      </w:r>
      <w:r w:rsidR="00641D77">
        <w:rPr>
          <w:rFonts w:ascii="Simplified Arabic" w:eastAsia="Calibri" w:hAnsi="Simplified Arabic" w:cs="Simplified Arabic" w:hint="cs"/>
          <w:sz w:val="28"/>
          <w:szCs w:val="28"/>
          <w:rtl/>
          <w:lang w:bidi="ar-LY"/>
        </w:rPr>
        <w:t>الأقليات</w:t>
      </w:r>
      <w:r w:rsidRPr="00CC35C6">
        <w:rPr>
          <w:rFonts w:ascii="Simplified Arabic" w:eastAsia="Calibri" w:hAnsi="Simplified Arabic" w:cs="Simplified Arabic"/>
          <w:sz w:val="28"/>
          <w:szCs w:val="28"/>
          <w:rtl/>
          <w:lang w:bidi="ar-LY"/>
        </w:rPr>
        <w:t xml:space="preserve"> وحقوق المرأة </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7"/>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hint="cs"/>
          <w:sz w:val="28"/>
          <w:szCs w:val="28"/>
          <w:rtl/>
          <w:lang w:bidi="ar-LY"/>
        </w:rPr>
        <w:t>وحتما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سيكون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لذلك</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انعكاسات</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اجتماعية؛</w:t>
      </w:r>
      <w:r w:rsidR="007204F3">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hint="cs"/>
          <w:sz w:val="28"/>
          <w:szCs w:val="28"/>
          <w:rtl/>
          <w:lang w:bidi="ar-LY"/>
        </w:rPr>
        <w:t>نتيجة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قيام</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حروب</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ونزاعات</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بين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أبناء</w:t>
      </w:r>
      <w:r w:rsidRPr="00CC35C6">
        <w:rPr>
          <w:rFonts w:ascii="Simplified Arabic" w:eastAsia="Calibri" w:hAnsi="Simplified Arabic" w:cs="Simplified Arabic"/>
          <w:sz w:val="28"/>
          <w:szCs w:val="28"/>
          <w:rtl/>
          <w:lang w:bidi="ar-LY"/>
        </w:rPr>
        <w:t xml:space="preserve"> المجتمع العربي</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والأمر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الذي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 xml:space="preserve">يؤدي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موت</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الكثيرين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وترمل</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الكثير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النساء</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وتيتم</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الكثير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الأطفال،</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وضياع</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الأموال</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وانتشار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الفقر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والبطالة،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وانعكاسات</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كل</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ذكرنها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على</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الحياة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الاجتماعية،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ولعل</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يحدث</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في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ليبيا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والعراق</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وسوريا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أكبر</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مثال</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على</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ما</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تم</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ذكره</w:t>
      </w:r>
      <w:r w:rsidRPr="00CC35C6">
        <w:rPr>
          <w:rFonts w:ascii="Simplified Arabic" w:eastAsia="Calibri" w:hAnsi="Simplified Arabic" w:cs="Simplified Arabic"/>
          <w:sz w:val="28"/>
          <w:szCs w:val="28"/>
          <w:rtl/>
          <w:lang w:bidi="ar-LY"/>
        </w:rPr>
        <w:t xml:space="preserve"> .</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كما يظهر تأثير العولمة على الجا</w:t>
      </w:r>
      <w:r w:rsidR="007204F3">
        <w:rPr>
          <w:rFonts w:ascii="Simplified Arabic" w:eastAsia="Calibri" w:hAnsi="Simplified Arabic" w:cs="Simplified Arabic"/>
          <w:sz w:val="28"/>
          <w:szCs w:val="28"/>
          <w:rtl/>
          <w:lang w:bidi="ar-LY"/>
        </w:rPr>
        <w:t xml:space="preserve">نب الاجتماعي في البلاد العربية </w:t>
      </w:r>
      <w:r w:rsidRPr="00CC35C6">
        <w:rPr>
          <w:rFonts w:ascii="Simplified Arabic" w:eastAsia="Calibri" w:hAnsi="Simplified Arabic" w:cs="Simplified Arabic"/>
          <w:sz w:val="28"/>
          <w:szCs w:val="28"/>
          <w:rtl/>
          <w:lang w:bidi="ar-LY"/>
        </w:rPr>
        <w:t xml:space="preserve">باختفاء العادات </w:t>
      </w:r>
      <w:r w:rsidR="007204F3">
        <w:rPr>
          <w:rFonts w:ascii="Simplified Arabic" w:eastAsia="Calibri" w:hAnsi="Simplified Arabic" w:cs="Simplified Arabic"/>
          <w:sz w:val="28"/>
          <w:szCs w:val="28"/>
          <w:rtl/>
          <w:lang w:bidi="ar-LY"/>
        </w:rPr>
        <w:t>والتقاليد ، فالتواصل وصلة الرحم</w:t>
      </w:r>
      <w:r w:rsidRPr="00CC35C6">
        <w:rPr>
          <w:rFonts w:ascii="Simplified Arabic" w:eastAsia="Calibri" w:hAnsi="Simplified Arabic" w:cs="Simplified Arabic"/>
          <w:sz w:val="28"/>
          <w:szCs w:val="28"/>
          <w:rtl/>
          <w:lang w:bidi="ar-LY"/>
        </w:rPr>
        <w:t xml:space="preserve">، وزيارات </w:t>
      </w:r>
      <w:r w:rsidRPr="00CC35C6">
        <w:rPr>
          <w:rFonts w:ascii="Simplified Arabic" w:eastAsia="Calibri" w:hAnsi="Simplified Arabic" w:cs="Simplified Arabic" w:hint="cs"/>
          <w:sz w:val="28"/>
          <w:szCs w:val="28"/>
          <w:rtl/>
          <w:lang w:bidi="ar-LY"/>
        </w:rPr>
        <w:t>الأقارب</w:t>
      </w:r>
      <w:r w:rsidRPr="00CC35C6">
        <w:rPr>
          <w:rFonts w:ascii="Simplified Arabic" w:eastAsia="Calibri" w:hAnsi="Simplified Arabic" w:cs="Simplified Arabic"/>
          <w:sz w:val="28"/>
          <w:szCs w:val="28"/>
          <w:rtl/>
          <w:lang w:bidi="ar-LY"/>
        </w:rPr>
        <w:t xml:space="preserve"> تبدلت </w:t>
      </w:r>
      <w:r w:rsidRPr="00CC35C6">
        <w:rPr>
          <w:rFonts w:ascii="Simplified Arabic" w:eastAsia="Calibri" w:hAnsi="Simplified Arabic" w:cs="Simplified Arabic" w:hint="cs"/>
          <w:sz w:val="28"/>
          <w:szCs w:val="28"/>
          <w:rtl/>
          <w:lang w:bidi="ar-LY"/>
        </w:rPr>
        <w:t>وأصبحت</w:t>
      </w:r>
      <w:r w:rsidR="007204F3">
        <w:rPr>
          <w:rFonts w:ascii="Simplified Arabic" w:eastAsia="Calibri" w:hAnsi="Simplified Arabic" w:cs="Simplified Arabic"/>
          <w:sz w:val="28"/>
          <w:szCs w:val="28"/>
          <w:rtl/>
          <w:lang w:bidi="ar-LY"/>
        </w:rPr>
        <w:t xml:space="preserve"> في حدود ضيقة جداً</w:t>
      </w:r>
      <w:r w:rsidRPr="00CC35C6">
        <w:rPr>
          <w:rFonts w:ascii="Simplified Arabic" w:eastAsia="Calibri" w:hAnsi="Simplified Arabic" w:cs="Simplified Arabic"/>
          <w:sz w:val="28"/>
          <w:szCs w:val="28"/>
          <w:rtl/>
          <w:lang w:bidi="ar-LY"/>
        </w:rPr>
        <w:t xml:space="preserve">، </w:t>
      </w:r>
      <w:r w:rsidR="00324A9B">
        <w:rPr>
          <w:rFonts w:ascii="Simplified Arabic" w:eastAsia="Calibri" w:hAnsi="Simplified Arabic" w:cs="Simplified Arabic"/>
          <w:sz w:val="28"/>
          <w:szCs w:val="28"/>
          <w:rtl/>
          <w:lang w:bidi="ar-LY"/>
        </w:rPr>
        <w:t>بفعل انشغال الناس بالربح المادي</w:t>
      </w:r>
      <w:r w:rsidRPr="00CC35C6">
        <w:rPr>
          <w:rFonts w:ascii="Simplified Arabic" w:eastAsia="Calibri" w:hAnsi="Simplified Arabic" w:cs="Simplified Arabic"/>
          <w:sz w:val="28"/>
          <w:szCs w:val="28"/>
          <w:rtl/>
          <w:lang w:bidi="ar-LY"/>
        </w:rPr>
        <w:t xml:space="preserve">، وسيادة النزعة المادية والنفعية والمصلحية ، إضافة </w:t>
      </w:r>
      <w:r w:rsidR="006B6911">
        <w:rPr>
          <w:rFonts w:ascii="Simplified Arabic" w:eastAsia="Calibri" w:hAnsi="Simplified Arabic" w:cs="Simplified Arabic"/>
          <w:sz w:val="28"/>
          <w:szCs w:val="28"/>
          <w:rtl/>
          <w:lang w:bidi="ar-LY"/>
        </w:rPr>
        <w:t>إلى</w:t>
      </w:r>
      <w:r w:rsidR="00C87341">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sz w:val="28"/>
          <w:szCs w:val="28"/>
          <w:rtl/>
          <w:lang w:bidi="ar-LY"/>
        </w:rPr>
        <w:t xml:space="preserve">انتشار الجريمة بصور </w:t>
      </w:r>
      <w:r w:rsidRPr="00CC35C6">
        <w:rPr>
          <w:rFonts w:ascii="Simplified Arabic" w:eastAsia="Calibri" w:hAnsi="Simplified Arabic" w:cs="Simplified Arabic" w:hint="cs"/>
          <w:sz w:val="28"/>
          <w:szCs w:val="28"/>
          <w:rtl/>
          <w:lang w:bidi="ar-LY"/>
        </w:rPr>
        <w:t>وأشكال</w:t>
      </w:r>
      <w:r w:rsidR="00324A9B">
        <w:rPr>
          <w:rFonts w:ascii="Simplified Arabic" w:eastAsia="Calibri" w:hAnsi="Simplified Arabic" w:cs="Simplified Arabic"/>
          <w:sz w:val="28"/>
          <w:szCs w:val="28"/>
          <w:rtl/>
          <w:lang w:bidi="ar-LY"/>
        </w:rPr>
        <w:t xml:space="preserve"> متعددة ومتنوعة</w:t>
      </w:r>
      <w:r w:rsidRPr="00CC35C6">
        <w:rPr>
          <w:rFonts w:ascii="Simplified Arabic" w:eastAsia="Calibri" w:hAnsi="Simplified Arabic" w:cs="Simplified Arabic"/>
          <w:sz w:val="28"/>
          <w:szCs w:val="28"/>
          <w:rtl/>
          <w:lang w:bidi="ar-LY"/>
        </w:rPr>
        <w:t xml:space="preserve">، فمن الجريمة </w:t>
      </w:r>
      <w:r w:rsidRPr="00CC35C6">
        <w:rPr>
          <w:rFonts w:ascii="Simplified Arabic" w:eastAsia="Calibri" w:hAnsi="Simplified Arabic" w:cs="Simplified Arabic" w:hint="cs"/>
          <w:sz w:val="28"/>
          <w:szCs w:val="28"/>
          <w:rtl/>
          <w:lang w:bidi="ar-LY"/>
        </w:rPr>
        <w:t>الأخلاقية</w:t>
      </w:r>
      <w:r w:rsidR="009C2791">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إلى</w:t>
      </w:r>
      <w:r w:rsidR="009C2791">
        <w:rPr>
          <w:rFonts w:ascii="Simplified Arabic" w:eastAsia="Calibri" w:hAnsi="Simplified Arabic" w:cs="Simplified Arabic"/>
          <w:sz w:val="28"/>
          <w:szCs w:val="28"/>
          <w:rtl/>
          <w:lang w:bidi="ar-LY"/>
        </w:rPr>
        <w:t xml:space="preserve"> الجريمة الاقتصادية</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الجريمة البدنية ، بحيث </w:t>
      </w:r>
      <w:r w:rsidRPr="00CC35C6">
        <w:rPr>
          <w:rFonts w:ascii="Simplified Arabic" w:eastAsia="Calibri" w:hAnsi="Simplified Arabic" w:cs="Simplified Arabic" w:hint="cs"/>
          <w:sz w:val="28"/>
          <w:szCs w:val="28"/>
          <w:rtl/>
          <w:lang w:bidi="ar-LY"/>
        </w:rPr>
        <w:t>أصبحت</w:t>
      </w:r>
      <w:r w:rsidRPr="00CC35C6">
        <w:rPr>
          <w:rFonts w:ascii="Simplified Arabic" w:eastAsia="Calibri" w:hAnsi="Simplified Arabic" w:cs="Simplified Arabic"/>
          <w:sz w:val="28"/>
          <w:szCs w:val="28"/>
          <w:rtl/>
          <w:lang w:bidi="ar-LY"/>
        </w:rPr>
        <w:t xml:space="preserve"> جزءاً من واقع الحياة المعاش في المجتمع العرب</w:t>
      </w:r>
      <w:r w:rsidRPr="00CC35C6">
        <w:rPr>
          <w:rFonts w:ascii="Simplified Arabic" w:eastAsia="Calibri" w:hAnsi="Simplified Arabic" w:cs="Simplified Arabic" w:hint="cs"/>
          <w:sz w:val="28"/>
          <w:szCs w:val="28"/>
          <w:rtl/>
          <w:lang w:bidi="ar-LY"/>
        </w:rPr>
        <w:t>ي</w:t>
      </w:r>
      <w:r w:rsidRPr="00CC35C6">
        <w:rPr>
          <w:rFonts w:ascii="Simplified Arabic" w:eastAsia="Calibri" w:hAnsi="Simplified Arabic" w:cs="Simplified Arabic"/>
          <w:sz w:val="28"/>
          <w:szCs w:val="28"/>
          <w:rtl/>
          <w:lang w:bidi="ar-LY"/>
        </w:rPr>
        <w:t xml:space="preserve"> ؛ ويعود ذلك </w:t>
      </w:r>
      <w:r w:rsidR="006B6911">
        <w:rPr>
          <w:rFonts w:ascii="Simplified Arabic" w:eastAsia="Calibri" w:hAnsi="Simplified Arabic" w:cs="Simplified Arabic" w:hint="cs"/>
          <w:sz w:val="28"/>
          <w:szCs w:val="28"/>
          <w:rtl/>
          <w:lang w:bidi="ar-LY"/>
        </w:rPr>
        <w:t>إلى</w:t>
      </w:r>
      <w:r w:rsidR="007204F3">
        <w:rPr>
          <w:rFonts w:ascii="Simplified Arabic" w:eastAsia="Calibri" w:hAnsi="Simplified Arabic" w:cs="Simplified Arabic"/>
          <w:sz w:val="28"/>
          <w:szCs w:val="28"/>
          <w:rtl/>
          <w:lang w:bidi="ar-LY"/>
        </w:rPr>
        <w:t xml:space="preserve"> التقليد والمحاكاة</w:t>
      </w:r>
      <w:r w:rsidRPr="00CC35C6">
        <w:rPr>
          <w:rFonts w:ascii="Simplified Arabic" w:eastAsia="Calibri" w:hAnsi="Simplified Arabic" w:cs="Simplified Arabic"/>
          <w:sz w:val="28"/>
          <w:szCs w:val="28"/>
          <w:rtl/>
          <w:lang w:bidi="ar-LY"/>
        </w:rPr>
        <w:t xml:space="preserve">، وما يبث عبر الآلة الإعلامية الغربية </w:t>
      </w:r>
      <w:r w:rsidRPr="00CC35C6">
        <w:rPr>
          <w:rFonts w:ascii="Simplified Arabic" w:eastAsia="Calibri" w:hAnsi="Simplified Arabic" w:cs="Simplified Arabic" w:hint="cs"/>
          <w:sz w:val="28"/>
          <w:szCs w:val="28"/>
          <w:rtl/>
          <w:lang w:bidi="ar-LY"/>
        </w:rPr>
        <w:t>الأمريكية</w:t>
      </w:r>
      <w:r w:rsidRPr="00CC35C6">
        <w:rPr>
          <w:rFonts w:ascii="Simplified Arabic" w:eastAsia="Calibri" w:hAnsi="Simplified Arabic" w:cs="Simplified Arabic"/>
          <w:sz w:val="28"/>
          <w:szCs w:val="28"/>
          <w:rtl/>
          <w:lang w:bidi="ar-LY"/>
        </w:rPr>
        <w:t xml:space="preserve"> التي تنشر ثقافة الجريمة والعنف بهدف السيطرة والربح المادي. ويظهر تأثير العولمة </w:t>
      </w:r>
      <w:r w:rsidR="006B6911">
        <w:rPr>
          <w:rFonts w:ascii="Simplified Arabic" w:eastAsia="Calibri" w:hAnsi="Simplified Arabic" w:cs="Simplified Arabic"/>
          <w:sz w:val="28"/>
          <w:szCs w:val="28"/>
          <w:rtl/>
          <w:lang w:bidi="ar-LY"/>
        </w:rPr>
        <w:t>أيضاً</w:t>
      </w:r>
      <w:r w:rsidRPr="00CC35C6">
        <w:rPr>
          <w:rFonts w:ascii="Simplified Arabic" w:eastAsia="Calibri" w:hAnsi="Simplified Arabic" w:cs="Simplified Arabic"/>
          <w:sz w:val="28"/>
          <w:szCs w:val="28"/>
          <w:rtl/>
          <w:lang w:bidi="ar-LY"/>
        </w:rPr>
        <w:t xml:space="preserve"> بانتشار الكثير من الأمراض الاجتماعية ، كا</w:t>
      </w:r>
      <w:r w:rsidR="007204F3">
        <w:rPr>
          <w:rFonts w:ascii="Simplified Arabic" w:eastAsia="Calibri" w:hAnsi="Simplified Arabic" w:cs="Simplified Arabic"/>
          <w:sz w:val="28"/>
          <w:szCs w:val="28"/>
          <w:rtl/>
          <w:lang w:bidi="ar-LY"/>
        </w:rPr>
        <w:t>لخيانة الزوجية ، والزواج العرفي، وعقوق الوالدين</w:t>
      </w:r>
      <w:r w:rsidRPr="00CC35C6">
        <w:rPr>
          <w:rFonts w:ascii="Simplified Arabic" w:eastAsia="Calibri" w:hAnsi="Simplified Arabic" w:cs="Simplified Arabic"/>
          <w:sz w:val="28"/>
          <w:szCs w:val="28"/>
          <w:rtl/>
          <w:lang w:bidi="ar-LY"/>
        </w:rPr>
        <w:t>، العلاقات غير الشرعية بين الجنسين</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8"/>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w:t>
      </w:r>
    </w:p>
    <w:p w:rsidR="00CC35C6" w:rsidRPr="00CC35C6" w:rsidRDefault="00CC35C6" w:rsidP="009C279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lastRenderedPageBreak/>
        <w:t>بعد نجاح</w:t>
      </w:r>
      <w:r w:rsidRPr="00CC35C6">
        <w:rPr>
          <w:rFonts w:ascii="Simplified Arabic" w:eastAsia="Calibri" w:hAnsi="Simplified Arabic" w:cs="Simplified Arabic" w:hint="cs"/>
          <w:sz w:val="28"/>
          <w:szCs w:val="28"/>
          <w:rtl/>
          <w:lang w:bidi="ar-LY"/>
        </w:rPr>
        <w:t xml:space="preserve"> الدول الغربية في تطبيق </w:t>
      </w:r>
      <w:r w:rsidRPr="00CC35C6">
        <w:rPr>
          <w:rFonts w:ascii="Simplified Arabic" w:eastAsia="Calibri" w:hAnsi="Simplified Arabic" w:cs="Simplified Arabic"/>
          <w:sz w:val="28"/>
          <w:szCs w:val="28"/>
          <w:rtl/>
          <w:lang w:bidi="ar-LY"/>
        </w:rPr>
        <w:t xml:space="preserve">العولمة الاقتصادية، </w:t>
      </w:r>
      <w:r w:rsidRPr="00CC35C6">
        <w:rPr>
          <w:rFonts w:ascii="Simplified Arabic" w:eastAsia="Calibri" w:hAnsi="Simplified Arabic" w:cs="Simplified Arabic" w:hint="cs"/>
          <w:sz w:val="28"/>
          <w:szCs w:val="28"/>
          <w:rtl/>
          <w:lang w:bidi="ar-LY"/>
        </w:rPr>
        <w:t xml:space="preserve">اتجهت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hint="cs"/>
          <w:sz w:val="28"/>
          <w:szCs w:val="28"/>
          <w:rtl/>
          <w:lang w:bidi="ar-LY"/>
        </w:rPr>
        <w:t xml:space="preserve"> التدخل في شؤون البلدان العربية والتأثير في مفاهيمها وأسسه</w:t>
      </w:r>
      <w:r w:rsidR="009C2791">
        <w:rPr>
          <w:rFonts w:ascii="Simplified Arabic" w:eastAsia="Calibri" w:hAnsi="Simplified Arabic" w:cs="Simplified Arabic" w:hint="cs"/>
          <w:sz w:val="28"/>
          <w:szCs w:val="28"/>
          <w:rtl/>
          <w:lang w:bidi="ar-LY"/>
        </w:rPr>
        <w:t>ا وأوضاعها الثقافية والاجتماعية</w:t>
      </w:r>
      <w:r w:rsidRPr="00CC35C6">
        <w:rPr>
          <w:rFonts w:ascii="Simplified Arabic" w:eastAsia="Calibri" w:hAnsi="Simplified Arabic" w:cs="Simplified Arabic" w:hint="cs"/>
          <w:sz w:val="28"/>
          <w:szCs w:val="28"/>
          <w:rtl/>
          <w:lang w:bidi="ar-LY"/>
        </w:rPr>
        <w:t>، وحتى في نظمها السياسية مما جعل المجتمع العربي يعاني كثيراً من حالة الفقر والتخلف و زادت حالات البطالة التي تشمل بشكل خاص الشباب ، ويقع كاهلها على أصحاب الشهادات الجامعية الذين تقلصت الأفاق أمامهم ؛ نتيجة لتحكم العولمة في الأنشطة الاقتصادية والتوزيع العادل في الثروات</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69"/>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hint="cs"/>
          <w:sz w:val="28"/>
          <w:szCs w:val="28"/>
          <w:rtl/>
          <w:lang w:bidi="ar-LY"/>
        </w:rPr>
        <w:t>. هذا حتماً سيؤدي</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هجرة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نسبة كبيرة من أولئك الشباب خارج</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بلدانهم</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كما يؤدي</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اتساع</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الفوارق</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الاجتماعية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بين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أفراد</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المجتمع</w:t>
      </w:r>
      <w:r w:rsidRPr="00CC35C6">
        <w:rPr>
          <w:rFonts w:ascii="Simplified Arabic" w:eastAsia="Calibri" w:hAnsi="Simplified Arabic" w:cs="Simplified Arabic"/>
          <w:sz w:val="28"/>
          <w:szCs w:val="28"/>
          <w:rtl/>
          <w:lang w:bidi="ar-LY"/>
        </w:rPr>
        <w:t xml:space="preserve"> الواحد في كل بلد عربي</w:t>
      </w:r>
      <w:r w:rsidRPr="00CC35C6">
        <w:rPr>
          <w:rFonts w:ascii="Simplified Arabic" w:eastAsia="Calibri" w:hAnsi="Simplified Arabic" w:cs="Simplified Arabic" w:hint="cs"/>
          <w:sz w:val="28"/>
          <w:szCs w:val="28"/>
          <w:rtl/>
          <w:lang w:bidi="ar-LY"/>
        </w:rPr>
        <w:t>.</w:t>
      </w:r>
    </w:p>
    <w:p w:rsidR="00CC35C6" w:rsidRPr="00CC35C6" w:rsidRDefault="00CC35C6" w:rsidP="00C8734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فمنذ بداية تسعينيات القرن الماضي، عانت أسواق العمل العربية من زيادة البطالة المفتوحة والمقنعة وانخفاض الدخل في القطاع غير الرسمي، وقد أدى هذا الوضع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زيادة حدة الفقر ، </w:t>
      </w:r>
      <w:r w:rsidRPr="00CC35C6">
        <w:rPr>
          <w:rFonts w:ascii="Simplified Arabic" w:eastAsia="Calibri" w:hAnsi="Simplified Arabic" w:cs="Simplified Arabic" w:hint="cs"/>
          <w:sz w:val="28"/>
          <w:szCs w:val="28"/>
          <w:rtl/>
          <w:lang w:bidi="ar-LY"/>
        </w:rPr>
        <w:t>بين شرائح وفئات المجتمع في المنطقة العربية ككل.</w:t>
      </w:r>
      <w:r w:rsidR="002E1027">
        <w:rPr>
          <w:rFonts w:ascii="Simplified Arabic" w:eastAsia="Calibri" w:hAnsi="Simplified Arabic" w:cs="Simplified Arabic"/>
          <w:sz w:val="28"/>
          <w:szCs w:val="28"/>
          <w:rtl/>
          <w:lang w:bidi="ar-LY"/>
        </w:rPr>
        <w:t xml:space="preserve"> في منتصف التسعينيات</w:t>
      </w:r>
      <w:r w:rsidRPr="00CC35C6">
        <w:rPr>
          <w:rFonts w:ascii="Simplified Arabic" w:eastAsia="Calibri" w:hAnsi="Simplified Arabic" w:cs="Simplified Arabic"/>
          <w:sz w:val="28"/>
          <w:szCs w:val="28"/>
          <w:rtl/>
          <w:lang w:bidi="ar-LY"/>
        </w:rPr>
        <w:t xml:space="preserve">، وصل معدل البطالة على سبيل المثال في مصر والمغرب </w:t>
      </w:r>
      <w:r w:rsidR="006B6911">
        <w:rPr>
          <w:rFonts w:ascii="Simplified Arabic" w:eastAsia="Calibri" w:hAnsi="Simplified Arabic" w:cs="Simplified Arabic"/>
          <w:sz w:val="28"/>
          <w:szCs w:val="28"/>
          <w:rtl/>
          <w:lang w:bidi="ar-LY"/>
        </w:rPr>
        <w:t>إلى</w:t>
      </w:r>
      <w:r w:rsidR="00C87341">
        <w:rPr>
          <w:rFonts w:ascii="Simplified Arabic" w:eastAsia="Calibri" w:hAnsi="Simplified Arabic" w:cs="Simplified Arabic"/>
          <w:sz w:val="28"/>
          <w:szCs w:val="28"/>
          <w:rtl/>
          <w:lang w:bidi="ar-LY"/>
        </w:rPr>
        <w:t xml:space="preserve"> 15% ، و</w:t>
      </w:r>
      <w:r w:rsidR="009A5269">
        <w:rPr>
          <w:rFonts w:ascii="Simplified Arabic" w:eastAsia="Calibri" w:hAnsi="Simplified Arabic" w:cs="Simplified Arabic"/>
          <w:sz w:val="28"/>
          <w:szCs w:val="28"/>
          <w:rtl/>
          <w:lang w:bidi="ar-LY"/>
        </w:rPr>
        <w:t>إلى</w:t>
      </w:r>
      <w:r w:rsidR="00C87341">
        <w:rPr>
          <w:rFonts w:ascii="Simplified Arabic" w:eastAsia="Calibri" w:hAnsi="Simplified Arabic" w:cs="Simplified Arabic"/>
          <w:sz w:val="28"/>
          <w:szCs w:val="28"/>
          <w:rtl/>
          <w:lang w:bidi="ar-LY"/>
        </w:rPr>
        <w:t xml:space="preserve"> 20% </w:t>
      </w:r>
      <w:r w:rsidRPr="00CC35C6">
        <w:rPr>
          <w:rFonts w:ascii="Simplified Arabic" w:eastAsia="Calibri" w:hAnsi="Simplified Arabic" w:cs="Simplified Arabic" w:hint="cs"/>
          <w:sz w:val="28"/>
          <w:szCs w:val="28"/>
          <w:rtl/>
          <w:lang w:bidi="ar-LY"/>
        </w:rPr>
        <w:t xml:space="preserve">وكذلك </w:t>
      </w:r>
      <w:r w:rsidRPr="00CC35C6">
        <w:rPr>
          <w:rFonts w:ascii="Simplified Arabic" w:eastAsia="Calibri" w:hAnsi="Simplified Arabic" w:cs="Simplified Arabic"/>
          <w:sz w:val="28"/>
          <w:szCs w:val="28"/>
          <w:rtl/>
          <w:lang w:bidi="ar-LY"/>
        </w:rPr>
        <w:t>ف</w:t>
      </w:r>
      <w:r w:rsidR="002E1027">
        <w:rPr>
          <w:rFonts w:ascii="Simplified Arabic" w:eastAsia="Calibri" w:hAnsi="Simplified Arabic" w:cs="Simplified Arabic"/>
          <w:sz w:val="28"/>
          <w:szCs w:val="28"/>
          <w:rtl/>
          <w:lang w:bidi="ar-LY"/>
        </w:rPr>
        <w:t>ي الجزائر والأردن واليمن ولبنان</w:t>
      </w:r>
      <w:r w:rsidRPr="00CC35C6">
        <w:rPr>
          <w:rFonts w:ascii="Simplified Arabic" w:eastAsia="Calibri" w:hAnsi="Simplified Arabic" w:cs="Simplified Arabic"/>
          <w:sz w:val="28"/>
          <w:szCs w:val="28"/>
          <w:rtl/>
          <w:lang w:bidi="ar-LY"/>
        </w:rPr>
        <w:t xml:space="preserve">، كما </w:t>
      </w:r>
      <w:r w:rsidRPr="00CC35C6">
        <w:rPr>
          <w:rFonts w:ascii="Simplified Arabic" w:eastAsia="Calibri" w:hAnsi="Simplified Arabic" w:cs="Simplified Arabic" w:hint="cs"/>
          <w:sz w:val="28"/>
          <w:szCs w:val="28"/>
          <w:rtl/>
          <w:lang w:bidi="ar-LY"/>
        </w:rPr>
        <w:t>بلغت</w:t>
      </w:r>
      <w:r w:rsidRPr="00CC35C6">
        <w:rPr>
          <w:rFonts w:ascii="Simplified Arabic" w:eastAsia="Calibri" w:hAnsi="Simplified Arabic" w:cs="Simplified Arabic"/>
          <w:sz w:val="28"/>
          <w:szCs w:val="28"/>
          <w:rtl/>
          <w:lang w:bidi="ar-LY"/>
        </w:rPr>
        <w:t xml:space="preserve"> نسبة العمالة في القطاع غير الرسمي </w:t>
      </w:r>
      <w:r w:rsidRPr="00CC35C6">
        <w:rPr>
          <w:rFonts w:ascii="Simplified Arabic" w:eastAsia="Calibri" w:hAnsi="Simplified Arabic" w:cs="Simplified Arabic" w:hint="cs"/>
          <w:sz w:val="28"/>
          <w:szCs w:val="28"/>
          <w:rtl/>
          <w:lang w:bidi="ar-LY"/>
        </w:rPr>
        <w:t>ما بين</w:t>
      </w:r>
      <w:r w:rsidRPr="00CC35C6">
        <w:rPr>
          <w:rFonts w:ascii="Simplified Arabic" w:eastAsia="Calibri" w:hAnsi="Simplified Arabic" w:cs="Simplified Arabic"/>
          <w:sz w:val="28"/>
          <w:szCs w:val="28"/>
          <w:rtl/>
          <w:lang w:bidi="ar-LY"/>
        </w:rPr>
        <w:t xml:space="preserve"> 30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35 % </w:t>
      </w:r>
      <w:r w:rsidR="00C87341">
        <w:rPr>
          <w:rFonts w:ascii="Simplified Arabic" w:eastAsia="Calibri" w:hAnsi="Simplified Arabic" w:cs="Simplified Arabic"/>
          <w:sz w:val="28"/>
          <w:szCs w:val="28"/>
          <w:rtl/>
          <w:lang w:bidi="ar-LY"/>
        </w:rPr>
        <w:t>من إجمالي القوى العاملة في مصر</w:t>
      </w:r>
      <w:r w:rsidRPr="00CC35C6">
        <w:rPr>
          <w:rFonts w:ascii="Simplified Arabic" w:eastAsia="Calibri" w:hAnsi="Simplified Arabic" w:cs="Simplified Arabic"/>
          <w:sz w:val="28"/>
          <w:szCs w:val="28"/>
          <w:rtl/>
          <w:lang w:bidi="ar-LY"/>
        </w:rPr>
        <w:t xml:space="preserve">، و </w:t>
      </w:r>
      <w:r w:rsidRPr="00CC35C6">
        <w:rPr>
          <w:rFonts w:ascii="Simplified Arabic" w:eastAsia="Calibri" w:hAnsi="Simplified Arabic" w:cs="Simplified Arabic" w:hint="cs"/>
          <w:sz w:val="28"/>
          <w:szCs w:val="28"/>
          <w:rtl/>
          <w:lang w:bidi="ar-LY"/>
        </w:rPr>
        <w:t>ما بين</w:t>
      </w:r>
      <w:r w:rsidRPr="00CC35C6">
        <w:rPr>
          <w:rFonts w:ascii="Simplified Arabic" w:eastAsia="Calibri" w:hAnsi="Simplified Arabic" w:cs="Simplified Arabic"/>
          <w:sz w:val="28"/>
          <w:szCs w:val="28"/>
          <w:rtl/>
          <w:lang w:bidi="ar-LY"/>
        </w:rPr>
        <w:t xml:space="preserve"> 35 </w:t>
      </w:r>
      <w:r w:rsidR="006B6911">
        <w:rPr>
          <w:rFonts w:ascii="Simplified Arabic" w:eastAsia="Calibri" w:hAnsi="Simplified Arabic" w:cs="Simplified Arabic"/>
          <w:sz w:val="28"/>
          <w:szCs w:val="28"/>
          <w:rtl/>
          <w:lang w:bidi="ar-LY"/>
        </w:rPr>
        <w:t>إلى</w:t>
      </w:r>
      <w:r w:rsidR="002E1027">
        <w:rPr>
          <w:rFonts w:ascii="Simplified Arabic" w:eastAsia="Calibri" w:hAnsi="Simplified Arabic" w:cs="Simplified Arabic"/>
          <w:sz w:val="28"/>
          <w:szCs w:val="28"/>
          <w:rtl/>
          <w:lang w:bidi="ar-LY"/>
        </w:rPr>
        <w:t xml:space="preserve"> 45% في اليمن</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70"/>
      </w:r>
      <w:r w:rsidRPr="00CC35C6">
        <w:rPr>
          <w:rFonts w:ascii="Simplified Arabic" w:eastAsia="Calibri" w:hAnsi="Simplified Arabic" w:cs="Simplified Arabic" w:hint="cs"/>
          <w:sz w:val="28"/>
          <w:szCs w:val="28"/>
          <w:vertAlign w:val="superscript"/>
          <w:rtl/>
          <w:lang w:bidi="ar-LY"/>
        </w:rPr>
        <w:t>)</w:t>
      </w:r>
      <w:r w:rsidR="002E1027">
        <w:rPr>
          <w:rFonts w:ascii="Simplified Arabic" w:eastAsia="Calibri" w:hAnsi="Simplified Arabic" w:cs="Simplified Arabic" w:hint="cs"/>
          <w:sz w:val="28"/>
          <w:szCs w:val="28"/>
          <w:rtl/>
          <w:lang w:bidi="ar-LY"/>
        </w:rPr>
        <w:t>.</w:t>
      </w:r>
    </w:p>
    <w:p w:rsidR="00CC35C6" w:rsidRPr="00CC35C6" w:rsidRDefault="00CC35C6" w:rsidP="00C87341">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ومن </w:t>
      </w:r>
      <w:r w:rsidR="00C71E0A">
        <w:rPr>
          <w:rFonts w:ascii="Simplified Arabic" w:eastAsia="Calibri" w:hAnsi="Simplified Arabic" w:cs="Simplified Arabic" w:hint="cs"/>
          <w:sz w:val="28"/>
          <w:szCs w:val="28"/>
          <w:rtl/>
          <w:lang w:bidi="ar-LY"/>
        </w:rPr>
        <w:t>أيرز</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أخطار</w:t>
      </w:r>
      <w:r w:rsidR="00C87341">
        <w:rPr>
          <w:rFonts w:ascii="Simplified Arabic" w:eastAsia="Calibri" w:hAnsi="Simplified Arabic" w:cs="Simplified Arabic"/>
          <w:sz w:val="28"/>
          <w:szCs w:val="28"/>
          <w:rtl/>
          <w:lang w:bidi="ar-LY"/>
        </w:rPr>
        <w:t xml:space="preserve"> العولمة الاجتماعية </w:t>
      </w:r>
      <w:r w:rsidR="00324A9B">
        <w:rPr>
          <w:rFonts w:ascii="Simplified Arabic" w:eastAsia="Calibri" w:hAnsi="Simplified Arabic" w:cs="Simplified Arabic"/>
          <w:sz w:val="28"/>
          <w:szCs w:val="28"/>
          <w:rtl/>
          <w:lang w:bidi="ar-LY"/>
        </w:rPr>
        <w:t>على البلدان العربية</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ما </w:t>
      </w:r>
      <w:r w:rsidRPr="00CC35C6">
        <w:rPr>
          <w:rFonts w:ascii="Simplified Arabic" w:eastAsia="Calibri" w:hAnsi="Simplified Arabic" w:cs="Simplified Arabic" w:hint="cs"/>
          <w:sz w:val="28"/>
          <w:szCs w:val="28"/>
          <w:rtl/>
          <w:lang w:bidi="ar-LY"/>
        </w:rPr>
        <w:t>انعكس منها علي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ا</w:t>
      </w:r>
      <w:r w:rsidRPr="00CC35C6">
        <w:rPr>
          <w:rFonts w:ascii="Simplified Arabic" w:eastAsia="Calibri" w:hAnsi="Simplified Arabic" w:cs="Simplified Arabic"/>
          <w:sz w:val="28"/>
          <w:szCs w:val="28"/>
          <w:rtl/>
          <w:lang w:bidi="ar-LY"/>
        </w:rPr>
        <w:t xml:space="preserve">لجانب الديني </w:t>
      </w:r>
      <w:r w:rsidRPr="00CC35C6">
        <w:rPr>
          <w:rFonts w:ascii="Simplified Arabic" w:eastAsia="Calibri" w:hAnsi="Simplified Arabic" w:cs="Simplified Arabic" w:hint="cs"/>
          <w:sz w:val="28"/>
          <w:szCs w:val="28"/>
          <w:rtl/>
          <w:lang w:bidi="ar-LY"/>
        </w:rPr>
        <w:t xml:space="preserve">الذي تمثل في </w:t>
      </w:r>
      <w:r w:rsidRPr="00CC35C6">
        <w:rPr>
          <w:rFonts w:ascii="Simplified Arabic" w:eastAsia="Calibri" w:hAnsi="Simplified Arabic" w:cs="Simplified Arabic"/>
          <w:sz w:val="28"/>
          <w:szCs w:val="28"/>
          <w:rtl/>
          <w:lang w:bidi="ar-LY"/>
        </w:rPr>
        <w:t xml:space="preserve">التشكيك في </w:t>
      </w:r>
      <w:r w:rsidRPr="00CC35C6">
        <w:rPr>
          <w:rFonts w:ascii="Simplified Arabic" w:eastAsia="Calibri" w:hAnsi="Simplified Arabic" w:cs="Simplified Arabic" w:hint="cs"/>
          <w:sz w:val="28"/>
          <w:szCs w:val="28"/>
          <w:rtl/>
          <w:lang w:bidi="ar-LY"/>
        </w:rPr>
        <w:t xml:space="preserve">العقيدة والانتماء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hint="cs"/>
          <w:sz w:val="28"/>
          <w:szCs w:val="28"/>
          <w:rtl/>
          <w:lang w:bidi="ar-LY"/>
        </w:rPr>
        <w:t xml:space="preserve"> الدين </w:t>
      </w:r>
      <w:r w:rsidR="0088547C">
        <w:rPr>
          <w:rFonts w:ascii="Simplified Arabic" w:eastAsia="Calibri" w:hAnsi="Simplified Arabic" w:cs="Simplified Arabic" w:hint="cs"/>
          <w:sz w:val="28"/>
          <w:szCs w:val="28"/>
          <w:rtl/>
          <w:lang w:bidi="ar-LY"/>
        </w:rPr>
        <w:t>الإسلامي</w:t>
      </w:r>
      <w:r w:rsidRPr="00CC35C6">
        <w:rPr>
          <w:rFonts w:ascii="Simplified Arabic" w:eastAsia="Calibri" w:hAnsi="Simplified Arabic" w:cs="Simplified Arabic"/>
          <w:sz w:val="28"/>
          <w:szCs w:val="28"/>
          <w:rtl/>
          <w:lang w:bidi="ar-LY"/>
        </w:rPr>
        <w:t>، و</w:t>
      </w:r>
      <w:r w:rsidRPr="00CC35C6">
        <w:rPr>
          <w:rFonts w:ascii="Simplified Arabic" w:eastAsia="Calibri" w:hAnsi="Simplified Arabic" w:cs="Simplified Arabic" w:hint="cs"/>
          <w:sz w:val="28"/>
          <w:szCs w:val="28"/>
          <w:rtl/>
          <w:lang w:bidi="ar-LY"/>
        </w:rPr>
        <w:t xml:space="preserve">محاولة </w:t>
      </w:r>
      <w:r w:rsidRPr="00CC35C6">
        <w:rPr>
          <w:rFonts w:ascii="Simplified Arabic" w:eastAsia="Calibri" w:hAnsi="Simplified Arabic" w:cs="Simplified Arabic"/>
          <w:sz w:val="28"/>
          <w:szCs w:val="28"/>
          <w:rtl/>
          <w:lang w:bidi="ar-LY"/>
        </w:rPr>
        <w:t>استبعاد</w:t>
      </w:r>
      <w:r w:rsidRPr="00CC35C6">
        <w:rPr>
          <w:rFonts w:ascii="Simplified Arabic" w:eastAsia="Calibri" w:hAnsi="Simplified Arabic" w:cs="Simplified Arabic" w:hint="cs"/>
          <w:sz w:val="28"/>
          <w:szCs w:val="28"/>
          <w:rtl/>
          <w:lang w:bidi="ar-LY"/>
        </w:rPr>
        <w:t xml:space="preserve"> التشريع</w:t>
      </w:r>
      <w:r w:rsidRPr="00CC35C6">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وإقصاؤه</w:t>
      </w:r>
      <w:r w:rsidRPr="00CC35C6">
        <w:rPr>
          <w:rFonts w:ascii="Simplified Arabic" w:eastAsia="Calibri" w:hAnsi="Simplified Arabic" w:cs="Simplified Arabic"/>
          <w:sz w:val="28"/>
          <w:szCs w:val="28"/>
          <w:rtl/>
          <w:lang w:bidi="ar-LY"/>
        </w:rPr>
        <w:t xml:space="preserve"> عن </w:t>
      </w:r>
      <w:r w:rsidRPr="00CC35C6">
        <w:rPr>
          <w:rFonts w:ascii="Simplified Arabic" w:eastAsia="Calibri" w:hAnsi="Simplified Arabic" w:cs="Simplified Arabic" w:hint="cs"/>
          <w:sz w:val="28"/>
          <w:szCs w:val="28"/>
          <w:rtl/>
          <w:lang w:bidi="ar-LY"/>
        </w:rPr>
        <w:t>أجهزة ا</w:t>
      </w:r>
      <w:r w:rsidRPr="00CC35C6">
        <w:rPr>
          <w:rFonts w:ascii="Simplified Arabic" w:eastAsia="Calibri" w:hAnsi="Simplified Arabic" w:cs="Simplified Arabic"/>
          <w:sz w:val="28"/>
          <w:szCs w:val="28"/>
          <w:rtl/>
          <w:lang w:bidi="ar-LY"/>
        </w:rPr>
        <w:t>لحكم</w:t>
      </w:r>
      <w:r w:rsidRPr="00CC35C6">
        <w:rPr>
          <w:rFonts w:ascii="Simplified Arabic" w:eastAsia="Calibri" w:hAnsi="Simplified Arabic" w:cs="Simplified Arabic" w:hint="cs"/>
          <w:sz w:val="28"/>
          <w:szCs w:val="28"/>
          <w:rtl/>
          <w:lang w:bidi="ar-LY"/>
        </w:rPr>
        <w:t xml:space="preserve"> ومؤسسات الدولة في البلدان العربية </w:t>
      </w:r>
      <w:r w:rsidR="007204F3">
        <w:rPr>
          <w:rFonts w:ascii="Simplified Arabic" w:eastAsia="Calibri" w:hAnsi="Simplified Arabic" w:cs="Simplified Arabic"/>
          <w:sz w:val="28"/>
          <w:szCs w:val="28"/>
          <w:rtl/>
          <w:lang w:bidi="ar-LY"/>
        </w:rPr>
        <w:t>والتشريع، وعن التربية</w:t>
      </w:r>
      <w:r w:rsidRPr="00CC35C6">
        <w:rPr>
          <w:rFonts w:ascii="Simplified Arabic" w:eastAsia="Calibri" w:hAnsi="Simplified Arabic" w:cs="Simplified Arabic"/>
          <w:sz w:val="28"/>
          <w:szCs w:val="28"/>
          <w:rtl/>
          <w:lang w:bidi="ar-LY"/>
        </w:rPr>
        <w:t>، واست</w:t>
      </w:r>
      <w:r w:rsidR="00324A9B">
        <w:rPr>
          <w:rFonts w:ascii="Simplified Arabic" w:eastAsia="Calibri" w:hAnsi="Simplified Arabic" w:cs="Simplified Arabic"/>
          <w:sz w:val="28"/>
          <w:szCs w:val="28"/>
          <w:rtl/>
          <w:lang w:bidi="ar-LY"/>
        </w:rPr>
        <w:t>بدالها بالقوانين والقيم الغربية</w:t>
      </w:r>
      <w:r w:rsidRPr="00CC35C6">
        <w:rPr>
          <w:rFonts w:ascii="Simplified Arabic" w:eastAsia="Calibri" w:hAnsi="Simplified Arabic" w:cs="Simplified Arabic"/>
          <w:sz w:val="28"/>
          <w:szCs w:val="28"/>
          <w:rtl/>
          <w:lang w:bidi="ar-LY"/>
        </w:rPr>
        <w:t xml:space="preserve">، وتحويل المناسبات الدينية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مناسبات استهلاكية بعيدا عن مضمونها الذي جاء به ديننا </w:t>
      </w:r>
      <w:r w:rsidR="0088547C">
        <w:rPr>
          <w:rFonts w:ascii="Simplified Arabic" w:eastAsia="Calibri" w:hAnsi="Simplified Arabic" w:cs="Simplified Arabic"/>
          <w:sz w:val="28"/>
          <w:szCs w:val="28"/>
          <w:rtl/>
          <w:lang w:bidi="ar-LY"/>
        </w:rPr>
        <w:t>الإسلامي</w:t>
      </w:r>
      <w:r w:rsidR="007204F3">
        <w:rPr>
          <w:rFonts w:ascii="Simplified Arabic" w:eastAsia="Calibri" w:hAnsi="Simplified Arabic" w:cs="Simplified Arabic"/>
          <w:sz w:val="28"/>
          <w:szCs w:val="28"/>
          <w:rtl/>
          <w:lang w:bidi="ar-LY"/>
        </w:rPr>
        <w:t xml:space="preserve"> الحنيف</w:t>
      </w:r>
      <w:r w:rsidRPr="00CC35C6">
        <w:rPr>
          <w:rFonts w:ascii="Simplified Arabic" w:eastAsia="Calibri" w:hAnsi="Simplified Arabic" w:cs="Simplified Arabic"/>
          <w:sz w:val="28"/>
          <w:szCs w:val="28"/>
          <w:rtl/>
          <w:lang w:bidi="ar-LY"/>
        </w:rPr>
        <w:t xml:space="preserve">، وهدم كيان المجتمع </w:t>
      </w:r>
      <w:r w:rsidR="0088547C">
        <w:rPr>
          <w:rFonts w:ascii="Simplified Arabic" w:eastAsia="Calibri" w:hAnsi="Simplified Arabic" w:cs="Simplified Arabic"/>
          <w:sz w:val="28"/>
          <w:szCs w:val="28"/>
          <w:rtl/>
          <w:lang w:bidi="ar-LY"/>
        </w:rPr>
        <w:t>الإسلامي</w:t>
      </w:r>
      <w:r w:rsidRPr="00CC35C6">
        <w:rPr>
          <w:rFonts w:ascii="Simplified Arabic" w:eastAsia="Calibri" w:hAnsi="Simplified Arabic" w:cs="Simplified Arabic"/>
          <w:sz w:val="28"/>
          <w:szCs w:val="28"/>
          <w:rtl/>
          <w:lang w:bidi="ar-LY"/>
        </w:rPr>
        <w:t xml:space="preserve"> من خلال المرأة لأهمية دورها في بناء كيان </w:t>
      </w:r>
      <w:r w:rsidR="00805D83">
        <w:rPr>
          <w:rFonts w:ascii="Simplified Arabic" w:eastAsia="Calibri" w:hAnsi="Simplified Arabic" w:cs="Simplified Arabic"/>
          <w:sz w:val="28"/>
          <w:szCs w:val="28"/>
          <w:rtl/>
          <w:lang w:bidi="ar-LY"/>
        </w:rPr>
        <w:t>الأسرة</w:t>
      </w:r>
      <w:r w:rsidR="007204F3">
        <w:rPr>
          <w:rFonts w:ascii="Simplified Arabic" w:eastAsia="Calibri" w:hAnsi="Simplified Arabic" w:cs="Simplified Arabic"/>
          <w:sz w:val="28"/>
          <w:szCs w:val="28"/>
          <w:rtl/>
          <w:lang w:bidi="ar-LY"/>
        </w:rPr>
        <w:t xml:space="preserve"> والمجتمع</w:t>
      </w:r>
      <w:r w:rsidRPr="00CC35C6">
        <w:rPr>
          <w:rFonts w:ascii="Simplified Arabic" w:eastAsia="Calibri" w:hAnsi="Simplified Arabic" w:cs="Simplified Arabic"/>
          <w:sz w:val="28"/>
          <w:szCs w:val="28"/>
          <w:rtl/>
          <w:lang w:bidi="ar-LY"/>
        </w:rPr>
        <w:t>، وذلك عن طريق تمويل المن</w:t>
      </w:r>
      <w:r w:rsidRPr="00CC35C6">
        <w:rPr>
          <w:rFonts w:ascii="Simplified Arabic" w:eastAsia="Calibri" w:hAnsi="Simplified Arabic" w:cs="Simplified Arabic" w:hint="cs"/>
          <w:sz w:val="28"/>
          <w:szCs w:val="28"/>
          <w:rtl/>
          <w:lang w:bidi="ar-LY"/>
        </w:rPr>
        <w:t>ظ</w:t>
      </w:r>
      <w:r w:rsidRPr="00CC35C6">
        <w:rPr>
          <w:rFonts w:ascii="Simplified Arabic" w:eastAsia="Calibri" w:hAnsi="Simplified Arabic" w:cs="Simplified Arabic"/>
          <w:sz w:val="28"/>
          <w:szCs w:val="28"/>
          <w:rtl/>
          <w:lang w:bidi="ar-LY"/>
        </w:rPr>
        <w:t>مات ال</w:t>
      </w:r>
      <w:r w:rsidRPr="00CC35C6">
        <w:rPr>
          <w:rFonts w:ascii="Simplified Arabic" w:eastAsia="Calibri" w:hAnsi="Simplified Arabic" w:cs="Simplified Arabic" w:hint="cs"/>
          <w:sz w:val="28"/>
          <w:szCs w:val="28"/>
          <w:rtl/>
          <w:lang w:bidi="ar-LY"/>
        </w:rPr>
        <w:t>أ</w:t>
      </w:r>
      <w:r w:rsidRPr="00CC35C6">
        <w:rPr>
          <w:rFonts w:ascii="Simplified Arabic" w:eastAsia="Calibri" w:hAnsi="Simplified Arabic" w:cs="Simplified Arabic"/>
          <w:sz w:val="28"/>
          <w:szCs w:val="28"/>
          <w:rtl/>
          <w:lang w:bidi="ar-LY"/>
        </w:rPr>
        <w:t xml:space="preserve">هلية النسائية العلمانية تحت شعار حقوق </w:t>
      </w:r>
      <w:r w:rsidR="00805D83">
        <w:rPr>
          <w:rFonts w:ascii="Simplified Arabic" w:eastAsia="Calibri" w:hAnsi="Simplified Arabic" w:cs="Simplified Arabic" w:hint="cs"/>
          <w:sz w:val="28"/>
          <w:szCs w:val="28"/>
          <w:rtl/>
          <w:lang w:bidi="ar-LY"/>
        </w:rPr>
        <w:t>الإنسان</w:t>
      </w:r>
      <w:r w:rsidR="007204F3">
        <w:rPr>
          <w:rFonts w:ascii="Simplified Arabic" w:eastAsia="Calibri" w:hAnsi="Simplified Arabic" w:cs="Simplified Arabic"/>
          <w:sz w:val="28"/>
          <w:szCs w:val="28"/>
          <w:rtl/>
          <w:lang w:bidi="ar-LY"/>
        </w:rPr>
        <w:t xml:space="preserve"> وحقوق المرأة</w:t>
      </w:r>
      <w:r w:rsidRPr="00CC35C6">
        <w:rPr>
          <w:rFonts w:ascii="Simplified Arabic" w:eastAsia="Calibri" w:hAnsi="Simplified Arabic" w:cs="Simplified Arabic"/>
          <w:sz w:val="28"/>
          <w:szCs w:val="28"/>
          <w:rtl/>
          <w:lang w:bidi="ar-LY"/>
        </w:rPr>
        <w:t xml:space="preserve">، والاتفاقيات الدولية الخاصة بذلك ، وعقد مؤتمرات نسائية يقصد بها </w:t>
      </w:r>
      <w:r w:rsidRPr="00CC35C6">
        <w:rPr>
          <w:rFonts w:ascii="Simplified Arabic" w:eastAsia="Calibri" w:hAnsi="Simplified Arabic" w:cs="Simplified Arabic" w:hint="cs"/>
          <w:sz w:val="28"/>
          <w:szCs w:val="28"/>
          <w:rtl/>
          <w:lang w:bidi="ar-LY"/>
        </w:rPr>
        <w:t>تغيير</w:t>
      </w:r>
      <w:r w:rsidRPr="00CC35C6">
        <w:rPr>
          <w:rFonts w:ascii="Simplified Arabic" w:eastAsia="Calibri" w:hAnsi="Simplified Arabic" w:cs="Simplified Arabic"/>
          <w:sz w:val="28"/>
          <w:szCs w:val="28"/>
          <w:rtl/>
          <w:lang w:bidi="ar-LY"/>
        </w:rPr>
        <w:t xml:space="preserve"> المجتمعات البشرية</w:t>
      </w:r>
      <w:r w:rsidRPr="00CC35C6">
        <w:rPr>
          <w:rFonts w:ascii="Simplified Arabic" w:eastAsia="Calibri" w:hAnsi="Simplified Arabic" w:cs="Simplified Arabic" w:hint="cs"/>
          <w:sz w:val="28"/>
          <w:szCs w:val="28"/>
          <w:rtl/>
          <w:lang w:bidi="ar-LY"/>
        </w:rPr>
        <w:t xml:space="preserve"> في دول الجنوب</w:t>
      </w:r>
      <w:r w:rsidRPr="00CC35C6">
        <w:rPr>
          <w:rFonts w:ascii="Simplified Arabic" w:eastAsia="Calibri" w:hAnsi="Simplified Arabic" w:cs="Simplified Arabic"/>
          <w:sz w:val="28"/>
          <w:szCs w:val="28"/>
          <w:rtl/>
          <w:lang w:bidi="ar-LY"/>
        </w:rPr>
        <w:t xml:space="preserve">، ولا سيما المجتمعات </w:t>
      </w:r>
      <w:r w:rsidRPr="00CC35C6">
        <w:rPr>
          <w:rFonts w:ascii="Simplified Arabic" w:eastAsia="Calibri" w:hAnsi="Simplified Arabic" w:cs="Simplified Arabic" w:hint="cs"/>
          <w:sz w:val="28"/>
          <w:szCs w:val="28"/>
          <w:rtl/>
          <w:lang w:bidi="ar-LY"/>
        </w:rPr>
        <w:t xml:space="preserve">العربية بما </w:t>
      </w:r>
      <w:r w:rsidR="009C2791" w:rsidRPr="00CC35C6">
        <w:rPr>
          <w:rFonts w:ascii="Simplified Arabic" w:eastAsia="Calibri" w:hAnsi="Simplified Arabic" w:cs="Simplified Arabic" w:hint="cs"/>
          <w:sz w:val="28"/>
          <w:szCs w:val="28"/>
          <w:rtl/>
          <w:lang w:bidi="ar-LY"/>
        </w:rPr>
        <w:t>يتلاءم</w:t>
      </w:r>
      <w:r w:rsidR="00C87341">
        <w:rPr>
          <w:rFonts w:ascii="Simplified Arabic" w:eastAsia="Calibri" w:hAnsi="Simplified Arabic" w:cs="Simplified Arabic" w:hint="cs"/>
          <w:sz w:val="28"/>
          <w:szCs w:val="28"/>
          <w:rtl/>
          <w:lang w:bidi="ar-LY"/>
        </w:rPr>
        <w:t xml:space="preserve"> وبرامج العولمة الغربية</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71"/>
      </w:r>
      <w:r w:rsidRPr="00CC35C6">
        <w:rPr>
          <w:rFonts w:ascii="Simplified Arabic" w:eastAsia="Calibri" w:hAnsi="Simplified Arabic" w:cs="Simplified Arabic" w:hint="cs"/>
          <w:sz w:val="28"/>
          <w:szCs w:val="28"/>
          <w:vertAlign w:val="superscript"/>
          <w:rtl/>
          <w:lang w:bidi="ar-LY"/>
        </w:rPr>
        <w:t>)</w:t>
      </w:r>
      <w:r w:rsidR="007204F3">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hint="cs"/>
          <w:sz w:val="28"/>
          <w:szCs w:val="28"/>
          <w:rtl/>
          <w:lang w:bidi="ar-LY"/>
        </w:rPr>
        <w:lastRenderedPageBreak/>
        <w:t xml:space="preserve">ونشير هنا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hint="cs"/>
          <w:sz w:val="28"/>
          <w:szCs w:val="28"/>
          <w:rtl/>
          <w:lang w:bidi="ar-LY"/>
        </w:rPr>
        <w:t xml:space="preserve"> ما أكده </w:t>
      </w:r>
      <w:r w:rsidRPr="00CC35C6">
        <w:rPr>
          <w:rFonts w:ascii="Simplified Arabic" w:eastAsia="Calibri" w:hAnsi="Simplified Arabic" w:cs="Simplified Arabic"/>
          <w:sz w:val="28"/>
          <w:szCs w:val="28"/>
          <w:rtl/>
          <w:lang w:bidi="ar-LY"/>
        </w:rPr>
        <w:t xml:space="preserve">الدكتور صالح الرقب عن وثيقة مؤتمر </w:t>
      </w:r>
      <w:r w:rsidRPr="00CC35C6">
        <w:rPr>
          <w:rFonts w:ascii="Simplified Arabic" w:eastAsia="Calibri" w:hAnsi="Simplified Arabic" w:cs="Simplified Arabic" w:hint="cs"/>
          <w:sz w:val="28"/>
          <w:szCs w:val="28"/>
          <w:rtl/>
          <w:lang w:bidi="ar-LY"/>
        </w:rPr>
        <w:t>الأمم</w:t>
      </w:r>
      <w:r w:rsidR="00C87341">
        <w:rPr>
          <w:rFonts w:ascii="Simplified Arabic" w:eastAsia="Calibri" w:hAnsi="Simplified Arabic" w:cs="Simplified Arabic"/>
          <w:sz w:val="28"/>
          <w:szCs w:val="28"/>
          <w:rtl/>
          <w:lang w:bidi="ar-LY"/>
        </w:rPr>
        <w:t xml:space="preserve"> المتحدة</w:t>
      </w:r>
      <w:r w:rsidRPr="00CC35C6">
        <w:rPr>
          <w:rFonts w:ascii="Simplified Arabic" w:eastAsia="Calibri" w:hAnsi="Simplified Arabic" w:cs="Simplified Arabic"/>
          <w:sz w:val="28"/>
          <w:szCs w:val="28"/>
          <w:rtl/>
          <w:lang w:bidi="ar-LY"/>
        </w:rPr>
        <w:t>، المسمى</w:t>
      </w:r>
      <w:r w:rsidR="007204F3">
        <w:rPr>
          <w:rFonts w:ascii="Simplified Arabic" w:eastAsia="Calibri" w:hAnsi="Simplified Arabic" w:cs="Simplified Arabic"/>
          <w:sz w:val="28"/>
          <w:szCs w:val="28"/>
          <w:rtl/>
          <w:lang w:bidi="ar-LY"/>
        </w:rPr>
        <w:t xml:space="preserve"> المؤتمر الدولي للسكان والتنمية</w:t>
      </w:r>
      <w:r w:rsidRPr="00CC35C6">
        <w:rPr>
          <w:rFonts w:ascii="Simplified Arabic" w:eastAsia="Calibri" w:hAnsi="Simplified Arabic" w:cs="Simplified Arabic"/>
          <w:sz w:val="28"/>
          <w:szCs w:val="28"/>
          <w:rtl/>
          <w:lang w:bidi="ar-LY"/>
        </w:rPr>
        <w:t>، الذي عقد في القاهرة في الفترة من 5 – 13 من شهر سبتمبر عام</w:t>
      </w:r>
      <w:r w:rsidR="007204F3">
        <w:rPr>
          <w:rFonts w:ascii="Simplified Arabic" w:eastAsia="Calibri" w:hAnsi="Simplified Arabic" w:cs="Simplified Arabic"/>
          <w:sz w:val="28"/>
          <w:szCs w:val="28"/>
          <w:rtl/>
          <w:lang w:bidi="ar-LY"/>
        </w:rPr>
        <w:t xml:space="preserve"> 1994م</w:t>
      </w:r>
      <w:r w:rsidRPr="00CC35C6">
        <w:rPr>
          <w:rFonts w:ascii="Simplified Arabic" w:eastAsia="Calibri" w:hAnsi="Simplified Arabic" w:cs="Simplified Arabic"/>
          <w:sz w:val="28"/>
          <w:szCs w:val="28"/>
          <w:rtl/>
          <w:lang w:bidi="ar-LY"/>
        </w:rPr>
        <w:t xml:space="preserve">، </w:t>
      </w:r>
      <w:r w:rsidR="00780DC2">
        <w:rPr>
          <w:rFonts w:ascii="Simplified Arabic" w:eastAsia="Calibri" w:hAnsi="Simplified Arabic" w:cs="Simplified Arabic" w:hint="cs"/>
          <w:sz w:val="28"/>
          <w:szCs w:val="28"/>
          <w:rtl/>
          <w:lang w:bidi="ar-LY"/>
        </w:rPr>
        <w:t>إذ</w:t>
      </w:r>
      <w:r w:rsidRPr="00CC35C6">
        <w:rPr>
          <w:rFonts w:ascii="Simplified Arabic" w:eastAsia="Calibri" w:hAnsi="Simplified Arabic" w:cs="Simplified Arabic" w:hint="cs"/>
          <w:sz w:val="28"/>
          <w:szCs w:val="28"/>
          <w:rtl/>
          <w:lang w:bidi="ar-LY"/>
        </w:rPr>
        <w:t xml:space="preserve"> أوضح</w:t>
      </w:r>
      <w:r w:rsidRPr="00CC35C6">
        <w:rPr>
          <w:rFonts w:ascii="Simplified Arabic" w:eastAsia="Calibri" w:hAnsi="Simplified Arabic" w:cs="Simplified Arabic"/>
          <w:sz w:val="28"/>
          <w:szCs w:val="28"/>
          <w:rtl/>
          <w:lang w:bidi="ar-LY"/>
        </w:rPr>
        <w:t xml:space="preserve"> ما تضمنته هذه الوثيقة </w:t>
      </w:r>
      <w:r w:rsidRPr="00CC35C6">
        <w:rPr>
          <w:rFonts w:ascii="Simplified Arabic" w:eastAsia="Calibri" w:hAnsi="Simplified Arabic" w:cs="Simplified Arabic" w:hint="cs"/>
          <w:sz w:val="28"/>
          <w:szCs w:val="28"/>
          <w:rtl/>
          <w:lang w:bidi="ar-LY"/>
        </w:rPr>
        <w:t xml:space="preserve"> العولمية </w:t>
      </w:r>
      <w:r w:rsidRPr="00CC35C6">
        <w:rPr>
          <w:rFonts w:ascii="Simplified Arabic" w:eastAsia="Calibri" w:hAnsi="Simplified Arabic" w:cs="Simplified Arabic"/>
          <w:sz w:val="28"/>
          <w:szCs w:val="28"/>
          <w:rtl/>
          <w:lang w:bidi="ar-LY"/>
        </w:rPr>
        <w:t xml:space="preserve">من مخاطر على المجتمع العربي </w:t>
      </w:r>
      <w:r w:rsidRPr="00CC35C6">
        <w:rPr>
          <w:rFonts w:ascii="Simplified Arabic" w:eastAsia="Calibri" w:hAnsi="Simplified Arabic" w:cs="Simplified Arabic" w:hint="cs"/>
          <w:sz w:val="28"/>
          <w:szCs w:val="28"/>
          <w:rtl/>
          <w:lang w:bidi="ar-LY"/>
        </w:rPr>
        <w:t>والإسلامي</w:t>
      </w:r>
      <w:r w:rsidRPr="00CC35C6">
        <w:rPr>
          <w:rFonts w:ascii="Simplified Arabic" w:eastAsia="Calibri" w:hAnsi="Simplified Arabic" w:cs="Simplified Arabic"/>
          <w:sz w:val="28"/>
          <w:szCs w:val="28"/>
          <w:rtl/>
          <w:lang w:bidi="ar-LY"/>
        </w:rPr>
        <w:t xml:space="preserve"> ، حيث نصت هذه الوثيقة على </w:t>
      </w:r>
      <w:r w:rsidR="006B6911">
        <w:rPr>
          <w:rFonts w:ascii="Simplified Arabic" w:eastAsia="Calibri" w:hAnsi="Simplified Arabic" w:cs="Simplified Arabic" w:hint="cs"/>
          <w:sz w:val="28"/>
          <w:szCs w:val="28"/>
          <w:rtl/>
          <w:lang w:bidi="ar-LY"/>
        </w:rPr>
        <w:t>أن</w:t>
      </w:r>
      <w:r w:rsidRPr="00CC35C6">
        <w:rPr>
          <w:rFonts w:ascii="Simplified Arabic" w:eastAsia="Calibri" w:hAnsi="Simplified Arabic" w:cs="Simplified Arabic"/>
          <w:sz w:val="28"/>
          <w:szCs w:val="28"/>
          <w:rtl/>
          <w:lang w:bidi="ar-LY"/>
        </w:rPr>
        <w:t xml:space="preserve"> الفرد هو ال</w:t>
      </w:r>
      <w:r w:rsidRPr="00CC35C6">
        <w:rPr>
          <w:rFonts w:ascii="Simplified Arabic" w:eastAsia="Calibri" w:hAnsi="Simplified Arabic" w:cs="Simplified Arabic" w:hint="cs"/>
          <w:sz w:val="28"/>
          <w:szCs w:val="28"/>
          <w:rtl/>
          <w:lang w:bidi="ar-LY"/>
        </w:rPr>
        <w:t>أ</w:t>
      </w:r>
      <w:r w:rsidRPr="00CC35C6">
        <w:rPr>
          <w:rFonts w:ascii="Simplified Arabic" w:eastAsia="Calibri" w:hAnsi="Simplified Arabic" w:cs="Simplified Arabic"/>
          <w:sz w:val="28"/>
          <w:szCs w:val="28"/>
          <w:rtl/>
          <w:lang w:bidi="ar-LY"/>
        </w:rPr>
        <w:t>ساس ومصالح</w:t>
      </w:r>
      <w:r w:rsidRPr="00CC35C6">
        <w:rPr>
          <w:rFonts w:ascii="Simplified Arabic" w:eastAsia="Calibri" w:hAnsi="Simplified Arabic" w:cs="Simplified Arabic" w:hint="cs"/>
          <w:sz w:val="28"/>
          <w:szCs w:val="28"/>
          <w:rtl/>
          <w:lang w:bidi="ar-LY"/>
        </w:rPr>
        <w:t>ه</w:t>
      </w:r>
      <w:r w:rsidR="002E1027">
        <w:rPr>
          <w:rFonts w:ascii="Simplified Arabic" w:eastAsia="Calibri" w:hAnsi="Simplified Arabic" w:cs="Simplified Arabic"/>
          <w:sz w:val="28"/>
          <w:szCs w:val="28"/>
          <w:rtl/>
          <w:lang w:bidi="ar-LY"/>
        </w:rPr>
        <w:t xml:space="preserve"> ورغابته هي المعيار</w:t>
      </w:r>
      <w:r w:rsidRPr="00CC35C6">
        <w:rPr>
          <w:rFonts w:ascii="Simplified Arabic" w:eastAsia="Calibri" w:hAnsi="Simplified Arabic" w:cs="Simplified Arabic"/>
          <w:sz w:val="28"/>
          <w:szCs w:val="28"/>
          <w:rtl/>
          <w:lang w:bidi="ar-LY"/>
        </w:rPr>
        <w:t xml:space="preserve">، لا الدين ولا </w:t>
      </w:r>
      <w:r w:rsidR="0088547C">
        <w:rPr>
          <w:rFonts w:ascii="Simplified Arabic" w:eastAsia="Calibri" w:hAnsi="Simplified Arabic" w:cs="Simplified Arabic" w:hint="cs"/>
          <w:sz w:val="28"/>
          <w:szCs w:val="28"/>
          <w:rtl/>
          <w:lang w:bidi="ar-LY"/>
        </w:rPr>
        <w:t>الأمة</w:t>
      </w:r>
      <w:r w:rsidR="002E1027">
        <w:rPr>
          <w:rFonts w:ascii="Simplified Arabic" w:eastAsia="Calibri" w:hAnsi="Simplified Arabic" w:cs="Simplified Arabic"/>
          <w:sz w:val="28"/>
          <w:szCs w:val="28"/>
          <w:rtl/>
          <w:lang w:bidi="ar-LY"/>
        </w:rPr>
        <w:t xml:space="preserve"> ولا العائلة </w:t>
      </w:r>
      <w:r w:rsidRPr="00CC35C6">
        <w:rPr>
          <w:rFonts w:ascii="Simplified Arabic" w:eastAsia="Calibri" w:hAnsi="Simplified Arabic" w:cs="Simplified Arabic"/>
          <w:sz w:val="28"/>
          <w:szCs w:val="28"/>
          <w:rtl/>
          <w:lang w:bidi="ar-LY"/>
        </w:rPr>
        <w:t>ولا التقاليد ولا العرف</w:t>
      </w:r>
      <w:r w:rsidR="007204F3">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 xml:space="preserve">بل </w:t>
      </w:r>
      <w:r w:rsidR="006B6911">
        <w:rPr>
          <w:rFonts w:ascii="Simplified Arabic" w:eastAsia="Calibri" w:hAnsi="Simplified Arabic" w:cs="Simplified Arabic" w:hint="cs"/>
          <w:sz w:val="28"/>
          <w:szCs w:val="28"/>
          <w:rtl/>
          <w:lang w:bidi="ar-LY"/>
        </w:rPr>
        <w:t>أنه</w:t>
      </w:r>
      <w:r w:rsidRPr="00CC35C6">
        <w:rPr>
          <w:rFonts w:ascii="Simplified Arabic" w:eastAsia="Calibri" w:hAnsi="Simplified Arabic" w:cs="Simplified Arabic" w:hint="cs"/>
          <w:sz w:val="28"/>
          <w:szCs w:val="28"/>
          <w:rtl/>
          <w:lang w:bidi="ar-LY"/>
        </w:rPr>
        <w:t xml:space="preserve"> </w:t>
      </w:r>
      <w:r w:rsidRPr="00CC35C6">
        <w:rPr>
          <w:rFonts w:ascii="Simplified Arabic" w:eastAsia="Calibri" w:hAnsi="Simplified Arabic" w:cs="Simplified Arabic"/>
          <w:sz w:val="28"/>
          <w:szCs w:val="28"/>
          <w:rtl/>
          <w:lang w:bidi="ar-LY"/>
        </w:rPr>
        <w:t xml:space="preserve">من حق الفرد التخلص من القيود التي تفرض من تلك الجوانب، كما تتحدث الوثيقة عن ممارسة الجنس دون </w:t>
      </w:r>
      <w:r w:rsidR="006B6911">
        <w:rPr>
          <w:rFonts w:ascii="Simplified Arabic" w:eastAsia="Calibri" w:hAnsi="Simplified Arabic" w:cs="Simplified Arabic"/>
          <w:sz w:val="28"/>
          <w:szCs w:val="28"/>
          <w:rtl/>
          <w:lang w:bidi="ar-LY"/>
        </w:rPr>
        <w:t>أن</w:t>
      </w:r>
      <w:r w:rsidR="007204F3">
        <w:rPr>
          <w:rFonts w:ascii="Simplified Arabic" w:eastAsia="Calibri" w:hAnsi="Simplified Arabic" w:cs="Simplified Arabic"/>
          <w:sz w:val="28"/>
          <w:szCs w:val="28"/>
          <w:rtl/>
          <w:lang w:bidi="ar-LY"/>
        </w:rPr>
        <w:t xml:space="preserve"> تفترض وجود زواج، تستهجن الزواج المبكر</w:t>
      </w:r>
      <w:r w:rsidRPr="00CC35C6">
        <w:rPr>
          <w:rFonts w:ascii="Simplified Arabic" w:eastAsia="Calibri" w:hAnsi="Simplified Arabic" w:cs="Simplified Arabic"/>
          <w:sz w:val="28"/>
          <w:szCs w:val="28"/>
          <w:rtl/>
          <w:lang w:bidi="ar-LY"/>
        </w:rPr>
        <w:t xml:space="preserve">؛ لأنه يؤدى في نظرها </w:t>
      </w:r>
      <w:r w:rsidR="006B6911">
        <w:rPr>
          <w:rFonts w:ascii="Simplified Arabic" w:eastAsia="Calibri" w:hAnsi="Simplified Arabic" w:cs="Simplified Arabic"/>
          <w:sz w:val="28"/>
          <w:szCs w:val="28"/>
          <w:rtl/>
          <w:lang w:bidi="ar-LY"/>
        </w:rPr>
        <w:t>إلى</w:t>
      </w:r>
      <w:r w:rsidR="007204F3">
        <w:rPr>
          <w:rFonts w:ascii="Simplified Arabic" w:eastAsia="Calibri" w:hAnsi="Simplified Arabic" w:cs="Simplified Arabic"/>
          <w:sz w:val="28"/>
          <w:szCs w:val="28"/>
          <w:rtl/>
          <w:lang w:bidi="ar-LY"/>
        </w:rPr>
        <w:t xml:space="preserve"> زيادة معدل المواليد</w:t>
      </w:r>
      <w:r w:rsidRPr="00CC35C6">
        <w:rPr>
          <w:rFonts w:ascii="Simplified Arabic" w:eastAsia="Calibri" w:hAnsi="Simplified Arabic" w:cs="Simplified Arabic"/>
          <w:sz w:val="28"/>
          <w:szCs w:val="28"/>
          <w:rtl/>
          <w:lang w:bidi="ar-LY"/>
        </w:rPr>
        <w:t xml:space="preserve">، واستهجنت </w:t>
      </w:r>
      <w:r w:rsidRPr="00CC35C6">
        <w:rPr>
          <w:rFonts w:ascii="Simplified Arabic" w:eastAsia="Calibri" w:hAnsi="Simplified Arabic" w:cs="Simplified Arabic" w:hint="cs"/>
          <w:sz w:val="28"/>
          <w:szCs w:val="28"/>
          <w:rtl/>
          <w:lang w:bidi="ar-LY"/>
        </w:rPr>
        <w:t>الأمومة</w:t>
      </w:r>
      <w:r w:rsidRPr="00CC35C6">
        <w:rPr>
          <w:rFonts w:ascii="Simplified Arabic" w:eastAsia="Calibri" w:hAnsi="Simplified Arabic" w:cs="Simplified Arabic"/>
          <w:sz w:val="28"/>
          <w:szCs w:val="28"/>
          <w:rtl/>
          <w:lang w:bidi="ar-LY"/>
        </w:rPr>
        <w:t xml:space="preserve"> المبكر</w:t>
      </w:r>
      <w:r w:rsidRPr="00CC35C6">
        <w:rPr>
          <w:rFonts w:ascii="Simplified Arabic" w:eastAsia="Calibri" w:hAnsi="Simplified Arabic" w:cs="Simplified Arabic" w:hint="cs"/>
          <w:sz w:val="28"/>
          <w:szCs w:val="28"/>
          <w:rtl/>
          <w:lang w:bidi="ar-LY"/>
        </w:rPr>
        <w:t>ة</w:t>
      </w:r>
      <w:r w:rsidRPr="00CC35C6">
        <w:rPr>
          <w:rFonts w:ascii="Simplified Arabic" w:eastAsia="Calibri" w:hAnsi="Simplified Arabic" w:cs="Simplified Arabic"/>
          <w:sz w:val="28"/>
          <w:szCs w:val="28"/>
          <w:rtl/>
          <w:lang w:bidi="ar-LY"/>
        </w:rPr>
        <w:t xml:space="preserve"> ، ولم تدين الوثيقة </w:t>
      </w:r>
      <w:r w:rsidRPr="00CC35C6">
        <w:rPr>
          <w:rFonts w:ascii="Simplified Arabic" w:eastAsia="Calibri" w:hAnsi="Simplified Arabic" w:cs="Simplified Arabic" w:hint="cs"/>
          <w:sz w:val="28"/>
          <w:szCs w:val="28"/>
          <w:rtl/>
          <w:lang w:bidi="ar-LY"/>
        </w:rPr>
        <w:t>الإجهاض.</w:t>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vertAlign w:val="superscript"/>
          <w:rtl/>
          <w:lang w:bidi="ar-LY"/>
        </w:rPr>
        <w:footnoteReference w:id="172"/>
      </w:r>
      <w:r w:rsidRPr="00CC35C6">
        <w:rPr>
          <w:rFonts w:ascii="Simplified Arabic" w:eastAsia="Calibri" w:hAnsi="Simplified Arabic" w:cs="Simplified Arabic" w:hint="cs"/>
          <w:sz w:val="28"/>
          <w:szCs w:val="28"/>
          <w:vertAlign w:val="superscript"/>
          <w:rtl/>
          <w:lang w:bidi="ar-LY"/>
        </w:rPr>
        <w:t>)</w:t>
      </w:r>
      <w:r w:rsidRPr="00CC35C6">
        <w:rPr>
          <w:rFonts w:ascii="Simplified Arabic" w:eastAsia="Calibri" w:hAnsi="Simplified Arabic" w:cs="Simplified Arabic"/>
          <w:sz w:val="28"/>
          <w:szCs w:val="28"/>
          <w:rtl/>
          <w:lang w:bidi="ar-LY"/>
        </w:rPr>
        <w:t xml:space="preserve"> </w:t>
      </w:r>
    </w:p>
    <w:p w:rsidR="00CC35C6" w:rsidRPr="00CC35C6" w:rsidRDefault="00CC35C6" w:rsidP="007204F3">
      <w:pPr>
        <w:jc w:val="both"/>
        <w:rPr>
          <w:rFonts w:ascii="Simplified Arabic" w:eastAsia="Calibri" w:hAnsi="Simplified Arabic" w:cs="Simplified Arabic"/>
          <w:sz w:val="28"/>
          <w:szCs w:val="28"/>
          <w:rtl/>
          <w:lang w:bidi="ar-LY"/>
        </w:rPr>
      </w:pPr>
      <w:r w:rsidRPr="00CC35C6">
        <w:rPr>
          <w:rFonts w:ascii="Simplified Arabic" w:eastAsia="Calibri" w:hAnsi="Simplified Arabic" w:cs="Simplified Arabic"/>
          <w:sz w:val="28"/>
          <w:szCs w:val="28"/>
          <w:rtl/>
          <w:lang w:bidi="ar-LY"/>
        </w:rPr>
        <w:t xml:space="preserve">ويتضح مما سبق </w:t>
      </w:r>
      <w:r w:rsidR="006B6911">
        <w:rPr>
          <w:rFonts w:ascii="Simplified Arabic" w:eastAsia="Calibri" w:hAnsi="Simplified Arabic" w:cs="Simplified Arabic"/>
          <w:sz w:val="28"/>
          <w:szCs w:val="28"/>
          <w:rtl/>
          <w:lang w:bidi="ar-LY"/>
        </w:rPr>
        <w:t>أن</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ل</w:t>
      </w:r>
      <w:r w:rsidRPr="00CC35C6">
        <w:rPr>
          <w:rFonts w:ascii="Simplified Arabic" w:eastAsia="Calibri" w:hAnsi="Simplified Arabic" w:cs="Simplified Arabic"/>
          <w:sz w:val="28"/>
          <w:szCs w:val="28"/>
          <w:rtl/>
          <w:lang w:bidi="ar-LY"/>
        </w:rPr>
        <w:t>لعولمة</w:t>
      </w:r>
      <w:r w:rsidRPr="00CC35C6">
        <w:rPr>
          <w:rFonts w:ascii="Simplified Arabic" w:eastAsia="Calibri" w:hAnsi="Simplified Arabic" w:cs="Simplified Arabic" w:hint="cs"/>
          <w:sz w:val="28"/>
          <w:szCs w:val="28"/>
          <w:rtl/>
          <w:lang w:bidi="ar-LY"/>
        </w:rPr>
        <w:t xml:space="preserve"> برامج ووسائل تهدف غلى إدخال المفاهيم الثقافية والاجتماعية الغربية </w:t>
      </w:r>
      <w:r w:rsidR="006B6911">
        <w:rPr>
          <w:rFonts w:ascii="Simplified Arabic" w:eastAsia="Calibri" w:hAnsi="Simplified Arabic" w:cs="Simplified Arabic" w:hint="cs"/>
          <w:sz w:val="28"/>
          <w:szCs w:val="28"/>
          <w:rtl/>
          <w:lang w:bidi="ar-LY"/>
        </w:rPr>
        <w:t>إلى</w:t>
      </w:r>
      <w:r w:rsidRPr="00CC35C6">
        <w:rPr>
          <w:rFonts w:ascii="Simplified Arabic" w:eastAsia="Calibri" w:hAnsi="Simplified Arabic" w:cs="Simplified Arabic"/>
          <w:sz w:val="28"/>
          <w:szCs w:val="28"/>
          <w:rtl/>
          <w:lang w:bidi="ar-LY"/>
        </w:rPr>
        <w:t xml:space="preserve"> الهوية العربية وال</w:t>
      </w:r>
      <w:r w:rsidRPr="00CC35C6">
        <w:rPr>
          <w:rFonts w:ascii="Simplified Arabic" w:eastAsia="Calibri" w:hAnsi="Simplified Arabic" w:cs="Simplified Arabic" w:hint="cs"/>
          <w:sz w:val="28"/>
          <w:szCs w:val="28"/>
          <w:rtl/>
          <w:lang w:bidi="ar-LY"/>
        </w:rPr>
        <w:t>إ</w:t>
      </w:r>
      <w:r w:rsidRPr="00CC35C6">
        <w:rPr>
          <w:rFonts w:ascii="Simplified Arabic" w:eastAsia="Calibri" w:hAnsi="Simplified Arabic" w:cs="Simplified Arabic"/>
          <w:sz w:val="28"/>
          <w:szCs w:val="28"/>
          <w:rtl/>
          <w:lang w:bidi="ar-LY"/>
        </w:rPr>
        <w:t>سلامية من</w:t>
      </w:r>
      <w:r w:rsidR="007204F3">
        <w:rPr>
          <w:rFonts w:ascii="Simplified Arabic" w:eastAsia="Calibri" w:hAnsi="Simplified Arabic" w:cs="Simplified Arabic"/>
          <w:sz w:val="28"/>
          <w:szCs w:val="28"/>
          <w:rtl/>
          <w:lang w:bidi="ar-LY"/>
        </w:rPr>
        <w:t xml:space="preserve"> الناحيتين الاجتماعية والثقافية</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 xml:space="preserve">كما تحرص على </w:t>
      </w:r>
      <w:r w:rsidR="007568C7">
        <w:rPr>
          <w:rFonts w:ascii="Simplified Arabic" w:eastAsia="Calibri" w:hAnsi="Simplified Arabic" w:cs="Simplified Arabic"/>
          <w:sz w:val="28"/>
          <w:szCs w:val="28"/>
          <w:rtl/>
          <w:lang w:bidi="ar-LY"/>
        </w:rPr>
        <w:t xml:space="preserve">فرض نمط </w:t>
      </w:r>
      <w:r w:rsidRPr="00CC35C6">
        <w:rPr>
          <w:rFonts w:ascii="Simplified Arabic" w:eastAsia="Calibri" w:hAnsi="Simplified Arabic" w:cs="Simplified Arabic"/>
          <w:sz w:val="28"/>
          <w:szCs w:val="28"/>
          <w:rtl/>
          <w:lang w:bidi="ar-LY"/>
        </w:rPr>
        <w:t xml:space="preserve">ثقافي وحياة اجتماعية </w:t>
      </w:r>
      <w:r w:rsidRPr="00CC35C6">
        <w:rPr>
          <w:rFonts w:ascii="Simplified Arabic" w:eastAsia="Calibri" w:hAnsi="Simplified Arabic" w:cs="Simplified Arabic" w:hint="cs"/>
          <w:sz w:val="28"/>
          <w:szCs w:val="28"/>
          <w:rtl/>
          <w:lang w:bidi="ar-LY"/>
        </w:rPr>
        <w:t>أ</w:t>
      </w:r>
      <w:r w:rsidR="007204F3">
        <w:rPr>
          <w:rFonts w:ascii="Simplified Arabic" w:eastAsia="Calibri" w:hAnsi="Simplified Arabic" w:cs="Simplified Arabic"/>
          <w:sz w:val="28"/>
          <w:szCs w:val="28"/>
          <w:rtl/>
          <w:lang w:bidi="ar-LY"/>
        </w:rPr>
        <w:t>مريكية غربية على المجتمع العربي</w:t>
      </w:r>
      <w:r w:rsidRPr="00CC35C6">
        <w:rPr>
          <w:rFonts w:ascii="Simplified Arabic" w:eastAsia="Calibri" w:hAnsi="Simplified Arabic" w:cs="Simplified Arabic"/>
          <w:sz w:val="28"/>
          <w:szCs w:val="28"/>
          <w:rtl/>
          <w:lang w:bidi="ar-LY"/>
        </w:rPr>
        <w:t xml:space="preserve">، </w:t>
      </w:r>
      <w:r w:rsidRPr="00CC35C6">
        <w:rPr>
          <w:rFonts w:ascii="Simplified Arabic" w:eastAsia="Calibri" w:hAnsi="Simplified Arabic" w:cs="Simplified Arabic" w:hint="cs"/>
          <w:sz w:val="28"/>
          <w:szCs w:val="28"/>
          <w:rtl/>
          <w:lang w:bidi="ar-LY"/>
        </w:rPr>
        <w:t xml:space="preserve">تشمل حتى </w:t>
      </w:r>
      <w:r w:rsidR="007204F3">
        <w:rPr>
          <w:rFonts w:ascii="Simplified Arabic" w:eastAsia="Calibri" w:hAnsi="Simplified Arabic" w:cs="Simplified Arabic"/>
          <w:sz w:val="28"/>
          <w:szCs w:val="28"/>
          <w:rtl/>
          <w:lang w:bidi="ar-LY"/>
        </w:rPr>
        <w:t>طريقة التفكير و</w:t>
      </w:r>
      <w:r w:rsidR="009C2791">
        <w:rPr>
          <w:rFonts w:ascii="Simplified Arabic" w:eastAsia="Calibri" w:hAnsi="Simplified Arabic" w:cs="Simplified Arabic"/>
          <w:sz w:val="28"/>
          <w:szCs w:val="28"/>
          <w:rtl/>
          <w:lang w:bidi="ar-LY"/>
        </w:rPr>
        <w:t>العيش</w:t>
      </w:r>
      <w:r w:rsidR="007204F3">
        <w:rPr>
          <w:rFonts w:ascii="Simplified Arabic" w:eastAsia="Calibri" w:hAnsi="Simplified Arabic" w:cs="Simplified Arabic"/>
          <w:sz w:val="28"/>
          <w:szCs w:val="28"/>
          <w:rtl/>
          <w:lang w:bidi="ar-LY"/>
        </w:rPr>
        <w:t>، وطريقة المأكل والملبس</w:t>
      </w:r>
      <w:r w:rsidRPr="00CC35C6">
        <w:rPr>
          <w:rFonts w:ascii="Simplified Arabic" w:eastAsia="Calibri" w:hAnsi="Simplified Arabic" w:cs="Simplified Arabic"/>
          <w:sz w:val="28"/>
          <w:szCs w:val="28"/>
          <w:rtl/>
          <w:lang w:bidi="ar-LY"/>
        </w:rPr>
        <w:t>، وصولا</w:t>
      </w:r>
      <w:r w:rsidRPr="00CC35C6">
        <w:rPr>
          <w:rFonts w:ascii="Simplified Arabic" w:eastAsia="Calibri" w:hAnsi="Simplified Arabic" w:cs="Simplified Arabic" w:hint="cs"/>
          <w:sz w:val="28"/>
          <w:szCs w:val="28"/>
          <w:rtl/>
          <w:lang w:bidi="ar-LY"/>
        </w:rPr>
        <w:t>ً</w:t>
      </w:r>
      <w:r w:rsidRPr="00CC35C6">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إلى</w:t>
      </w:r>
      <w:r w:rsidRPr="00CC35C6">
        <w:rPr>
          <w:rFonts w:ascii="Simplified Arabic" w:eastAsia="Calibri" w:hAnsi="Simplified Arabic" w:cs="Simplified Arabic"/>
          <w:sz w:val="28"/>
          <w:szCs w:val="28"/>
          <w:rtl/>
          <w:lang w:bidi="ar-LY"/>
        </w:rPr>
        <w:t xml:space="preserve"> </w:t>
      </w:r>
      <w:r w:rsidR="00805D83">
        <w:rPr>
          <w:rFonts w:ascii="Simplified Arabic" w:eastAsia="Calibri" w:hAnsi="Simplified Arabic" w:cs="Simplified Arabic" w:hint="cs"/>
          <w:sz w:val="28"/>
          <w:szCs w:val="28"/>
          <w:rtl/>
          <w:lang w:bidi="ar-LY"/>
        </w:rPr>
        <w:t>الأسرة</w:t>
      </w:r>
      <w:r w:rsidRPr="00CC35C6">
        <w:rPr>
          <w:rFonts w:ascii="Simplified Arabic" w:eastAsia="Calibri" w:hAnsi="Simplified Arabic" w:cs="Simplified Arabic"/>
          <w:sz w:val="28"/>
          <w:szCs w:val="28"/>
          <w:rtl/>
          <w:lang w:bidi="ar-LY"/>
        </w:rPr>
        <w:t xml:space="preserve"> والزواج والعمل. </w:t>
      </w:r>
    </w:p>
    <w:p w:rsidR="00CC35C6" w:rsidRPr="00CC35C6" w:rsidRDefault="00CC35C6" w:rsidP="00AE496F">
      <w:pPr>
        <w:spacing w:before="240"/>
        <w:jc w:val="both"/>
        <w:rPr>
          <w:rFonts w:ascii="Simplified Arabic" w:eastAsia="Calibri" w:hAnsi="Simplified Arabic" w:cs="Simplified Arabic"/>
          <w:b/>
          <w:bCs/>
          <w:sz w:val="32"/>
          <w:szCs w:val="32"/>
          <w:u w:val="single"/>
          <w:rtl/>
          <w:lang w:bidi="ar-SA"/>
        </w:rPr>
      </w:pPr>
      <w:r w:rsidRPr="00CC35C6">
        <w:rPr>
          <w:rFonts w:ascii="Simplified Arabic" w:eastAsia="Calibri" w:hAnsi="Simplified Arabic" w:cs="Simplified Arabic" w:hint="cs"/>
          <w:b/>
          <w:bCs/>
          <w:sz w:val="32"/>
          <w:szCs w:val="32"/>
          <w:u w:val="single"/>
          <w:rtl/>
          <w:lang w:bidi="ar-SA"/>
        </w:rPr>
        <w:t xml:space="preserve">ثانياً: الأمم المتحدة والمؤتمرات الخاصة بالمرأة (1975-2000م): </w:t>
      </w:r>
    </w:p>
    <w:p w:rsidR="00CC35C6" w:rsidRPr="00CC35C6" w:rsidRDefault="00CC35C6" w:rsidP="00AE496F">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كانت بداية اهتمام الأمم المتحدة بموضوع المرأة عام </w:t>
      </w:r>
      <w:r w:rsidRPr="00CC35C6">
        <w:rPr>
          <w:rFonts w:ascii="Simplified Arabic" w:eastAsia="Calibri" w:hAnsi="Simplified Arabic" w:cs="Simplified Arabic"/>
          <w:sz w:val="28"/>
          <w:szCs w:val="28"/>
          <w:rtl/>
          <w:lang w:bidi="ar-SA"/>
        </w:rPr>
        <w:t>1946م،</w:t>
      </w:r>
      <w:r w:rsidRPr="00CC35C6">
        <w:rPr>
          <w:rFonts w:ascii="Simplified Arabic" w:eastAsia="Calibri" w:hAnsi="Simplified Arabic" w:cs="Simplified Arabic" w:hint="cs"/>
          <w:sz w:val="28"/>
          <w:szCs w:val="28"/>
          <w:rtl/>
          <w:lang w:bidi="ar-SA"/>
        </w:rPr>
        <w:t xml:space="preserve">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بعد إنشاءها بفترة قصيرة حيث تمّ إنشاء لجنة مركز المرأة وهي هيئة رسمية دولية، تتكون من حوالي (45) دولة، وقد تمّ تحديد اجتماع سنوي لهذه اللجنة، وكانت مهمتها إعداد توصيات وقوانين خاصة بالمرأة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3"/>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2E1027">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كما تضمن دستور الأمم المتحدة وميثاقها الذي أ</w:t>
      </w:r>
      <w:r w:rsidR="002E1027">
        <w:rPr>
          <w:rFonts w:ascii="Simplified Arabic" w:eastAsia="Calibri" w:hAnsi="Simplified Arabic" w:cs="Simplified Arabic" w:hint="cs"/>
          <w:sz w:val="28"/>
          <w:szCs w:val="28"/>
          <w:rtl/>
          <w:lang w:bidi="ar-SA"/>
        </w:rPr>
        <w:t xml:space="preserve">ُبرم في سان فرانسيسكو بتاريخ 26 فبراير </w:t>
      </w:r>
      <w:r w:rsidRPr="00CC35C6">
        <w:rPr>
          <w:rFonts w:ascii="Simplified Arabic" w:eastAsia="Calibri" w:hAnsi="Simplified Arabic" w:cs="Simplified Arabic" w:hint="cs"/>
          <w:sz w:val="28"/>
          <w:szCs w:val="28"/>
          <w:rtl/>
          <w:lang w:bidi="ar-SA"/>
        </w:rPr>
        <w:t xml:space="preserve">1945م مبدأ المساواة التامة وعدم التفريق بين الناس بسبب الجنس، فللرجال والنساء حقوق متساوية، على حسب ما ورد في المادتين </w:t>
      </w:r>
      <w:r w:rsidR="00CE6210">
        <w:rPr>
          <w:rFonts w:ascii="Simplified Arabic" w:eastAsia="Calibri" w:hAnsi="Simplified Arabic" w:cs="Simplified Arabic" w:hint="cs"/>
          <w:sz w:val="28"/>
          <w:szCs w:val="28"/>
          <w:rtl/>
          <w:lang w:bidi="ar-SA"/>
        </w:rPr>
        <w:t>الأولى</w:t>
      </w:r>
      <w:r w:rsidRPr="00CC35C6">
        <w:rPr>
          <w:rFonts w:ascii="Simplified Arabic" w:eastAsia="Calibri" w:hAnsi="Simplified Arabic" w:cs="Simplified Arabic" w:hint="cs"/>
          <w:sz w:val="28"/>
          <w:szCs w:val="28"/>
          <w:rtl/>
          <w:lang w:bidi="ar-SA"/>
        </w:rPr>
        <w:t xml:space="preserve"> والثانية من الميثاق</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4"/>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هذا الطرح الصريح في ميثاق الأمم المتحدة وهو ما تسوق له العولمة، المناداة التامة بالمساواة بين الرجل والمرأة، يخالف تماماً الطرح </w:t>
      </w:r>
      <w:r w:rsidR="0088547C">
        <w:rPr>
          <w:rFonts w:ascii="Simplified Arabic" w:eastAsia="Calibri" w:hAnsi="Simplified Arabic" w:cs="Simplified Arabic" w:hint="cs"/>
          <w:sz w:val="28"/>
          <w:szCs w:val="28"/>
          <w:rtl/>
          <w:lang w:bidi="ar-SA"/>
        </w:rPr>
        <w:t>الإسلامي</w:t>
      </w:r>
      <w:r w:rsidRPr="00CC35C6">
        <w:rPr>
          <w:rFonts w:ascii="Simplified Arabic" w:eastAsia="Calibri" w:hAnsi="Simplified Arabic" w:cs="Simplified Arabic" w:hint="cs"/>
          <w:sz w:val="28"/>
          <w:szCs w:val="28"/>
          <w:rtl/>
          <w:lang w:bidi="ar-SA"/>
        </w:rPr>
        <w:t xml:space="preserve">؛ لأن المساواة عند المسلمين يُقصد بها في الحقوق والواجبات، كما جاء ذلك في القرآن والسنّة المطهرة، فقد كان </w:t>
      </w:r>
      <w:r w:rsidR="0088547C">
        <w:rPr>
          <w:rFonts w:ascii="Simplified Arabic" w:eastAsia="Calibri" w:hAnsi="Simplified Arabic" w:cs="Simplified Arabic" w:hint="cs"/>
          <w:sz w:val="28"/>
          <w:szCs w:val="28"/>
          <w:rtl/>
          <w:lang w:bidi="ar-SA"/>
        </w:rPr>
        <w:t>الإسلام</w:t>
      </w:r>
      <w:r w:rsidRPr="00CC35C6">
        <w:rPr>
          <w:rFonts w:ascii="Simplified Arabic" w:eastAsia="Calibri" w:hAnsi="Simplified Arabic" w:cs="Simplified Arabic" w:hint="cs"/>
          <w:sz w:val="28"/>
          <w:szCs w:val="28"/>
          <w:rtl/>
          <w:lang w:bidi="ar-SA"/>
        </w:rPr>
        <w:t xml:space="preserve"> سباقاً بالمناداة بهذه الحقوق، ونادى بذلك في مجتمع جاهلي كان ينظر فيه للمرأة كمتاع تُباع وتشترى وتورث، فالإسلام سبق وفي ظروف أصعب بكثير مع المراعاة التامة </w:t>
      </w:r>
      <w:r w:rsidRPr="00CC35C6">
        <w:rPr>
          <w:rFonts w:ascii="Simplified Arabic" w:eastAsia="Calibri" w:hAnsi="Simplified Arabic" w:cs="Simplified Arabic" w:hint="cs"/>
          <w:sz w:val="28"/>
          <w:szCs w:val="28"/>
          <w:rtl/>
          <w:lang w:bidi="ar-SA"/>
        </w:rPr>
        <w:lastRenderedPageBreak/>
        <w:t xml:space="preserve">للفروق الطبيعية التي تفرضها طبيعة المرأة والرجل في كثير من الحالات، وسنتعرض لذلك بتفاصيل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في </w:t>
      </w:r>
      <w:r w:rsidR="00AE496F">
        <w:rPr>
          <w:rFonts w:ascii="Simplified Arabic" w:eastAsia="Calibri" w:hAnsi="Simplified Arabic" w:cs="Simplified Arabic" w:hint="cs"/>
          <w:sz w:val="28"/>
          <w:szCs w:val="28"/>
          <w:rtl/>
          <w:lang w:bidi="ar-SA"/>
        </w:rPr>
        <w:t>المطالب اللاحقة</w:t>
      </w:r>
      <w:r w:rsidRPr="00CC35C6">
        <w:rPr>
          <w:rFonts w:ascii="Simplified Arabic" w:eastAsia="Calibri" w:hAnsi="Simplified Arabic" w:cs="Simplified Arabic" w:hint="cs"/>
          <w:sz w:val="28"/>
          <w:szCs w:val="28"/>
          <w:rtl/>
          <w:lang w:bidi="ar-SA"/>
        </w:rPr>
        <w:t>.</w:t>
      </w:r>
    </w:p>
    <w:p w:rsidR="00CC35C6" w:rsidRPr="00CC35C6" w:rsidRDefault="00CC35C6" w:rsidP="00AE496F">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لقد تمّ التأكيد على مبادئ الأمم المتحدة تلك في رسالة مفتوحة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نساء العالم، وكان ذلك في الدورة </w:t>
      </w:r>
      <w:r w:rsidR="00CE6210">
        <w:rPr>
          <w:rFonts w:ascii="Simplified Arabic" w:eastAsia="Calibri" w:hAnsi="Simplified Arabic" w:cs="Simplified Arabic" w:hint="cs"/>
          <w:sz w:val="28"/>
          <w:szCs w:val="28"/>
          <w:rtl/>
          <w:lang w:bidi="ar-SA"/>
        </w:rPr>
        <w:t>الأولى</w:t>
      </w:r>
      <w:r w:rsidRPr="00CC35C6">
        <w:rPr>
          <w:rFonts w:ascii="Simplified Arabic" w:eastAsia="Calibri" w:hAnsi="Simplified Arabic" w:cs="Simplified Arabic" w:hint="cs"/>
          <w:sz w:val="28"/>
          <w:szCs w:val="28"/>
          <w:rtl/>
          <w:lang w:bidi="ar-SA"/>
        </w:rPr>
        <w:t xml:space="preserve"> للجمعية العامة للأمم المتحدة، تلتها زوجة الرئيس الأمريكي روزفلت 1945م، وتوالت المواد التي تقرها الأمم المتحدة، ففي عام 1952م أقرّت الجمعية العامة للأمم المتحدة الاتفاقية الخاصة بحقوق المرأة، بعد ذلك صدر العهد الخاص بالحقوق المدنية في 1966م، والذي أكدّ على تعهد الدول بحق المساواة بين الرجال والنساء، والتمتع بجميع هذه الحقوق للجنسيين، كما صدر في عام 1967م الإعلان الخاص بالقضاء على التمييز ضد المرأة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5"/>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9C279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وفي عام 1968م عقد في طهران مؤتمر دولي لحقوق </w:t>
      </w:r>
      <w:r w:rsidR="00805D83">
        <w:rPr>
          <w:rFonts w:ascii="Simplified Arabic" w:eastAsia="Calibri" w:hAnsi="Simplified Arabic" w:cs="Simplified Arabic" w:hint="cs"/>
          <w:sz w:val="28"/>
          <w:szCs w:val="28"/>
          <w:rtl/>
          <w:lang w:bidi="ar-SA"/>
        </w:rPr>
        <w:t>الإنسان</w:t>
      </w:r>
      <w:r w:rsidRPr="00CC35C6">
        <w:rPr>
          <w:rFonts w:ascii="Simplified Arabic" w:eastAsia="Calibri" w:hAnsi="Simplified Arabic" w:cs="Simplified Arabic" w:hint="cs"/>
          <w:sz w:val="28"/>
          <w:szCs w:val="28"/>
          <w:rtl/>
          <w:lang w:bidi="ar-SA"/>
        </w:rPr>
        <w:t xml:space="preserve"> تحت إشراف الأمم المتحدة عرف (بإعلان طهران 1968م)، ونصّ في بنده (15) على القضاء على التمييز الذي لا تزال المرأة ضحيته في عدد من أنحاء العالم</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6"/>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9C279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وفي 1975م عقدت الأمم المتحدة مؤتمر عالمي خاص بالمرأة، وهو مؤتمر مكسيكو سيتي بالمكسيك، حيث حضرته (133) دولة، وأكثر من 1000 شخصية، وفي هذا المؤتمر اعتمدت خطة كاملة متعلقة بوضع المرأة على المستوى الحكومي وغير الحكومي</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7"/>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6B6911" w:rsidP="009C2791">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00CC35C6" w:rsidRPr="00CC35C6">
        <w:rPr>
          <w:rFonts w:ascii="Simplified Arabic" w:eastAsia="Calibri" w:hAnsi="Simplified Arabic" w:cs="Simplified Arabic" w:hint="cs"/>
          <w:sz w:val="28"/>
          <w:szCs w:val="28"/>
          <w:rtl/>
          <w:lang w:bidi="ar-SA"/>
        </w:rPr>
        <w:t xml:space="preserve"> في 1979م عقدت الجمعية العامة للأمم المتحدة مؤتمر تحت شعار (القضاء على كافة أشكال التمييز ضد المرأة)، وتمّ التوقيع على اتفاقية تضمنت (30) مادة، تنادي بالقضاء على جميع أشكال التمييز، وكان الطابع الجديد في هذه الاتفاقية الصيغة الملزمة قانونياً للدول الموقعة على هذه الاتفاقية، وقد بلغ عدد الدول المنظمة لهذه الاتفاقية (133) دولة حتى مؤتمر بكين 1995م</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8"/>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hint="cs"/>
          <w:sz w:val="28"/>
          <w:szCs w:val="28"/>
          <w:rtl/>
          <w:lang w:bidi="ar-SA"/>
        </w:rPr>
        <w:t>.</w:t>
      </w:r>
    </w:p>
    <w:p w:rsidR="00CC35C6" w:rsidRPr="00CC35C6" w:rsidRDefault="00CC35C6" w:rsidP="009C279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وفي عام 1980م عقدت الأمم المتحدة المؤتمر العالمي للمرأة المنادى بالمساواة والتنمية والسلم في كوبنهاجن بالدنمارك، وهو المؤتمر الثاني الخاص بالمرأة، بعد مؤتمر مكسيكو 1975م ، ولم تتوقف الأمم المتحدة في عقد الاجتماعات والمؤتمرات الدولية، والتي كانت تسوق أفكار العولمة بكل تفاصيلها، وفي عام 1985م عقد المؤتمر العالمي لتقييم إنجازات الأمم المتحدة حول المرأة، تحت </w:t>
      </w:r>
      <w:r w:rsidRPr="00CC35C6">
        <w:rPr>
          <w:rFonts w:ascii="Simplified Arabic" w:eastAsia="Calibri" w:hAnsi="Simplified Arabic" w:cs="Simplified Arabic" w:hint="cs"/>
          <w:sz w:val="28"/>
          <w:szCs w:val="28"/>
          <w:rtl/>
          <w:lang w:bidi="ar-SA"/>
        </w:rPr>
        <w:lastRenderedPageBreak/>
        <w:t>شعار (المساواة والتنمية والسلم في نيروبي بكينيا)، وهو المؤتمر الثالث المخصص للمرأة، وكانت المشاركة هذه المرة كبيرة فبلغت (157) دولة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79"/>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9C2791">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وفي عام 1994م عقد مؤتمر القاهرة، والذي عُرف بالمؤتمر الدولي للسكان والتنمية بالقاهرة، 5-13 سبتمبر 1994م، برعاية وإشراف ودعم الأمم المتحدة، ولقد شاركت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(260) منظمة غير حكومية من (133) دولة في هذا المؤتمر، وكانت هناك (90) جلسة كل يوم عقدت على هامش المؤتمر لهذه المنظمات واللجان والجمعيات، المهتمة بالمرأة والتي تدعم ما يطرحه ويروج له برنامج الأمم المتحدة الراعي للعولمة، كما عقدت مؤتمرات </w:t>
      </w:r>
      <w:r w:rsidR="00652727">
        <w:rPr>
          <w:rFonts w:ascii="Simplified Arabic" w:eastAsia="Calibri" w:hAnsi="Simplified Arabic" w:cs="Simplified Arabic" w:hint="cs"/>
          <w:sz w:val="28"/>
          <w:szCs w:val="28"/>
          <w:rtl/>
          <w:lang w:bidi="ar-SA"/>
        </w:rPr>
        <w:t>أخرى</w:t>
      </w:r>
      <w:r w:rsidRPr="00CC35C6">
        <w:rPr>
          <w:rFonts w:ascii="Simplified Arabic" w:eastAsia="Calibri" w:hAnsi="Simplified Arabic" w:cs="Simplified Arabic" w:hint="cs"/>
          <w:sz w:val="28"/>
          <w:szCs w:val="28"/>
          <w:rtl/>
          <w:lang w:bidi="ar-SA"/>
        </w:rPr>
        <w:t xml:space="preserve"> مساندة على هامش المؤتمر شارك فيها (300) برلماني من </w:t>
      </w:r>
      <w:r w:rsidR="009A5269">
        <w:rPr>
          <w:rFonts w:ascii="Simplified Arabic" w:eastAsia="Calibri" w:hAnsi="Simplified Arabic" w:cs="Simplified Arabic"/>
          <w:sz w:val="28"/>
          <w:szCs w:val="28"/>
          <w:rtl/>
          <w:lang w:bidi="ar-SA"/>
        </w:rPr>
        <w:t>أكثر</w:t>
      </w:r>
      <w:r w:rsidR="0038348D">
        <w:rPr>
          <w:rFonts w:ascii="Simplified Arabic" w:eastAsia="Calibri" w:hAnsi="Simplified Arabic" w:cs="Simplified Arabic" w:hint="cs"/>
          <w:sz w:val="28"/>
          <w:szCs w:val="28"/>
          <w:rtl/>
          <w:lang w:bidi="ar-SA"/>
        </w:rPr>
        <w:t xml:space="preserve"> من (107) دولة، حيث</w:t>
      </w:r>
      <w:r w:rsidRPr="00CC35C6">
        <w:rPr>
          <w:rFonts w:ascii="Simplified Arabic" w:eastAsia="Calibri" w:hAnsi="Simplified Arabic" w:cs="Simplified Arabic" w:hint="cs"/>
          <w:sz w:val="28"/>
          <w:szCs w:val="28"/>
          <w:rtl/>
          <w:lang w:bidi="ar-SA"/>
        </w:rPr>
        <w:t xml:space="preserve"> عقد مؤتمر آخر خاص بالصحفيين قبل المؤتمر بيومين شارك فيه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(400) ممثل من صحف عالمية ووكلات أنباء، وانضموا للإعلان الأخير لمؤتمر القاهرة كنوع من الدعم للمؤتمر</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0"/>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نستطيع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نقدر ما يحتاجه مثل هذا المؤتمر من إمكانيات مادية وبشرية هائلة، لقد كان لوقوف هذه الهيئة العالمية المتمثلة بالأمم المتحدة الدور الأكبر لنجاح العولمة في نشر أفكارها، فقد حشدت إمكانياتها المادية وسخرت قدراتها وخبراتها لإقامة مثل هذه المؤتمرات الدولية الضخمة، وأحسنت الإعداد والتنسيق لتحقيق النجاح، فهل كان ذلك من أجل الدفاع عن المرأة وحقوقها؟ </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لا نعتقد ذلك؛ لأن هذا المؤتمر أثار ضجة واسعة في العالم </w:t>
      </w:r>
      <w:r w:rsidR="0088547C">
        <w:rPr>
          <w:rFonts w:ascii="Simplified Arabic" w:eastAsia="Calibri" w:hAnsi="Simplified Arabic" w:cs="Simplified Arabic" w:hint="cs"/>
          <w:sz w:val="28"/>
          <w:szCs w:val="28"/>
          <w:rtl/>
          <w:lang w:bidi="ar-SA"/>
        </w:rPr>
        <w:t>الإسلامي</w:t>
      </w:r>
      <w:r w:rsidRPr="00CC35C6">
        <w:rPr>
          <w:rFonts w:ascii="Simplified Arabic" w:eastAsia="Calibri" w:hAnsi="Simplified Arabic" w:cs="Simplified Arabic" w:hint="cs"/>
          <w:sz w:val="28"/>
          <w:szCs w:val="28"/>
          <w:rtl/>
          <w:lang w:bidi="ar-SA"/>
        </w:rPr>
        <w:t xml:space="preserve"> وغير </w:t>
      </w:r>
      <w:r w:rsidR="0088547C">
        <w:rPr>
          <w:rFonts w:ascii="Simplified Arabic" w:eastAsia="Calibri" w:hAnsi="Simplified Arabic" w:cs="Simplified Arabic" w:hint="cs"/>
          <w:sz w:val="28"/>
          <w:szCs w:val="28"/>
          <w:rtl/>
          <w:lang w:bidi="ar-SA"/>
        </w:rPr>
        <w:t>الإسلامي</w:t>
      </w:r>
      <w:r w:rsidRPr="00CC35C6">
        <w:rPr>
          <w:rFonts w:ascii="Simplified Arabic" w:eastAsia="Calibri" w:hAnsi="Simplified Arabic" w:cs="Simplified Arabic" w:hint="cs"/>
          <w:sz w:val="28"/>
          <w:szCs w:val="28"/>
          <w:rtl/>
          <w:lang w:bidi="ar-SA"/>
        </w:rPr>
        <w:t>؛ بسبب مخالفته للشرائع السماوية والفطرة الإنسانية، ولعلّ السبب في ذلك ما ورد فيه من دعوات صريحة لمخالفة الأديان والأخلاق، وكمثال على ذلك الكلمة التي ألقتها رئيسة وزراء النرويج في كلمتها الافتتاحية للمؤتمر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العوائق الدينية يجب التغلب عليها"</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1"/>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والتي ترى فيها تقييد لحرية المرأة، فهي تدعو للحرية دون قيد والمساواة مع الرجل دون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اعتبار لحدود هذه الحرية، حتى لو كانت هذه الحرية تصل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هدم البناء الأسري للأسرة ورباطها المتين،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وهو الزواج الذي تحدث عنه المولى عزّ وجلّ، ووصفه بالميثاق الغليظ ولم يوصف في القرآن الكريم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الزواج والميثاق الذي أخذ على الأنبياء بالتسليم التام لسيدنا محمد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صلى الله عليه وسلم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بأنه خاتم الأنبياء، كما اعترض ممثل الكرسي الرسولي على جزء كبير على ما جاء في هذا المؤتمر باعتباره مخالف للدين المسيحي</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2"/>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 xml:space="preserve">هذه معظم المؤتمرات الدولية التي اهتمت بموضوع المساواة وحرية المرأة، والتي أصبحت أساساً قانونياً معتبراً، يعتمد عليه في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مشروع يتم نشره والدعاية له في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دولة في العالم، فلا يستطيع </w:t>
      </w:r>
      <w:r w:rsidR="006B6911">
        <w:rPr>
          <w:rFonts w:ascii="Simplified Arabic" w:eastAsia="Calibri" w:hAnsi="Simplified Arabic" w:cs="Simplified Arabic" w:hint="cs"/>
          <w:sz w:val="28"/>
          <w:szCs w:val="28"/>
          <w:rtl/>
          <w:lang w:bidi="ar-SA"/>
        </w:rPr>
        <w:t>أحد</w:t>
      </w:r>
      <w:r w:rsidRPr="00CC35C6">
        <w:rPr>
          <w:rFonts w:ascii="Simplified Arabic" w:eastAsia="Calibri" w:hAnsi="Simplified Arabic" w:cs="Simplified Arabic" w:hint="cs"/>
          <w:sz w:val="28"/>
          <w:szCs w:val="28"/>
          <w:rtl/>
          <w:lang w:bidi="ar-SA"/>
        </w:rPr>
        <w:t xml:space="preserve"> الاعتراض؛ لأن هذه القرارات قرارات أممية، وإذا أردنا التعرف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على الكيفية التي كانت تروج لها هذه المؤتمرات لمبادئ العولمة تلك، فإننا سنجد أنفسنا أمام هدم كامل للموروث الاجتماعي والأساس الديني والأخلاقي، وهذا ما سنوضحه في المطلب التالي.</w:t>
      </w:r>
    </w:p>
    <w:p w:rsidR="00CC35C6" w:rsidRPr="00CC35C6" w:rsidRDefault="00CC35C6" w:rsidP="00CC35C6">
      <w:pPr>
        <w:spacing w:before="240"/>
        <w:jc w:val="both"/>
        <w:rPr>
          <w:rFonts w:ascii="Simplified Arabic" w:eastAsia="Calibri" w:hAnsi="Simplified Arabic" w:cs="Simplified Arabic"/>
          <w:b/>
          <w:bCs/>
          <w:sz w:val="32"/>
          <w:szCs w:val="32"/>
          <w:u w:val="single"/>
          <w:rtl/>
          <w:lang w:bidi="ar-SA"/>
        </w:rPr>
      </w:pPr>
      <w:r w:rsidRPr="00CC35C6">
        <w:rPr>
          <w:rFonts w:ascii="Simplified Arabic" w:eastAsia="Calibri" w:hAnsi="Simplified Arabic" w:cs="Simplified Arabic" w:hint="cs"/>
          <w:b/>
          <w:bCs/>
          <w:sz w:val="32"/>
          <w:szCs w:val="32"/>
          <w:u w:val="single"/>
          <w:rtl/>
          <w:lang w:bidi="ar-SA"/>
        </w:rPr>
        <w:t>ثالثاً: تطبيق مبادئ العولمة في مؤتمرات الأمم المتحدة مبدأ حرية المرأة (1975-2000م)</w:t>
      </w:r>
    </w:p>
    <w:p w:rsidR="00CC35C6" w:rsidRPr="00CC35C6" w:rsidRDefault="006B6911" w:rsidP="0038348D">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مفهوم الحرية التي تدعو إليها العولمة قد ارتبط بظهور ما يسمى بالحركة النسوية، والتي كانت تدعو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حرية المرأة في التعليم والعمل، وأهداف هذه الحركات كانت تتطابق تماماً مع أهداف العولمة. وقد كانت تقوم على المناداة بحرية المرأة ولا يتحقق ذلك في نظرها </w:t>
      </w:r>
      <w:r w:rsidR="0088547C">
        <w:rPr>
          <w:rFonts w:ascii="Simplified Arabic" w:eastAsia="Calibri" w:hAnsi="Simplified Arabic" w:cs="Simplified Arabic" w:hint="cs"/>
          <w:sz w:val="28"/>
          <w:szCs w:val="28"/>
          <w:rtl/>
          <w:lang w:bidi="ar-SA"/>
        </w:rPr>
        <w:t>إلا</w:t>
      </w:r>
      <w:r w:rsidR="00CC35C6" w:rsidRPr="00CC35C6">
        <w:rPr>
          <w:rFonts w:ascii="Simplified Arabic" w:eastAsia="Calibri" w:hAnsi="Simplified Arabic" w:cs="Simplified Arabic" w:hint="cs"/>
          <w:sz w:val="28"/>
          <w:szCs w:val="28"/>
          <w:rtl/>
          <w:lang w:bidi="ar-SA"/>
        </w:rPr>
        <w:t xml:space="preserve"> بالوقف وجهاً لوجه ضد الرجل، وأخذ موقف العداء منه، وكانت الفكرة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المجتمع يقوم على الفرد لا على </w:t>
      </w:r>
      <w:r w:rsidR="00805D83">
        <w:rPr>
          <w:rFonts w:ascii="Simplified Arabic" w:eastAsia="Calibri" w:hAnsi="Simplified Arabic" w:cs="Simplified Arabic" w:hint="cs"/>
          <w:sz w:val="28"/>
          <w:szCs w:val="28"/>
          <w:rtl/>
          <w:lang w:bidi="ar-SA"/>
        </w:rPr>
        <w:t>الأسرة</w:t>
      </w:r>
      <w:r w:rsidR="00CC35C6" w:rsidRPr="00CC35C6">
        <w:rPr>
          <w:rFonts w:ascii="Simplified Arabic" w:eastAsia="Calibri" w:hAnsi="Simplified Arabic" w:cs="Simplified Arabic" w:hint="cs"/>
          <w:sz w:val="28"/>
          <w:szCs w:val="28"/>
          <w:rtl/>
          <w:lang w:bidi="ar-SA"/>
        </w:rPr>
        <w:t xml:space="preserve">، وهذا الفهم المعكوس أدى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انقلاب القيم، واندثار الأخلاق، وجعل المرأة لكي تكون متحررة، يجب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تكون حرة، حرة في كل شيء، وبهذا تخطت الضوابط الدينية والأخلاقية بحجة الحرية، وبذلك </w:t>
      </w:r>
      <w:r w:rsidR="00C71E0A">
        <w:rPr>
          <w:rFonts w:ascii="Simplified Arabic" w:eastAsia="Calibri" w:hAnsi="Simplified Arabic" w:cs="Simplified Arabic" w:hint="cs"/>
          <w:sz w:val="28"/>
          <w:szCs w:val="28"/>
          <w:rtl/>
          <w:lang w:bidi="ar-SA"/>
        </w:rPr>
        <w:t>أصبح</w:t>
      </w:r>
      <w:r w:rsidR="00CC35C6" w:rsidRPr="00CC35C6">
        <w:rPr>
          <w:rFonts w:ascii="Simplified Arabic" w:eastAsia="Calibri" w:hAnsi="Simplified Arabic" w:cs="Simplified Arabic" w:hint="cs"/>
          <w:sz w:val="28"/>
          <w:szCs w:val="28"/>
          <w:rtl/>
          <w:lang w:bidi="ar-SA"/>
        </w:rPr>
        <w:t xml:space="preserve"> الباب مفتوحاً على الإلحاد من باب حرية العقيدة، والإباحية الجنسية من باب حرية المرأة بالتمتع بجسدها، كما يتمتع الرجال لا فرق بينهما، هكذا طرحت العولمة حرية المرأة، وجاء رجال الأدب الغربي وكتاب المسرحيات والأفلام واستفرغوا جهودهم لإشاعة الفكرة القائلة بالحرية والتمتع بلذات الحياة، واعتبروا ذلك حق فطري واعتبروا القيود الأخلاقية عدوان مجتمعي يمارس على المرأة</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3"/>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hint="cs"/>
          <w:sz w:val="28"/>
          <w:szCs w:val="28"/>
          <w:rtl/>
          <w:lang w:bidi="ar-SA"/>
        </w:rPr>
        <w:t xml:space="preserve">. </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والمتتبع لمؤتمرات الأمم المتحدة السالفة الذكر، سيجد مثلاً المواد التي تمّ إقرارها في مؤتمر بكين، والتي تتحدث عن حرية الجنس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(21) مادة، بل تمّ تخصيص فصل كامل لتشريع هذه الحرية الجنسية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4"/>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وفي مؤتمر القاهرة تمّ إقرار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(38) مادة تتحدث </w:t>
      </w:r>
      <w:r w:rsidR="006B6911">
        <w:rPr>
          <w:rFonts w:ascii="Simplified Arabic" w:eastAsia="Calibri" w:hAnsi="Simplified Arabic" w:cs="Simplified Arabic" w:hint="cs"/>
          <w:sz w:val="28"/>
          <w:szCs w:val="28"/>
          <w:rtl/>
          <w:lang w:bidi="ar-SA"/>
        </w:rPr>
        <w:t>أيضاً</w:t>
      </w:r>
      <w:r w:rsidRPr="00CC35C6">
        <w:rPr>
          <w:rFonts w:ascii="Simplified Arabic" w:eastAsia="Calibri" w:hAnsi="Simplified Arabic" w:cs="Simplified Arabic" w:hint="cs"/>
          <w:sz w:val="28"/>
          <w:szCs w:val="28"/>
          <w:rtl/>
          <w:lang w:bidi="ar-SA"/>
        </w:rPr>
        <w:t xml:space="preserve"> عن نفس الموضوع</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5"/>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وكمثال على ذلك ما جاء في قرارات المؤتمر الدولي للسكان المنعقد في أمريكا، حيث جاء فيه: "شددت الدول الأعضاء على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العمل على تحقيق التنمية لن يتحقق ولن يكتمل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بتمكين كل فرد من </w:t>
      </w:r>
      <w:r w:rsidRPr="00CC35C6">
        <w:rPr>
          <w:rFonts w:ascii="Simplified Arabic" w:eastAsia="Calibri" w:hAnsi="Simplified Arabic" w:cs="Simplified Arabic" w:hint="cs"/>
          <w:sz w:val="28"/>
          <w:szCs w:val="28"/>
          <w:rtl/>
          <w:lang w:bidi="ar-SA"/>
        </w:rPr>
        <w:lastRenderedPageBreak/>
        <w:t xml:space="preserve">الممارسة الكاملة لحقوقه بما في ذلك الصحة والحقوق الجنسية"... (نبهت الدول الأعضاء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w:t>
      </w:r>
      <w:r w:rsidR="009A5269">
        <w:rPr>
          <w:rFonts w:ascii="Simplified Arabic" w:eastAsia="Calibri" w:hAnsi="Simplified Arabic" w:cs="Simplified Arabic" w:hint="cs"/>
          <w:sz w:val="28"/>
          <w:szCs w:val="28"/>
          <w:rtl/>
          <w:lang w:bidi="ar-SA"/>
        </w:rPr>
        <w:t>أهمية</w:t>
      </w:r>
      <w:r w:rsidRPr="00CC35C6">
        <w:rPr>
          <w:rFonts w:ascii="Simplified Arabic" w:eastAsia="Calibri" w:hAnsi="Simplified Arabic" w:cs="Simplified Arabic" w:hint="cs"/>
          <w:sz w:val="28"/>
          <w:szCs w:val="28"/>
          <w:rtl/>
          <w:lang w:bidi="ar-SA"/>
        </w:rPr>
        <w:t xml:space="preserve"> التعلم الجنسي الشامل لكل الشباب)</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6"/>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6B6911" w:rsidP="0038348D">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الهدف الأساسي في الدعوة لحرية امرأة ليس حرية المرأة في حد ذاتها، وإنما حرية الوصول للمرأة، فهي دعوة لترك الضوابط والمسؤوليات الأسرية والعلاقات العائلية، وحولت هذه المنظومة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وظيفة متعبة، فعزف الرجال عن الزواج لوجود طرق </w:t>
      </w:r>
      <w:r w:rsidR="00652727">
        <w:rPr>
          <w:rFonts w:ascii="Simplified Arabic" w:eastAsia="Calibri" w:hAnsi="Simplified Arabic" w:cs="Simplified Arabic" w:hint="cs"/>
          <w:sz w:val="28"/>
          <w:szCs w:val="28"/>
          <w:rtl/>
          <w:lang w:bidi="ar-SA"/>
        </w:rPr>
        <w:t>أخرى</w:t>
      </w:r>
      <w:r w:rsidR="00CC35C6" w:rsidRPr="00CC35C6">
        <w:rPr>
          <w:rFonts w:ascii="Simplified Arabic" w:eastAsia="Calibri" w:hAnsi="Simplified Arabic" w:cs="Simplified Arabic" w:hint="cs"/>
          <w:sz w:val="28"/>
          <w:szCs w:val="28"/>
          <w:rtl/>
          <w:lang w:bidi="ar-SA"/>
        </w:rPr>
        <w:t xml:space="preserve"> فتحت أمامهم باسم حرية المرأة، وذلك لإشباع غرائزهم دون تحمل ما يترتب عليه ذلك الفعل، بعكس الزواج الشريف الذي يحتم على الرجل مسؤوليات وأعباء كثيرة،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الفهم الغربي لحرية المرأة قد أدى بها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تكون سلعة في سوق النخاسة عبر دور الأزياء وعروضها والغانيات في الملاهي الليلية</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7"/>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hint="cs"/>
          <w:sz w:val="28"/>
          <w:szCs w:val="28"/>
          <w:rtl/>
          <w:lang w:bidi="ar-SA"/>
        </w:rPr>
        <w:t xml:space="preserve">. </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والمرأة </w:t>
      </w:r>
      <w:r w:rsidR="006B6911">
        <w:rPr>
          <w:rFonts w:ascii="Simplified Arabic" w:eastAsia="Calibri" w:hAnsi="Simplified Arabic" w:cs="Simplified Arabic" w:hint="cs"/>
          <w:sz w:val="28"/>
          <w:szCs w:val="28"/>
          <w:rtl/>
          <w:lang w:bidi="ar-SA"/>
        </w:rPr>
        <w:t>أيضاً</w:t>
      </w:r>
      <w:r w:rsidRPr="00CC35C6">
        <w:rPr>
          <w:rFonts w:ascii="Simplified Arabic" w:eastAsia="Calibri" w:hAnsi="Simplified Arabic" w:cs="Simplified Arabic" w:hint="cs"/>
          <w:sz w:val="28"/>
          <w:szCs w:val="28"/>
          <w:rtl/>
          <w:lang w:bidi="ar-SA"/>
        </w:rPr>
        <w:t xml:space="preserve"> وسيلة عرض لجميع المنتجات وحتى التي ليست لها علاقة بالنساء، فأصبحت فرق تشجيع النوادي الرياضية مجموعة من الفتيات اللاتي يرتدين ملابس فاضحة، كما </w:t>
      </w:r>
      <w:r w:rsidR="00C71E0A">
        <w:rPr>
          <w:rFonts w:ascii="Simplified Arabic" w:eastAsia="Calibri" w:hAnsi="Simplified Arabic" w:cs="Simplified Arabic" w:hint="cs"/>
          <w:sz w:val="28"/>
          <w:szCs w:val="28"/>
          <w:rtl/>
          <w:lang w:bidi="ar-SA"/>
        </w:rPr>
        <w:t>أنها</w:t>
      </w:r>
      <w:r w:rsidRPr="00CC35C6">
        <w:rPr>
          <w:rFonts w:ascii="Simplified Arabic" w:eastAsia="Calibri" w:hAnsi="Simplified Arabic" w:cs="Simplified Arabic" w:hint="cs"/>
          <w:sz w:val="28"/>
          <w:szCs w:val="28"/>
          <w:rtl/>
          <w:lang w:bidi="ar-SA"/>
        </w:rPr>
        <w:t xml:space="preserve"> أصبحت علامة مميزة في معارض السيارات العالمية، فما علاقة جسد المرأة العاري بالسيارات الفارهة، لقد استعملت المرأة أسوأ استعمال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بالأحرى استعمل جسدها في تلك العروض التجارية، وفي الحقيقة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هذا أسوأ مظاهر الاستغلال للمرأة كإنسان وكائن له خصوصيته الأنثوية المحترمة والمرموقة في مجتمعنا </w:t>
      </w:r>
      <w:r w:rsidR="0088547C">
        <w:rPr>
          <w:rFonts w:ascii="Simplified Arabic" w:eastAsia="Calibri" w:hAnsi="Simplified Arabic" w:cs="Simplified Arabic" w:hint="cs"/>
          <w:sz w:val="28"/>
          <w:szCs w:val="28"/>
          <w:rtl/>
          <w:lang w:bidi="ar-SA"/>
        </w:rPr>
        <w:t>الإسلامي</w:t>
      </w:r>
      <w:r w:rsidRPr="00CC35C6">
        <w:rPr>
          <w:rFonts w:ascii="Simplified Arabic" w:eastAsia="Calibri" w:hAnsi="Simplified Arabic" w:cs="Simplified Arabic" w:hint="cs"/>
          <w:sz w:val="28"/>
          <w:szCs w:val="28"/>
          <w:rtl/>
          <w:lang w:bidi="ar-SA"/>
        </w:rPr>
        <w:t>.</w:t>
      </w:r>
    </w:p>
    <w:p w:rsidR="00CC35C6" w:rsidRPr="00CC35C6" w:rsidRDefault="00CC35C6" w:rsidP="00AE496F">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كما أنهم يروجون لمصيبة أعظم هي نتاج لهذه الحرية، وهي بعد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تأخذ المرأة حريتها وتفعل ما تشاء وتتمتع بجسدها كما يدعون، فإن النتيجة ستكون في أغلب الأحيان حمل غير شرعي، وبدلاً من علاج السبب والمتمثل في الإباحية المفتوحة على مصرعيها، فإنهم يحاولون علاج النتيجة، وذلك بالإجهاض، والذي ينادون به باعتباره حق من حقوق المرأة، والإجهاض: هو تخلص من حمل كامل وناجم دون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سبب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لعدم رغبة امرأة في الحمل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في حالة المرأة الغربية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وهي جريمة قتل متكاملة الأركان، فهي روح وكائن حي يتكون في رحم الأم، فكيف ترضى أم طبيعية بقتل جنينها،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تزييف الحقائق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هذا الحد من الوحشية، يجعلنا ندرك مدى الانحراف والتزييف للحقائق في عالم العولمة.</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هذا </w:t>
      </w:r>
      <w:r w:rsidR="006F5FD6">
        <w:rPr>
          <w:rFonts w:ascii="Simplified Arabic" w:eastAsia="Calibri" w:hAnsi="Simplified Arabic" w:cs="Simplified Arabic" w:hint="cs"/>
          <w:sz w:val="28"/>
          <w:szCs w:val="28"/>
          <w:rtl/>
          <w:lang w:bidi="ar-SA"/>
        </w:rPr>
        <w:t>إذا</w:t>
      </w:r>
      <w:r w:rsidRPr="00CC35C6">
        <w:rPr>
          <w:rFonts w:ascii="Simplified Arabic" w:eastAsia="Calibri" w:hAnsi="Simplified Arabic" w:cs="Simplified Arabic" w:hint="cs"/>
          <w:sz w:val="28"/>
          <w:szCs w:val="28"/>
          <w:rtl/>
          <w:lang w:bidi="ar-SA"/>
        </w:rPr>
        <w:t xml:space="preserve"> تمّ التخلص من الحمل، وإذ لم يتم، فإن الطامة أعظم؛ لأننا سنجد أعداداً من الأطفال قد تخلى عنهم آباؤهم وتقع مسؤولية ذلك الطفل على أمه في كل شيء.</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 xml:space="preserve">لقد خدعت المرأة عندما أعطيت حريتها في التمتع بجسدها، لقد سلبوها حقوقها الطبيعية في كونها أم تحمل وتربي أطفالها، ويتحمل الأب مسؤولياته في تأمين العيش الكريم لهم، ولكنهم تركوها تكافح وتعمل، فاحترقت في ميادين العمل بجانب الرجل مع الفارق الكبير في قدراتها الجسمانية، لقد خدعت المرأة شر خديعة وحملوها ما لا تطيق، والنتيجة العامة في المجتمع عدد كبير من الأطفال مجهولي النسب، ويكفي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نعرف </w:t>
      </w:r>
      <w:r w:rsidR="006B6911">
        <w:rPr>
          <w:rFonts w:ascii="Simplified Arabic" w:eastAsia="Calibri" w:hAnsi="Simplified Arabic" w:cs="Simplified Arabic" w:hint="cs"/>
          <w:sz w:val="28"/>
          <w:szCs w:val="28"/>
          <w:rtl/>
          <w:lang w:bidi="ar-SA"/>
        </w:rPr>
        <w:t>أنه</w:t>
      </w:r>
      <w:r w:rsidRPr="00CC35C6">
        <w:rPr>
          <w:rFonts w:ascii="Simplified Arabic" w:eastAsia="Calibri" w:hAnsi="Simplified Arabic" w:cs="Simplified Arabic" w:hint="cs"/>
          <w:sz w:val="28"/>
          <w:szCs w:val="28"/>
          <w:rtl/>
          <w:lang w:bidi="ar-SA"/>
        </w:rPr>
        <w:t xml:space="preserve"> في ألمانيا فقط قد تمّ تسجيل 29 ألف طفل مجهولي النسب</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8"/>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هذا في ألمانيا وحدها، فماذا فعلت العولمة الملعونة بالبشر، وكيف لا نجد ردة فعل مناسبة ومشروع متكامل لعلاج هذه الكارثة التي حلّت بعالمنا الصغير. </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ومن الغريب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نجد دستور دولة كأمريكا يتباهى فيه مندوبه في مؤتمر القاهرة الدولي المنعقد 1994 حيث يقول: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دستورنا يضمن لكل امرأة موجودة ضمن حدودنا حق اختيار الإجهاض"</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89"/>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فقد اعتبروها من حقوق المرأة التي يجب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تتمتع بها، ولأهمية الموضوع تمّ إدراجه في الدستور الأمريكي.  </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وكردة فعل إسلامية في مؤتمر القاهرة، كان مندوب باكستان قد عارض في المؤتمر المذكور الإجهاض وما يروجه له المؤتمر؛ لأنه يتعارض مع تعاليم ديننا </w:t>
      </w:r>
      <w:r w:rsidR="0088547C">
        <w:rPr>
          <w:rFonts w:ascii="Simplified Arabic" w:eastAsia="Calibri" w:hAnsi="Simplified Arabic" w:cs="Simplified Arabic" w:hint="cs"/>
          <w:sz w:val="28"/>
          <w:szCs w:val="28"/>
          <w:rtl/>
          <w:lang w:bidi="ar-SA"/>
        </w:rPr>
        <w:t>الإسلامي</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0"/>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ومن الأصوات </w:t>
      </w:r>
      <w:r w:rsidR="009A5269">
        <w:rPr>
          <w:rFonts w:ascii="Simplified Arabic" w:eastAsia="Calibri" w:hAnsi="Simplified Arabic" w:cs="Simplified Arabic" w:hint="cs"/>
          <w:sz w:val="28"/>
          <w:szCs w:val="28"/>
          <w:rtl/>
          <w:lang w:bidi="ar-SA"/>
        </w:rPr>
        <w:t>الأخرى</w:t>
      </w:r>
      <w:r w:rsidRPr="00CC35C6">
        <w:rPr>
          <w:rFonts w:ascii="Simplified Arabic" w:eastAsia="Calibri" w:hAnsi="Simplified Arabic" w:cs="Simplified Arabic" w:hint="cs"/>
          <w:sz w:val="28"/>
          <w:szCs w:val="28"/>
          <w:rtl/>
          <w:lang w:bidi="ar-SA"/>
        </w:rPr>
        <w:t xml:space="preserve"> التي تدعم وتُشرع للإجهاض وتحرص على تقديم كل المساعدات لغير المتزوجين، والذين يمارسون الحياة الجنسية خارج إطار الزواج (جروهارلم) رئيسة وزراء النرويج، والتي دعمت غير المتزوجين في مجال الجنس، وترى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حصر الدعم للمتزوجين فقط خطأ يجب معالجته، وتدعو لتخصيص مبلغ 20 بليون دولار لعلاج هذا الخطأ</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1"/>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هناك منظمات وجمعيات </w:t>
      </w:r>
      <w:r w:rsidR="00652727">
        <w:rPr>
          <w:rFonts w:ascii="Simplified Arabic" w:eastAsia="Calibri" w:hAnsi="Simplified Arabic" w:cs="Simplified Arabic" w:hint="cs"/>
          <w:sz w:val="28"/>
          <w:szCs w:val="28"/>
          <w:rtl/>
          <w:lang w:bidi="ar-SA"/>
        </w:rPr>
        <w:t>أخرى</w:t>
      </w:r>
      <w:r w:rsidRPr="00CC35C6">
        <w:rPr>
          <w:rFonts w:ascii="Simplified Arabic" w:eastAsia="Calibri" w:hAnsi="Simplified Arabic" w:cs="Simplified Arabic" w:hint="cs"/>
          <w:sz w:val="28"/>
          <w:szCs w:val="28"/>
          <w:rtl/>
          <w:lang w:bidi="ar-SA"/>
        </w:rPr>
        <w:t xml:space="preserve"> دعت لنيل هذه الحرية المزيفة في كل من أمريكا وأوروبا، مثل الرابطة القومية لحقوق المرأة، والمنظمة القومية للنساء، والاتحاد النسائي العالمي، وكل هذه الاتحادات تطالب بحرية المرأة دون قيد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شرط، ومن ضمن حقوق المرأة تلك التي تطالب بها هذه الجمعيات (ملكية المرأة لجسدها وحقها في إقامة علاقة جنسية مع بنات جنسها)</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2"/>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3508BB">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 xml:space="preserve">هكذا وصلت بنا العولمة لهدم جميع القيم الأخلاقية والمبادئ الإنسانية والقواعد الدينية، فوصلنا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الدعوة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الشذوذ باسم الحرية، هذه هي الحرية وحدودها التي تطا</w:t>
      </w:r>
      <w:r w:rsidR="003508BB">
        <w:rPr>
          <w:rFonts w:ascii="Simplified Arabic" w:eastAsia="Calibri" w:hAnsi="Simplified Arabic" w:cs="Simplified Arabic" w:hint="cs"/>
          <w:sz w:val="28"/>
          <w:szCs w:val="28"/>
          <w:rtl/>
          <w:lang w:bidi="ar-SA"/>
        </w:rPr>
        <w:t>لب بها العولمة إنما خديعة كبيرة</w:t>
      </w:r>
      <w:r w:rsidRPr="00CC35C6">
        <w:rPr>
          <w:rFonts w:ascii="Simplified Arabic" w:eastAsia="Calibri" w:hAnsi="Simplified Arabic" w:cs="Simplified Arabic" w:hint="cs"/>
          <w:sz w:val="28"/>
          <w:szCs w:val="28"/>
          <w:rtl/>
          <w:lang w:bidi="ar-SA"/>
        </w:rPr>
        <w:t>، وكل ذلك يأتي في إطار السيطرة الإمبريالية على العالم وإقامة</w:t>
      </w:r>
      <w:r w:rsidR="003508BB">
        <w:rPr>
          <w:rFonts w:ascii="Simplified Arabic" w:eastAsia="Calibri" w:hAnsi="Simplified Arabic" w:cs="Simplified Arabic" w:hint="cs"/>
          <w:sz w:val="28"/>
          <w:szCs w:val="28"/>
          <w:rtl/>
          <w:lang w:bidi="ar-SA"/>
        </w:rPr>
        <w:t xml:space="preserve"> ما يسمى بالنظام العالمي الجديد</w:t>
      </w:r>
      <w:r w:rsidRPr="00CC35C6">
        <w:rPr>
          <w:rFonts w:ascii="Simplified Arabic" w:eastAsia="Calibri" w:hAnsi="Simplified Arabic" w:cs="Simplified Arabic" w:hint="cs"/>
          <w:sz w:val="28"/>
          <w:szCs w:val="28"/>
          <w:rtl/>
          <w:lang w:bidi="ar-SA"/>
        </w:rPr>
        <w:t xml:space="preserve">. وكذلك مبدأ المساواة؛ </w:t>
      </w:r>
      <w:r w:rsidR="00780DC2">
        <w:rPr>
          <w:rFonts w:ascii="Simplified Arabic" w:eastAsia="Calibri" w:hAnsi="Simplified Arabic" w:cs="Simplified Arabic" w:hint="cs"/>
          <w:sz w:val="28"/>
          <w:szCs w:val="28"/>
          <w:rtl/>
          <w:lang w:bidi="ar-SA"/>
        </w:rPr>
        <w:t>إذ</w:t>
      </w:r>
      <w:r w:rsidRPr="00CC35C6">
        <w:rPr>
          <w:rFonts w:ascii="Simplified Arabic" w:eastAsia="Calibri" w:hAnsi="Simplified Arabic" w:cs="Simplified Arabic" w:hint="cs"/>
          <w:sz w:val="28"/>
          <w:szCs w:val="28"/>
          <w:rtl/>
          <w:lang w:bidi="ar-SA"/>
        </w:rPr>
        <w:t xml:space="preserve"> دققنا النظر سنجد ما هو أدهى وأمر، بل إنهم عملوا على نشر ثقافة الجنس حتى بين الأطفال، وذلك من خلال الألعاب الالكترونية وبطرق غاية في الخبث، وكمثال على ذلك هناك لعبة إلكترونية على البلايستيشن 2 </w:t>
      </w:r>
      <w:r w:rsidR="003508BB">
        <w:rPr>
          <w:rFonts w:ascii="Simplified Arabic" w:eastAsia="Calibri" w:hAnsi="Simplified Arabic" w:cs="Simplified Arabic" w:hint="cs"/>
          <w:sz w:val="28"/>
          <w:szCs w:val="28"/>
          <w:rtl/>
          <w:lang w:bidi="ar-SA"/>
        </w:rPr>
        <w:t>و</w:t>
      </w:r>
      <w:r w:rsidRPr="00CC35C6">
        <w:rPr>
          <w:rFonts w:ascii="Simplified Arabic" w:eastAsia="Calibri" w:hAnsi="Simplified Arabic" w:cs="Simplified Arabic" w:hint="cs"/>
          <w:sz w:val="28"/>
          <w:szCs w:val="28"/>
          <w:rtl/>
          <w:lang w:bidi="ar-SA"/>
        </w:rPr>
        <w:t xml:space="preserve">3 تتكون من حوالي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40 مرحلة، ولا يتم الانتقال من مرحلة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w:t>
      </w:r>
      <w:r w:rsidR="00652727">
        <w:rPr>
          <w:rFonts w:ascii="Simplified Arabic" w:eastAsia="Calibri" w:hAnsi="Simplified Arabic" w:cs="Simplified Arabic" w:hint="cs"/>
          <w:sz w:val="28"/>
          <w:szCs w:val="28"/>
          <w:rtl/>
          <w:lang w:bidi="ar-SA"/>
        </w:rPr>
        <w:t>أخرى</w:t>
      </w:r>
      <w:r w:rsidRPr="00CC35C6">
        <w:rPr>
          <w:rFonts w:ascii="Simplified Arabic" w:eastAsia="Calibri" w:hAnsi="Simplified Arabic" w:cs="Simplified Arabic" w:hint="cs"/>
          <w:sz w:val="28"/>
          <w:szCs w:val="28"/>
          <w:rtl/>
          <w:lang w:bidi="ar-SA"/>
        </w:rPr>
        <w:t xml:space="preserve">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بعد الفراغ من </w:t>
      </w:r>
      <w:r w:rsidR="00CE6210">
        <w:rPr>
          <w:rFonts w:ascii="Simplified Arabic" w:eastAsia="Calibri" w:hAnsi="Simplified Arabic" w:cs="Simplified Arabic" w:hint="cs"/>
          <w:sz w:val="28"/>
          <w:szCs w:val="28"/>
          <w:rtl/>
          <w:lang w:bidi="ar-SA"/>
        </w:rPr>
        <w:t>الأولى</w:t>
      </w:r>
      <w:r w:rsidRPr="00CC35C6">
        <w:rPr>
          <w:rFonts w:ascii="Simplified Arabic" w:eastAsia="Calibri" w:hAnsi="Simplified Arabic" w:cs="Simplified Arabic" w:hint="cs"/>
          <w:sz w:val="28"/>
          <w:szCs w:val="28"/>
          <w:rtl/>
          <w:lang w:bidi="ar-SA"/>
        </w:rPr>
        <w:t>، وفي إحدى المراحل التي تدور أحداثها في مدرسة داخلية للطالبات يكون على الطفل القي</w:t>
      </w:r>
      <w:r w:rsidR="003508BB">
        <w:rPr>
          <w:rFonts w:ascii="Simplified Arabic" w:eastAsia="Calibri" w:hAnsi="Simplified Arabic" w:cs="Simplified Arabic" w:hint="cs"/>
          <w:sz w:val="28"/>
          <w:szCs w:val="28"/>
          <w:rtl/>
          <w:lang w:bidi="ar-SA"/>
        </w:rPr>
        <w:t>ام بعدة مهام أغلبها حركات جنسية</w:t>
      </w:r>
      <w:r w:rsidRPr="00CC35C6">
        <w:rPr>
          <w:rFonts w:ascii="Simplified Arabic" w:eastAsia="Calibri" w:hAnsi="Simplified Arabic" w:cs="Simplified Arabic" w:hint="cs"/>
          <w:sz w:val="28"/>
          <w:szCs w:val="28"/>
          <w:rtl/>
          <w:lang w:bidi="ar-SA"/>
        </w:rPr>
        <w:t xml:space="preserve">، ولعدد كبير جداً من الطالبات، ولا يتم الخروج من تلك المرحلة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بعد القيام بعدد كبير من التحرشات الجنسية، هذه اللعبة اسمها (بولي)، وهي متوفرة في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محل ألعاب في عالمنا العربي ،وعليها إقبال كبير بين الأطفال.</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3"/>
      </w:r>
      <w:r w:rsidRPr="00CC35C6">
        <w:rPr>
          <w:rFonts w:ascii="Simplified Arabic" w:eastAsia="Calibri" w:hAnsi="Simplified Arabic" w:cs="Simplified Arabic" w:hint="cs"/>
          <w:sz w:val="28"/>
          <w:szCs w:val="28"/>
          <w:vertAlign w:val="superscript"/>
          <w:rtl/>
          <w:lang w:bidi="ar-SA"/>
        </w:rPr>
        <w:t>)</w:t>
      </w:r>
    </w:p>
    <w:p w:rsidR="00CC35C6" w:rsidRPr="00CC35C6" w:rsidRDefault="007204F3" w:rsidP="00CC35C6">
      <w:pPr>
        <w:spacing w:before="240"/>
        <w:jc w:val="both"/>
        <w:rPr>
          <w:rFonts w:ascii="Simplified Arabic" w:eastAsia="Calibri" w:hAnsi="Simplified Arabic" w:cs="Simplified Arabic"/>
          <w:b/>
          <w:bCs/>
          <w:sz w:val="32"/>
          <w:szCs w:val="32"/>
          <w:u w:val="single"/>
          <w:rtl/>
          <w:lang w:bidi="ar-SA"/>
        </w:rPr>
      </w:pPr>
      <w:r>
        <w:rPr>
          <w:rFonts w:ascii="Simplified Arabic" w:eastAsia="Calibri" w:hAnsi="Simplified Arabic" w:cs="Simplified Arabic" w:hint="cs"/>
          <w:b/>
          <w:bCs/>
          <w:sz w:val="32"/>
          <w:szCs w:val="32"/>
          <w:u w:val="single"/>
          <w:rtl/>
          <w:lang w:bidi="ar-SA"/>
        </w:rPr>
        <w:t>رابعاً:</w:t>
      </w:r>
      <w:r w:rsidR="00CC35C6" w:rsidRPr="00CC35C6">
        <w:rPr>
          <w:rFonts w:ascii="Simplified Arabic" w:eastAsia="Calibri" w:hAnsi="Simplified Arabic" w:cs="Simplified Arabic" w:hint="cs"/>
          <w:b/>
          <w:bCs/>
          <w:sz w:val="32"/>
          <w:szCs w:val="32"/>
          <w:u w:val="single"/>
          <w:rtl/>
          <w:lang w:bidi="ar-SA"/>
        </w:rPr>
        <w:t xml:space="preserve"> تطبيق مبادئ العولمة في مؤتمرات الأمم المتحدة (مبدأ المساواة بين الرجل والمرأة)</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لقد بالغ دُعاة العولمة من خلال المؤتمرات الأممية في المناداة بالمساواة بين الرجل والمرأة، فلم يكتفوا بالمناداة بالمساواة مع الرجل فحسب، بل طالبوا المرأة من باب المساواة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تقوم بما يقوم به الرجل في جميع المجالات السياسية والاقتصادية والعسكرية وحتى الحرفية الشاقة.</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وهذه النظرة الخاطئة للمساواة جعلت المرأة غافلة عن أداء واجباتها الفطرية ووظائفها الطبيعية التي يتوقف على أدائها بقاء المجتمعات الإنسانية، هكذا تمّ خداع المرأة ،وتمّ تقديم مبدأ المساواة بطريقة معكوسة، ولقد جرت هذه المساواة على المرأة خسارة الرجل الذي هو الزوج والأخ، وهذا أدى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تعدي الرجال الآخرين عليها، كما دفعتها هذه المساواة لكسب قوتها بيدها بدلاً من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يقوم بذلك الزوج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الأخ، ولا يوجد مانع من مشاركتها في ذلك، ولكن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تكون هي المسؤولة </w:t>
      </w:r>
      <w:r w:rsidR="00CE6210">
        <w:rPr>
          <w:rFonts w:ascii="Simplified Arabic" w:eastAsia="Calibri" w:hAnsi="Simplified Arabic" w:cs="Simplified Arabic" w:hint="cs"/>
          <w:sz w:val="28"/>
          <w:szCs w:val="28"/>
          <w:rtl/>
          <w:lang w:bidi="ar-SA"/>
        </w:rPr>
        <w:t>الأولى</w:t>
      </w:r>
      <w:r w:rsidRPr="00CC35C6">
        <w:rPr>
          <w:rFonts w:ascii="Simplified Arabic" w:eastAsia="Calibri" w:hAnsi="Simplified Arabic" w:cs="Simplified Arabic" w:hint="cs"/>
          <w:sz w:val="28"/>
          <w:szCs w:val="28"/>
          <w:rtl/>
          <w:lang w:bidi="ar-SA"/>
        </w:rPr>
        <w:t xml:space="preserve"> عن تأمين سكنها وطعامها وأمور حياتها، فهذا جعلها تفقد الهدوء في حياتها والاستقرار في بيتها، فتعود آخر اليوم لتبيت في غرفة وحيدة لا زوج ولا أخ ولا أسرة تحميها، فخسرت الأمان والحنان والراحة، بل فقدت السعادة كلها</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4"/>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 xml:space="preserve">كان أول إقرار لمبدأ المساواة التي تدعو له العولمة في 1975م، حيث عقد مؤتمر مكسيكو تحت شعار المساواة والتنمية البشرية والسلم، وأعقب ذلك خطة العمل للأمم المتحدة للمرأة، تحت عنوان المساواة والتنمية والسلم للأعوام 1976-1985م، وفي عام 1979م عقدت الجمعية العامة للأمم المتحدة مؤتمراً تحت شعار (القضاء على كافة أشكال التمييز ضد المرأة)، وخرج المؤتمرون باتفاقية تتكون من (30) مادة تهدف للمساواة بين الرجل والمرأة، وقد أخذت هذه الاتفاقية الشكل الإلزامي، وانضمت لها (133) دولة، ومن ضمن بنودها المساواة التامة بين الرجل والمرأة، ونزع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صفة أبوية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أخوية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زوجية تهدف للتحكم بالمرأة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5"/>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3508BB">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لقد كانت سلبيات هذه المؤتمرات وما دعت إليه كثيرة، فقد دعت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xml:space="preserve">- الدعوة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حرية العلاقات الجنسية واعتبار ذلك من حق المرأة.</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الاعتراف بالشذوذ الجنسي للجنسين من باب المساواة.</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xml:space="preserve">- الدعوة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تحديد النسل ومنح حق الإجهاض للنساء دون قيد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شرط.</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السماح بأنواع الاقتران خارج إطار الزواج.</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إنهاء تبعية المرأة من الناحية الاجتماعية.</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سلب قوامة الرجل على المرأة بشكل مطلق.</w:t>
      </w:r>
    </w:p>
    <w:p w:rsidR="00CC35C6" w:rsidRPr="00CC35C6" w:rsidRDefault="00CC35C6" w:rsidP="0038348D">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ولقد دعت هذه المؤتمرات في أغلب نصوصها، وبصفة إلزامية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إزالة كافة العقبات التي تعترض تحقيق المساواة مع الرجل، والتي تتسبب بها الضوابط الدينية والاجتماعية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6"/>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كما دعت العولمة في مؤتمرات </w:t>
      </w:r>
      <w:r w:rsidR="00652727">
        <w:rPr>
          <w:rFonts w:ascii="Simplified Arabic" w:eastAsia="Calibri" w:hAnsi="Simplified Arabic" w:cs="Simplified Arabic" w:hint="cs"/>
          <w:sz w:val="28"/>
          <w:szCs w:val="28"/>
          <w:rtl/>
          <w:lang w:bidi="ar-SA"/>
        </w:rPr>
        <w:t>أخرى</w:t>
      </w:r>
      <w:r w:rsidRPr="00CC35C6">
        <w:rPr>
          <w:rFonts w:ascii="Simplified Arabic" w:eastAsia="Calibri" w:hAnsi="Simplified Arabic" w:cs="Simplified Arabic" w:hint="cs"/>
          <w:sz w:val="28"/>
          <w:szCs w:val="28"/>
          <w:rtl/>
          <w:lang w:bidi="ar-SA"/>
        </w:rPr>
        <w:t xml:space="preserve"> مثل مؤتمر القاهرة 1994م</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7"/>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إشراف الرجل في الأعمال المنزلية ليس لمساعدة المرأة في أعمال عادية، بل تولي أعمال أثبتت التجارب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المرأة أقدر من الرجل في توليها مثل تربية الأطفال ورعايتهم.</w:t>
      </w:r>
    </w:p>
    <w:p w:rsidR="00CC35C6" w:rsidRPr="00CC35C6" w:rsidRDefault="006B6911" w:rsidP="001A2536">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الميزان الذي نزن به القضايا نحن كمسلمين، يرى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امرأة مثل الرجل مع مراعاة الفوارق الطبيعية، فالمولى عزّ وجلّ </w:t>
      </w:r>
      <w:r w:rsidR="00CC35C6" w:rsidRPr="00CC35C6">
        <w:rPr>
          <w:rFonts w:ascii="Simplified Arabic" w:eastAsia="Calibri" w:hAnsi="Simplified Arabic" w:cs="Simplified Arabic"/>
          <w:sz w:val="28"/>
          <w:szCs w:val="28"/>
          <w:rtl/>
          <w:lang w:bidi="ar-SA"/>
        </w:rPr>
        <w:t xml:space="preserve">يقول </w:t>
      </w:r>
      <w:r w:rsidR="00CC35C6" w:rsidRPr="00CC35C6">
        <w:rPr>
          <w:rFonts w:ascii="Simplified Arabic" w:eastAsia="Calibri" w:hAnsi="Simplified Arabic" w:cs="Simplified Arabic" w:hint="cs"/>
          <w:b/>
          <w:bCs/>
          <w:sz w:val="28"/>
          <w:szCs w:val="28"/>
          <w:rtl/>
          <w:lang w:bidi="ar-SA"/>
        </w:rPr>
        <w:t>:</w:t>
      </w:r>
      <w:r w:rsidR="00CC35C6" w:rsidRPr="00CC35C6">
        <w:rPr>
          <w:rFonts w:ascii="Simplified Arabic" w:eastAsia="Calibri" w:hAnsi="Simplified Arabic" w:cs="Simplified Arabic"/>
          <w:b/>
          <w:bCs/>
          <w:sz w:val="28"/>
          <w:szCs w:val="28"/>
          <w:rtl/>
          <w:lang w:bidi="ar-SA"/>
        </w:rPr>
        <w:t xml:space="preserve">﴿مَنْ عَمِلَ سَيِّئَةً فَلا يُجْزَى </w:t>
      </w:r>
      <w:r w:rsidR="0088547C">
        <w:rPr>
          <w:rFonts w:ascii="Simplified Arabic" w:eastAsia="Calibri" w:hAnsi="Simplified Arabic" w:cs="Simplified Arabic"/>
          <w:b/>
          <w:bCs/>
          <w:sz w:val="28"/>
          <w:szCs w:val="28"/>
          <w:rtl/>
          <w:lang w:bidi="ar-SA"/>
        </w:rPr>
        <w:t>إلا</w:t>
      </w:r>
      <w:r w:rsidR="00CC35C6" w:rsidRPr="00CC35C6">
        <w:rPr>
          <w:rFonts w:ascii="Simplified Arabic" w:eastAsia="Calibri" w:hAnsi="Simplified Arabic" w:cs="Simplified Arabic"/>
          <w:b/>
          <w:bCs/>
          <w:sz w:val="28"/>
          <w:szCs w:val="28"/>
          <w:rtl/>
          <w:lang w:bidi="ar-SA"/>
        </w:rPr>
        <w:t xml:space="preserve"> مِثْلَهَا وَمَنْ عَمِلَ صَالِحًا مِنْ ذَكَرٍ </w:t>
      </w:r>
      <w:r>
        <w:rPr>
          <w:rFonts w:ascii="Simplified Arabic" w:eastAsia="Calibri" w:hAnsi="Simplified Arabic" w:cs="Simplified Arabic"/>
          <w:b/>
          <w:bCs/>
          <w:sz w:val="28"/>
          <w:szCs w:val="28"/>
          <w:rtl/>
          <w:lang w:bidi="ar-SA"/>
        </w:rPr>
        <w:t>أو</w:t>
      </w:r>
      <w:r w:rsidR="00CC35C6" w:rsidRPr="00CC35C6">
        <w:rPr>
          <w:rFonts w:ascii="Simplified Arabic" w:eastAsia="Calibri" w:hAnsi="Simplified Arabic" w:cs="Simplified Arabic"/>
          <w:b/>
          <w:bCs/>
          <w:sz w:val="28"/>
          <w:szCs w:val="28"/>
          <w:rtl/>
          <w:lang w:bidi="ar-SA"/>
        </w:rPr>
        <w:t xml:space="preserve"> أُنْثَى وَهُوَ مُؤْمِنٌ فَأُولَئِكَ يَدْخُلُونَ الْجَنَّةَ يُرْزَقُونَ فِيهَا بِغَيْرِ حِسَابٍ﴾</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8"/>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hint="cs"/>
          <w:sz w:val="28"/>
          <w:szCs w:val="28"/>
          <w:rtl/>
          <w:lang w:bidi="ar-SA"/>
        </w:rPr>
        <w:t xml:space="preserve">. فالإسلام لم يمنع المرأة من ممارسة حقوقها ضمن حدود الأنظمة التي فرضها </w:t>
      </w:r>
      <w:r w:rsidR="0088547C">
        <w:rPr>
          <w:rFonts w:ascii="Simplified Arabic" w:eastAsia="Calibri" w:hAnsi="Simplified Arabic" w:cs="Simplified Arabic" w:hint="cs"/>
          <w:sz w:val="28"/>
          <w:szCs w:val="28"/>
          <w:rtl/>
          <w:lang w:bidi="ar-SA"/>
        </w:rPr>
        <w:t>الإسلام</w:t>
      </w:r>
      <w:r w:rsidR="00CC35C6" w:rsidRPr="00CC35C6">
        <w:rPr>
          <w:rFonts w:ascii="Simplified Arabic" w:eastAsia="Calibri" w:hAnsi="Simplified Arabic" w:cs="Simplified Arabic" w:hint="cs"/>
          <w:sz w:val="28"/>
          <w:szCs w:val="28"/>
          <w:rtl/>
          <w:lang w:bidi="ar-SA"/>
        </w:rPr>
        <w:t xml:space="preserve"> لسلامة الفرد والمجتمع، </w:t>
      </w:r>
      <w:r>
        <w:rPr>
          <w:rFonts w:ascii="Simplified Arabic" w:eastAsia="Calibri" w:hAnsi="Simplified Arabic" w:cs="Simplified Arabic" w:hint="cs"/>
          <w:sz w:val="28"/>
          <w:szCs w:val="28"/>
          <w:rtl/>
          <w:lang w:bidi="ar-SA"/>
        </w:rPr>
        <w:t>أما</w:t>
      </w:r>
      <w:r w:rsidR="00CC35C6" w:rsidRPr="00CC35C6">
        <w:rPr>
          <w:rFonts w:ascii="Simplified Arabic" w:eastAsia="Calibri" w:hAnsi="Simplified Arabic" w:cs="Simplified Arabic" w:hint="cs"/>
          <w:sz w:val="28"/>
          <w:szCs w:val="28"/>
          <w:rtl/>
          <w:lang w:bidi="ar-SA"/>
        </w:rPr>
        <w:t xml:space="preserve"> </w:t>
      </w:r>
      <w:r w:rsidR="006F5FD6">
        <w:rPr>
          <w:rFonts w:ascii="Simplified Arabic" w:eastAsia="Calibri" w:hAnsi="Simplified Arabic" w:cs="Simplified Arabic" w:hint="cs"/>
          <w:sz w:val="28"/>
          <w:szCs w:val="28"/>
          <w:rtl/>
          <w:lang w:bidi="ar-SA"/>
        </w:rPr>
        <w:t>إذا</w:t>
      </w:r>
      <w:r w:rsidR="00CC35C6" w:rsidRPr="00CC35C6">
        <w:rPr>
          <w:rFonts w:ascii="Simplified Arabic" w:eastAsia="Calibri" w:hAnsi="Simplified Arabic" w:cs="Simplified Arabic" w:hint="cs"/>
          <w:sz w:val="28"/>
          <w:szCs w:val="28"/>
          <w:rtl/>
          <w:lang w:bidi="ar-SA"/>
        </w:rPr>
        <w:t xml:space="preserve"> تجاوزت المرأة </w:t>
      </w:r>
      <w:r>
        <w:rPr>
          <w:rFonts w:ascii="Simplified Arabic" w:eastAsia="Calibri" w:hAnsi="Simplified Arabic" w:cs="Simplified Arabic" w:hint="cs"/>
          <w:sz w:val="28"/>
          <w:szCs w:val="28"/>
          <w:rtl/>
          <w:lang w:bidi="ar-SA"/>
        </w:rPr>
        <w:t>أو</w:t>
      </w:r>
      <w:r w:rsidR="00CC35C6" w:rsidRPr="00CC35C6">
        <w:rPr>
          <w:rFonts w:ascii="Simplified Arabic" w:eastAsia="Calibri" w:hAnsi="Simplified Arabic" w:cs="Simplified Arabic" w:hint="cs"/>
          <w:sz w:val="28"/>
          <w:szCs w:val="28"/>
          <w:rtl/>
          <w:lang w:bidi="ar-SA"/>
        </w:rPr>
        <w:t xml:space="preserve"> الرجل هذه الحدود، فإن المتجاوز يعاقب كي لا يكون سببًا في إفساد غيره .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الحرية </w:t>
      </w:r>
      <w:r w:rsidR="00CC35C6" w:rsidRPr="00CC35C6">
        <w:rPr>
          <w:rFonts w:ascii="Simplified Arabic" w:eastAsia="Calibri" w:hAnsi="Simplified Arabic" w:cs="Simplified Arabic" w:hint="cs"/>
          <w:sz w:val="28"/>
          <w:szCs w:val="28"/>
          <w:rtl/>
          <w:lang w:bidi="ar-SA"/>
        </w:rPr>
        <w:lastRenderedPageBreak/>
        <w:t xml:space="preserve">الحقيقة للمرأة هي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تعامل في المجتمع على </w:t>
      </w:r>
      <w:r w:rsidR="00C71E0A">
        <w:rPr>
          <w:rFonts w:ascii="Simplified Arabic" w:eastAsia="Calibri" w:hAnsi="Simplified Arabic" w:cs="Simplified Arabic" w:hint="cs"/>
          <w:sz w:val="28"/>
          <w:szCs w:val="28"/>
          <w:rtl/>
          <w:lang w:bidi="ar-SA"/>
        </w:rPr>
        <w:t>أنها</w:t>
      </w:r>
      <w:r w:rsidR="00CC35C6" w:rsidRPr="00CC35C6">
        <w:rPr>
          <w:rFonts w:ascii="Simplified Arabic" w:eastAsia="Calibri" w:hAnsi="Simplified Arabic" w:cs="Simplified Arabic" w:hint="cs"/>
          <w:sz w:val="28"/>
          <w:szCs w:val="28"/>
          <w:rtl/>
          <w:lang w:bidi="ar-SA"/>
        </w:rPr>
        <w:t xml:space="preserve"> </w:t>
      </w:r>
      <w:r w:rsidR="00805D83">
        <w:rPr>
          <w:rFonts w:ascii="Simplified Arabic" w:eastAsia="Calibri" w:hAnsi="Simplified Arabic" w:cs="Simplified Arabic" w:hint="cs"/>
          <w:sz w:val="28"/>
          <w:szCs w:val="28"/>
          <w:rtl/>
          <w:lang w:bidi="ar-SA"/>
        </w:rPr>
        <w:t>إنسان</w:t>
      </w:r>
      <w:r w:rsidR="00CC35C6" w:rsidRPr="00CC35C6">
        <w:rPr>
          <w:rFonts w:ascii="Simplified Arabic" w:eastAsia="Calibri" w:hAnsi="Simplified Arabic" w:cs="Simplified Arabic" w:hint="cs"/>
          <w:sz w:val="28"/>
          <w:szCs w:val="28"/>
          <w:rtl/>
          <w:lang w:bidi="ar-SA"/>
        </w:rPr>
        <w:t xml:space="preserve"> مكرم كرمه المولى ولا يهضمها الرجل حقها تحت </w:t>
      </w:r>
      <w:r>
        <w:rPr>
          <w:rFonts w:ascii="Simplified Arabic" w:eastAsia="Calibri" w:hAnsi="Simplified Arabic" w:cs="Simplified Arabic" w:hint="cs"/>
          <w:sz w:val="28"/>
          <w:szCs w:val="28"/>
          <w:rtl/>
          <w:lang w:bidi="ar-SA"/>
        </w:rPr>
        <w:t>أي</w:t>
      </w:r>
      <w:r w:rsidR="00CC35C6" w:rsidRPr="00CC35C6">
        <w:rPr>
          <w:rFonts w:ascii="Simplified Arabic" w:eastAsia="Calibri" w:hAnsi="Simplified Arabic" w:cs="Simplified Arabic" w:hint="cs"/>
          <w:sz w:val="28"/>
          <w:szCs w:val="28"/>
          <w:rtl/>
          <w:lang w:bidi="ar-SA"/>
        </w:rPr>
        <w:t xml:space="preserve"> شعار، فالإسلام كرّم المرأة ووضع لها شخصيتها وذمتها المالية الخاصة بها وجعلها مسؤولة عن اتخاذ قراراتها، وكثيراً ما نجد في القرآن الكريم يا أيها الناس، وهذا نداء عام دون تميز كما توجد سورة في القرآن باسم سورة النساء.</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لقد أثارت سياسة العولمة وما تدعو إليه من هدم للقيم الاجتماعية والدينية ردود أفعال كثيرة، فقد رأت بعض الأوساط الغربية في هذه المؤتمرات دعوات صريحة للانحراف عن الفطرة السليمة، فكانت هناك عقول واعية أدركت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أفكار العولمة ما هي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خطوات نحو تدمير الأسر وهدم المجتمعات الإنسانية، خاصةً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أغلب تلك المؤتمرات ركّزت على المرأة، والتي هي أساس مهم في الاستقرار الأسري والمجتمعي، وإفساد هذا الركن يهدم المجتمعات الإنسانية من الداخل، فدور المرأة خطر، ولذلك جاءت ردود فعل غربية ومن نساء أدركن خطورة العولمة ومبادئها الزائفة.</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وفي هذا الإطار تحدثت إحدى أكبر الأديبات الأمريكيات وهي (فيليس ماكينلي)، حيث قالت هل نعد نحن النساء بعد نلنا حريتنا أخيراً خائنات لجنسنا؛ </w:t>
      </w:r>
      <w:r w:rsidR="00780DC2">
        <w:rPr>
          <w:rFonts w:ascii="Simplified Arabic" w:eastAsia="Calibri" w:hAnsi="Simplified Arabic" w:cs="Simplified Arabic" w:hint="cs"/>
          <w:sz w:val="28"/>
          <w:szCs w:val="28"/>
          <w:rtl/>
          <w:lang w:bidi="ar-SA"/>
        </w:rPr>
        <w:t>إذ</w:t>
      </w:r>
      <w:r w:rsidRPr="00CC35C6">
        <w:rPr>
          <w:rFonts w:ascii="Simplified Arabic" w:eastAsia="Calibri" w:hAnsi="Simplified Arabic" w:cs="Simplified Arabic" w:hint="cs"/>
          <w:sz w:val="28"/>
          <w:szCs w:val="28"/>
          <w:rtl/>
          <w:lang w:bidi="ar-SA"/>
        </w:rPr>
        <w:t xml:space="preserve"> رجعنا لدورنا القديم في البيوت، أنني أقدر مهمتنا وأهميتنا في الحقل البشري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حد أني أراها كافية لأن تملأ الحياة والقلب</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199"/>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هذه هي المرأة الأمريكية تتكلم بلسان الأنثى بعد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جربت حياة الحرية المزعومة وأدركت زيف تلك الدعوات.</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هناك نموذج آخر ت</w:t>
      </w:r>
      <w:r w:rsidR="00C87341">
        <w:rPr>
          <w:rFonts w:ascii="Simplified Arabic" w:eastAsia="Calibri" w:hAnsi="Simplified Arabic" w:cs="Simplified Arabic" w:hint="cs"/>
          <w:sz w:val="28"/>
          <w:szCs w:val="28"/>
          <w:rtl/>
          <w:lang w:bidi="ar-SA"/>
        </w:rPr>
        <w:t xml:space="preserve">مثل في مجلة (نيوومن) التي تقول </w:t>
      </w:r>
      <w:r w:rsidRPr="00CC35C6">
        <w:rPr>
          <w:rFonts w:ascii="Simplified Arabic" w:eastAsia="Calibri" w:hAnsi="Simplified Arabic" w:cs="Simplified Arabic" w:hint="cs"/>
          <w:sz w:val="28"/>
          <w:szCs w:val="28"/>
          <w:rtl/>
          <w:lang w:bidi="ar-SA"/>
        </w:rPr>
        <w:t xml:space="preserve">أين الرجولة في أمريكا؟ وماذا حدث للرجال؟ وماذا فعلت حركة تحرر المرأة بالرجل؟ فقد </w:t>
      </w:r>
      <w:r w:rsidR="00C71E0A">
        <w:rPr>
          <w:rFonts w:ascii="Simplified Arabic" w:eastAsia="Calibri" w:hAnsi="Simplified Arabic" w:cs="Simplified Arabic" w:hint="cs"/>
          <w:sz w:val="28"/>
          <w:szCs w:val="28"/>
          <w:rtl/>
          <w:lang w:bidi="ar-SA"/>
        </w:rPr>
        <w:t>أصبح</w:t>
      </w:r>
      <w:r w:rsidRPr="00CC35C6">
        <w:rPr>
          <w:rFonts w:ascii="Simplified Arabic" w:eastAsia="Calibri" w:hAnsi="Simplified Arabic" w:cs="Simplified Arabic" w:hint="cs"/>
          <w:sz w:val="28"/>
          <w:szCs w:val="28"/>
          <w:rtl/>
          <w:lang w:bidi="ar-SA"/>
        </w:rPr>
        <w:t xml:space="preserve"> الرجل رخواً في معاملته امرأته عكس ذلك، وهذه صيحة جديدة بدأت في المجلات النسائية، والتي كانت تدعو من قبل لتحرير المرأة، ويبدو أنهن أدركن مدى الخديعة في مبادئ الحرية والمساواة التي كانت تنادي بها العولمة، وهذه زوجة رئيس جنوب </w:t>
      </w:r>
      <w:r w:rsidR="00805D83">
        <w:rPr>
          <w:rFonts w:ascii="Simplified Arabic" w:eastAsia="Calibri" w:hAnsi="Simplified Arabic" w:cs="Simplified Arabic" w:hint="cs"/>
          <w:sz w:val="28"/>
          <w:szCs w:val="28"/>
          <w:rtl/>
          <w:lang w:bidi="ar-SA"/>
        </w:rPr>
        <w:t>أفريقيا</w:t>
      </w:r>
      <w:r w:rsidRPr="00CC35C6">
        <w:rPr>
          <w:rFonts w:ascii="Simplified Arabic" w:eastAsia="Calibri" w:hAnsi="Simplified Arabic" w:cs="Simplified Arabic" w:hint="cs"/>
          <w:sz w:val="28"/>
          <w:szCs w:val="28"/>
          <w:rtl/>
          <w:lang w:bidi="ar-SA"/>
        </w:rPr>
        <w:t xml:space="preserve"> السابق السيدة (ماري دي كليرك) تقول: المرأة لم يعد لها </w:t>
      </w:r>
      <w:r w:rsidR="009A5269">
        <w:rPr>
          <w:rFonts w:ascii="Simplified Arabic" w:eastAsia="Calibri" w:hAnsi="Simplified Arabic" w:cs="Simplified Arabic" w:hint="cs"/>
          <w:sz w:val="28"/>
          <w:szCs w:val="28"/>
          <w:rtl/>
          <w:lang w:bidi="ar-SA"/>
        </w:rPr>
        <w:t>أهمية</w:t>
      </w:r>
      <w:r w:rsidRPr="00CC35C6">
        <w:rPr>
          <w:rFonts w:ascii="Simplified Arabic" w:eastAsia="Calibri" w:hAnsi="Simplified Arabic" w:cs="Simplified Arabic" w:hint="cs"/>
          <w:sz w:val="28"/>
          <w:szCs w:val="28"/>
          <w:rtl/>
          <w:lang w:bidi="ar-SA"/>
        </w:rPr>
        <w:t xml:space="preserve"> في ظل الحرية الزائفة التي قضت على كيانها وشخصيتها،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المكان الطبيعي للمرأة هو البيت الذي فيه </w:t>
      </w:r>
      <w:r w:rsidR="00805D83">
        <w:rPr>
          <w:rFonts w:ascii="Simplified Arabic" w:eastAsia="Calibri" w:hAnsi="Simplified Arabic" w:cs="Simplified Arabic" w:hint="cs"/>
          <w:sz w:val="28"/>
          <w:szCs w:val="28"/>
          <w:rtl/>
          <w:lang w:bidi="ar-SA"/>
        </w:rPr>
        <w:t>الأسرة</w:t>
      </w:r>
      <w:r w:rsidRPr="00CC35C6">
        <w:rPr>
          <w:rFonts w:ascii="Simplified Arabic" w:eastAsia="Calibri" w:hAnsi="Simplified Arabic" w:cs="Simplified Arabic" w:hint="cs"/>
          <w:sz w:val="28"/>
          <w:szCs w:val="28"/>
          <w:rtl/>
          <w:lang w:bidi="ar-SA"/>
        </w:rPr>
        <w:t>، فتقوم بدور فعّال في تربية الأطفال وإعداد جيل المستقبل</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0"/>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6B6911" w:rsidP="001A2536">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رمي المرأة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الشارع وإخراجها من المنزل تحت شعار الحرية جعلها عرضة لكثير من المشاكل، فقد عرضت صحيفة (نيويورك تايمز) تقريراً صادر عن مكتب التحقيقات الفدرالية يشير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معدل الجريمة بين النساء قد ارتفع، وتقول الصحيفة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منح المرأة حقوقاً مساوية للرجل شجعها </w:t>
      </w:r>
      <w:r w:rsidR="00CC35C6" w:rsidRPr="00CC35C6">
        <w:rPr>
          <w:rFonts w:ascii="Simplified Arabic" w:eastAsia="Calibri" w:hAnsi="Simplified Arabic" w:cs="Simplified Arabic" w:hint="cs"/>
          <w:sz w:val="28"/>
          <w:szCs w:val="28"/>
          <w:rtl/>
          <w:lang w:bidi="ar-SA"/>
        </w:rPr>
        <w:lastRenderedPageBreak/>
        <w:t xml:space="preserve">على ارتكاب نفس الجرائم التي يرتكبها الرجال، بل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المرأة التي تتحرر تصبح أكثير ميلاً لارتكاب الجريمة</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1"/>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hint="cs"/>
          <w:sz w:val="28"/>
          <w:szCs w:val="28"/>
          <w:rtl/>
          <w:lang w:bidi="ar-SA"/>
        </w:rPr>
        <w:t xml:space="preserve">. </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وقالت زعيمة حركة كل نساء العالم السيدة (جويس دافيسون) الموجودة بأمريكا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هناك بعض النساء حطمن حياتهن الزوجية عن طريق إصرارهن على المساواة بالرجل، وتعترف هي نفسها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سعيها السابق من أجل الحرية قد سبب لها كثير من المشاكل مع زوجها، وتقول إحدى الممثلات الأمريكيات (كيت ونسلت)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طرح قضية المساواة مع الرجل بهذا الشكل يصيبها بالإزعاج؛ لأنها تصر على تجاهل الفروق البيولوجية بين الرجل والمرأة، وتقول خبيرة </w:t>
      </w:r>
      <w:r w:rsidR="00805D83">
        <w:rPr>
          <w:rFonts w:ascii="Simplified Arabic" w:eastAsia="Calibri" w:hAnsi="Simplified Arabic" w:cs="Simplified Arabic" w:hint="cs"/>
          <w:sz w:val="28"/>
          <w:szCs w:val="28"/>
          <w:rtl/>
          <w:lang w:bidi="ar-SA"/>
        </w:rPr>
        <w:t>الأسرة</w:t>
      </w:r>
      <w:r w:rsidRPr="00CC35C6">
        <w:rPr>
          <w:rFonts w:ascii="Simplified Arabic" w:eastAsia="Calibri" w:hAnsi="Simplified Arabic" w:cs="Simplified Arabic" w:hint="cs"/>
          <w:sz w:val="28"/>
          <w:szCs w:val="28"/>
          <w:rtl/>
          <w:lang w:bidi="ar-SA"/>
        </w:rPr>
        <w:t xml:space="preserve"> في شؤون </w:t>
      </w:r>
      <w:r w:rsidR="00805D83">
        <w:rPr>
          <w:rFonts w:ascii="Simplified Arabic" w:eastAsia="Calibri" w:hAnsi="Simplified Arabic" w:cs="Simplified Arabic" w:hint="cs"/>
          <w:sz w:val="28"/>
          <w:szCs w:val="28"/>
          <w:rtl/>
          <w:lang w:bidi="ar-SA"/>
        </w:rPr>
        <w:t>الأسرة</w:t>
      </w:r>
      <w:r w:rsidRPr="00CC35C6">
        <w:rPr>
          <w:rFonts w:ascii="Simplified Arabic" w:eastAsia="Calibri" w:hAnsi="Simplified Arabic" w:cs="Simplified Arabic" w:hint="cs"/>
          <w:sz w:val="28"/>
          <w:szCs w:val="28"/>
          <w:rtl/>
          <w:lang w:bidi="ar-SA"/>
        </w:rPr>
        <w:t xml:space="preserve"> الأمريكية (هيلين)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فكرة المساواة بين الرجل والمرأة غير عملية وتحدث أضراراً جسيمة بالمرأة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2"/>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508BB">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وقد </w:t>
      </w:r>
      <w:r w:rsidR="003508BB">
        <w:rPr>
          <w:rFonts w:ascii="Simplified Arabic" w:eastAsia="Calibri" w:hAnsi="Simplified Arabic" w:cs="Simplified Arabic" w:hint="cs"/>
          <w:sz w:val="28"/>
          <w:szCs w:val="28"/>
          <w:rtl/>
          <w:lang w:bidi="ar-SA"/>
        </w:rPr>
        <w:t>أ</w:t>
      </w:r>
      <w:r w:rsidRPr="00CC35C6">
        <w:rPr>
          <w:rFonts w:ascii="Simplified Arabic" w:eastAsia="Calibri" w:hAnsi="Simplified Arabic" w:cs="Simplified Arabic" w:hint="cs"/>
          <w:sz w:val="28"/>
          <w:szCs w:val="28"/>
          <w:rtl/>
          <w:lang w:bidi="ar-SA"/>
        </w:rPr>
        <w:t xml:space="preserve">جرى استطلاع للمرأة في أوروبا عقب إنشاء المحكمة الدولية للنظر في جرائم الرجال ضد النساء بهدف معرفة رأي المرأة في منحها مزيداً من الحرية، لجأت النتائج 48% من النساء يعارض بشدة إجراء </w:t>
      </w:r>
      <w:r w:rsidR="006B6911">
        <w:rPr>
          <w:rFonts w:ascii="Simplified Arabic" w:eastAsia="Calibri" w:hAnsi="Simplified Arabic" w:cs="Simplified Arabic" w:hint="cs"/>
          <w:sz w:val="28"/>
          <w:szCs w:val="28"/>
          <w:rtl/>
          <w:lang w:bidi="ar-SA"/>
        </w:rPr>
        <w:t>أي</w:t>
      </w:r>
      <w:r w:rsidRPr="00CC35C6">
        <w:rPr>
          <w:rFonts w:ascii="Simplified Arabic" w:eastAsia="Calibri" w:hAnsi="Simplified Arabic" w:cs="Simplified Arabic" w:hint="cs"/>
          <w:sz w:val="28"/>
          <w:szCs w:val="28"/>
          <w:rtl/>
          <w:lang w:bidi="ar-SA"/>
        </w:rPr>
        <w:t xml:space="preserve"> تغيير في </w:t>
      </w:r>
      <w:r w:rsidR="009A5269">
        <w:rPr>
          <w:rFonts w:ascii="Simplified Arabic" w:eastAsia="Calibri" w:hAnsi="Simplified Arabic" w:cs="Simplified Arabic" w:hint="cs"/>
          <w:sz w:val="28"/>
          <w:szCs w:val="28"/>
          <w:rtl/>
          <w:lang w:bidi="ar-SA"/>
        </w:rPr>
        <w:t>أوضاع</w:t>
      </w:r>
      <w:r w:rsidRPr="00CC35C6">
        <w:rPr>
          <w:rFonts w:ascii="Simplified Arabic" w:eastAsia="Calibri" w:hAnsi="Simplified Arabic" w:cs="Simplified Arabic" w:hint="cs"/>
          <w:sz w:val="28"/>
          <w:szCs w:val="28"/>
          <w:rtl/>
          <w:lang w:bidi="ar-SA"/>
        </w:rPr>
        <w:t xml:space="preserve"> منحهن حرية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و18% فقط طالبن بإعطاء المزيد من الحقوق، و24% لا يحظى هذا الموضوع باهتمامهن، وقد أوضحت عالمة الأحياء الأمريكية (ميراهنت)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النساء الأمريكيات أصبحن يصبن بالشيخوخة المبكرة، نتيجة صراعها لتحقيق المساواة مع الرجال، وتقول اختصاصية أمراض النساء (إليزابيث كاثي) في تفسير </w:t>
      </w:r>
      <w:r w:rsidR="006B6911">
        <w:rPr>
          <w:rFonts w:ascii="Simplified Arabic" w:eastAsia="Calibri" w:hAnsi="Simplified Arabic" w:cs="Simplified Arabic" w:hint="cs"/>
          <w:sz w:val="28"/>
          <w:szCs w:val="28"/>
          <w:rtl/>
          <w:lang w:bidi="ar-SA"/>
        </w:rPr>
        <w:t>أسباب</w:t>
      </w:r>
      <w:r w:rsidRPr="00CC35C6">
        <w:rPr>
          <w:rFonts w:ascii="Simplified Arabic" w:eastAsia="Calibri" w:hAnsi="Simplified Arabic" w:cs="Simplified Arabic" w:hint="cs"/>
          <w:sz w:val="28"/>
          <w:szCs w:val="28"/>
          <w:rtl/>
          <w:lang w:bidi="ar-SA"/>
        </w:rPr>
        <w:t xml:space="preserve"> هذه الشيخوخة،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أسبابها ترجع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الضغط الغير طبيعي الذي تتعرض له النساء للتفوق على الرجل، وهذا الضغط يؤدي لتغيير هرموني يؤثر على الصفات الأنثوية لدى المرأة فصيبها بالشيخوخة المبكرة والعقم</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3"/>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6B6911" w:rsidP="001A2536">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00CC35C6" w:rsidRPr="00CC35C6">
        <w:rPr>
          <w:rFonts w:ascii="Simplified Arabic" w:eastAsia="Calibri" w:hAnsi="Simplified Arabic" w:cs="Simplified Arabic" w:hint="cs"/>
          <w:sz w:val="28"/>
          <w:szCs w:val="28"/>
          <w:rtl/>
          <w:lang w:bidi="ar-SA"/>
        </w:rPr>
        <w:t xml:space="preserve"> رئيسة الجمعية النسائية الفرنسية فتقول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المطالبة بالمساواة الكاملة مع الرجل أوصلت المرأة </w:t>
      </w:r>
      <w:r>
        <w:rPr>
          <w:rFonts w:ascii="Simplified Arabic" w:eastAsia="Calibri" w:hAnsi="Simplified Arabic" w:cs="Simplified Arabic" w:hint="cs"/>
          <w:sz w:val="28"/>
          <w:szCs w:val="28"/>
          <w:rtl/>
          <w:lang w:bidi="ar-SA"/>
        </w:rPr>
        <w:t>إلى</w:t>
      </w:r>
      <w:r w:rsidR="00CC35C6" w:rsidRPr="00CC35C6">
        <w:rPr>
          <w:rFonts w:ascii="Simplified Arabic" w:eastAsia="Calibri" w:hAnsi="Simplified Arabic" w:cs="Simplified Arabic" w:hint="cs"/>
          <w:sz w:val="28"/>
          <w:szCs w:val="28"/>
          <w:rtl/>
          <w:lang w:bidi="ar-SA"/>
        </w:rPr>
        <w:t xml:space="preserve"> مرحلة الضياع، حيث لا يحصل كلا الطرفين على حقوقه، ولقد اجرت صحيفة (ماري مكير) الفرنسية استطلاع للرأي للفتيات الفرنسيات، شمل 2 مليون فتاة من جميع الأعمار عن رغبتهن بالزواج من </w:t>
      </w:r>
      <w:r w:rsidR="00CC35C6" w:rsidRPr="00CC35C6">
        <w:rPr>
          <w:rFonts w:ascii="Simplified Arabic" w:eastAsia="Calibri" w:hAnsi="Simplified Arabic" w:cs="Simplified Arabic"/>
          <w:sz w:val="28"/>
          <w:szCs w:val="28"/>
          <w:rtl/>
          <w:lang w:bidi="ar-SA"/>
        </w:rPr>
        <w:t>العرب،</w:t>
      </w:r>
      <w:r w:rsidR="00CC35C6" w:rsidRPr="00CC35C6">
        <w:rPr>
          <w:rFonts w:ascii="Simplified Arabic" w:eastAsia="Calibri" w:hAnsi="Simplified Arabic" w:cs="Simplified Arabic" w:hint="cs"/>
          <w:sz w:val="28"/>
          <w:szCs w:val="28"/>
          <w:rtl/>
          <w:lang w:bidi="ar-SA"/>
        </w:rPr>
        <w:t xml:space="preserve"> فكانت 90% منهن يؤيدن ذلك وكانت </w:t>
      </w:r>
      <w:r>
        <w:rPr>
          <w:rFonts w:ascii="Simplified Arabic" w:eastAsia="Calibri" w:hAnsi="Simplified Arabic" w:cs="Simplified Arabic" w:hint="cs"/>
          <w:sz w:val="28"/>
          <w:szCs w:val="28"/>
          <w:rtl/>
          <w:lang w:bidi="ar-SA"/>
        </w:rPr>
        <w:t>الأسباب</w:t>
      </w:r>
      <w:r w:rsidR="00CC35C6" w:rsidRPr="00CC35C6">
        <w:rPr>
          <w:rFonts w:ascii="Simplified Arabic" w:eastAsia="Calibri" w:hAnsi="Simplified Arabic" w:cs="Simplified Arabic" w:hint="cs"/>
          <w:sz w:val="28"/>
          <w:szCs w:val="28"/>
          <w:rtl/>
          <w:lang w:bidi="ar-SA"/>
        </w:rPr>
        <w:t xml:space="preserve"> كما ذكرها الاستطلاع </w:t>
      </w:r>
      <w:r w:rsidR="00C71E0A">
        <w:rPr>
          <w:rFonts w:ascii="Simplified Arabic" w:eastAsia="Calibri" w:hAnsi="Simplified Arabic" w:cs="Simplified Arabic" w:hint="cs"/>
          <w:sz w:val="28"/>
          <w:szCs w:val="28"/>
          <w:rtl/>
          <w:lang w:bidi="ar-SA"/>
        </w:rPr>
        <w:t>أنها</w:t>
      </w:r>
      <w:r w:rsidR="00CC35C6" w:rsidRPr="00CC35C6">
        <w:rPr>
          <w:rFonts w:ascii="Simplified Arabic" w:eastAsia="Calibri" w:hAnsi="Simplified Arabic" w:cs="Simplified Arabic" w:hint="cs"/>
          <w:sz w:val="28"/>
          <w:szCs w:val="28"/>
          <w:rtl/>
          <w:lang w:bidi="ar-SA"/>
        </w:rPr>
        <w:t xml:space="preserve"> حلت المساواة مع الرجل، وأنها انزعجت من حالة التوتر الدائم ليلاً ونهاراً تتجه هذه المساواة، وأنها ملت الحياة الزوجية التي لا ترى فيها الأم أطفالها </w:t>
      </w:r>
      <w:r w:rsidR="0088547C">
        <w:rPr>
          <w:rFonts w:ascii="Simplified Arabic" w:eastAsia="Calibri" w:hAnsi="Simplified Arabic" w:cs="Simplified Arabic" w:hint="cs"/>
          <w:sz w:val="28"/>
          <w:szCs w:val="28"/>
          <w:rtl/>
          <w:lang w:bidi="ar-SA"/>
        </w:rPr>
        <w:t>إلا</w:t>
      </w:r>
      <w:r w:rsidR="00CC35C6" w:rsidRPr="00CC35C6">
        <w:rPr>
          <w:rFonts w:ascii="Simplified Arabic" w:eastAsia="Calibri" w:hAnsi="Simplified Arabic" w:cs="Simplified Arabic" w:hint="cs"/>
          <w:sz w:val="28"/>
          <w:szCs w:val="28"/>
          <w:rtl/>
          <w:lang w:bidi="ar-SA"/>
        </w:rPr>
        <w:t xml:space="preserve"> عند النوم لانشغالها بالعمل طوال اليوم</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4"/>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hint="cs"/>
          <w:sz w:val="28"/>
          <w:szCs w:val="28"/>
          <w:rtl/>
          <w:lang w:bidi="ar-SA"/>
        </w:rPr>
        <w:t>.</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كانت آخر تلك الصيحات المنددة بأفكار العولمة، كتاب أصدرته الكاتبة والطبيبة النفسية (ميرنام جروسمات)، والتي أسمته (الإباحية ليست حلاً)، وتحدثت فيه الطبيبة النفسية وبكل حسرة وألم عن </w:t>
      </w:r>
      <w:r w:rsidRPr="00CC35C6">
        <w:rPr>
          <w:rFonts w:ascii="Simplified Arabic" w:eastAsia="Calibri" w:hAnsi="Simplified Arabic" w:cs="Simplified Arabic" w:hint="cs"/>
          <w:sz w:val="28"/>
          <w:szCs w:val="28"/>
          <w:rtl/>
          <w:lang w:bidi="ar-SA"/>
        </w:rPr>
        <w:lastRenderedPageBreak/>
        <w:t xml:space="preserve">الأعداد الكبيرة من النساء اللاتي يزرن عيادتها النفسية يومياً، وخاصةً من طالبات الجامعة والثانويات، مما يعانينه من مشاكل بسبب الحرية الجنسية، وهي إحدى وأهم شعارات العولمة، وهي مقتنعة تماماً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الحل ليس ما نادت به العولمة بل العودة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الزواج وضوابطها الأخلاقية، وهي ترى فيه الخيار الوحيد لتحقيق الاستقرار النفسي</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5"/>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3508BB">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وترصد هذه الطبيبة الوضع، وتتحدث عما يحدث من </w:t>
      </w:r>
      <w:r w:rsidR="009A5269">
        <w:rPr>
          <w:rFonts w:ascii="Simplified Arabic" w:eastAsia="Calibri" w:hAnsi="Simplified Arabic" w:cs="Simplified Arabic" w:hint="cs"/>
          <w:sz w:val="28"/>
          <w:szCs w:val="28"/>
          <w:rtl/>
          <w:lang w:bidi="ar-SA"/>
        </w:rPr>
        <w:t>أوضاع</w:t>
      </w:r>
      <w:r w:rsidRPr="00CC35C6">
        <w:rPr>
          <w:rFonts w:ascii="Simplified Arabic" w:eastAsia="Calibri" w:hAnsi="Simplified Arabic" w:cs="Simplified Arabic" w:hint="cs"/>
          <w:sz w:val="28"/>
          <w:szCs w:val="28"/>
          <w:rtl/>
          <w:lang w:bidi="ar-SA"/>
        </w:rPr>
        <w:t xml:space="preserve"> غير طبيعية بقولها: (لقد أصبحت الإصابة بالأمراض الجنسية بين فئة الشباب سواءً رجال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نساء أمراً شائعاً، بل هو علامة من علامات النضج في مجتمعنا، وأصبح الإجهاض هو استبعاد أنسجة غير م</w:t>
      </w:r>
      <w:r w:rsidRPr="00CC35C6">
        <w:rPr>
          <w:rFonts w:ascii="Simplified Arabic" w:eastAsia="Calibri" w:hAnsi="Simplified Arabic" w:cs="Simplified Arabic"/>
          <w:sz w:val="28"/>
          <w:szCs w:val="28"/>
          <w:rtl/>
          <w:lang w:bidi="ar-SA"/>
        </w:rPr>
        <w:t>رغوبة مثل عملية إزالة اللوزتين</w:t>
      </w:r>
      <w:r w:rsidRPr="00CC35C6">
        <w:rPr>
          <w:rFonts w:ascii="Simplified Arabic" w:eastAsia="Calibri" w:hAnsi="Simplified Arabic" w:cs="Simplified Arabic" w:hint="cs"/>
          <w:sz w:val="28"/>
          <w:szCs w:val="28"/>
          <w:rtl/>
          <w:lang w:bidi="ar-SA"/>
        </w:rPr>
        <w:t xml:space="preserve">. </w:t>
      </w:r>
      <w:r w:rsidR="006B6911">
        <w:rPr>
          <w:rFonts w:ascii="Simplified Arabic" w:eastAsia="Calibri" w:hAnsi="Simplified Arabic" w:cs="Simplified Arabic" w:hint="cs"/>
          <w:sz w:val="28"/>
          <w:szCs w:val="28"/>
          <w:rtl/>
          <w:lang w:bidi="ar-SA"/>
        </w:rPr>
        <w:t>أما</w:t>
      </w:r>
      <w:r w:rsidRPr="00CC35C6">
        <w:rPr>
          <w:rFonts w:ascii="Simplified Arabic" w:eastAsia="Calibri" w:hAnsi="Simplified Arabic" w:cs="Simplified Arabic" w:hint="cs"/>
          <w:sz w:val="28"/>
          <w:szCs w:val="28"/>
          <w:rtl/>
          <w:lang w:bidi="ar-SA"/>
        </w:rPr>
        <w:t xml:space="preserve"> المرأة فيتم نصحها بتأجيل الأمومة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ما لا نهاية، الزواج التقليدي هو خيار، فهناك بدائل وكل تلك البدائل شرعية ... لقد تمّ التشجيع على حضور لقاء مع شخص متحول جنسياً والذي يسرد رحلته في التحول من رجل </w:t>
      </w:r>
      <w:r w:rsidR="006B6911">
        <w:rPr>
          <w:rFonts w:ascii="Simplified Arabic" w:eastAsia="Calibri" w:hAnsi="Simplified Arabic" w:cs="Simplified Arabic" w:hint="cs"/>
          <w:sz w:val="28"/>
          <w:szCs w:val="28"/>
          <w:rtl/>
          <w:lang w:bidi="ar-SA"/>
        </w:rPr>
        <w:t>إلى</w:t>
      </w:r>
      <w:r w:rsidRPr="00CC35C6">
        <w:rPr>
          <w:rFonts w:ascii="Simplified Arabic" w:eastAsia="Calibri" w:hAnsi="Simplified Arabic" w:cs="Simplified Arabic" w:hint="cs"/>
          <w:sz w:val="28"/>
          <w:szCs w:val="28"/>
          <w:rtl/>
          <w:lang w:bidi="ar-SA"/>
        </w:rPr>
        <w:t xml:space="preserve"> فتاة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بالعكس.. لقد تعرضت مهنتي للاختراق لا أستطيع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أقوم بوظيفيتي ومرضاي يعانون، لقد طفح الكيل ولم أعد أحتمل شعور الغضب، لقد جاء هذا الكتاب وطرق على الباب اقتحم حياتي فصلاً فصلاً مع كل واحد من التلاميذ الذين دخلوا مكتبي)</w:t>
      </w:r>
      <w:r w:rsidRPr="00CC35C6">
        <w:rPr>
          <w:rFonts w:ascii="Simplified Arabic" w:eastAsia="Calibri" w:hAnsi="Simplified Arabic" w:cs="Simplified Arabic" w:hint="cs"/>
          <w:sz w:val="28"/>
          <w:szCs w:val="28"/>
          <w:vertAlign w:val="superscript"/>
          <w:rtl/>
          <w:lang w:bidi="ar-SA"/>
        </w:rPr>
        <w:t xml:space="preserve"> (</w:t>
      </w:r>
      <w:r w:rsidR="00AE496F" w:rsidRPr="00CC35C6">
        <w:rPr>
          <w:rFonts w:ascii="Simplified Arabic" w:eastAsia="Calibri" w:hAnsi="Simplified Arabic" w:cs="Simplified Arabic"/>
          <w:sz w:val="28"/>
          <w:szCs w:val="28"/>
          <w:vertAlign w:val="superscript"/>
          <w:rtl/>
          <w:lang w:bidi="ar-SA"/>
        </w:rPr>
        <w:footnoteReference w:id="206"/>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لقد كان كلام هذه الطبيبة صريحاً جداً، </w:t>
      </w:r>
      <w:r w:rsidR="00C71E0A">
        <w:rPr>
          <w:rFonts w:ascii="Simplified Arabic" w:eastAsia="Calibri" w:hAnsi="Simplified Arabic" w:cs="Simplified Arabic" w:hint="cs"/>
          <w:sz w:val="28"/>
          <w:szCs w:val="28"/>
          <w:rtl/>
          <w:lang w:bidi="ar-SA"/>
        </w:rPr>
        <w:t>أنها</w:t>
      </w:r>
      <w:r w:rsidRPr="00CC35C6">
        <w:rPr>
          <w:rFonts w:ascii="Simplified Arabic" w:eastAsia="Calibri" w:hAnsi="Simplified Arabic" w:cs="Simplified Arabic" w:hint="cs"/>
          <w:sz w:val="28"/>
          <w:szCs w:val="28"/>
          <w:rtl/>
          <w:lang w:bidi="ar-SA"/>
        </w:rPr>
        <w:t xml:space="preserve"> تصرخ لإنقاذ طلاب أقبلوا على الانتحار بنسبة 36% من عدد الطلاب، نتيجتاً لإقدامهم على التمتع بحريتهم المزعومة، لقد كانت نتائج الإجهاض على نفسية كثير من الفتيات كارثية وكلما تكرر الإجهاض تزداد الحالة النفسية سواء</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7"/>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6B6911" w:rsidP="001A2536">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00CC35C6" w:rsidRPr="00CC35C6">
        <w:rPr>
          <w:rFonts w:ascii="Simplified Arabic" w:eastAsia="Calibri" w:hAnsi="Simplified Arabic" w:cs="Simplified Arabic" w:hint="cs"/>
          <w:sz w:val="28"/>
          <w:szCs w:val="28"/>
          <w:rtl/>
          <w:lang w:bidi="ar-SA"/>
        </w:rPr>
        <w:t xml:space="preserve"> بخصوص الردود </w:t>
      </w:r>
      <w:r>
        <w:rPr>
          <w:rFonts w:ascii="Simplified Arabic" w:eastAsia="Calibri" w:hAnsi="Simplified Arabic" w:cs="Simplified Arabic" w:hint="cs"/>
          <w:sz w:val="28"/>
          <w:szCs w:val="28"/>
          <w:rtl/>
          <w:lang w:bidi="ar-SA"/>
        </w:rPr>
        <w:t>الإسلامية</w:t>
      </w:r>
      <w:r w:rsidR="00CC35C6" w:rsidRPr="00CC35C6">
        <w:rPr>
          <w:rFonts w:ascii="Simplified Arabic" w:eastAsia="Calibri" w:hAnsi="Simplified Arabic" w:cs="Simplified Arabic" w:hint="cs"/>
          <w:sz w:val="28"/>
          <w:szCs w:val="28"/>
          <w:rtl/>
          <w:lang w:bidi="ar-SA"/>
        </w:rPr>
        <w:t xml:space="preserve"> على أفكار العولمة، فيرد الكاتب عمارة في كتابه ميراث المرأة وقضية المساواة، حيث يعرض أمثلة على إنصاف المرأة في </w:t>
      </w:r>
      <w:r w:rsidR="0088547C">
        <w:rPr>
          <w:rFonts w:ascii="Simplified Arabic" w:eastAsia="Calibri" w:hAnsi="Simplified Arabic" w:cs="Simplified Arabic" w:hint="cs"/>
          <w:sz w:val="28"/>
          <w:szCs w:val="28"/>
          <w:rtl/>
          <w:lang w:bidi="ar-SA"/>
        </w:rPr>
        <w:t>الإسلام</w:t>
      </w:r>
      <w:r w:rsidR="00CC35C6" w:rsidRPr="00CC35C6">
        <w:rPr>
          <w:rFonts w:ascii="Simplified Arabic" w:eastAsia="Calibri" w:hAnsi="Simplified Arabic" w:cs="Simplified Arabic" w:hint="cs"/>
          <w:sz w:val="28"/>
          <w:szCs w:val="28"/>
          <w:rtl/>
          <w:lang w:bidi="ar-SA"/>
        </w:rPr>
        <w:t xml:space="preserve"> خاصةً في موضوع المساواة، وكمثال على تلك المساواة التي تطالب بها العولمة، حيث ترى في تقرير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للذكر مثل حظ الأنثيين ظلم، ويجب المساواة في الميراث بين الرجل والمرأة.</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أوضح هذا المفكر خطأ هذا المفهوم، وأن هناك أموراً عدة يجب مراعاتها ومنها: الأقرب الوارث من الموروث بغض النظر عن كونه رجلاً كان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امرأة، فكلما قرب زاد نصيبه وهذا من العدالة.</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موقع الجيل الوارث، فالجيل الذي يستقبل الحياة ويستعد لتحمل أعباء الإنفاق عادةً ما يكون نصيبه أكبر من نصيب الجيل الغير مكلف بالإنفاق، بغض النظر أكان ذكراً </w:t>
      </w:r>
      <w:r w:rsidR="006B6911">
        <w:rPr>
          <w:rFonts w:ascii="Simplified Arabic" w:eastAsia="Calibri" w:hAnsi="Simplified Arabic" w:cs="Simplified Arabic" w:hint="cs"/>
          <w:sz w:val="28"/>
          <w:szCs w:val="28"/>
          <w:rtl/>
          <w:lang w:bidi="ar-SA"/>
        </w:rPr>
        <w:t>أو</w:t>
      </w:r>
      <w:r w:rsidRPr="00CC35C6">
        <w:rPr>
          <w:rFonts w:ascii="Simplified Arabic" w:eastAsia="Calibri" w:hAnsi="Simplified Arabic" w:cs="Simplified Arabic" w:hint="cs"/>
          <w:sz w:val="28"/>
          <w:szCs w:val="28"/>
          <w:rtl/>
          <w:lang w:bidi="ar-SA"/>
        </w:rPr>
        <w:t xml:space="preserve"> أنثى، ممثلاً بنات المتوفي يرثن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أمهن، وبنات المتوفي يرثن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أب المتوفي حتى لو كانت رضيعة</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8"/>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 xml:space="preserve">ويضيف المفكر </w:t>
      </w:r>
      <w:r w:rsidR="0088547C">
        <w:rPr>
          <w:rFonts w:ascii="Simplified Arabic" w:eastAsia="Calibri" w:hAnsi="Simplified Arabic" w:cs="Simplified Arabic" w:hint="cs"/>
          <w:sz w:val="28"/>
          <w:szCs w:val="28"/>
          <w:rtl/>
          <w:lang w:bidi="ar-SA"/>
        </w:rPr>
        <w:t>الإسلامي</w:t>
      </w:r>
      <w:r w:rsidRPr="00CC35C6">
        <w:rPr>
          <w:rFonts w:ascii="Simplified Arabic" w:eastAsia="Calibri" w:hAnsi="Simplified Arabic" w:cs="Simplified Arabic" w:hint="cs"/>
          <w:sz w:val="28"/>
          <w:szCs w:val="28"/>
          <w:rtl/>
          <w:lang w:bidi="ar-SA"/>
        </w:rPr>
        <w:t xml:space="preserve"> طه يوسف عنصراً آخر هو الموازنة بين الحقوق؛ بمعنى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المكلف بالإنفاق يزيد نصيبه مقارنةً بغير المكلف، والقاعدة الشرعية تقول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الرجل مطالب بالإنفاق على المرأة؛ </w:t>
      </w:r>
      <w:r w:rsidR="00780DC2">
        <w:rPr>
          <w:rFonts w:ascii="Simplified Arabic" w:eastAsia="Calibri" w:hAnsi="Simplified Arabic" w:cs="Simplified Arabic" w:hint="cs"/>
          <w:sz w:val="28"/>
          <w:szCs w:val="28"/>
          <w:rtl/>
          <w:lang w:bidi="ar-SA"/>
        </w:rPr>
        <w:t>إذ</w:t>
      </w:r>
      <w:r w:rsidRPr="00CC35C6">
        <w:rPr>
          <w:rFonts w:ascii="Simplified Arabic" w:eastAsia="Calibri" w:hAnsi="Simplified Arabic" w:cs="Simplified Arabic" w:hint="cs"/>
          <w:sz w:val="28"/>
          <w:szCs w:val="28"/>
          <w:rtl/>
          <w:lang w:bidi="ar-SA"/>
        </w:rPr>
        <w:t xml:space="preserve"> كانت زوجته ولا تطالب هي بذلك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فضلاً وينفق عليها ولدها </w:t>
      </w:r>
      <w:r w:rsidR="006F5FD6">
        <w:rPr>
          <w:rFonts w:ascii="Simplified Arabic" w:eastAsia="Calibri" w:hAnsi="Simplified Arabic" w:cs="Simplified Arabic" w:hint="cs"/>
          <w:sz w:val="28"/>
          <w:szCs w:val="28"/>
          <w:rtl/>
          <w:lang w:bidi="ar-SA"/>
        </w:rPr>
        <w:t>إذا</w:t>
      </w:r>
      <w:r w:rsidRPr="00CC35C6">
        <w:rPr>
          <w:rFonts w:ascii="Simplified Arabic" w:eastAsia="Calibri" w:hAnsi="Simplified Arabic" w:cs="Simplified Arabic" w:hint="cs"/>
          <w:sz w:val="28"/>
          <w:szCs w:val="28"/>
          <w:rtl/>
          <w:lang w:bidi="ar-SA"/>
        </w:rPr>
        <w:t xml:space="preserve"> كانت </w:t>
      </w:r>
      <w:r w:rsidR="006B6911">
        <w:rPr>
          <w:rFonts w:ascii="Simplified Arabic" w:eastAsia="Calibri" w:hAnsi="Simplified Arabic" w:cs="Simplified Arabic" w:hint="cs"/>
          <w:sz w:val="28"/>
          <w:szCs w:val="28"/>
          <w:rtl/>
          <w:lang w:bidi="ar-SA"/>
        </w:rPr>
        <w:t>أما</w:t>
      </w:r>
      <w:r w:rsidRPr="00CC35C6">
        <w:rPr>
          <w:rFonts w:ascii="Simplified Arabic" w:eastAsia="Calibri" w:hAnsi="Simplified Arabic" w:cs="Simplified Arabic" w:hint="cs"/>
          <w:sz w:val="28"/>
          <w:szCs w:val="28"/>
          <w:rtl/>
          <w:lang w:bidi="ar-SA"/>
        </w:rPr>
        <w:t xml:space="preserve"> وتوفي زوجها، وينفق عليها أخوها </w:t>
      </w:r>
      <w:r w:rsidR="00780DC2">
        <w:rPr>
          <w:rFonts w:ascii="Simplified Arabic" w:eastAsia="Calibri" w:hAnsi="Simplified Arabic" w:cs="Simplified Arabic" w:hint="cs"/>
          <w:sz w:val="28"/>
          <w:szCs w:val="28"/>
          <w:rtl/>
          <w:lang w:bidi="ar-SA"/>
        </w:rPr>
        <w:t>إذ</w:t>
      </w:r>
      <w:r w:rsidRPr="00CC35C6">
        <w:rPr>
          <w:rFonts w:ascii="Simplified Arabic" w:eastAsia="Calibri" w:hAnsi="Simplified Arabic" w:cs="Simplified Arabic" w:hint="cs"/>
          <w:sz w:val="28"/>
          <w:szCs w:val="28"/>
          <w:rtl/>
          <w:lang w:bidi="ar-SA"/>
        </w:rPr>
        <w:t xml:space="preserve"> كانت أختًا، وينفق عليه والدها </w:t>
      </w:r>
      <w:r w:rsidR="00780DC2">
        <w:rPr>
          <w:rFonts w:ascii="Simplified Arabic" w:eastAsia="Calibri" w:hAnsi="Simplified Arabic" w:cs="Simplified Arabic" w:hint="cs"/>
          <w:sz w:val="28"/>
          <w:szCs w:val="28"/>
          <w:rtl/>
          <w:lang w:bidi="ar-SA"/>
        </w:rPr>
        <w:t>إذ</w:t>
      </w:r>
      <w:r w:rsidRPr="00CC35C6">
        <w:rPr>
          <w:rFonts w:ascii="Simplified Arabic" w:eastAsia="Calibri" w:hAnsi="Simplified Arabic" w:cs="Simplified Arabic" w:hint="cs"/>
          <w:sz w:val="28"/>
          <w:szCs w:val="28"/>
          <w:rtl/>
          <w:lang w:bidi="ar-SA"/>
        </w:rPr>
        <w:t xml:space="preserve"> كانت ب</w:t>
      </w:r>
      <w:r w:rsidR="00C87341">
        <w:rPr>
          <w:rFonts w:ascii="Simplified Arabic" w:eastAsia="Calibri" w:hAnsi="Simplified Arabic" w:cs="Simplified Arabic" w:hint="cs"/>
          <w:sz w:val="28"/>
          <w:szCs w:val="28"/>
          <w:rtl/>
          <w:lang w:bidi="ar-SA"/>
        </w:rPr>
        <w:t>نتًا في بيته</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09"/>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ومن المعروف كيف حثّ </w:t>
      </w:r>
      <w:r w:rsidR="0088547C">
        <w:rPr>
          <w:rFonts w:ascii="Simplified Arabic" w:eastAsia="Calibri" w:hAnsi="Simplified Arabic" w:cs="Simplified Arabic" w:hint="cs"/>
          <w:sz w:val="28"/>
          <w:szCs w:val="28"/>
          <w:rtl/>
          <w:lang w:bidi="ar-SA"/>
        </w:rPr>
        <w:t>الإسلام</w:t>
      </w:r>
      <w:r w:rsidRPr="00CC35C6">
        <w:rPr>
          <w:rFonts w:ascii="Simplified Arabic" w:eastAsia="Calibri" w:hAnsi="Simplified Arabic" w:cs="Simplified Arabic" w:hint="cs"/>
          <w:sz w:val="28"/>
          <w:szCs w:val="28"/>
          <w:rtl/>
          <w:lang w:bidi="ar-SA"/>
        </w:rPr>
        <w:t xml:space="preserve"> على الإنفاق على المرأة، ففي حالة الأم الحديث المشهور عندما طلب </w:t>
      </w:r>
      <w:r w:rsidR="006B6911">
        <w:rPr>
          <w:rFonts w:ascii="Simplified Arabic" w:eastAsia="Calibri" w:hAnsi="Simplified Arabic" w:cs="Simplified Arabic" w:hint="cs"/>
          <w:sz w:val="28"/>
          <w:szCs w:val="28"/>
          <w:rtl/>
          <w:lang w:bidi="ar-SA"/>
        </w:rPr>
        <w:t>أحد</w:t>
      </w:r>
      <w:r w:rsidRPr="00CC35C6">
        <w:rPr>
          <w:rFonts w:ascii="Simplified Arabic" w:eastAsia="Calibri" w:hAnsi="Simplified Arabic" w:cs="Simplified Arabic" w:hint="cs"/>
          <w:sz w:val="28"/>
          <w:szCs w:val="28"/>
          <w:rtl/>
          <w:lang w:bidi="ar-SA"/>
        </w:rPr>
        <w:t xml:space="preserve"> الصحابة بأن يوصيه النبي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صلى الله عليه وسلم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فقال: أمك، ثم أمك، ثم أمك، ثم أبوك، وفي هذا كفاية، وفي حالة الابنة، فعن أنس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رضي الله عنه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قال: قال رسول الله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صلى الله عليه وسلم </w:t>
      </w:r>
      <w:r w:rsidRPr="00CC35C6">
        <w:rPr>
          <w:rFonts w:ascii="Simplified Arabic" w:eastAsia="Calibri" w:hAnsi="Simplified Arabic" w:cs="Simplified Arabic" w:hint="cs"/>
          <w:b/>
          <w:bCs/>
          <w:sz w:val="28"/>
          <w:szCs w:val="28"/>
          <w:rtl/>
          <w:lang w:bidi="ar-SA"/>
        </w:rPr>
        <w:t>-: "من عال جاريتين حتى يبلغا جاء يوم القيامة أنا وهو وضم أصابعه</w:t>
      </w:r>
      <w:r w:rsidRPr="00CC35C6">
        <w:rPr>
          <w:rFonts w:ascii="Simplified Arabic" w:eastAsia="Calibri" w:hAnsi="Simplified Arabic" w:cs="Simplified Arabic" w:hint="cs"/>
          <w:sz w:val="28"/>
          <w:szCs w:val="28"/>
          <w:rtl/>
          <w:lang w:bidi="ar-SA"/>
        </w:rPr>
        <w:t>"</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10"/>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  </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وإذا دققنا النظر في أحوال الميراث، نجد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الميراث يمر بثلاثة تصنيفات: </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-تأخذ المرأة 2/1 نصيب الرجل في 4 حالات فقط.</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-تتساوى مع الرجل في 4 حالات.</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xml:space="preserve">-ترث المرأة </w:t>
      </w:r>
      <w:r w:rsidR="009A5269">
        <w:rPr>
          <w:rFonts w:ascii="Simplified Arabic" w:eastAsia="Calibri" w:hAnsi="Simplified Arabic" w:cs="Simplified Arabic"/>
          <w:sz w:val="28"/>
          <w:szCs w:val="28"/>
          <w:rtl/>
          <w:lang w:bidi="ar-SA"/>
        </w:rPr>
        <w:t>أكثر</w:t>
      </w:r>
      <w:r w:rsidRPr="00CC35C6">
        <w:rPr>
          <w:rFonts w:ascii="Simplified Arabic" w:eastAsia="Calibri" w:hAnsi="Simplified Arabic" w:cs="Simplified Arabic" w:hint="cs"/>
          <w:sz w:val="28"/>
          <w:szCs w:val="28"/>
          <w:rtl/>
          <w:lang w:bidi="ar-SA"/>
        </w:rPr>
        <w:t xml:space="preserve"> من الرجل في 5 حالات.</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-ترث المرأة ولا يرث الرجل حالتين.  </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كما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هناك حالات يحجب فيها الورثة، وفي هذا الجانب نجد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8 نساء من أصل 9 يرثن، بينما الرجال من بين 15 رجل يرث منهم 4 فقط والبقية يحجبون</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11"/>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 xml:space="preserve">.وهناك مقارنة </w:t>
      </w:r>
      <w:r w:rsidR="00652727">
        <w:rPr>
          <w:rFonts w:ascii="Simplified Arabic" w:eastAsia="Calibri" w:hAnsi="Simplified Arabic" w:cs="Simplified Arabic" w:hint="cs"/>
          <w:sz w:val="28"/>
          <w:szCs w:val="28"/>
          <w:rtl/>
          <w:lang w:bidi="ar-SA"/>
        </w:rPr>
        <w:t>أخرى</w:t>
      </w:r>
      <w:r w:rsidRPr="00CC35C6">
        <w:rPr>
          <w:rFonts w:ascii="Simplified Arabic" w:eastAsia="Calibri" w:hAnsi="Simplified Arabic" w:cs="Simplified Arabic" w:hint="cs"/>
          <w:sz w:val="28"/>
          <w:szCs w:val="28"/>
          <w:rtl/>
          <w:lang w:bidi="ar-SA"/>
        </w:rPr>
        <w:t xml:space="preserve"> من حيث قيمة الميراث، فالثلثان وهو أكبر نصيب فرض لأربعة وارثين من النساء، ولم يكن للرجال نصيب فيه على الإطلاق، كذلك النصف فرض لأربع حالات فزن النساء بثلاث حالات والرجل بحالة واحدة وهو الزوج، النصيب الأخير الأكبر هو الثلث، وهنا كان </w:t>
      </w:r>
      <w:r w:rsidR="006B6911">
        <w:rPr>
          <w:rFonts w:ascii="Simplified Arabic" w:eastAsia="Calibri" w:hAnsi="Simplified Arabic" w:cs="Simplified Arabic" w:hint="cs"/>
          <w:sz w:val="28"/>
          <w:szCs w:val="28"/>
          <w:rtl/>
          <w:lang w:bidi="ar-SA"/>
        </w:rPr>
        <w:t>أيضاً</w:t>
      </w:r>
      <w:r w:rsidRPr="00CC35C6">
        <w:rPr>
          <w:rFonts w:ascii="Simplified Arabic" w:eastAsia="Calibri" w:hAnsi="Simplified Arabic" w:cs="Simplified Arabic" w:hint="cs"/>
          <w:sz w:val="28"/>
          <w:szCs w:val="28"/>
          <w:rtl/>
          <w:lang w:bidi="ar-SA"/>
        </w:rPr>
        <w:t xml:space="preserve"> للمرأة وهي الأم ولم يكن للرجل شيء</w:t>
      </w:r>
      <w:r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12"/>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hint="cs"/>
          <w:sz w:val="28"/>
          <w:szCs w:val="28"/>
          <w:rtl/>
          <w:lang w:bidi="ar-SA"/>
        </w:rPr>
        <w:t>.</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ومن هنا يتبين مدى إنصاف </w:t>
      </w:r>
      <w:r w:rsidR="0088547C">
        <w:rPr>
          <w:rFonts w:ascii="Simplified Arabic" w:eastAsia="Calibri" w:hAnsi="Simplified Arabic" w:cs="Simplified Arabic" w:hint="cs"/>
          <w:sz w:val="28"/>
          <w:szCs w:val="28"/>
          <w:rtl/>
          <w:lang w:bidi="ar-SA"/>
        </w:rPr>
        <w:t>الإسلام</w:t>
      </w:r>
      <w:r w:rsidRPr="00CC35C6">
        <w:rPr>
          <w:rFonts w:ascii="Simplified Arabic" w:eastAsia="Calibri" w:hAnsi="Simplified Arabic" w:cs="Simplified Arabic" w:hint="cs"/>
          <w:sz w:val="28"/>
          <w:szCs w:val="28"/>
          <w:rtl/>
          <w:lang w:bidi="ar-SA"/>
        </w:rPr>
        <w:t xml:space="preserve"> للمرأة في مسألة الميراث، وأنّ العدالة ليست في المساوات التي تنادي بها العولمة وشعاراتها الزائفة، بل ربما كان في المساواة ظلماً.</w:t>
      </w:r>
    </w:p>
    <w:p w:rsidR="00CC35C6" w:rsidRPr="00CC35C6" w:rsidRDefault="006B6911" w:rsidP="001A2536">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00CC35C6" w:rsidRPr="00CC35C6">
        <w:rPr>
          <w:rFonts w:ascii="Simplified Arabic" w:eastAsia="Calibri" w:hAnsi="Simplified Arabic" w:cs="Simplified Arabic" w:hint="cs"/>
          <w:sz w:val="28"/>
          <w:szCs w:val="28"/>
          <w:rtl/>
          <w:lang w:bidi="ar-SA"/>
        </w:rPr>
        <w:t xml:space="preserve"> الدكتور جاسم المطوع الباحث في شؤون </w:t>
      </w:r>
      <w:r w:rsidR="00805D83">
        <w:rPr>
          <w:rFonts w:ascii="Simplified Arabic" w:eastAsia="Calibri" w:hAnsi="Simplified Arabic" w:cs="Simplified Arabic" w:hint="cs"/>
          <w:sz w:val="28"/>
          <w:szCs w:val="28"/>
          <w:rtl/>
          <w:lang w:bidi="ar-SA"/>
        </w:rPr>
        <w:t>الأسرة</w:t>
      </w:r>
      <w:r w:rsidR="00CC35C6" w:rsidRPr="00CC35C6">
        <w:rPr>
          <w:rFonts w:ascii="Simplified Arabic" w:eastAsia="Calibri" w:hAnsi="Simplified Arabic" w:cs="Simplified Arabic" w:hint="cs"/>
          <w:sz w:val="28"/>
          <w:szCs w:val="28"/>
          <w:rtl/>
          <w:lang w:bidi="ar-SA"/>
        </w:rPr>
        <w:t xml:space="preserve">، فقد ردّ على من طالبه عبر صفحته على الفيس بوك ينطبق مبادئ العولمة مثلما في أمريكا، حيث تطبق </w:t>
      </w:r>
      <w:r w:rsidR="009A5269">
        <w:rPr>
          <w:rFonts w:ascii="Simplified Arabic" w:eastAsia="Calibri" w:hAnsi="Simplified Arabic" w:cs="Simplified Arabic"/>
          <w:sz w:val="28"/>
          <w:szCs w:val="28"/>
          <w:rtl/>
          <w:lang w:bidi="ar-SA"/>
        </w:rPr>
        <w:t>أكثر</w:t>
      </w:r>
      <w:r w:rsidR="00CC35C6" w:rsidRPr="00CC35C6">
        <w:rPr>
          <w:rFonts w:ascii="Simplified Arabic" w:eastAsia="Calibri" w:hAnsi="Simplified Arabic" w:cs="Simplified Arabic" w:hint="cs"/>
          <w:sz w:val="28"/>
          <w:szCs w:val="28"/>
          <w:rtl/>
          <w:lang w:bidi="ar-SA"/>
        </w:rPr>
        <w:t xml:space="preserve"> من 40 ولاية أمريكية إعطاء المطلقة </w:t>
      </w:r>
      <w:r>
        <w:rPr>
          <w:rFonts w:ascii="Simplified Arabic" w:eastAsia="Calibri" w:hAnsi="Simplified Arabic" w:cs="Simplified Arabic" w:hint="cs"/>
          <w:sz w:val="28"/>
          <w:szCs w:val="28"/>
          <w:rtl/>
          <w:lang w:bidi="ar-SA"/>
        </w:rPr>
        <w:t>أو</w:t>
      </w:r>
      <w:r w:rsidR="00CC35C6" w:rsidRPr="00CC35C6">
        <w:rPr>
          <w:rFonts w:ascii="Simplified Arabic" w:eastAsia="Calibri" w:hAnsi="Simplified Arabic" w:cs="Simplified Arabic" w:hint="cs"/>
          <w:sz w:val="28"/>
          <w:szCs w:val="28"/>
          <w:rtl/>
          <w:lang w:bidi="ar-SA"/>
        </w:rPr>
        <w:t xml:space="preserve"> المطلق نصف ثروة الآخر؛ بمعنى عندما تطلق المرأة يحق لها نصف ثروة زوجها، فرد الدكتور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w:t>
      </w:r>
      <w:r w:rsidR="00CC35C6" w:rsidRPr="00CC35C6">
        <w:rPr>
          <w:rFonts w:ascii="Simplified Arabic" w:eastAsia="Calibri" w:hAnsi="Simplified Arabic" w:cs="Simplified Arabic" w:hint="cs"/>
          <w:sz w:val="28"/>
          <w:szCs w:val="28"/>
          <w:rtl/>
          <w:lang w:bidi="ar-SA"/>
        </w:rPr>
        <w:lastRenderedPageBreak/>
        <w:t>في ذلك ظلم للرجل والمرأة، وقد نتج عن ذلك عزوف الرجال عن الزواج لخوفهم على ثروتهم، وكذلك النساء الثريات، فانتشرت العلاقات خارج إطار الزواج</w:t>
      </w:r>
      <w:r w:rsidR="00CC35C6" w:rsidRPr="00CC35C6">
        <w:rPr>
          <w:rFonts w:ascii="Simplified Arabic" w:eastAsia="Calibri" w:hAnsi="Simplified Arabic" w:cs="Simplified Arabic" w:hint="cs"/>
          <w:sz w:val="28"/>
          <w:szCs w:val="28"/>
          <w:vertAlign w:val="superscript"/>
          <w:rtl/>
          <w:lang w:bidi="ar-SA"/>
        </w:rPr>
        <w:t>(</w:t>
      </w:r>
      <w:r w:rsidR="00AE496F" w:rsidRPr="00CC35C6">
        <w:rPr>
          <w:rFonts w:ascii="Simplified Arabic" w:eastAsia="Calibri" w:hAnsi="Simplified Arabic" w:cs="Simplified Arabic"/>
          <w:sz w:val="28"/>
          <w:szCs w:val="28"/>
          <w:vertAlign w:val="superscript"/>
          <w:rtl/>
          <w:lang w:bidi="ar-SA"/>
        </w:rPr>
        <w:footnoteReference w:id="213"/>
      </w:r>
      <w:r w:rsidR="00CC35C6" w:rsidRPr="00CC35C6">
        <w:rPr>
          <w:rFonts w:ascii="Simplified Arabic" w:eastAsia="Calibri" w:hAnsi="Simplified Arabic" w:cs="Simplified Arabic" w:hint="cs"/>
          <w:sz w:val="28"/>
          <w:szCs w:val="28"/>
          <w:vertAlign w:val="superscript"/>
          <w:rtl/>
          <w:lang w:bidi="ar-SA"/>
        </w:rPr>
        <w:t>)</w:t>
      </w:r>
      <w:r w:rsidR="00CC35C6" w:rsidRPr="00CC35C6">
        <w:rPr>
          <w:rFonts w:ascii="Simplified Arabic" w:eastAsia="Calibri" w:hAnsi="Simplified Arabic" w:cs="Simplified Arabic"/>
          <w:sz w:val="28"/>
          <w:szCs w:val="28"/>
          <w:rtl/>
          <w:lang w:bidi="ar-SA"/>
        </w:rPr>
        <w:t>.</w:t>
      </w:r>
      <w:r w:rsidR="00CC35C6" w:rsidRPr="00CC35C6">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00CC35C6" w:rsidRPr="00CC35C6">
        <w:rPr>
          <w:rFonts w:ascii="Simplified Arabic" w:eastAsia="Calibri" w:hAnsi="Simplified Arabic" w:cs="Simplified Arabic" w:hint="cs"/>
          <w:sz w:val="28"/>
          <w:szCs w:val="28"/>
          <w:rtl/>
          <w:lang w:bidi="ar-SA"/>
        </w:rPr>
        <w:t xml:space="preserve"> المدقق في محاولات العولمة ومفكريها للترويج لأفكارهم، يجد أنهم يصطدمون بواقع ومشاكل </w:t>
      </w:r>
      <w:r w:rsidR="00652727">
        <w:rPr>
          <w:rFonts w:ascii="Simplified Arabic" w:eastAsia="Calibri" w:hAnsi="Simplified Arabic" w:cs="Simplified Arabic" w:hint="cs"/>
          <w:sz w:val="28"/>
          <w:szCs w:val="28"/>
          <w:rtl/>
          <w:lang w:bidi="ar-SA"/>
        </w:rPr>
        <w:t>أخرى</w:t>
      </w:r>
      <w:r w:rsidR="00CC35C6" w:rsidRPr="00CC35C6">
        <w:rPr>
          <w:rFonts w:ascii="Simplified Arabic" w:eastAsia="Calibri" w:hAnsi="Simplified Arabic" w:cs="Simplified Arabic" w:hint="cs"/>
          <w:sz w:val="28"/>
          <w:szCs w:val="28"/>
          <w:rtl/>
          <w:lang w:bidi="ar-SA"/>
        </w:rPr>
        <w:t xml:space="preserve"> أكبر حيث تغيب العدالة التي هي أساس العلاقات الاجتماعية والأسرية.</w:t>
      </w:r>
    </w:p>
    <w:p w:rsidR="00CC35C6" w:rsidRPr="00CC35C6" w:rsidRDefault="00CC35C6" w:rsidP="001A253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وختاماً يعتقد الباحثان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كل هذه المحاولات لمفكري العولمة ومحاولاتهم لم تعط المرأة حقها، بل ورطتها في مشاكل </w:t>
      </w:r>
      <w:r w:rsidR="00652727">
        <w:rPr>
          <w:rFonts w:ascii="Simplified Arabic" w:eastAsia="Calibri" w:hAnsi="Simplified Arabic" w:cs="Simplified Arabic" w:hint="cs"/>
          <w:sz w:val="28"/>
          <w:szCs w:val="28"/>
          <w:rtl/>
          <w:lang w:bidi="ar-SA"/>
        </w:rPr>
        <w:t>أخرى</w:t>
      </w:r>
      <w:r w:rsidRPr="00CC35C6">
        <w:rPr>
          <w:rFonts w:ascii="Simplified Arabic" w:eastAsia="Calibri" w:hAnsi="Simplified Arabic" w:cs="Simplified Arabic" w:hint="cs"/>
          <w:sz w:val="28"/>
          <w:szCs w:val="28"/>
          <w:rtl/>
          <w:lang w:bidi="ar-SA"/>
        </w:rPr>
        <w:t xml:space="preserve"> أكبر وأضخم.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مشروع العولمة خطر جداً على مستوى الجنس البشري، ويجب التصدي له، وفي هذا البحث المصغر حاولنا توضيح بعض مفاهيم وشعارات العولمة التي تخص النساء ووضحنا بعض سلبيات مبادئ المساواة والعدالة الزائفة التي تنادي بها العولمة، في المؤتمرات، وأوضحنا بعض ردود الأفعال الغربية والإسلامية. ومما سبق تناوله نؤكد من جديد تركيز الإمبريالية العالمية على المرأة يأتي في سياق السيطرة على الشعوب عن طريق </w:t>
      </w:r>
      <w:r w:rsidR="00805D83">
        <w:rPr>
          <w:rFonts w:ascii="Simplified Arabic" w:eastAsia="Calibri" w:hAnsi="Simplified Arabic" w:cs="Simplified Arabic" w:hint="cs"/>
          <w:sz w:val="28"/>
          <w:szCs w:val="28"/>
          <w:rtl/>
          <w:lang w:bidi="ar-SA"/>
        </w:rPr>
        <w:t>أهم</w:t>
      </w:r>
      <w:r w:rsidRPr="00CC35C6">
        <w:rPr>
          <w:rFonts w:ascii="Simplified Arabic" w:eastAsia="Calibri" w:hAnsi="Simplified Arabic" w:cs="Simplified Arabic" w:hint="cs"/>
          <w:sz w:val="28"/>
          <w:szCs w:val="28"/>
          <w:rtl/>
          <w:lang w:bidi="ar-SA"/>
        </w:rPr>
        <w:t xml:space="preserve"> عنصر من عناصر التكوين المجتمعي ، </w:t>
      </w:r>
      <w:r w:rsidR="0088547C">
        <w:rPr>
          <w:rFonts w:ascii="Simplified Arabic" w:eastAsia="Calibri" w:hAnsi="Simplified Arabic" w:cs="Simplified Arabic" w:hint="cs"/>
          <w:sz w:val="28"/>
          <w:szCs w:val="28"/>
          <w:rtl/>
          <w:lang w:bidi="ar-SA"/>
        </w:rPr>
        <w:t>إلا</w:t>
      </w:r>
      <w:r w:rsidRPr="00CC35C6">
        <w:rPr>
          <w:rFonts w:ascii="Simplified Arabic" w:eastAsia="Calibri" w:hAnsi="Simplified Arabic" w:cs="Simplified Arabic" w:hint="cs"/>
          <w:sz w:val="28"/>
          <w:szCs w:val="28"/>
          <w:rtl/>
          <w:lang w:bidi="ar-SA"/>
        </w:rPr>
        <w:t xml:space="preserve"> وهي المرأة ، فهي الأم والأخت والزوجة والابنة ، وهي المدرسة التي تعد الأجيال، فإذا فسدت المرأة وانحرفت ستنحرف باقي شرائح المجتمع ، وهو المطلوب لدى الدول التي أبدعت العولمة ، ويبقى السؤال: هل يوجد مشروع متكامل لمواجهة العولمة وأفكارها الهدامة؟ وهل سيكون للمسلمين دوراً في هذه المعركة؟ في الحقيقة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من يدرس العولمة سيجد ويدرك </w:t>
      </w:r>
      <w:r w:rsidR="00C71E0A">
        <w:rPr>
          <w:rFonts w:ascii="Simplified Arabic" w:eastAsia="Calibri" w:hAnsi="Simplified Arabic" w:cs="Simplified Arabic" w:hint="cs"/>
          <w:sz w:val="28"/>
          <w:szCs w:val="28"/>
          <w:rtl/>
          <w:lang w:bidi="ar-SA"/>
        </w:rPr>
        <w:t>أنها</w:t>
      </w:r>
      <w:r w:rsidRPr="00CC35C6">
        <w:rPr>
          <w:rFonts w:ascii="Simplified Arabic" w:eastAsia="Calibri" w:hAnsi="Simplified Arabic" w:cs="Simplified Arabic" w:hint="cs"/>
          <w:sz w:val="28"/>
          <w:szCs w:val="28"/>
          <w:rtl/>
          <w:lang w:bidi="ar-SA"/>
        </w:rPr>
        <w:t xml:space="preserve"> مشروع عالمي كبير، ويجب </w:t>
      </w:r>
      <w:r w:rsidR="006B6911">
        <w:rPr>
          <w:rFonts w:ascii="Simplified Arabic" w:eastAsia="Calibri" w:hAnsi="Simplified Arabic" w:cs="Simplified Arabic" w:hint="cs"/>
          <w:sz w:val="28"/>
          <w:szCs w:val="28"/>
          <w:rtl/>
          <w:lang w:bidi="ar-SA"/>
        </w:rPr>
        <w:t>أن</w:t>
      </w:r>
      <w:r w:rsidRPr="00CC35C6">
        <w:rPr>
          <w:rFonts w:ascii="Simplified Arabic" w:eastAsia="Calibri" w:hAnsi="Simplified Arabic" w:cs="Simplified Arabic" w:hint="cs"/>
          <w:sz w:val="28"/>
          <w:szCs w:val="28"/>
          <w:rtl/>
          <w:lang w:bidi="ar-SA"/>
        </w:rPr>
        <w:t xml:space="preserve"> يكون الرد عليها مناسباً لحجمها وقوتها، ولن تكون المحاولات الفردية والصغيرة ذات جدوى على الإطلاق. </w:t>
      </w:r>
    </w:p>
    <w:p w:rsidR="00CC35C6" w:rsidRPr="00CC35C6" w:rsidRDefault="00CC35C6" w:rsidP="00A525F1">
      <w:pPr>
        <w:spacing w:before="240"/>
        <w:jc w:val="both"/>
        <w:rPr>
          <w:rFonts w:ascii="Simplified Arabic" w:eastAsia="Calibri" w:hAnsi="Simplified Arabic" w:cs="Simplified Arabic"/>
          <w:b/>
          <w:bCs/>
          <w:sz w:val="32"/>
          <w:szCs w:val="32"/>
          <w:rtl/>
          <w:lang w:bidi="ar-LY"/>
        </w:rPr>
      </w:pPr>
      <w:r w:rsidRPr="00CC35C6">
        <w:rPr>
          <w:rFonts w:ascii="Simplified Arabic" w:eastAsia="Calibri" w:hAnsi="Simplified Arabic" w:cs="Simplified Arabic" w:hint="cs"/>
          <w:b/>
          <w:bCs/>
          <w:sz w:val="32"/>
          <w:szCs w:val="32"/>
          <w:rtl/>
          <w:lang w:bidi="ar-LY"/>
        </w:rPr>
        <w:t>قائمة المصادر والمراجع:</w:t>
      </w:r>
    </w:p>
    <w:p w:rsidR="00CC35C6" w:rsidRPr="00CC35C6" w:rsidRDefault="00CC35C6" w:rsidP="00CC35C6">
      <w:pPr>
        <w:jc w:val="both"/>
        <w:rPr>
          <w:rFonts w:ascii="Simplified Arabic" w:eastAsia="Calibri" w:hAnsi="Simplified Arabic" w:cs="Simplified Arabic"/>
          <w:b/>
          <w:bCs/>
          <w:sz w:val="30"/>
          <w:szCs w:val="30"/>
          <w:u w:val="single"/>
          <w:rtl/>
          <w:lang w:bidi="ar-SA"/>
        </w:rPr>
      </w:pPr>
      <w:r w:rsidRPr="00CC35C6">
        <w:rPr>
          <w:rFonts w:ascii="Simplified Arabic" w:eastAsia="Calibri" w:hAnsi="Simplified Arabic" w:cs="Simplified Arabic" w:hint="cs"/>
          <w:b/>
          <w:bCs/>
          <w:sz w:val="30"/>
          <w:szCs w:val="30"/>
          <w:u w:val="single"/>
          <w:rtl/>
          <w:lang w:bidi="ar-SA"/>
        </w:rPr>
        <w:t xml:space="preserve">- </w:t>
      </w:r>
      <w:r w:rsidRPr="00CC35C6">
        <w:rPr>
          <w:rFonts w:ascii="Simplified Arabic" w:eastAsia="Calibri" w:hAnsi="Simplified Arabic" w:cs="Simplified Arabic"/>
          <w:b/>
          <w:bCs/>
          <w:sz w:val="30"/>
          <w:szCs w:val="30"/>
          <w:u w:val="single"/>
          <w:rtl/>
          <w:lang w:bidi="ar-SA"/>
        </w:rPr>
        <w:t>القرآن الكريم.</w:t>
      </w:r>
    </w:p>
    <w:p w:rsidR="00CC35C6" w:rsidRPr="00CC35C6" w:rsidRDefault="00F149B5" w:rsidP="006B6911">
      <w:pPr>
        <w:jc w:val="both"/>
        <w:rPr>
          <w:rFonts w:ascii="Simplified Arabic" w:eastAsia="Calibri" w:hAnsi="Simplified Arabic" w:cs="Simplified Arabic"/>
          <w:b/>
          <w:bCs/>
          <w:sz w:val="30"/>
          <w:szCs w:val="30"/>
          <w:u w:val="single"/>
          <w:rtl/>
          <w:lang w:bidi="ar-SA"/>
        </w:rPr>
      </w:pPr>
      <w:r>
        <w:rPr>
          <w:rFonts w:ascii="Simplified Arabic" w:eastAsia="Calibri" w:hAnsi="Simplified Arabic" w:cs="Simplified Arabic" w:hint="cs"/>
          <w:b/>
          <w:bCs/>
          <w:sz w:val="30"/>
          <w:szCs w:val="30"/>
          <w:u w:val="single"/>
          <w:rtl/>
          <w:lang w:bidi="ar-SA"/>
        </w:rPr>
        <w:t>أول</w:t>
      </w:r>
      <w:r w:rsidR="00C87341">
        <w:rPr>
          <w:rFonts w:ascii="Simplified Arabic" w:eastAsia="Calibri" w:hAnsi="Simplified Arabic" w:cs="Simplified Arabic" w:hint="cs"/>
          <w:b/>
          <w:bCs/>
          <w:sz w:val="30"/>
          <w:szCs w:val="30"/>
          <w:u w:val="single"/>
          <w:rtl/>
          <w:lang w:bidi="ar-SA"/>
        </w:rPr>
        <w:t>اً: الكتب:</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البناء،</w:t>
      </w:r>
      <w:r w:rsidRPr="00CC35C6">
        <w:rPr>
          <w:rFonts w:ascii="Simplified Arabic" w:eastAsia="Calibri" w:hAnsi="Simplified Arabic" w:cs="Simplified Arabic" w:hint="cs"/>
          <w:sz w:val="28"/>
          <w:szCs w:val="28"/>
          <w:rtl/>
          <w:lang w:bidi="ar-SA"/>
        </w:rPr>
        <w:t xml:space="preserve"> فؤاد،</w:t>
      </w:r>
      <w:r w:rsidRPr="00CC35C6">
        <w:rPr>
          <w:rFonts w:ascii="Simplified Arabic" w:eastAsia="Calibri" w:hAnsi="Simplified Arabic" w:cs="Simplified Arabic"/>
          <w:sz w:val="28"/>
          <w:szCs w:val="28"/>
          <w:rtl/>
          <w:lang w:bidi="ar-SA"/>
        </w:rPr>
        <w:t xml:space="preserve"> العالم </w:t>
      </w:r>
      <w:r w:rsidR="0088547C">
        <w:rPr>
          <w:rFonts w:ascii="Simplified Arabic" w:eastAsia="Calibri" w:hAnsi="Simplified Arabic" w:cs="Simplified Arabic"/>
          <w:sz w:val="28"/>
          <w:szCs w:val="28"/>
          <w:rtl/>
          <w:lang w:bidi="ar-SA"/>
        </w:rPr>
        <w:t>الإسلامي</w:t>
      </w:r>
      <w:r w:rsidRPr="00CC35C6">
        <w:rPr>
          <w:rFonts w:ascii="Simplified Arabic" w:eastAsia="Calibri" w:hAnsi="Simplified Arabic" w:cs="Simplified Arabic"/>
          <w:sz w:val="28"/>
          <w:szCs w:val="28"/>
          <w:rtl/>
          <w:lang w:bidi="ar-SA"/>
        </w:rPr>
        <w:t xml:space="preserve"> بين التخلف الحضاري ورياح العولمة، القاهرة، مكتبة السيدة للتوزيع والنشر </w:t>
      </w:r>
      <w:r w:rsidR="006B6911">
        <w:rPr>
          <w:rFonts w:ascii="Simplified Arabic" w:eastAsia="Calibri" w:hAnsi="Simplified Arabic" w:cs="Simplified Arabic"/>
          <w:sz w:val="28"/>
          <w:szCs w:val="28"/>
          <w:rtl/>
          <w:lang w:bidi="ar-SA"/>
        </w:rPr>
        <w:t>الإسلامية</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2006م</w:t>
      </w:r>
      <w:r w:rsidRPr="00CC35C6">
        <w:rPr>
          <w:rFonts w:ascii="Simplified Arabic" w:eastAsia="Calibri" w:hAnsi="Simplified Arabic" w:cs="Simplified Arabic" w:hint="cs"/>
          <w:sz w:val="28"/>
          <w:szCs w:val="28"/>
          <w:rtl/>
          <w:lang w:bidi="ar-SA"/>
        </w:rPr>
        <w:t>.</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الحجاج، مسلم، صحيح الإمام مسلم، بيروت ، دار البيان، 1980م.</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sz w:val="28"/>
          <w:szCs w:val="28"/>
          <w:rtl/>
          <w:lang w:bidi="ar-SA"/>
        </w:rPr>
        <w:t xml:space="preserve">- حروسمات، ميريام، الإباحية ليست حلاً ، ترجمة وائل الهلاوي، القاهرة، مطبعة السطور </w:t>
      </w:r>
      <w:r w:rsidR="00CE6210">
        <w:rPr>
          <w:rFonts w:ascii="Simplified Arabic" w:eastAsia="Calibri" w:hAnsi="Simplified Arabic" w:cs="Simplified Arabic"/>
          <w:sz w:val="28"/>
          <w:szCs w:val="28"/>
          <w:rtl/>
          <w:lang w:bidi="ar-SA"/>
        </w:rPr>
        <w:t>الأولى</w:t>
      </w:r>
      <w:r w:rsidRPr="00CC35C6">
        <w:rPr>
          <w:rFonts w:ascii="Simplified Arabic" w:eastAsia="Calibri" w:hAnsi="Simplified Arabic" w:cs="Simplified Arabic"/>
          <w:sz w:val="28"/>
          <w:szCs w:val="28"/>
          <w:rtl/>
          <w:lang w:bidi="ar-SA"/>
        </w:rPr>
        <w:t>، المعادي، ، 2011م.</w:t>
      </w:r>
    </w:p>
    <w:p w:rsidR="00CC35C6" w:rsidRPr="00CC35C6" w:rsidRDefault="00CC35C6" w:rsidP="00CC35C6">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الحرستاي،</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عصام</w:t>
      </w:r>
      <w:r w:rsidRPr="00CC35C6">
        <w:rPr>
          <w:rFonts w:ascii="Simplified Arabic" w:eastAsia="Calibri" w:hAnsi="Simplified Arabic" w:cs="Simplified Arabic" w:hint="cs"/>
          <w:sz w:val="28"/>
          <w:szCs w:val="28"/>
          <w:rtl/>
          <w:lang w:bidi="ar-SA"/>
        </w:rPr>
        <w:t>،</w:t>
      </w:r>
      <w:r w:rsidRPr="00CC35C6">
        <w:rPr>
          <w:rFonts w:ascii="Simplified Arabic" w:eastAsia="Calibri" w:hAnsi="Simplified Arabic" w:cs="Simplified Arabic"/>
          <w:sz w:val="28"/>
          <w:szCs w:val="28"/>
          <w:rtl/>
          <w:lang w:bidi="ar-SA"/>
        </w:rPr>
        <w:t xml:space="preserve"> عالم المرأة، عمان</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دار عمان للنشر والتوزيع، ، 1407هـ.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lastRenderedPageBreak/>
        <w:t xml:space="preserve">- </w:t>
      </w:r>
      <w:r w:rsidRPr="00CC35C6">
        <w:rPr>
          <w:rFonts w:ascii="Simplified Arabic" w:eastAsia="Calibri" w:hAnsi="Simplified Arabic" w:cs="Simplified Arabic"/>
          <w:sz w:val="28"/>
          <w:szCs w:val="28"/>
          <w:rtl/>
          <w:lang w:bidi="ar-SA"/>
        </w:rPr>
        <w:t xml:space="preserve">الرقب </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صالح ، العولمة  ،  د.م ، الجامعة </w:t>
      </w:r>
      <w:r w:rsidR="006B6911">
        <w:rPr>
          <w:rFonts w:ascii="Simplified Arabic" w:eastAsia="Calibri" w:hAnsi="Simplified Arabic" w:cs="Simplified Arabic"/>
          <w:sz w:val="28"/>
          <w:szCs w:val="28"/>
          <w:rtl/>
          <w:lang w:bidi="ar-SA"/>
        </w:rPr>
        <w:t>الإسلامية</w:t>
      </w:r>
      <w:r w:rsidRPr="00CC35C6">
        <w:rPr>
          <w:rFonts w:ascii="Simplified Arabic" w:eastAsia="Calibri" w:hAnsi="Simplified Arabic" w:cs="Simplified Arabic"/>
          <w:sz w:val="28"/>
          <w:szCs w:val="28"/>
          <w:rtl/>
          <w:lang w:bidi="ar-SA"/>
        </w:rPr>
        <w:t xml:space="preserve"> ، 2003م  </w:t>
      </w:r>
      <w:r w:rsidRPr="00CC35C6">
        <w:rPr>
          <w:rFonts w:ascii="Simplified Arabic" w:eastAsia="Calibri" w:hAnsi="Simplified Arabic" w:cs="Simplified Arabic" w:hint="cs"/>
          <w:sz w:val="28"/>
          <w:szCs w:val="28"/>
          <w:rtl/>
          <w:lang w:bidi="ar-SA"/>
        </w:rPr>
        <w:t xml:space="preserve">.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الزيدي</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 مفيد ، العرب والعولمة في عالم متغير ، بنغازي ، المركز العالمي لدراسات وأبحاث  الكتاب الأخضر ، 2006م </w:t>
      </w:r>
      <w:r w:rsidRPr="00CC35C6">
        <w:rPr>
          <w:rFonts w:ascii="Simplified Arabic" w:eastAsia="Calibri" w:hAnsi="Simplified Arabic" w:cs="Simplified Arabic" w:hint="cs"/>
          <w:sz w:val="28"/>
          <w:szCs w:val="28"/>
          <w:rtl/>
          <w:lang w:bidi="ar-SA"/>
        </w:rPr>
        <w:t>.</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شدود ، ماجد ، العولمة – مفهومها – مظاهرها ، دمشق ، مطبعة اليازجي ، 1998م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xml:space="preserve">- صالح ، بن حميد ، دعوى تحرير المرأة، الرياض، دار بن الأثير،  1421هـ.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طه ، يوسف ، حقائق وأرقام عن ميراث المرأة، الرياض، مكتبة الملك فهد، 2005م.</w:t>
      </w:r>
    </w:p>
    <w:p w:rsidR="00CC35C6" w:rsidRPr="00CC35C6" w:rsidRDefault="00CC35C6" w:rsidP="00F149B5">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العبد الكريم، فؤاد، العدوان على المر</w:t>
      </w:r>
      <w:r w:rsidR="00F149B5">
        <w:rPr>
          <w:rFonts w:ascii="Simplified Arabic" w:eastAsia="Calibri" w:hAnsi="Simplified Arabic" w:cs="Simplified Arabic"/>
          <w:sz w:val="28"/>
          <w:szCs w:val="28"/>
          <w:rtl/>
          <w:lang w:bidi="ar-SA"/>
        </w:rPr>
        <w:t>أة في المؤتمرات الدولية، الرياض، مكتبة الملك فهد</w:t>
      </w:r>
      <w:r w:rsidRPr="00CC35C6">
        <w:rPr>
          <w:rFonts w:ascii="Simplified Arabic" w:eastAsia="Calibri" w:hAnsi="Simplified Arabic" w:cs="Simplified Arabic"/>
          <w:sz w:val="28"/>
          <w:szCs w:val="28"/>
          <w:rtl/>
          <w:lang w:bidi="ar-SA"/>
        </w:rPr>
        <w:t>، 2005م.</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عمارة ، محمد، ميراث المرأة وقضية المساواة ، القاهرة ، دار نهضة ، 1999م.</w:t>
      </w:r>
    </w:p>
    <w:p w:rsidR="00CC35C6" w:rsidRPr="00CC35C6" w:rsidRDefault="00CC35C6" w:rsidP="006B6911">
      <w:pPr>
        <w:jc w:val="both"/>
        <w:rPr>
          <w:rFonts w:ascii="Simplified Arabic" w:eastAsia="Calibri" w:hAnsi="Simplified Arabic" w:cs="Simplified Arabic"/>
          <w:sz w:val="28"/>
          <w:szCs w:val="28"/>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القاضي،</w:t>
      </w:r>
      <w:r w:rsidRPr="00CC35C6">
        <w:rPr>
          <w:rFonts w:ascii="Simplified Arabic" w:eastAsia="Calibri" w:hAnsi="Simplified Arabic" w:cs="Simplified Arabic" w:hint="cs"/>
          <w:sz w:val="28"/>
          <w:szCs w:val="28"/>
          <w:rtl/>
          <w:lang w:bidi="ar-SA"/>
        </w:rPr>
        <w:t xml:space="preserve"> علي،</w:t>
      </w:r>
      <w:r w:rsidRPr="00CC35C6">
        <w:rPr>
          <w:rFonts w:ascii="Simplified Arabic" w:eastAsia="Calibri" w:hAnsi="Simplified Arabic" w:cs="Simplified Arabic"/>
          <w:sz w:val="28"/>
          <w:szCs w:val="28"/>
          <w:rtl/>
          <w:lang w:bidi="ar-SA"/>
        </w:rPr>
        <w:t xml:space="preserve"> وظيفة المرأة في المجتمع الإنساني، القاهرة</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دار السلام للنشر والتوزيع، 1989م</w:t>
      </w:r>
      <w:r w:rsidRPr="00CC35C6">
        <w:rPr>
          <w:rFonts w:ascii="Simplified Arabic" w:eastAsia="Calibri" w:hAnsi="Simplified Arabic" w:cs="Simplified Arabic" w:hint="cs"/>
          <w:sz w:val="28"/>
          <w:szCs w:val="28"/>
          <w:rtl/>
          <w:lang w:bidi="ar-SA"/>
        </w:rPr>
        <w:t>.</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المحجوبي</w:t>
      </w:r>
      <w:r w:rsidRPr="00CC35C6">
        <w:rPr>
          <w:rFonts w:ascii="Simplified Arabic" w:eastAsia="Calibri" w:hAnsi="Simplified Arabic" w:cs="Simplified Arabic" w:hint="cs"/>
          <w:sz w:val="28"/>
          <w:szCs w:val="28"/>
          <w:rtl/>
          <w:lang w:bidi="ar-SA"/>
        </w:rPr>
        <w:t>،</w:t>
      </w:r>
      <w:r w:rsidRPr="00CC35C6">
        <w:rPr>
          <w:rFonts w:ascii="Simplified Arabic" w:eastAsia="Calibri" w:hAnsi="Simplified Arabic" w:cs="Simplified Arabic"/>
          <w:sz w:val="28"/>
          <w:szCs w:val="28"/>
          <w:rtl/>
          <w:lang w:bidi="ar-SA"/>
        </w:rPr>
        <w:t xml:space="preserve"> علي، العالم العربي الحديث والمعاصر – تخلف استعمار فمقاوم</w:t>
      </w:r>
      <w:r w:rsidR="006B6911">
        <w:rPr>
          <w:rFonts w:ascii="Simplified Arabic" w:eastAsia="Calibri" w:hAnsi="Simplified Arabic" w:cs="Simplified Arabic"/>
          <w:sz w:val="28"/>
          <w:szCs w:val="28"/>
          <w:rtl/>
          <w:lang w:bidi="ar-SA"/>
        </w:rPr>
        <w:t>ة ، بيروت ، دار الانتشار العربي، 2009</w:t>
      </w:r>
      <w:r w:rsidR="006B6911">
        <w:rPr>
          <w:rFonts w:ascii="Simplified Arabic" w:eastAsia="Calibri" w:hAnsi="Simplified Arabic" w:cs="Simplified Arabic" w:hint="cs"/>
          <w:sz w:val="28"/>
          <w:szCs w:val="28"/>
          <w:rtl/>
          <w:lang w:bidi="ar-SA"/>
        </w:rPr>
        <w:t>م</w:t>
      </w:r>
      <w:r w:rsidRPr="00CC35C6">
        <w:rPr>
          <w:rFonts w:ascii="Simplified Arabic" w:eastAsia="Calibri" w:hAnsi="Simplified Arabic" w:cs="Simplified Arabic" w:hint="cs"/>
          <w:sz w:val="28"/>
          <w:szCs w:val="28"/>
          <w:rtl/>
          <w:lang w:bidi="ar-SA"/>
        </w:rPr>
        <w:t>.</w:t>
      </w:r>
      <w:r w:rsidRPr="00CC35C6">
        <w:rPr>
          <w:rFonts w:ascii="Simplified Arabic" w:eastAsia="Calibri" w:hAnsi="Simplified Arabic" w:cs="Simplified Arabic"/>
          <w:sz w:val="28"/>
          <w:szCs w:val="28"/>
          <w:rtl/>
          <w:lang w:bidi="ar-SA"/>
        </w:rPr>
        <w:t xml:space="preserve">  </w:t>
      </w:r>
    </w:p>
    <w:p w:rsidR="00CC35C6" w:rsidRPr="00CC35C6" w:rsidRDefault="00CC35C6" w:rsidP="00F149B5">
      <w:pPr>
        <w:jc w:val="both"/>
        <w:rPr>
          <w:rFonts w:ascii="Simplified Arabic" w:eastAsia="Calibri" w:hAnsi="Simplified Arabic" w:cs="Simplified Arabic"/>
          <w:b/>
          <w:bCs/>
          <w:sz w:val="30"/>
          <w:szCs w:val="30"/>
          <w:u w:val="single"/>
          <w:rtl/>
          <w:lang w:bidi="ar-SA"/>
        </w:rPr>
      </w:pPr>
      <w:r w:rsidRPr="00CC35C6">
        <w:rPr>
          <w:rFonts w:ascii="Simplified Arabic" w:eastAsia="Calibri" w:hAnsi="Simplified Arabic" w:cs="Simplified Arabic" w:hint="cs"/>
          <w:b/>
          <w:bCs/>
          <w:sz w:val="30"/>
          <w:szCs w:val="30"/>
          <w:u w:val="single"/>
          <w:rtl/>
          <w:lang w:bidi="ar-SA"/>
        </w:rPr>
        <w:t>ثا</w:t>
      </w:r>
      <w:r w:rsidR="00F149B5">
        <w:rPr>
          <w:rFonts w:ascii="Simplified Arabic" w:eastAsia="Calibri" w:hAnsi="Simplified Arabic" w:cs="Simplified Arabic" w:hint="cs"/>
          <w:b/>
          <w:bCs/>
          <w:sz w:val="30"/>
          <w:szCs w:val="30"/>
          <w:u w:val="single"/>
          <w:rtl/>
          <w:lang w:bidi="ar-SA"/>
        </w:rPr>
        <w:t>ني</w:t>
      </w:r>
      <w:r w:rsidRPr="00CC35C6">
        <w:rPr>
          <w:rFonts w:ascii="Simplified Arabic" w:eastAsia="Calibri" w:hAnsi="Simplified Arabic" w:cs="Simplified Arabic" w:hint="cs"/>
          <w:b/>
          <w:bCs/>
          <w:sz w:val="30"/>
          <w:szCs w:val="30"/>
          <w:u w:val="single"/>
          <w:rtl/>
          <w:lang w:bidi="ar-SA"/>
        </w:rPr>
        <w:t>اً: الرسائل ال</w:t>
      </w:r>
      <w:r w:rsidR="00DF0AEA">
        <w:rPr>
          <w:rFonts w:ascii="Simplified Arabic" w:eastAsia="Calibri" w:hAnsi="Simplified Arabic" w:cs="Simplified Arabic" w:hint="cs"/>
          <w:b/>
          <w:bCs/>
          <w:sz w:val="30"/>
          <w:szCs w:val="30"/>
          <w:u w:val="single"/>
          <w:rtl/>
          <w:lang w:bidi="ar-SA"/>
        </w:rPr>
        <w:t>جامع</w:t>
      </w:r>
      <w:r w:rsidRPr="00CC35C6">
        <w:rPr>
          <w:rFonts w:ascii="Simplified Arabic" w:eastAsia="Calibri" w:hAnsi="Simplified Arabic" w:cs="Simplified Arabic" w:hint="cs"/>
          <w:b/>
          <w:bCs/>
          <w:sz w:val="30"/>
          <w:szCs w:val="30"/>
          <w:u w:val="single"/>
          <w:rtl/>
          <w:lang w:bidi="ar-SA"/>
        </w:rPr>
        <w:t xml:space="preserve">ية :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سمحة ، عمر مصطفى محمد ، العولمة الثقافية والثقافة السياسية العربية ، رسالة ماجستير غير منشورة ، فلسطين – نابلس ، جامعة النجاح ، كلية الدراسات العليا ، 2005م .</w:t>
      </w:r>
    </w:p>
    <w:p w:rsidR="00CC35C6" w:rsidRPr="00CC35C6" w:rsidRDefault="00F149B5" w:rsidP="006B6911">
      <w:pPr>
        <w:jc w:val="both"/>
        <w:rPr>
          <w:rFonts w:ascii="Simplified Arabic" w:eastAsia="Calibri" w:hAnsi="Simplified Arabic" w:cs="Simplified Arabic"/>
          <w:b/>
          <w:bCs/>
          <w:sz w:val="30"/>
          <w:szCs w:val="30"/>
          <w:u w:val="single"/>
          <w:rtl/>
          <w:lang w:bidi="ar-SA"/>
        </w:rPr>
      </w:pPr>
      <w:r>
        <w:rPr>
          <w:rFonts w:ascii="Simplified Arabic" w:eastAsia="Calibri" w:hAnsi="Simplified Arabic" w:cs="Simplified Arabic" w:hint="cs"/>
          <w:b/>
          <w:bCs/>
          <w:sz w:val="30"/>
          <w:szCs w:val="30"/>
          <w:u w:val="single"/>
          <w:rtl/>
          <w:lang w:bidi="ar-SA"/>
        </w:rPr>
        <w:t>ثالث</w:t>
      </w:r>
      <w:r w:rsidR="00CC35C6" w:rsidRPr="00CC35C6">
        <w:rPr>
          <w:rFonts w:ascii="Simplified Arabic" w:eastAsia="Calibri" w:hAnsi="Simplified Arabic" w:cs="Simplified Arabic" w:hint="cs"/>
          <w:b/>
          <w:bCs/>
          <w:sz w:val="30"/>
          <w:szCs w:val="30"/>
          <w:u w:val="single"/>
          <w:rtl/>
          <w:lang w:bidi="ar-SA"/>
        </w:rPr>
        <w:t xml:space="preserve">اً:  المجلات العلمية :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xml:space="preserve">- </w:t>
      </w:r>
      <w:r w:rsidR="0088547C">
        <w:rPr>
          <w:rFonts w:ascii="Simplified Arabic" w:eastAsia="Calibri" w:hAnsi="Simplified Arabic" w:cs="Simplified Arabic"/>
          <w:sz w:val="28"/>
          <w:szCs w:val="28"/>
          <w:rtl/>
          <w:lang w:bidi="ar-SA"/>
        </w:rPr>
        <w:t>أحمد</w:t>
      </w:r>
      <w:r w:rsidRPr="00CC35C6">
        <w:rPr>
          <w:rFonts w:ascii="Simplified Arabic" w:eastAsia="Calibri" w:hAnsi="Simplified Arabic" w:cs="Simplified Arabic"/>
          <w:sz w:val="28"/>
          <w:szCs w:val="28"/>
          <w:rtl/>
          <w:lang w:bidi="ar-SA"/>
        </w:rPr>
        <w:t xml:space="preserve"> ، ديمة عبد الله و ثناء عبدالعزيز سعيد ،أثر العولمة الثقافية على الهوية </w:t>
      </w:r>
      <w:r w:rsidR="006B6911">
        <w:rPr>
          <w:rFonts w:ascii="Simplified Arabic" w:eastAsia="Calibri" w:hAnsi="Simplified Arabic" w:cs="Simplified Arabic"/>
          <w:sz w:val="28"/>
          <w:szCs w:val="28"/>
          <w:rtl/>
          <w:lang w:bidi="ar-SA"/>
        </w:rPr>
        <w:t>الإسلامية</w:t>
      </w:r>
      <w:r w:rsidRPr="00CC35C6">
        <w:rPr>
          <w:rFonts w:ascii="Simplified Arabic" w:eastAsia="Calibri" w:hAnsi="Simplified Arabic" w:cs="Simplified Arabic"/>
          <w:sz w:val="28"/>
          <w:szCs w:val="28"/>
          <w:rtl/>
          <w:lang w:bidi="ar-SA"/>
        </w:rPr>
        <w:t xml:space="preserve">  ، مجلة مداد الآداب ، عدد خاص ،  العراق  ، الجامعة العراقية – كلية التربية للبنات ، د.ت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رفيق ، أبوبكر ، "مخاطر العولمة على الهوية الثقافية للعالم </w:t>
      </w:r>
      <w:r w:rsidR="0088547C">
        <w:rPr>
          <w:rFonts w:ascii="Simplified Arabic" w:eastAsia="Calibri" w:hAnsi="Simplified Arabic" w:cs="Simplified Arabic"/>
          <w:sz w:val="28"/>
          <w:szCs w:val="28"/>
          <w:rtl/>
          <w:lang w:bidi="ar-SA"/>
        </w:rPr>
        <w:t>الإسلامي</w:t>
      </w:r>
      <w:r w:rsidRPr="00CC35C6">
        <w:rPr>
          <w:rFonts w:ascii="Simplified Arabic" w:eastAsia="Calibri" w:hAnsi="Simplified Arabic" w:cs="Simplified Arabic"/>
          <w:sz w:val="28"/>
          <w:szCs w:val="28"/>
          <w:rtl/>
          <w:lang w:bidi="ar-SA"/>
        </w:rPr>
        <w:t xml:space="preserve"> "  ، مجلة دراسات – المجلد الرابع ،  شيتا غونغ ،  الجامعة </w:t>
      </w:r>
      <w:r w:rsidR="006B6911">
        <w:rPr>
          <w:rFonts w:ascii="Simplified Arabic" w:eastAsia="Calibri" w:hAnsi="Simplified Arabic" w:cs="Simplified Arabic"/>
          <w:sz w:val="28"/>
          <w:szCs w:val="28"/>
          <w:rtl/>
          <w:lang w:bidi="ar-SA"/>
        </w:rPr>
        <w:t>الإسلامية</w:t>
      </w:r>
      <w:r w:rsidRPr="00CC35C6">
        <w:rPr>
          <w:rFonts w:ascii="Simplified Arabic" w:eastAsia="Calibri" w:hAnsi="Simplified Arabic" w:cs="Simplified Arabic"/>
          <w:sz w:val="28"/>
          <w:szCs w:val="28"/>
          <w:rtl/>
          <w:lang w:bidi="ar-SA"/>
        </w:rPr>
        <w:t xml:space="preserve"> ، ديسمبر 2007م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شرف الدين </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بهجت و محمود عوض ، "العولمة والهوية عولمة الثقافية ، "عولمة الثقافة أم ثقافة العولمة " ، مجلة المستقبل العربي ، العدد 229 ، مارس 1998م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xml:space="preserve">- مصطفى ، </w:t>
      </w:r>
      <w:r w:rsidR="0088547C">
        <w:rPr>
          <w:rFonts w:ascii="Simplified Arabic" w:eastAsia="Calibri" w:hAnsi="Simplified Arabic" w:cs="Simplified Arabic"/>
          <w:sz w:val="28"/>
          <w:szCs w:val="28"/>
          <w:rtl/>
          <w:lang w:bidi="ar-SA"/>
        </w:rPr>
        <w:t>أحمد</w:t>
      </w:r>
      <w:r w:rsidRPr="00CC35C6">
        <w:rPr>
          <w:rFonts w:ascii="Simplified Arabic" w:eastAsia="Calibri" w:hAnsi="Simplified Arabic" w:cs="Simplified Arabic"/>
          <w:sz w:val="28"/>
          <w:szCs w:val="28"/>
          <w:rtl/>
          <w:lang w:bidi="ar-SA"/>
        </w:rPr>
        <w:t xml:space="preserve"> ، مشكلات العالم العربي في عصر العولمة ، المجلة الإلكترونية الشاملة متعددة التخصصات ، </w:t>
      </w:r>
      <w:r w:rsidRPr="00CC35C6">
        <w:rPr>
          <w:rFonts w:ascii="Simplified Arabic" w:eastAsia="Calibri" w:hAnsi="Simplified Arabic" w:cs="Simplified Arabic"/>
          <w:sz w:val="28"/>
          <w:szCs w:val="28"/>
          <w:lang w:bidi="ar-SA"/>
        </w:rPr>
        <w:t>www.eimj.org</w:t>
      </w:r>
      <w:r w:rsidRPr="00CC35C6">
        <w:rPr>
          <w:rFonts w:ascii="Simplified Arabic" w:eastAsia="Calibri" w:hAnsi="Simplified Arabic" w:cs="Simplified Arabic"/>
          <w:sz w:val="28"/>
          <w:szCs w:val="28"/>
          <w:rtl/>
          <w:lang w:bidi="ar-SA"/>
        </w:rPr>
        <w:t xml:space="preserve">  ،العدد السادس ، ديسمبر 2018م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المحمد ، عبد الهادي حسين علي ، العولمة وتداعيتها السلبية على الثقافة العربية ، مجلة جامعة كربلاء العلمية ، المجلد الرابع عشر ، العدد الثاني 2016م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sz w:val="28"/>
          <w:szCs w:val="28"/>
          <w:rtl/>
          <w:lang w:bidi="ar-SA"/>
        </w:rPr>
        <w:t xml:space="preserve">- المنصور، عبد العزيز ، "العولمة </w:t>
      </w:r>
      <w:r w:rsidR="006B6911">
        <w:rPr>
          <w:rFonts w:ascii="Simplified Arabic" w:eastAsia="Calibri" w:hAnsi="Simplified Arabic" w:cs="Simplified Arabic"/>
          <w:sz w:val="28"/>
          <w:szCs w:val="28"/>
          <w:rtl/>
          <w:lang w:bidi="ar-SA"/>
        </w:rPr>
        <w:t>والخيارات العربية المستقبلية "</w:t>
      </w:r>
      <w:r w:rsidRPr="00CC35C6">
        <w:rPr>
          <w:rFonts w:ascii="Simplified Arabic" w:eastAsia="Calibri" w:hAnsi="Simplified Arabic" w:cs="Simplified Arabic"/>
          <w:sz w:val="28"/>
          <w:szCs w:val="28"/>
          <w:rtl/>
          <w:lang w:bidi="ar-SA"/>
        </w:rPr>
        <w:t>، دمشق ، مجلة جامعة دمشق للعلوم الاقتصادية والقانونية ، العدد الثاني ، 2009م .</w:t>
      </w:r>
    </w:p>
    <w:p w:rsidR="00F149B5" w:rsidRPr="00F149B5" w:rsidRDefault="00F149B5" w:rsidP="00A525F1">
      <w:pPr>
        <w:spacing w:before="240"/>
        <w:jc w:val="both"/>
        <w:rPr>
          <w:rFonts w:ascii="Simplified Arabic" w:eastAsia="Calibri" w:hAnsi="Simplified Arabic" w:cs="Simplified Arabic"/>
          <w:b/>
          <w:bCs/>
          <w:sz w:val="30"/>
          <w:szCs w:val="30"/>
          <w:rtl/>
          <w:lang w:bidi="ar-SA"/>
        </w:rPr>
      </w:pPr>
      <w:r w:rsidRPr="00F149B5">
        <w:rPr>
          <w:rFonts w:ascii="Simplified Arabic" w:eastAsia="Calibri" w:hAnsi="Simplified Arabic" w:cs="Simplified Arabic" w:hint="cs"/>
          <w:b/>
          <w:bCs/>
          <w:sz w:val="30"/>
          <w:szCs w:val="30"/>
          <w:rtl/>
          <w:lang w:bidi="ar-SA"/>
        </w:rPr>
        <w:lastRenderedPageBreak/>
        <w:t xml:space="preserve">رابعاً: </w:t>
      </w:r>
      <w:r w:rsidRPr="00F149B5">
        <w:rPr>
          <w:rFonts w:ascii="Simplified Arabic" w:eastAsia="Calibri" w:hAnsi="Simplified Arabic" w:cs="Simplified Arabic"/>
          <w:b/>
          <w:bCs/>
          <w:sz w:val="30"/>
          <w:szCs w:val="30"/>
          <w:rtl/>
          <w:lang w:bidi="ar-SA"/>
        </w:rPr>
        <w:t xml:space="preserve">المؤتمرات الدولية </w:t>
      </w:r>
      <w:r w:rsidRPr="00F149B5">
        <w:rPr>
          <w:rFonts w:ascii="Simplified Arabic" w:eastAsia="Calibri" w:hAnsi="Simplified Arabic" w:cs="Simplified Arabic" w:hint="cs"/>
          <w:b/>
          <w:bCs/>
          <w:sz w:val="30"/>
          <w:szCs w:val="30"/>
          <w:rtl/>
          <w:lang w:bidi="ar-SA"/>
        </w:rPr>
        <w:t xml:space="preserve">والعلمية: </w:t>
      </w:r>
    </w:p>
    <w:p w:rsidR="00F149B5" w:rsidRPr="00CC35C6" w:rsidRDefault="00F149B5" w:rsidP="00F149B5">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مؤتمر الأمم المتحدة. مؤتمر القاهرة للسكان والتنمية، القاهرة، 1994م.</w:t>
      </w:r>
    </w:p>
    <w:p w:rsidR="00F149B5" w:rsidRPr="00CC35C6" w:rsidRDefault="00F149B5" w:rsidP="00F149B5">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مؤتمر الأمم المتحدة المنعقد بالمكسيك، المعروف بمؤتمر مكسيكو 1975م.</w:t>
      </w:r>
    </w:p>
    <w:p w:rsidR="00F149B5" w:rsidRPr="00CC35C6" w:rsidRDefault="00F149B5" w:rsidP="00F149B5">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مؤتمر الأمم المتحدة المنعقد بطهران 1968م.</w:t>
      </w:r>
    </w:p>
    <w:p w:rsidR="00F149B5" w:rsidRPr="00CC35C6" w:rsidRDefault="00F149B5" w:rsidP="00F149B5">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مؤتمرات الأمم المتحدة، المؤتمر الدولي للسكان أمريكا، 2014م.</w:t>
      </w:r>
    </w:p>
    <w:p w:rsidR="00F149B5" w:rsidRPr="00CC35C6" w:rsidRDefault="00F149B5" w:rsidP="00F149B5">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مؤتمرات الأمم المتحدة، مؤتمر بكين، 4-15 سبتمبر 1995م.</w:t>
      </w:r>
      <w:r w:rsidRPr="00CC35C6">
        <w:rPr>
          <w:rFonts w:ascii="Simplified Arabic" w:eastAsia="Calibri" w:hAnsi="Simplified Arabic" w:cs="Simplified Arabic" w:hint="cs"/>
          <w:sz w:val="28"/>
          <w:szCs w:val="28"/>
          <w:rtl/>
          <w:lang w:bidi="ar-SA"/>
        </w:rPr>
        <w:t xml:space="preserve"> </w:t>
      </w:r>
    </w:p>
    <w:p w:rsidR="00CC35C6" w:rsidRPr="00CC35C6" w:rsidRDefault="00CC35C6" w:rsidP="006B6911">
      <w:pPr>
        <w:jc w:val="both"/>
        <w:rPr>
          <w:rFonts w:ascii="Simplified Arabic" w:eastAsia="Calibri" w:hAnsi="Simplified Arabic" w:cs="Simplified Arabic"/>
          <w:b/>
          <w:bCs/>
          <w:sz w:val="30"/>
          <w:szCs w:val="30"/>
          <w:u w:val="single"/>
          <w:rtl/>
          <w:lang w:bidi="ar-SA"/>
        </w:rPr>
      </w:pPr>
      <w:r w:rsidRPr="00CC35C6">
        <w:rPr>
          <w:rFonts w:ascii="Simplified Arabic" w:eastAsia="Calibri" w:hAnsi="Simplified Arabic" w:cs="Simplified Arabic" w:hint="cs"/>
          <w:b/>
          <w:bCs/>
          <w:sz w:val="30"/>
          <w:szCs w:val="30"/>
          <w:u w:val="single"/>
          <w:rtl/>
          <w:lang w:bidi="ar-SA"/>
        </w:rPr>
        <w:t xml:space="preserve">خامساً: للقاءات التلفزيونية والمواقع الإلكترونية :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حنا عيسى ، "نشأة العولمة و الهوية الثقافية " ، موقع وطن / وكالة وطن للأنباء  - 19-1-2015م .</w:t>
      </w:r>
      <w:r w:rsidRPr="00CC35C6">
        <w:rPr>
          <w:rFonts w:ascii="Simplified Arabic" w:eastAsia="Calibri" w:hAnsi="Simplified Arabic" w:cs="Simplified Arabic"/>
          <w:sz w:val="28"/>
          <w:szCs w:val="28"/>
          <w:lang w:bidi="ar-SA"/>
        </w:rPr>
        <w:t>www.wattan.net/ar/news</w:t>
      </w:r>
      <w:r w:rsidRPr="00CC35C6">
        <w:rPr>
          <w:rFonts w:ascii="Simplified Arabic" w:eastAsia="Calibri" w:hAnsi="Simplified Arabic" w:cs="Simplified Arabic"/>
          <w:sz w:val="28"/>
          <w:szCs w:val="28"/>
          <w:rtl/>
          <w:lang w:bidi="ar-SA"/>
        </w:rPr>
        <w:t xml:space="preserve">  </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رشدي ، عبدالله ، لقاء تلفزيوني بتاريخ 15/10/2020م، قناة </w:t>
      </w:r>
      <w:r w:rsidRPr="00CC35C6">
        <w:rPr>
          <w:rFonts w:ascii="Simplified Arabic" w:eastAsia="Calibri" w:hAnsi="Simplified Arabic" w:cs="Simplified Arabic"/>
          <w:sz w:val="28"/>
          <w:szCs w:val="28"/>
          <w:lang w:bidi="ar-SA"/>
        </w:rPr>
        <w:t>DM</w:t>
      </w:r>
      <w:r w:rsidRPr="00CC35C6">
        <w:rPr>
          <w:rFonts w:ascii="Simplified Arabic" w:eastAsia="Calibri" w:hAnsi="Simplified Arabic" w:cs="Simplified Arabic"/>
          <w:sz w:val="28"/>
          <w:szCs w:val="28"/>
          <w:rtl/>
          <w:lang w:bidi="ar-SA"/>
        </w:rPr>
        <w:t xml:space="preserve"> الألمانية الناطقة بالعربية، برنامج جعفر توك، حلقة عن حرية جسد المرأة.</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الزيود، محمد صايل نصرالله ، "تأثير العولمة على الثقافة العربية " ، موقع مقالات ودارسات  وأبحاث اجتماعية ، </w:t>
      </w:r>
      <w:r w:rsidRPr="00CC35C6">
        <w:rPr>
          <w:rFonts w:ascii="Simplified Arabic" w:eastAsia="Calibri" w:hAnsi="Simplified Arabic" w:cs="Simplified Arabic"/>
          <w:sz w:val="28"/>
          <w:szCs w:val="28"/>
          <w:lang w:bidi="ar-SA"/>
        </w:rPr>
        <w:t>socio alger news</w:t>
      </w:r>
    </w:p>
    <w:p w:rsidR="00CC35C6" w:rsidRPr="00BE3987" w:rsidRDefault="00CC35C6" w:rsidP="00CC35C6">
      <w:pPr>
        <w:jc w:val="both"/>
        <w:rPr>
          <w:rFonts w:asciiTheme="minorHAnsi" w:eastAsia="Calibri" w:hAnsiTheme="minorHAnsi"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ماجد عايف ، "النظام العالمي الجديد "، موقع الحوار المتمدن،</w:t>
      </w: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 xml:space="preserve">العدد8362  ، 26-9-  2012م. </w:t>
      </w:r>
      <w:hyperlink r:id="rId11" w:history="1">
        <w:r w:rsidR="00AE496F" w:rsidRPr="00CC35C6">
          <w:rPr>
            <w:rFonts w:ascii="Simplified Arabic" w:eastAsia="Calibri" w:hAnsi="Simplified Arabic" w:cs="Simplified Arabic"/>
            <w:color w:val="0000FF"/>
            <w:sz w:val="28"/>
            <w:szCs w:val="28"/>
            <w:u w:val="single"/>
            <w:lang w:bidi="ar-SA"/>
          </w:rPr>
          <w:t>www.ahewar.org/debat/show-art.asp art.asp</w:t>
        </w:r>
      </w:hyperlink>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w:t>
      </w:r>
      <w:r w:rsidRPr="00CC35C6">
        <w:rPr>
          <w:rFonts w:ascii="Simplified Arabic" w:eastAsia="Calibri" w:hAnsi="Simplified Arabic" w:cs="Simplified Arabic"/>
          <w:sz w:val="28"/>
          <w:szCs w:val="28"/>
          <w:rtl/>
          <w:lang w:bidi="ar-SA"/>
        </w:rPr>
        <w:t xml:space="preserve">يحيي قاعود ، "الهيمنة الأمريكية وتحولات النظام السياسي الدولي" ، موقع الموسوعة الجزائرية للدراسات السياسية والاستراتيجية ، </w:t>
      </w:r>
      <w:r w:rsidRPr="00CC35C6">
        <w:rPr>
          <w:rFonts w:ascii="Simplified Arabic" w:eastAsia="Calibri" w:hAnsi="Simplified Arabic" w:cs="Simplified Arabic"/>
          <w:sz w:val="28"/>
          <w:szCs w:val="28"/>
          <w:lang w:bidi="ar-SA"/>
        </w:rPr>
        <w:t>www.politics-dz.com</w:t>
      </w:r>
    </w:p>
    <w:p w:rsidR="00CC35C6" w:rsidRPr="00CC35C6" w:rsidRDefault="00CC35C6" w:rsidP="00CC35C6">
      <w:pPr>
        <w:jc w:val="both"/>
        <w:rPr>
          <w:rFonts w:ascii="Simplified Arabic" w:eastAsia="Calibri" w:hAnsi="Simplified Arabic" w:cs="Simplified Arabic"/>
          <w:sz w:val="28"/>
          <w:szCs w:val="28"/>
          <w:rtl/>
          <w:lang w:bidi="ar-SA"/>
        </w:rPr>
      </w:pPr>
      <w:r w:rsidRPr="00CC35C6">
        <w:rPr>
          <w:rFonts w:ascii="Simplified Arabic" w:eastAsia="Calibri" w:hAnsi="Simplified Arabic" w:cs="Simplified Arabic" w:hint="cs"/>
          <w:sz w:val="28"/>
          <w:szCs w:val="28"/>
          <w:rtl/>
          <w:lang w:bidi="ar-SA"/>
        </w:rPr>
        <w:t xml:space="preserve">- </w:t>
      </w:r>
      <w:r w:rsidRPr="00CC35C6">
        <w:rPr>
          <w:rFonts w:ascii="Simplified Arabic" w:eastAsia="Calibri" w:hAnsi="Simplified Arabic" w:cs="Simplified Arabic"/>
          <w:sz w:val="28"/>
          <w:szCs w:val="28"/>
          <w:rtl/>
          <w:lang w:bidi="ar-SA"/>
        </w:rPr>
        <w:t>المطوع، جاسم، الصفحة الرسمية للدكتور على الفيس بوك، مقالة بعنوان: (لماذا لا تعطي المطلقة نصف ثروة الرجل).</w:t>
      </w:r>
    </w:p>
    <w:p w:rsidR="00F149B5" w:rsidRDefault="00F149B5" w:rsidP="007204F3">
      <w:pPr>
        <w:pStyle w:val="aa"/>
        <w:jc w:val="center"/>
        <w:rPr>
          <w:rFonts w:ascii="Simplified Arabic" w:hAnsi="Simplified Arabic" w:cs="PT Bold Heading"/>
          <w:sz w:val="32"/>
          <w:szCs w:val="32"/>
          <w:rtl/>
          <w:lang w:bidi="ar-LY"/>
        </w:rPr>
      </w:pPr>
    </w:p>
    <w:p w:rsidR="00A525F1" w:rsidRDefault="00A525F1" w:rsidP="007204F3">
      <w:pPr>
        <w:pStyle w:val="aa"/>
        <w:jc w:val="center"/>
        <w:rPr>
          <w:rFonts w:ascii="Simplified Arabic" w:hAnsi="Simplified Arabic" w:cs="PT Bold Heading"/>
          <w:sz w:val="32"/>
          <w:szCs w:val="32"/>
          <w:rtl/>
          <w:lang w:bidi="ar-SA"/>
        </w:rPr>
      </w:pPr>
    </w:p>
    <w:p w:rsidR="00A525F1" w:rsidRDefault="00A525F1" w:rsidP="007204F3">
      <w:pPr>
        <w:pStyle w:val="aa"/>
        <w:jc w:val="center"/>
        <w:rPr>
          <w:rFonts w:ascii="Simplified Arabic" w:hAnsi="Simplified Arabic" w:cs="PT Bold Heading"/>
          <w:sz w:val="32"/>
          <w:szCs w:val="32"/>
          <w:rtl/>
          <w:lang w:bidi="ar-SA"/>
        </w:rPr>
      </w:pPr>
    </w:p>
    <w:p w:rsidR="008413EE" w:rsidRDefault="008413EE" w:rsidP="007204F3">
      <w:pPr>
        <w:pStyle w:val="aa"/>
        <w:jc w:val="center"/>
        <w:rPr>
          <w:rFonts w:ascii="Simplified Arabic" w:hAnsi="Simplified Arabic" w:cs="PT Bold Heading"/>
          <w:sz w:val="32"/>
          <w:szCs w:val="32"/>
          <w:rtl/>
          <w:lang w:bidi="ar-SA"/>
        </w:rPr>
      </w:pPr>
    </w:p>
    <w:p w:rsidR="008413EE" w:rsidRDefault="008413EE" w:rsidP="007204F3">
      <w:pPr>
        <w:pStyle w:val="aa"/>
        <w:jc w:val="center"/>
        <w:rPr>
          <w:rFonts w:ascii="Simplified Arabic" w:hAnsi="Simplified Arabic" w:cs="PT Bold Heading"/>
          <w:sz w:val="32"/>
          <w:szCs w:val="32"/>
          <w:rtl/>
          <w:lang w:bidi="ar-SA"/>
        </w:rPr>
      </w:pPr>
    </w:p>
    <w:p w:rsidR="008413EE" w:rsidRDefault="008413EE" w:rsidP="007204F3">
      <w:pPr>
        <w:pStyle w:val="aa"/>
        <w:jc w:val="center"/>
        <w:rPr>
          <w:rFonts w:ascii="Simplified Arabic" w:hAnsi="Simplified Arabic" w:cs="PT Bold Heading"/>
          <w:sz w:val="32"/>
          <w:szCs w:val="32"/>
          <w:rtl/>
          <w:lang w:bidi="ar-SA"/>
        </w:rPr>
      </w:pPr>
    </w:p>
    <w:p w:rsidR="00A525F1" w:rsidRDefault="00A525F1" w:rsidP="007204F3">
      <w:pPr>
        <w:pStyle w:val="aa"/>
        <w:jc w:val="center"/>
        <w:rPr>
          <w:rFonts w:ascii="Simplified Arabic" w:hAnsi="Simplified Arabic" w:cs="PT Bold Heading"/>
          <w:sz w:val="32"/>
          <w:szCs w:val="32"/>
          <w:rtl/>
          <w:lang w:bidi="ar-SA"/>
        </w:rPr>
      </w:pPr>
    </w:p>
    <w:p w:rsidR="007204F3" w:rsidRPr="00FB4EBA" w:rsidRDefault="007204F3" w:rsidP="007204F3">
      <w:pPr>
        <w:pStyle w:val="aa"/>
        <w:jc w:val="center"/>
        <w:rPr>
          <w:rFonts w:ascii="Simplified Arabic" w:hAnsi="Simplified Arabic" w:cs="PT Bold Heading"/>
          <w:sz w:val="32"/>
          <w:szCs w:val="32"/>
          <w:rtl/>
          <w:lang w:bidi="ar-SA"/>
        </w:rPr>
      </w:pPr>
      <w:r w:rsidRPr="00FB4EBA">
        <w:rPr>
          <w:rFonts w:ascii="Simplified Arabic" w:hAnsi="Simplified Arabic" w:cs="PT Bold Heading"/>
          <w:sz w:val="32"/>
          <w:szCs w:val="32"/>
          <w:rtl/>
          <w:lang w:bidi="ar-SA"/>
        </w:rPr>
        <w:lastRenderedPageBreak/>
        <w:t>النشاط التنصيري في ليبيا خلال القرن التاسع عشر وردود الفعل عليه</w:t>
      </w:r>
    </w:p>
    <w:p w:rsidR="003508BB" w:rsidRPr="00EC51EA" w:rsidRDefault="003508BB" w:rsidP="003508BB">
      <w:pPr>
        <w:spacing w:before="240"/>
        <w:jc w:val="center"/>
        <w:rPr>
          <w:rFonts w:ascii="Simplified Arabic" w:hAnsi="Simplified Arabic" w:cs="Simplified Arabic"/>
          <w:b/>
          <w:bCs/>
          <w:rtl/>
          <w:lang w:bidi="ar-LY"/>
        </w:rPr>
      </w:pPr>
      <w:r w:rsidRPr="00EC51EA">
        <w:rPr>
          <w:rFonts w:ascii="Simplified Arabic" w:hAnsi="Simplified Arabic" w:cs="Simplified Arabic"/>
          <w:b/>
          <w:bCs/>
          <w:rtl/>
        </w:rPr>
        <w:t>د. سليمان أحمد حسين</w:t>
      </w:r>
    </w:p>
    <w:p w:rsidR="003508BB" w:rsidRPr="00BE3987" w:rsidRDefault="003508BB" w:rsidP="003508BB">
      <w:pPr>
        <w:jc w:val="center"/>
        <w:rPr>
          <w:rFonts w:asciiTheme="minorHAnsi" w:hAnsiTheme="minorHAnsi" w:cs="Simplified Arabic"/>
          <w:b/>
          <w:bCs/>
          <w:rtl/>
        </w:rPr>
      </w:pPr>
      <w:r w:rsidRPr="00EC51EA">
        <w:rPr>
          <w:rFonts w:ascii="Simplified Arabic" w:hAnsi="Simplified Arabic" w:cs="Simplified Arabic"/>
          <w:b/>
          <w:bCs/>
        </w:rPr>
        <w:t>Dr.. Suleiman Ahmed Hussein</w:t>
      </w:r>
    </w:p>
    <w:p w:rsidR="003508BB" w:rsidRPr="00EC51EA" w:rsidRDefault="003508BB" w:rsidP="003508BB">
      <w:pPr>
        <w:spacing w:before="240"/>
        <w:jc w:val="center"/>
        <w:rPr>
          <w:rFonts w:ascii="Simplified Arabic" w:hAnsi="Simplified Arabic" w:cs="Simplified Arabic"/>
          <w:b/>
          <w:bCs/>
          <w:rtl/>
        </w:rPr>
      </w:pPr>
      <w:r w:rsidRPr="00EC51EA">
        <w:rPr>
          <w:rFonts w:ascii="Simplified Arabic" w:hAnsi="Simplified Arabic" w:cs="Simplified Arabic"/>
          <w:b/>
          <w:bCs/>
          <w:rtl/>
        </w:rPr>
        <w:t>د. ناجية رزق محمود</w:t>
      </w:r>
    </w:p>
    <w:p w:rsidR="003508BB" w:rsidRPr="00BE3987" w:rsidRDefault="003508BB" w:rsidP="003508BB">
      <w:pPr>
        <w:jc w:val="center"/>
        <w:rPr>
          <w:rFonts w:asciiTheme="minorHAnsi" w:hAnsiTheme="minorHAnsi" w:cs="Simplified Arabic"/>
          <w:b/>
          <w:bCs/>
          <w:rtl/>
        </w:rPr>
      </w:pPr>
      <w:r w:rsidRPr="00EC51EA">
        <w:rPr>
          <w:rFonts w:ascii="Simplified Arabic" w:hAnsi="Simplified Arabic" w:cs="Simplified Arabic"/>
          <w:b/>
          <w:bCs/>
        </w:rPr>
        <w:t>Dr.. Najia Rizk Mahmoud</w:t>
      </w:r>
    </w:p>
    <w:p w:rsidR="003508BB" w:rsidRPr="00EC51EA" w:rsidRDefault="003508BB" w:rsidP="003508BB">
      <w:pPr>
        <w:spacing w:before="240"/>
        <w:jc w:val="center"/>
        <w:rPr>
          <w:rFonts w:ascii="Simplified Arabic" w:hAnsi="Simplified Arabic" w:cs="Simplified Arabic"/>
          <w:b/>
          <w:bCs/>
          <w:rtl/>
        </w:rPr>
      </w:pPr>
      <w:r w:rsidRPr="00EC51EA">
        <w:rPr>
          <w:rFonts w:ascii="Simplified Arabic" w:hAnsi="Simplified Arabic" w:cs="Simplified Arabic"/>
          <w:b/>
          <w:bCs/>
          <w:rtl/>
        </w:rPr>
        <w:t xml:space="preserve">قسم التاريخ </w:t>
      </w:r>
      <w:r w:rsidRPr="00EC51EA">
        <w:rPr>
          <w:rFonts w:ascii="Simplified Arabic" w:hAnsi="Simplified Arabic" w:cs="Simplified Arabic" w:hint="cs"/>
          <w:b/>
          <w:bCs/>
          <w:rtl/>
          <w:lang w:bidi="ar-LY"/>
        </w:rPr>
        <w:t>-</w:t>
      </w:r>
      <w:r w:rsidRPr="00EC51EA">
        <w:rPr>
          <w:rFonts w:ascii="Simplified Arabic" w:hAnsi="Simplified Arabic" w:cs="Simplified Arabic"/>
          <w:b/>
          <w:bCs/>
          <w:rtl/>
        </w:rPr>
        <w:t xml:space="preserve"> كلية الآداب – جامعة طبرق</w:t>
      </w:r>
      <w:r w:rsidRPr="00EC51EA">
        <w:rPr>
          <w:rFonts w:ascii="Simplified Arabic" w:hAnsi="Simplified Arabic" w:cs="Simplified Arabic" w:hint="cs"/>
          <w:b/>
          <w:bCs/>
          <w:rtl/>
        </w:rPr>
        <w:t xml:space="preserve"> - ليبيا </w:t>
      </w:r>
    </w:p>
    <w:p w:rsidR="003508BB" w:rsidRPr="00BE3987" w:rsidRDefault="003508BB" w:rsidP="003508BB">
      <w:pPr>
        <w:jc w:val="center"/>
        <w:rPr>
          <w:rFonts w:asciiTheme="minorHAnsi" w:hAnsiTheme="minorHAnsi" w:cs="Simplified Arabic"/>
          <w:b/>
          <w:bCs/>
          <w:rtl/>
        </w:rPr>
      </w:pPr>
      <w:r w:rsidRPr="00EC51EA">
        <w:rPr>
          <w:rFonts w:ascii="Simplified Arabic" w:hAnsi="Simplified Arabic" w:cs="Simplified Arabic"/>
          <w:b/>
          <w:bCs/>
        </w:rPr>
        <w:t>History Department, Faculty of Arts - University of Tobruk</w:t>
      </w:r>
    </w:p>
    <w:p w:rsidR="007204F3" w:rsidRPr="00FB4EBA" w:rsidRDefault="007204F3" w:rsidP="007204F3">
      <w:pPr>
        <w:pStyle w:val="aa"/>
        <w:spacing w:before="240"/>
        <w:jc w:val="both"/>
        <w:rPr>
          <w:rFonts w:ascii="Simplified Arabic" w:hAnsi="Simplified Arabic" w:cs="Simplified Arabic"/>
          <w:sz w:val="28"/>
          <w:szCs w:val="28"/>
          <w:rtl/>
          <w:lang w:bidi="ar-SA"/>
        </w:rPr>
      </w:pPr>
      <w:r w:rsidRPr="00FB4EBA">
        <w:rPr>
          <w:rFonts w:ascii="Simplified Arabic" w:hAnsi="Simplified Arabic" w:cs="Simplified Arabic"/>
          <w:b/>
          <w:bCs/>
          <w:sz w:val="28"/>
          <w:szCs w:val="28"/>
          <w:rtl/>
          <w:lang w:bidi="ar-SA"/>
        </w:rPr>
        <w:t>الملخص:</w:t>
      </w:r>
      <w:r w:rsidRPr="00FB4EBA">
        <w:rPr>
          <w:rFonts w:ascii="Simplified Arabic" w:hAnsi="Simplified Arabic" w:cs="Simplified Arabic"/>
          <w:sz w:val="28"/>
          <w:szCs w:val="28"/>
          <w:rtl/>
          <w:lang w:bidi="ar-SA"/>
        </w:rPr>
        <w:t xml:space="preserve"> هذه محاولة لإظهار أبعاد ظاهرة العنف الموجه ضد بعض الأجانب عامة والمبشرين خاصة في </w:t>
      </w:r>
      <w:r>
        <w:rPr>
          <w:rFonts w:ascii="Simplified Arabic" w:hAnsi="Simplified Arabic" w:cs="Simplified Arabic"/>
          <w:sz w:val="28"/>
          <w:szCs w:val="28"/>
          <w:rtl/>
          <w:lang w:bidi="ar-SA"/>
        </w:rPr>
        <w:t>الأراضي</w:t>
      </w:r>
      <w:r w:rsidRPr="00FB4EBA">
        <w:rPr>
          <w:rFonts w:ascii="Simplified Arabic" w:hAnsi="Simplified Arabic" w:cs="Simplified Arabic"/>
          <w:sz w:val="28"/>
          <w:szCs w:val="28"/>
          <w:rtl/>
          <w:lang w:bidi="ar-SA"/>
        </w:rPr>
        <w:t xml:space="preserve"> الليبية خلال النصف الثاني من القرن التاسع عشر وتسترشد بما كتبه المؤرخ المصري، دكتور على بركات عن "الموقف من الأجانب في الثورة العرابية – محاولة لتفسير ظاهرة العنف في الثورة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14"/>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كما تسترشد في إطار التاريخ المقارن بما كان يحدث في الصين آنذاك من خلال كتاب جيان بوه تسيان (وآخران) "موجز تاريخ الصين" عن دار النشر باللغات الأجنبية، بكين 1985، وبما نشرته هذه الدار عام 1979 عن حركة يى خه توان عام 1900 من أجل استكمال هذه الصورة التاريخية، يستلزم البحث من أجل ذلك التركيز على المحاور الآتية:</w:t>
      </w:r>
    </w:p>
    <w:p w:rsidR="007204F3" w:rsidRPr="000251C0" w:rsidRDefault="007204F3" w:rsidP="007204F3">
      <w:pPr>
        <w:pStyle w:val="aa"/>
        <w:spacing w:before="240"/>
        <w:jc w:val="both"/>
        <w:rPr>
          <w:rFonts w:ascii="Simplified Arabic" w:hAnsi="Simplified Arabic" w:cs="Simplified Arabic"/>
          <w:b/>
          <w:bCs/>
          <w:sz w:val="32"/>
          <w:szCs w:val="32"/>
          <w:u w:val="single"/>
          <w:lang w:bidi="ar-SA"/>
        </w:rPr>
      </w:pPr>
      <w:r w:rsidRPr="000251C0">
        <w:rPr>
          <w:rFonts w:ascii="Simplified Arabic" w:hAnsi="Simplified Arabic" w:cs="Simplified Arabic"/>
          <w:b/>
          <w:bCs/>
          <w:sz w:val="32"/>
          <w:szCs w:val="32"/>
          <w:u w:val="single"/>
          <w:rtl/>
          <w:lang w:bidi="ar-SA"/>
        </w:rPr>
        <w:t>أولاً: الشعور المعادى "للنصارى" في كتابات بعض الرحالة الأوربيين:</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منذ منتصف القرن التاسع عشر، ازداد التوسع المالي- الاقتصادي والسياسي العسكري للدول الرأسمالية الأوروبية في أراضي الدولة العثمانية، التي شهدت حالة من الانهيار وتحول بلدانها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مستعمرات وأشباه مستعمرات وبروز ما أطلق عليه "المسالة الشرقية" كما شهد مدى التأثير الأوروبي فيما عرف بالتحديث (التغريب- الأوربة) على عدة مستويات مست حياة الشعوب العربية-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ومن المتعارف عليه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بعض الحكام في مناطق خاضعة للدولة العثمانية قد حاولوا التكيف في مجرى التطور الرأسمالي العالمي بتطبيق بعض الإصلاحات الفوقية، وتعزيز مواقعهم السياسية والعسكرية والاقتصادية، ووجدوا أنفسهم مرغمين على الاستعانة بمنجزات العلم والتقنية الأوروبية، وبخبرة العديد </w:t>
      </w:r>
      <w:r w:rsidRPr="00FB4EBA">
        <w:rPr>
          <w:rFonts w:ascii="Simplified Arabic" w:hAnsi="Simplified Arabic" w:cs="Simplified Arabic"/>
          <w:sz w:val="28"/>
          <w:szCs w:val="28"/>
          <w:rtl/>
          <w:lang w:bidi="ar-SA"/>
        </w:rPr>
        <w:lastRenderedPageBreak/>
        <w:t xml:space="preserve">من المتخصصين الأوروبيين في مجالات متعددة، وكان من شأن التدخل الأوروبي في ظل نظام الامتيازات الأجنبية والحماية القنصلية، تقويض نمط الحياة السائد التقليدي تدريجيا وهو </w:t>
      </w:r>
      <w:r>
        <w:rPr>
          <w:rFonts w:ascii="Simplified Arabic" w:hAnsi="Simplified Arabic" w:cs="Simplified Arabic"/>
          <w:sz w:val="28"/>
          <w:szCs w:val="28"/>
          <w:rtl/>
          <w:lang w:bidi="ar-SA"/>
        </w:rPr>
        <w:t>الأمر</w:t>
      </w:r>
      <w:r w:rsidRPr="00FB4EBA">
        <w:rPr>
          <w:rFonts w:ascii="Simplified Arabic" w:hAnsi="Simplified Arabic" w:cs="Simplified Arabic"/>
          <w:sz w:val="28"/>
          <w:szCs w:val="28"/>
          <w:rtl/>
          <w:lang w:bidi="ar-SA"/>
        </w:rPr>
        <w:t xml:space="preserve"> الذى استثار في كل مكان حركات قومية- تحررية، تحولت مع اتساع نطاقها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تصبح – كما يقول </w:t>
      </w:r>
      <w:r>
        <w:rPr>
          <w:rFonts w:ascii="Simplified Arabic" w:hAnsi="Simplified Arabic" w:cs="Simplified Arabic"/>
          <w:sz w:val="28"/>
          <w:szCs w:val="28"/>
          <w:rtl/>
          <w:lang w:bidi="ar-SA"/>
        </w:rPr>
        <w:t>أحد</w:t>
      </w:r>
      <w:r w:rsidRPr="00FB4EBA">
        <w:rPr>
          <w:rFonts w:ascii="Simplified Arabic" w:hAnsi="Simplified Arabic" w:cs="Simplified Arabic"/>
          <w:sz w:val="28"/>
          <w:szCs w:val="28"/>
          <w:rtl/>
          <w:lang w:bidi="ar-SA"/>
        </w:rPr>
        <w:t xml:space="preserve"> المفكرين</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15"/>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سمة بارزة لتطور المجتمعات العربية الحديثة والمعاصرة. التي شهدت بوادر حركة التجديد (الإصلاح)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ودعوة الجامعة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وظهرت أفكار نزعة قومية محلية خاصة وتطور وعي الشعوب العربية القومي.</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وفى </w:t>
      </w:r>
      <w:r>
        <w:rPr>
          <w:rFonts w:ascii="Simplified Arabic" w:hAnsi="Simplified Arabic" w:cs="Simplified Arabic"/>
          <w:sz w:val="28"/>
          <w:szCs w:val="28"/>
          <w:rtl/>
          <w:lang w:bidi="ar-SA"/>
        </w:rPr>
        <w:t>الأراضي</w:t>
      </w:r>
      <w:r w:rsidRPr="00FB4EBA">
        <w:rPr>
          <w:rFonts w:ascii="Simplified Arabic" w:hAnsi="Simplified Arabic" w:cs="Simplified Arabic"/>
          <w:sz w:val="28"/>
          <w:szCs w:val="28"/>
          <w:rtl/>
          <w:lang w:bidi="ar-SA"/>
        </w:rPr>
        <w:t xml:space="preserve"> الليبية، مثل غيرها من بقية البلاد العربية والإسلامية، كان التوسع الأوروبي، يتطابق في وعى العرب مع الصراع الدائم بين الغرب المسيحى والشرق المسلم، واستمر شعور من الشك والريبة إزاء الفرنجة (النصارى)، ونحو كل ما هو أوروبى، وهو الشعور الذى نمى واستقر في الأذهان منذ فترات الحروب الصليبية، وعندما يقدم لوشروب ستودار مؤلف كتاب " حاضر العالم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 ملخصا لدعوة الأفغانى وفكرة الجامعة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يذكر: "العالم النصرانى على اختلاف أممه وشعوبه عرقًا وجنسية، هو عدو مقاوم مناهض للشرق على العموم وللإسلام على الخصوص، فجميع الدول النصرانية متحدة معًا على دك الممالك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ما استطاعت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ذلك سبيلاً، الروح الصليبية لم تبرح كامنة في صدور النصارى كمون النار في الرماد، وروح التعصب لم تنفك حية معتلجة في قلوبهم حتى اليوم، كما كانت في قلب بطرس الناسك من قبل، فالنصرانية لم يزل التعصب مستقرًا في عناصرها، متغلغلاً في أحشائها ومتمشيًا في كل عرق من عروقها، وهى أبدًا ناظرة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نظرة العداء والحقد والتعصب الدينى الممقوت"</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16"/>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ولعل هذا ما جعل مصطفى كامل باشا يرى وينتقد ما قاله "كتاب آخرون من الشرق ومن الغرب بان المسئلة الشرقية هي مسئلة النزاع المستمر بين النصرانية والإسلام أى مسئلة حروب صليبية متقطعة بين الدولة القائمة بأمر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وبين دول المسيحية. </w:t>
      </w:r>
      <w:r>
        <w:rPr>
          <w:rFonts w:ascii="Simplified Arabic" w:hAnsi="Simplified Arabic" w:cs="Simplified Arabic"/>
          <w:sz w:val="28"/>
          <w:szCs w:val="28"/>
          <w:rtl/>
          <w:lang w:bidi="ar-SA"/>
        </w:rPr>
        <w:t>إلا</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هذا التعريف وإن كان فيه شئ من الحقيقة فليس بصحيح تمامًا، لأن الدول التي تنازع الدولة العلية وجودها لا تعاديها باسم الدين فقط بل في الغالب تعاديه طمعًا في نوال شئ من أملاكها"</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17"/>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lastRenderedPageBreak/>
        <w:t xml:space="preserve">كان من شأن حروب الدولة العثمانية مع روسيا القيصرية منذ أواخر القرن الثامن عشر: حرب 1768-1775 وطوال القرن التاسع عشر: ثورة اليونان واستقلالها عام 1830، حرب القرم 1853/1856، حرب 1878 مع روسيا ومع اليونان 1897 وإيطاليا 1911،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خلقت انطباعًا لدي الكثيرين بأن الغرب المسيحى يواجه الشرق المسلم</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18"/>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vertAlign w:val="superscript"/>
          <w:lang w:bidi="ar-SA"/>
        </w:rPr>
        <w:t xml:space="preserve"> </w:t>
      </w:r>
      <w:r w:rsidRPr="00FB4EBA">
        <w:rPr>
          <w:rFonts w:ascii="Simplified Arabic" w:hAnsi="Simplified Arabic" w:cs="Simplified Arabic"/>
          <w:sz w:val="28"/>
          <w:szCs w:val="28"/>
          <w:rtl/>
          <w:lang w:bidi="ar-SA"/>
        </w:rPr>
        <w:t xml:space="preserve">، وظل الفرنجة،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ما أطلق عليهم النصارى</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1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LY"/>
        </w:rPr>
        <w:t xml:space="preserve"> </w:t>
      </w:r>
      <w:r w:rsidRPr="00FB4EBA">
        <w:rPr>
          <w:rFonts w:ascii="Simplified Arabic" w:hAnsi="Simplified Arabic" w:cs="Simplified Arabic"/>
          <w:sz w:val="28"/>
          <w:szCs w:val="28"/>
          <w:rtl/>
          <w:lang w:bidi="ar-SA"/>
        </w:rPr>
        <w:t xml:space="preserve">موضع شك وريبة من قبل بعض المسلمين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لم يكن موضع كراهية من قبل البعض الآخر، فقد جاء في إحدى الرسائل التي يعود تاريخها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الربع الأخير من القرن التاسع عشر "ونحن سمعنا لأن الكفار قتلوهم الطوارق من غدامس وفرحنا غاية ما يكون وسمعنا أخبار تونس لأن السلطان غلب الكفار، ربنا </w:t>
      </w:r>
      <w:r w:rsidRPr="00FB4EBA">
        <w:rPr>
          <w:rFonts w:ascii="Simplified Arabic" w:hAnsi="Simplified Arabic" w:cs="Simplified Arabic"/>
          <w:sz w:val="28"/>
          <w:szCs w:val="28"/>
          <w:rtl/>
          <w:lang w:bidi="ar-SA"/>
        </w:rPr>
        <w:lastRenderedPageBreak/>
        <w:t>ينصر المؤمنين على الكافرين"</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0"/>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والأمر يعود كذلك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ارتباط مفهوم "النصارى" بمفهوم التنصير، في العالم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وتصور البعض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هناك محاولات لإخراج المسلمين عن دينهم، وليس بالضرورة ادخالهم في النصرانية بشتى الطرق والوسائل تنفيذًا لأمر الرب (فاذهبوا وتلمذوا جميع الأمم وعمدوهم باسم الأب والابن والروح القدس، وعلموهم بأن يحفظوا جميع ما أوصيتكم به وها أنا معكم كل الأيام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انقضاء الدهر</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1"/>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وفى أوروبا تطور علم اللاهوت وأصبح التنصير علمًا قائمًا بذاته </w:t>
      </w:r>
      <w:r w:rsidRPr="00FB4EBA">
        <w:rPr>
          <w:rFonts w:ascii="Simplified Arabic" w:hAnsi="Simplified Arabic" w:cs="Simplified Arabic"/>
          <w:sz w:val="28"/>
          <w:szCs w:val="28"/>
          <w:lang w:bidi="ar-SA"/>
        </w:rPr>
        <w:t>Missiology</w:t>
      </w:r>
      <w:r w:rsidRPr="00FB4EBA">
        <w:rPr>
          <w:rFonts w:ascii="Simplified Arabic" w:hAnsi="Simplified Arabic" w:cs="Simplified Arabic"/>
          <w:sz w:val="28"/>
          <w:szCs w:val="28"/>
          <w:rtl/>
          <w:lang w:bidi="ar-SA"/>
        </w:rPr>
        <w:t xml:space="preserve"> ومنذ القرن السابع عشر أخذت كلمة </w:t>
      </w:r>
      <w:r w:rsidRPr="00FB4EBA">
        <w:rPr>
          <w:rFonts w:ascii="Simplified Arabic" w:hAnsi="Simplified Arabic" w:cs="Simplified Arabic"/>
          <w:sz w:val="28"/>
          <w:szCs w:val="28"/>
          <w:lang w:bidi="ar-SA"/>
        </w:rPr>
        <w:t>Mission</w:t>
      </w:r>
      <w:r w:rsidRPr="00FB4EBA">
        <w:rPr>
          <w:rFonts w:ascii="Simplified Arabic" w:hAnsi="Simplified Arabic" w:cs="Simplified Arabic"/>
          <w:sz w:val="28"/>
          <w:szCs w:val="28"/>
          <w:rtl/>
          <w:lang w:bidi="ar-SA"/>
        </w:rPr>
        <w:t xml:space="preserve"> تعنى الإرسالية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البعثة للرجال والنساء الوافدين من قبل الهيئات الرهبانية وأصبح التبشير هو التعبير النصرانى لحملات التنصير</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2"/>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Pr>
          <w:rFonts w:ascii="Simplified Arabic" w:hAnsi="Simplified Arabic" w:cs="Simplified Arabic" w:hint="cs"/>
          <w:sz w:val="28"/>
          <w:szCs w:val="28"/>
          <w:rtl/>
          <w:lang w:bidi="ar-SA"/>
        </w:rPr>
        <w:t xml:space="preserve"> </w:t>
      </w:r>
      <w:r w:rsidRPr="00FB4EBA">
        <w:rPr>
          <w:rFonts w:ascii="Simplified Arabic" w:hAnsi="Simplified Arabic" w:cs="Simplified Arabic"/>
          <w:sz w:val="28"/>
          <w:szCs w:val="28"/>
          <w:rtl/>
          <w:lang w:bidi="ar-SA"/>
        </w:rPr>
        <w:t xml:space="preserve">هذا الشعور المعادى نستطيع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نتلمس معالمه في الكثير من كتابات بعض الرحالة والساسة المعاصرين للأحداث، </w:t>
      </w:r>
      <w:r w:rsidR="00780DC2">
        <w:rPr>
          <w:rFonts w:ascii="Simplified Arabic" w:hAnsi="Simplified Arabic" w:cs="Simplified Arabic"/>
          <w:sz w:val="28"/>
          <w:szCs w:val="28"/>
          <w:rtl/>
          <w:lang w:bidi="ar-SA"/>
        </w:rPr>
        <w:t>إذ</w:t>
      </w:r>
      <w:r w:rsidRPr="00FB4EBA">
        <w:rPr>
          <w:rFonts w:ascii="Simplified Arabic" w:hAnsi="Simplified Arabic" w:cs="Simplified Arabic"/>
          <w:sz w:val="28"/>
          <w:szCs w:val="28"/>
          <w:rtl/>
          <w:lang w:bidi="ar-SA"/>
        </w:rPr>
        <w:t xml:space="preserve"> يرون </w:t>
      </w:r>
      <w:r>
        <w:rPr>
          <w:rFonts w:ascii="Simplified Arabic" w:hAnsi="Simplified Arabic" w:cs="Simplified Arabic"/>
          <w:sz w:val="28"/>
          <w:szCs w:val="28"/>
          <w:rtl/>
          <w:lang w:bidi="ar-SA"/>
        </w:rPr>
        <w:t>أنه</w:t>
      </w:r>
      <w:r w:rsidRPr="00FB4EBA">
        <w:rPr>
          <w:rFonts w:ascii="Simplified Arabic" w:hAnsi="Simplified Arabic" w:cs="Simplified Arabic"/>
          <w:sz w:val="28"/>
          <w:szCs w:val="28"/>
          <w:rtl/>
          <w:lang w:bidi="ar-SA"/>
        </w:rPr>
        <w:t xml:space="preserve"> نوع من "التعصب" تجاه "النصارى" الأوروبيين.</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كتب </w:t>
      </w:r>
      <w:r>
        <w:rPr>
          <w:rFonts w:ascii="Simplified Arabic" w:hAnsi="Simplified Arabic" w:cs="Simplified Arabic"/>
          <w:sz w:val="28"/>
          <w:szCs w:val="28"/>
          <w:rtl/>
          <w:lang w:bidi="ar-SA"/>
        </w:rPr>
        <w:t>أحد</w:t>
      </w:r>
      <w:r w:rsidRPr="00FB4EBA">
        <w:rPr>
          <w:rFonts w:ascii="Simplified Arabic" w:hAnsi="Simplified Arabic" w:cs="Simplified Arabic"/>
          <w:sz w:val="28"/>
          <w:szCs w:val="28"/>
          <w:rtl/>
          <w:lang w:bidi="ar-SA"/>
        </w:rPr>
        <w:t xml:space="preserve"> الرحالة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3"/>
      </w:r>
      <w:r w:rsidRPr="00CC35C6">
        <w:rPr>
          <w:rFonts w:ascii="Simplified Arabic" w:eastAsia="Calibri" w:hAnsi="Simplified Arabic" w:cs="Simplified Arabic" w:hint="cs"/>
          <w:sz w:val="28"/>
          <w:szCs w:val="28"/>
          <w:vertAlign w:val="superscript"/>
          <w:rtl/>
          <w:lang w:bidi="ar-SA"/>
        </w:rPr>
        <w:t>)</w:t>
      </w:r>
      <w:r>
        <w:rPr>
          <w:rFonts w:ascii="Simplified Arabic" w:eastAsia="Calibri" w:hAnsi="Simplified Arabic" w:cs="Simplified Arabic" w:hint="cs"/>
          <w:sz w:val="28"/>
          <w:szCs w:val="28"/>
          <w:vertAlign w:val="superscript"/>
          <w:rtl/>
          <w:lang w:bidi="ar-SA"/>
        </w:rPr>
        <w:t xml:space="preserve">: </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وجودى يعتبر من قبل البعض تمهيدًا للإطاحة بقوة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في مدينتهم، فأنا والحالة هكذا مجرد كشاف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جاسوس للتأكد من إمكان تحقيق هذا </w:t>
      </w:r>
      <w:r>
        <w:rPr>
          <w:rFonts w:ascii="Simplified Arabic" w:hAnsi="Simplified Arabic" w:cs="Simplified Arabic"/>
          <w:sz w:val="28"/>
          <w:szCs w:val="28"/>
          <w:rtl/>
          <w:lang w:bidi="ar-SA"/>
        </w:rPr>
        <w:t>الأمر</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أما</w:t>
      </w:r>
      <w:r w:rsidRPr="00FB4EBA">
        <w:rPr>
          <w:rFonts w:ascii="Simplified Arabic" w:hAnsi="Simplified Arabic" w:cs="Simplified Arabic"/>
          <w:sz w:val="28"/>
          <w:szCs w:val="28"/>
          <w:rtl/>
          <w:lang w:bidi="ar-SA"/>
        </w:rPr>
        <w:t xml:space="preserve"> الآخرون –وهم قلة- فيعتقدون أننى دنست فعلاً مدينتهم المقدسة بجسدى الكافر" وكتب آخر</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4"/>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استقبالنا هنا جاء مغايرًا تمامًا عما كان عليه في أوجلة، وقد سارت مجموعات من الأطفال بجانبنا وهم ينادون: كلاب نصارى، خنازير، كفار، أولاد الشيطان" وكتب فون بارى </w:t>
      </w:r>
      <w:r w:rsidRPr="00FB4EBA">
        <w:rPr>
          <w:rFonts w:ascii="Simplified Arabic" w:hAnsi="Simplified Arabic" w:cs="Simplified Arabic"/>
          <w:sz w:val="28"/>
          <w:szCs w:val="28"/>
          <w:lang w:bidi="ar-SA"/>
        </w:rPr>
        <w:t>Von Barry</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رئيس الجمعية الجغرافية في برلين في أول أبريل 1877م: "وتبعًا لتجاربى لدى العديد من القبائل الطارقية، فإن العداء والتعصب ضد الأوروبيين قد تزايد بعد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وطدت الأمم النصرانية سيطرتها في البلاد الساحلية". وفى رسالة له من </w:t>
      </w:r>
      <w:r w:rsidRPr="00FB4EBA">
        <w:rPr>
          <w:rFonts w:ascii="Simplified Arabic" w:hAnsi="Simplified Arabic" w:cs="Simplified Arabic"/>
          <w:sz w:val="28"/>
          <w:szCs w:val="28"/>
          <w:rtl/>
          <w:lang w:bidi="ar-SA"/>
        </w:rPr>
        <w:lastRenderedPageBreak/>
        <w:t>غات (9 أكتوبر 1876) كتب فون بارى: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احتقار غير المسلم يجرى في دم الطوارق والعرب"</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5"/>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ولاننسى </w:t>
      </w:r>
      <w:r>
        <w:rPr>
          <w:rFonts w:ascii="Simplified Arabic" w:hAnsi="Simplified Arabic" w:cs="Simplified Arabic"/>
          <w:sz w:val="28"/>
          <w:szCs w:val="28"/>
          <w:rtl/>
          <w:lang w:bidi="ar-SA"/>
        </w:rPr>
        <w:t>أنه</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أحد</w:t>
      </w:r>
      <w:r w:rsidRPr="00FB4EBA">
        <w:rPr>
          <w:rFonts w:ascii="Simplified Arabic" w:hAnsi="Simplified Arabic" w:cs="Simplified Arabic"/>
          <w:sz w:val="28"/>
          <w:szCs w:val="28"/>
          <w:rtl/>
          <w:lang w:bidi="ar-SA"/>
        </w:rPr>
        <w:t xml:space="preserve"> الرحالة الألمان من أصول فرنسية أصيلة تمتد جذورها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مرحلة الحروب الصليبية.</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الرحالة هنرى دوفرييه </w:t>
      </w:r>
      <w:r w:rsidRPr="00FB4EBA">
        <w:rPr>
          <w:rFonts w:ascii="Simplified Arabic" w:hAnsi="Simplified Arabic" w:cs="Simplified Arabic"/>
          <w:sz w:val="28"/>
          <w:szCs w:val="28"/>
          <w:lang w:bidi="ar-SA"/>
        </w:rPr>
        <w:t>Duveyrier</w:t>
      </w:r>
      <w:r w:rsidRPr="00FB4EBA">
        <w:rPr>
          <w:rFonts w:ascii="Simplified Arabic" w:hAnsi="Simplified Arabic" w:cs="Simplified Arabic"/>
          <w:sz w:val="28"/>
          <w:szCs w:val="28"/>
          <w:rtl/>
          <w:lang w:bidi="ar-SA"/>
        </w:rPr>
        <w:t xml:space="preserve"> أعطى صورة سيئة للحركة السنوسية واعتبرها "مسئولة عن جميع حوادث الاغتيال التي حدثت في الصحراء ضد بعض الرحالة الأوروبيين، كما أتهمها بالتعصب وكراهية اليهود والنصارى"</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6"/>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r w:rsidRPr="00FB4EBA">
        <w:rPr>
          <w:rFonts w:ascii="Simplified Arabic" w:hAnsi="Simplified Arabic" w:cs="Simplified Arabic"/>
          <w:sz w:val="28"/>
          <w:szCs w:val="28"/>
          <w:rtl/>
          <w:lang w:bidi="ar-SA"/>
        </w:rPr>
        <w:t xml:space="preserve"> ويتحدث رولفس عنها بقوله: "بين جميع الطرق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والمذاهب ليس فقط التعصب داخل مذهبهم الخاص، بل الكره المتوقد ضد النصارى"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والرحالة جوستاف ناختيجال</w:t>
      </w:r>
      <w:r w:rsidRPr="00FB4EBA">
        <w:rPr>
          <w:rFonts w:ascii="Simplified Arabic" w:hAnsi="Simplified Arabic" w:cs="Simplified Arabic"/>
          <w:sz w:val="28"/>
          <w:szCs w:val="28"/>
          <w:lang w:bidi="ar-SA"/>
        </w:rPr>
        <w:t>Nachtigal</w:t>
      </w:r>
      <w:r w:rsidRPr="00FB4EBA">
        <w:rPr>
          <w:rFonts w:ascii="Simplified Arabic" w:hAnsi="Simplified Arabic" w:cs="Simplified Arabic"/>
          <w:sz w:val="28"/>
          <w:szCs w:val="28"/>
          <w:rtl/>
          <w:lang w:bidi="ar-SA"/>
        </w:rPr>
        <w:t xml:space="preserve">  يرى: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السنوسية يكنون عداوة شديدة للنصارى"</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8"/>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ويتحدث أوغستان بيرنارد </w:t>
      </w:r>
      <w:r w:rsidRPr="00FB4EBA">
        <w:rPr>
          <w:rFonts w:ascii="Simplified Arabic" w:hAnsi="Simplified Arabic" w:cs="Simplified Arabic"/>
          <w:sz w:val="28"/>
          <w:szCs w:val="28"/>
          <w:lang w:bidi="ar-SA"/>
        </w:rPr>
        <w:t>Bernanrd</w:t>
      </w:r>
      <w:r w:rsidRPr="00FB4EBA">
        <w:rPr>
          <w:rFonts w:ascii="Simplified Arabic" w:hAnsi="Simplified Arabic" w:cs="Simplified Arabic"/>
          <w:sz w:val="28"/>
          <w:szCs w:val="28"/>
          <w:rtl/>
          <w:lang w:bidi="ar-SA"/>
        </w:rPr>
        <w:t xml:space="preserve"> عن السنوسية بقوله</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2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لاشك في تدخلها الخفى في جميع حركات التعصب الدينى التي وقعت في </w:t>
      </w:r>
      <w:r w:rsidR="00805D83">
        <w:rPr>
          <w:rFonts w:ascii="Simplified Arabic" w:hAnsi="Simplified Arabic" w:cs="Simplified Arabic"/>
          <w:sz w:val="28"/>
          <w:szCs w:val="28"/>
          <w:rtl/>
          <w:lang w:bidi="ar-SA"/>
        </w:rPr>
        <w:t>أفريقيا</w:t>
      </w:r>
      <w:r w:rsidRPr="00FB4EBA">
        <w:rPr>
          <w:rFonts w:ascii="Simplified Arabic" w:hAnsi="Simplified Arabic" w:cs="Simplified Arabic"/>
          <w:sz w:val="28"/>
          <w:szCs w:val="28"/>
          <w:rtl/>
          <w:lang w:bidi="ar-SA"/>
        </w:rPr>
        <w:t xml:space="preserve"> آنذاك، وأن السنوسيين كانت لهم يد في اغتيال وتذبيح أفراد عدد من البعثات الفرنسية في منطقة تشاد وعلى الخصوص بعثة كرامبيل </w:t>
      </w:r>
      <w:r w:rsidRPr="00FB4EBA">
        <w:rPr>
          <w:rFonts w:ascii="Simplified Arabic" w:hAnsi="Simplified Arabic" w:cs="Simplified Arabic"/>
          <w:sz w:val="28"/>
          <w:szCs w:val="28"/>
          <w:lang w:bidi="ar-SA"/>
        </w:rPr>
        <w:t>Crampel</w:t>
      </w:r>
      <w:r w:rsidRPr="00FB4EBA">
        <w:rPr>
          <w:rFonts w:ascii="Simplified Arabic" w:hAnsi="Simplified Arabic" w:cs="Simplified Arabic"/>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LY"/>
        </w:rPr>
      </w:pPr>
      <w:r w:rsidRPr="00FB4EBA">
        <w:rPr>
          <w:rFonts w:ascii="Simplified Arabic" w:hAnsi="Simplified Arabic" w:cs="Simplified Arabic"/>
          <w:sz w:val="28"/>
          <w:szCs w:val="28"/>
          <w:rtl/>
          <w:lang w:bidi="ar-SA"/>
        </w:rPr>
        <w:t xml:space="preserve">وفى رحلة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طرابلس قام بها الرحالة الفرنسي ماتو يزيو </w:t>
      </w:r>
      <w:r w:rsidRPr="00FB4EBA">
        <w:rPr>
          <w:rFonts w:ascii="Simplified Arabic" w:hAnsi="Simplified Arabic" w:cs="Simplified Arabic"/>
          <w:sz w:val="28"/>
          <w:szCs w:val="28"/>
          <w:lang w:bidi="ar-SA"/>
        </w:rPr>
        <w:t>M.De Mathuisieux</w:t>
      </w:r>
      <w:r w:rsidRPr="00FB4EBA">
        <w:rPr>
          <w:rFonts w:ascii="Simplified Arabic" w:hAnsi="Simplified Arabic" w:cs="Simplified Arabic"/>
          <w:sz w:val="28"/>
          <w:szCs w:val="28"/>
          <w:rtl/>
          <w:lang w:bidi="ar-SA"/>
        </w:rPr>
        <w:t xml:space="preserve"> عام 1901، كتب: "التعصب الدينى لديهم قوى جدًا، ويصل ذروته، عندما تكون هناك نفس مؤمنة يهددها خطر الإشراك والدخول في الديانة المسيحية، لأنهم يرون الشباب المسلم الذين استقرت بهم الإقامة في أوروبا قد أصبحوا مرتدين، والارتداد عن الدين بالنسبة لهم مصيبة أشد من مصيبة هلاك قبيلة بأكملها"</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0"/>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spacing w:before="240"/>
        <w:jc w:val="both"/>
        <w:rPr>
          <w:rFonts w:ascii="Simplified Arabic" w:hAnsi="Simplified Arabic" w:cs="Simplified Arabic"/>
          <w:b/>
          <w:bCs/>
          <w:sz w:val="32"/>
          <w:szCs w:val="32"/>
          <w:u w:val="single"/>
          <w:lang w:bidi="ar-SA"/>
        </w:rPr>
      </w:pPr>
      <w:r w:rsidRPr="00FB4EBA">
        <w:rPr>
          <w:rFonts w:ascii="Simplified Arabic" w:hAnsi="Simplified Arabic" w:cs="Simplified Arabic"/>
          <w:b/>
          <w:bCs/>
          <w:sz w:val="32"/>
          <w:szCs w:val="32"/>
          <w:u w:val="single"/>
          <w:rtl/>
          <w:lang w:bidi="ar-SA"/>
        </w:rPr>
        <w:t>ثانيا: التغلغل الأوروبي الاستعماري والبعثات التنصيرية في ليبيا:</w:t>
      </w:r>
    </w:p>
    <w:p w:rsidR="007204F3" w:rsidRPr="00FB4EBA" w:rsidRDefault="007204F3" w:rsidP="003A037C">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lastRenderedPageBreak/>
        <w:t xml:space="preserve">التدخل الاستعماري الأوروبي، بكافة أشكاله، في مراحل متعددة من تاريخ الشعب الليبي – كغيره من الشعوب العربية والإسلامية- كانت له جرائم لا تحصى، فبواسطة التدخل العسكري والتهديد الدائم بفرض إرادة القوة العسكرية، وتدخل قناصل الغرب الأوروبي خاصة إنجلترا وفرنسا في شئون الايالة (الولاية) الطرابلسية وأعمال التدمير والتخريب وإثارة النزعات العرقية واستفزاز المشاعر الدينية ومحاولات تقويض نمط الحياة السائد وتدويل وسائل الإنتاج والسلع والمواصلات وارتباط السوق المحلى بالسوق الغربى وإجبار بعض شرائح السكان على قبول </w:t>
      </w:r>
      <w:r w:rsidR="00C71E0A">
        <w:rPr>
          <w:rFonts w:ascii="Simplified Arabic" w:hAnsi="Simplified Arabic" w:cs="Simplified Arabic"/>
          <w:sz w:val="28"/>
          <w:szCs w:val="28"/>
          <w:rtl/>
          <w:lang w:bidi="ar-SA"/>
        </w:rPr>
        <w:t>أسلوب</w:t>
      </w:r>
      <w:r w:rsidRPr="00FB4EBA">
        <w:rPr>
          <w:rFonts w:ascii="Simplified Arabic" w:hAnsi="Simplified Arabic" w:cs="Simplified Arabic"/>
          <w:sz w:val="28"/>
          <w:szCs w:val="28"/>
          <w:rtl/>
          <w:lang w:bidi="ar-SA"/>
        </w:rPr>
        <w:t xml:space="preserve"> الإنتاج الغربى وعلى تبنى أنماط ما أطلق عليه بالإصلاح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التحديث، كل ذلك مع الاستيلاء على ثروات البلاد، قد لعب من الناحية الموضوعية دور المستفز في إنتاج رد الفعل المعادى له خاصة وأن القدرة الدفاعية وتراث الشعب الليبي كانتا مرتبطان بالإسلام وبتصنيف الشريعة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للبشر على أساس نظام فئوى بناء على اعتقاداتهم وأديانهم، حيث يتصدر مفهوم "</w:t>
      </w:r>
      <w:r>
        <w:rPr>
          <w:rFonts w:ascii="Simplified Arabic" w:hAnsi="Simplified Arabic" w:cs="Simplified Arabic"/>
          <w:sz w:val="28"/>
          <w:szCs w:val="28"/>
          <w:rtl/>
          <w:lang w:bidi="ar-SA"/>
        </w:rPr>
        <w:t>الأمة</w:t>
      </w:r>
      <w:r w:rsidRPr="00FB4EBA">
        <w:rPr>
          <w:rFonts w:ascii="Simplified Arabic" w:hAnsi="Simplified Arabic" w:cs="Simplified Arabic"/>
          <w:sz w:val="28"/>
          <w:szCs w:val="28"/>
          <w:rtl/>
          <w:lang w:bidi="ar-SA"/>
        </w:rPr>
        <w:t xml:space="preserve">" وهم اتباع الدين وتنحسر مفاهيم الوطن الضيق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العرق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اللسان، ومنذ ظهور الدولة العثمانية وبسط سيطرتها على أقطار متعددة كانت الرعية تصنف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فئتين : المسلمين وغير المسلمين، كان الأرمن والروم جميعًا "نصارى"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فرنجة، والترك جميعًا مسلمون ولذلك صنف النظام القانونى العثمانى المقيمين في الممالك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أصناف ثلاثة حسب دينهم وتبعيتهم الوطنية وهم</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1"/>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المسلمون والذميون والمستأمنون وهؤلاء هم غير المسلمين من البلاد </w:t>
      </w:r>
      <w:r>
        <w:rPr>
          <w:rFonts w:ascii="Simplified Arabic" w:hAnsi="Simplified Arabic" w:cs="Simplified Arabic"/>
          <w:sz w:val="28"/>
          <w:szCs w:val="28"/>
          <w:rtl/>
          <w:lang w:bidi="ar-SA"/>
        </w:rPr>
        <w:t>الأخرى</w:t>
      </w:r>
      <w:r w:rsidRPr="00FB4EBA">
        <w:rPr>
          <w:rFonts w:ascii="Simplified Arabic" w:hAnsi="Simplified Arabic" w:cs="Simplified Arabic"/>
          <w:sz w:val="28"/>
          <w:szCs w:val="28"/>
          <w:rtl/>
          <w:lang w:bidi="ar-SA"/>
        </w:rPr>
        <w:t xml:space="preserve"> المسموح لهم بدخول دار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والإقامة لمدة مؤقتة، هؤلاء هم الأجانب</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2"/>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ما أطلق عليهم أحيانًا التصور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لـ"النصارى" حيث أطلق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منذ سنواته </w:t>
      </w:r>
      <w:r>
        <w:rPr>
          <w:rFonts w:ascii="Simplified Arabic" w:hAnsi="Simplified Arabic" w:cs="Simplified Arabic"/>
          <w:sz w:val="28"/>
          <w:szCs w:val="28"/>
          <w:rtl/>
          <w:lang w:bidi="ar-SA"/>
        </w:rPr>
        <w:t>الأولى</w:t>
      </w:r>
      <w:r w:rsidRPr="00FB4EBA">
        <w:rPr>
          <w:rFonts w:ascii="Simplified Arabic" w:hAnsi="Simplified Arabic" w:cs="Simplified Arabic"/>
          <w:sz w:val="28"/>
          <w:szCs w:val="28"/>
          <w:rtl/>
          <w:lang w:bidi="ar-SA"/>
        </w:rPr>
        <w:t xml:space="preserve"> على المنتمين لعيسى عليه السلام سواء أكانوا من الموحدين أم من المثلثين اسم النصارى وظل المسلمون متمسكين بهذه التسمية حتى مطلع العصر الحديث، ومن هنا </w:t>
      </w:r>
      <w:r w:rsidR="00C71E0A">
        <w:rPr>
          <w:rFonts w:ascii="Simplified Arabic" w:hAnsi="Simplified Arabic" w:cs="Simplified Arabic"/>
          <w:sz w:val="28"/>
          <w:szCs w:val="28"/>
          <w:rtl/>
          <w:lang w:bidi="ar-SA"/>
        </w:rPr>
        <w:t>أصبح</w:t>
      </w:r>
      <w:r w:rsidRPr="00FB4EBA">
        <w:rPr>
          <w:rFonts w:ascii="Simplified Arabic" w:hAnsi="Simplified Arabic" w:cs="Simplified Arabic"/>
          <w:sz w:val="28"/>
          <w:szCs w:val="28"/>
          <w:rtl/>
          <w:lang w:bidi="ar-SA"/>
        </w:rPr>
        <w:t xml:space="preserve"> للنشاط التنصيري المسيحى مؤشرًا على رد الفعل العربى-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تجاه عمليات التنصير خاصة وهو </w:t>
      </w:r>
      <w:r>
        <w:rPr>
          <w:rFonts w:ascii="Simplified Arabic" w:hAnsi="Simplified Arabic" w:cs="Simplified Arabic"/>
          <w:sz w:val="28"/>
          <w:szCs w:val="28"/>
          <w:rtl/>
          <w:lang w:bidi="ar-SA"/>
        </w:rPr>
        <w:t>الأمر</w:t>
      </w:r>
      <w:r w:rsidRPr="00FB4EBA">
        <w:rPr>
          <w:rFonts w:ascii="Simplified Arabic" w:hAnsi="Simplified Arabic" w:cs="Simplified Arabic"/>
          <w:sz w:val="28"/>
          <w:szCs w:val="28"/>
          <w:rtl/>
          <w:lang w:bidi="ar-SA"/>
        </w:rPr>
        <w:t xml:space="preserve"> الذى يجعله جديرًا بالدراسة</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3"/>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lastRenderedPageBreak/>
        <w:t>في ظل نظام الامتيازات الأجنبية استمرت الدولة العثمانية في عقد معاهدات متعددة مع الدول الأوروبية، كان يتم تجديدها باستمرار طبقا لتغير الظروف والأحوال. اعتمدت فرنسا على ميراث تاريخى سمح لها منذ عام 1535، في ظل ما عرف بنظام الامتيازات الأجنبية</w:t>
      </w:r>
      <w:r w:rsidR="003A037C">
        <w:rPr>
          <w:rFonts w:ascii="Simplified Arabic"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وتأكد ذلك في عام 1553 بوضع تقليد جديد في عهد السلطان سليمان القانونى، وهو حق حماية جميع الكاثوليك المستوطنين بأراضى الدولة العلية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4"/>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فقد نصت هذه المعاهدة على بند يسمح فيه السلطان لسفير فرنسا المسيو جبريل درامون بزيارة بيت المقدس، ومقابلة الرهبان وجعل حماية الكاثوليك حقًا من حقوق فرنسا، كما ذكرت سابقًا، وتوالت بعد ذلك التنازلات السلطانية في هذا الميدان الخطير، وفى عام 1604 أضيفت للاتفاقيات بين السلطنة وفرنسا بنود خاصة بالمرسلين الأجانب والعمل التنصيري وذلك في عهد السلطان </w:t>
      </w:r>
      <w:r>
        <w:rPr>
          <w:rFonts w:ascii="Simplified Arabic" w:hAnsi="Simplified Arabic" w:cs="Simplified Arabic"/>
          <w:sz w:val="28"/>
          <w:szCs w:val="28"/>
          <w:rtl/>
          <w:lang w:bidi="ar-SA"/>
        </w:rPr>
        <w:t>أحمد</w:t>
      </w:r>
      <w:r w:rsidRPr="00FB4EBA">
        <w:rPr>
          <w:rFonts w:ascii="Simplified Arabic" w:hAnsi="Simplified Arabic" w:cs="Simplified Arabic"/>
          <w:sz w:val="28"/>
          <w:szCs w:val="28"/>
          <w:rtl/>
          <w:lang w:bidi="ar-SA"/>
        </w:rPr>
        <w:t xml:space="preserve"> خان </w:t>
      </w:r>
      <w:r>
        <w:rPr>
          <w:rFonts w:ascii="Simplified Arabic" w:hAnsi="Simplified Arabic" w:cs="Simplified Arabic"/>
          <w:sz w:val="28"/>
          <w:szCs w:val="28"/>
          <w:rtl/>
          <w:lang w:bidi="ar-SA"/>
        </w:rPr>
        <w:t>الأول</w:t>
      </w:r>
      <w:r w:rsidRPr="00FB4EBA">
        <w:rPr>
          <w:rFonts w:ascii="Simplified Arabic" w:hAnsi="Simplified Arabic" w:cs="Simplified Arabic"/>
          <w:sz w:val="28"/>
          <w:szCs w:val="28"/>
          <w:rtl/>
          <w:lang w:bidi="ar-SA"/>
        </w:rPr>
        <w:t xml:space="preserve"> (1604-1617م)</w:t>
      </w:r>
      <w:r w:rsidR="003A037C">
        <w:rPr>
          <w:rFonts w:ascii="Simplified Arabic"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وهكذا حصل العمل التنصيري، وللمرة </w:t>
      </w:r>
      <w:r>
        <w:rPr>
          <w:rFonts w:ascii="Simplified Arabic" w:hAnsi="Simplified Arabic" w:cs="Simplified Arabic"/>
          <w:sz w:val="28"/>
          <w:szCs w:val="28"/>
          <w:rtl/>
          <w:lang w:bidi="ar-SA"/>
        </w:rPr>
        <w:t>الأولى</w:t>
      </w:r>
      <w:r w:rsidRPr="00FB4EBA">
        <w:rPr>
          <w:rFonts w:ascii="Simplified Arabic" w:hAnsi="Simplified Arabic" w:cs="Simplified Arabic"/>
          <w:sz w:val="28"/>
          <w:szCs w:val="28"/>
          <w:rtl/>
          <w:lang w:bidi="ar-SA"/>
        </w:rPr>
        <w:t xml:space="preserve">، على ترخيص رسمي للعمل داخل أراضي الدولة العثمانية, وتحت ظلال هذه المعاهدات أرسلت فرنسا عدة إرساليات دينية كاثوليكية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كافة أنحاء الدولة العثمانية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5"/>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وتعتبر الامتيازات الفرنسية النموذج الذى اتخذ لكافة الامتيازات التي منحت لبقية الدول الأوروبية بعد ذلك</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6"/>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فمن أوسعها الامتيازات الممنوحة للنمسا عام 1617 بشأن حرية العبادة لرجال الدين الكاثوليك ثم زيدت مساحة هذه الامتيازات سنة 1740 في زمن السلطان محمود </w:t>
      </w:r>
      <w:r>
        <w:rPr>
          <w:rFonts w:ascii="Simplified Arabic" w:hAnsi="Simplified Arabic" w:cs="Simplified Arabic"/>
          <w:sz w:val="28"/>
          <w:szCs w:val="28"/>
          <w:rtl/>
          <w:lang w:bidi="ar-SA"/>
        </w:rPr>
        <w:t>الأول</w:t>
      </w:r>
      <w:r w:rsidRPr="00FB4EBA">
        <w:rPr>
          <w:rFonts w:ascii="Simplified Arabic" w:hAnsi="Simplified Arabic" w:cs="Simplified Arabic"/>
          <w:sz w:val="28"/>
          <w:szCs w:val="28"/>
          <w:rtl/>
          <w:lang w:bidi="ar-SA"/>
        </w:rPr>
        <w:t xml:space="preserve">، ثم هناك معاهدات </w:t>
      </w:r>
      <w:r>
        <w:rPr>
          <w:rFonts w:ascii="Simplified Arabic" w:hAnsi="Simplified Arabic" w:cs="Simplified Arabic"/>
          <w:sz w:val="28"/>
          <w:szCs w:val="28"/>
          <w:rtl/>
          <w:lang w:bidi="ar-SA"/>
        </w:rPr>
        <w:t>أخرى</w:t>
      </w:r>
      <w:r w:rsidRPr="00FB4EBA">
        <w:rPr>
          <w:rFonts w:ascii="Simplified Arabic" w:hAnsi="Simplified Arabic" w:cs="Simplified Arabic"/>
          <w:sz w:val="28"/>
          <w:szCs w:val="28"/>
          <w:rtl/>
          <w:lang w:bidi="ar-SA"/>
        </w:rPr>
        <w:t xml:space="preserve"> مع إنجلترا عام 1579 وهولندا عام 1612، ومعاهدات </w:t>
      </w:r>
      <w:r>
        <w:rPr>
          <w:rFonts w:ascii="Simplified Arabic" w:hAnsi="Simplified Arabic" w:cs="Simplified Arabic"/>
          <w:sz w:val="28"/>
          <w:szCs w:val="28"/>
          <w:rtl/>
          <w:lang w:bidi="ar-SA"/>
        </w:rPr>
        <w:t>أخرى</w:t>
      </w:r>
      <w:r w:rsidRPr="00FB4EBA">
        <w:rPr>
          <w:rFonts w:ascii="Simplified Arabic" w:hAnsi="Simplified Arabic" w:cs="Simplified Arabic"/>
          <w:sz w:val="28"/>
          <w:szCs w:val="28"/>
          <w:rtl/>
          <w:lang w:bidi="ar-SA"/>
        </w:rPr>
        <w:t xml:space="preserve"> أهمها معاهدة كجوك ڤينارجه لسنة 1774 التي منحت روسيا حق حماية الذميين الأرثوذكس ومعاهدات الصداقة </w:t>
      </w:r>
      <w:r>
        <w:rPr>
          <w:rFonts w:ascii="Simplified Arabic" w:hAnsi="Simplified Arabic" w:cs="Simplified Arabic"/>
          <w:sz w:val="28"/>
          <w:szCs w:val="28"/>
          <w:rtl/>
          <w:lang w:bidi="ar-SA"/>
        </w:rPr>
        <w:t>الأخرى</w:t>
      </w:r>
      <w:r w:rsidRPr="00FB4EBA">
        <w:rPr>
          <w:rFonts w:ascii="Simplified Arabic" w:hAnsi="Simplified Arabic" w:cs="Simplified Arabic"/>
          <w:sz w:val="28"/>
          <w:szCs w:val="28"/>
          <w:rtl/>
          <w:lang w:bidi="ar-SA"/>
        </w:rPr>
        <w:t xml:space="preserve"> المعقودة مع روسيا والمتضمنة تمنياتها بحماية الموجبات الدينية للكاثوليك</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lastRenderedPageBreak/>
        <w:t xml:space="preserve">بمرور الزمن ومع تدهور وانحطاط الدولة العثمانية، </w:t>
      </w:r>
      <w:r w:rsidR="00C71E0A">
        <w:rPr>
          <w:rFonts w:ascii="Simplified Arabic" w:hAnsi="Simplified Arabic" w:cs="Simplified Arabic"/>
          <w:sz w:val="28"/>
          <w:szCs w:val="28"/>
          <w:rtl/>
          <w:lang w:bidi="ar-SA"/>
        </w:rPr>
        <w:t>أصبح</w:t>
      </w:r>
      <w:r w:rsidRPr="00FB4EBA">
        <w:rPr>
          <w:rFonts w:ascii="Simplified Arabic" w:hAnsi="Simplified Arabic" w:cs="Simplified Arabic"/>
          <w:sz w:val="28"/>
          <w:szCs w:val="28"/>
          <w:rtl/>
          <w:lang w:bidi="ar-SA"/>
        </w:rPr>
        <w:t xml:space="preserve"> من حق القنصليات الأوروبية الوصاية على المسيحيين بكافة طوائفهم وجعل من المسيحيين العثمانيين مواطنين متميزين عن الآخرين، يتمتعون بحقين: حق الانتماء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نظام الملل العثماني، وحق الوصاية الأوروبية، ناهيك عن مكاسب المدارس التنصيرية والإرساليات واتخذ العمل بالامتيازات شكل التزام عثمانى تفرضه المؤتمرات الدولية فعقب مؤتمر لندن عام 1877 طلب من السلطان العثمانى بأن يقوم سفراء الدول الأوروبية في الآستانة بمراقبة أحوال النصارى في الإمبراطورية والسهر عليهم وعندما رفض السلطان ذلك، هاجمت روسيا الدولة العثمانية وأصبحت قواتها على مقربة خمسين كيلو مترًا فقط عن الآستانة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8"/>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والذى يهمنا ذكره في هذا المجال الدور الذى لعبته فرنسا في المجال التنصيري، ليس فقط في المشرق العربى منذ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أصدر لويس الرابع عشر مرسومًا يقضى بوضع الطائفة المارونية تحت الحماية الفرنسية في أبريل 1649 ومرسوم لويس السادس عشر الخاص بحماية المسيحيين الكاثوليك والموارنة ووصولاً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الصراع الدرزى المارونى في جبل لبنان وتدخل فرنسا العسكرى عام 1860، خاصة بعد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w:t>
      </w:r>
      <w:r w:rsidR="00C71E0A">
        <w:rPr>
          <w:rFonts w:ascii="Simplified Arabic" w:hAnsi="Simplified Arabic" w:cs="Simplified Arabic"/>
          <w:sz w:val="28"/>
          <w:szCs w:val="28"/>
          <w:rtl/>
          <w:lang w:bidi="ar-SA"/>
        </w:rPr>
        <w:t>أصبح</w:t>
      </w:r>
      <w:r w:rsidRPr="00FB4EBA">
        <w:rPr>
          <w:rFonts w:ascii="Simplified Arabic" w:hAnsi="Simplified Arabic" w:cs="Simplified Arabic"/>
          <w:sz w:val="28"/>
          <w:szCs w:val="28"/>
          <w:rtl/>
          <w:lang w:bidi="ar-SA"/>
        </w:rPr>
        <w:t xml:space="preserve"> الوجود الفرنسي أمرًا واعدًا في أراضي الدولة العثمانية واتسع نطاقه بواسطة الاتفاقيات التجارية لعام 1838 واتفاقية باريس عام 1856 واتفاقية برلين عام 1878 وعبر عنها فرمان عام 1839 واصلاحات عام 1856، بل كذلك في المغرب العربى حين برز المشروع الفرنسي وحيث كان "المدفع الفرنسي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النفوذ الفرنسي يعيد فتح شمال </w:t>
      </w:r>
      <w:r w:rsidR="00891747">
        <w:rPr>
          <w:rFonts w:ascii="Simplified Arabic" w:hAnsi="Simplified Arabic" w:cs="Simplified Arabic"/>
          <w:sz w:val="28"/>
          <w:szCs w:val="28"/>
          <w:rtl/>
          <w:lang w:bidi="ar-SA"/>
        </w:rPr>
        <w:t>أفريقية</w:t>
      </w:r>
      <w:r w:rsidRPr="00FB4EBA">
        <w:rPr>
          <w:rFonts w:ascii="Simplified Arabic" w:hAnsi="Simplified Arabic" w:cs="Simplified Arabic"/>
          <w:sz w:val="28"/>
          <w:szCs w:val="28"/>
          <w:rtl/>
          <w:lang w:bidi="ar-SA"/>
        </w:rPr>
        <w:t xml:space="preserve"> تلك المنطقة التي فقدتها الكنيسة وفقدها الكاثوليك، أصبحت الجزائر فرنسية منذ عام 1830 وبدا للذين يحلمون بكنيسة قوية على الأرض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التحالف بين المدفع والدين – كما يؤكد البعض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3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سيؤدى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نتائج حسنة.</w:t>
      </w:r>
    </w:p>
    <w:p w:rsidR="007204F3" w:rsidRPr="00FB4EBA" w:rsidRDefault="007204F3" w:rsidP="007204F3">
      <w:pPr>
        <w:pStyle w:val="aa"/>
        <w:jc w:val="both"/>
        <w:rPr>
          <w:rFonts w:ascii="Simplified Arabic" w:hAnsi="Simplified Arabic" w:cs="Simplified Arabic"/>
          <w:sz w:val="28"/>
          <w:szCs w:val="28"/>
          <w:lang w:bidi="ar-LY"/>
        </w:rPr>
      </w:pPr>
      <w:r w:rsidRPr="00FB4EBA">
        <w:rPr>
          <w:rFonts w:ascii="Simplified Arabic" w:hAnsi="Simplified Arabic" w:cs="Simplified Arabic"/>
          <w:sz w:val="28"/>
          <w:szCs w:val="28"/>
          <w:rtl/>
          <w:lang w:bidi="ar-SA"/>
        </w:rPr>
        <w:lastRenderedPageBreak/>
        <w:t xml:space="preserve">كان احتلال فرنسا للجزائر (1830) ثم تونس (1881) عاملا مساعدا على تقوية تيار التنصير في الشمال الأفريقى وانطلاقه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جنوب الصحراء عبر </w:t>
      </w:r>
      <w:r>
        <w:rPr>
          <w:rFonts w:ascii="Simplified Arabic" w:hAnsi="Simplified Arabic" w:cs="Simplified Arabic"/>
          <w:sz w:val="28"/>
          <w:szCs w:val="28"/>
          <w:rtl/>
          <w:lang w:bidi="ar-SA"/>
        </w:rPr>
        <w:t>الأراضي</w:t>
      </w:r>
      <w:r w:rsidRPr="00FB4EBA">
        <w:rPr>
          <w:rFonts w:ascii="Simplified Arabic" w:hAnsi="Simplified Arabic" w:cs="Simplified Arabic"/>
          <w:sz w:val="28"/>
          <w:szCs w:val="28"/>
          <w:rtl/>
          <w:lang w:bidi="ar-SA"/>
        </w:rPr>
        <w:t xml:space="preserve"> الليبية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0"/>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كان الحديث شائعًا عن دور الكاردينال الفرنسي لافيجيرى </w:t>
      </w:r>
      <w:r w:rsidRPr="00FB4EBA">
        <w:rPr>
          <w:rFonts w:ascii="Simplified Arabic" w:hAnsi="Simplified Arabic" w:cs="Simplified Arabic"/>
          <w:sz w:val="28"/>
          <w:szCs w:val="28"/>
          <w:lang w:bidi="ar-SA"/>
        </w:rPr>
        <w:t>Lavigerie</w:t>
      </w:r>
      <w:r w:rsidRPr="00FB4EBA">
        <w:rPr>
          <w:rFonts w:ascii="Simplified Arabic" w:hAnsi="Simplified Arabic" w:cs="Simplified Arabic"/>
          <w:sz w:val="28"/>
          <w:szCs w:val="28"/>
          <w:rtl/>
          <w:lang w:bidi="ar-SA"/>
        </w:rPr>
        <w:t xml:space="preserve"> والذى عاش بين سنتى (1825-1892) وتأسيسه أخوية الآباء الأبيض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جماعة (الآباء البيض) ومحاولته تحويل الأطفال العرب الأيتام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المذهب الكاثوليكى ووسائله لتنصير أطفال بيسكرا والقبائل</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1"/>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كان لافيجيرى من بناة الإمبراطورية الفرنسية، وله تاريخ معروف في حوادث لبنان (1860) ثم في احتلال فرنسا لتونس، وبالإضافة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تأسيسه جماعة الآباء البيض، أسس كذلك جماعة (الأخوات البيض) لتسهيل الاتصال بالنساء العربيات، وقد نجح الكاثوليك في جمع عدد من أطفال العرب واحتفظوا بهم في أديرتهم وتعرف سلالتهم حتى الآن (بالعرب المسيحيين)</w:t>
      </w:r>
      <w:r w:rsidRPr="00FB4EBA">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2"/>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Pr>
          <w:rFonts w:ascii="Simplified Arabic" w:hAnsi="Simplified Arabic" w:cs="Simplified Arabic"/>
          <w:sz w:val="28"/>
          <w:szCs w:val="28"/>
          <w:vertAlign w:val="superscript"/>
          <w:lang w:bidi="ar-SA"/>
        </w:rPr>
        <w:t xml:space="preserve"> </w:t>
      </w:r>
      <w:r w:rsidRPr="00FB4EBA">
        <w:rPr>
          <w:rFonts w:ascii="Simplified Arabic" w:hAnsi="Simplified Arabic" w:cs="Simplified Arabic"/>
          <w:sz w:val="28"/>
          <w:szCs w:val="28"/>
          <w:rtl/>
          <w:lang w:bidi="ar-SA"/>
        </w:rPr>
        <w:t xml:space="preserve"> في فترة لاحقة أوضح ابن باديس – رائد التجديد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في الجزائر-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"النضال ضد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هو غاية التبشير"</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3"/>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وعلى الرغم من القانون الذى يجعل الأديان مستقلة عن الدولة في فرنسا، فإن الحكومة الفرنسية وضعت في ميزانيتها بابًا واسعًا لمعاونة المبشرين في </w:t>
      </w:r>
      <w:r w:rsidR="00891747">
        <w:rPr>
          <w:rFonts w:ascii="Simplified Arabic" w:hAnsi="Simplified Arabic" w:cs="Simplified Arabic"/>
          <w:sz w:val="28"/>
          <w:szCs w:val="28"/>
          <w:rtl/>
          <w:lang w:bidi="ar-SA"/>
        </w:rPr>
        <w:t>أفريقية</w:t>
      </w:r>
      <w:r w:rsidRPr="00FB4EBA">
        <w:rPr>
          <w:rFonts w:ascii="Simplified Arabic" w:hAnsi="Simplified Arabic" w:cs="Simplified Arabic"/>
          <w:sz w:val="28"/>
          <w:szCs w:val="28"/>
          <w:rtl/>
          <w:lang w:bidi="ar-SA"/>
        </w:rPr>
        <w:t xml:space="preserve"> الشمالية وأعلن وزيرها في البرلمان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السياسة اللادينية تقف عند حدود فرنسا ولا تتخطاها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المستعمرات"</w:t>
      </w:r>
      <w:r w:rsidRPr="00FB4EBA">
        <w:rPr>
          <w:rFonts w:ascii="Simplified Arabic" w:hAnsi="Simplified Arabic" w:cs="Simplified Arabic"/>
          <w:sz w:val="28"/>
          <w:szCs w:val="28"/>
          <w:vertAlign w:val="superscript"/>
          <w:lang w:bidi="ar-SA"/>
        </w:rPr>
        <w:t>(28)</w:t>
      </w:r>
      <w:r w:rsidRPr="00FB4EBA">
        <w:rPr>
          <w:rFonts w:ascii="Simplified Arabic" w:hAnsi="Simplified Arabic" w:cs="Simplified Arabic"/>
          <w:sz w:val="28"/>
          <w:szCs w:val="28"/>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في ظل ظروف القرن التاسع عشر، وفى العالم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عامة والخاضع لنفوذ الدولة العثمانية خاصة، كان هناك إحساسًا تبلور مع النمو التدريجى لمساوئ نظام الامتيازات الأجنبية، مؤداه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أولوية المسلمين على سكان الدولة العثمانية المسيحيين والقادمين إليها من الأجانب قد بدأت تتقوض تقويضًا شديدًا، بعد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انفتحت الأبواب على مصراعيها لهجرات الأوروبيين، وألحوا في الإقامة وامتلكوا </w:t>
      </w:r>
      <w:r>
        <w:rPr>
          <w:rFonts w:ascii="Simplified Arabic" w:hAnsi="Simplified Arabic" w:cs="Simplified Arabic"/>
          <w:sz w:val="28"/>
          <w:szCs w:val="28"/>
          <w:rtl/>
          <w:lang w:bidi="ar-SA"/>
        </w:rPr>
        <w:t>الأراضي</w:t>
      </w:r>
      <w:r w:rsidRPr="00FB4EBA">
        <w:rPr>
          <w:rFonts w:ascii="Simplified Arabic" w:hAnsi="Simplified Arabic" w:cs="Simplified Arabic"/>
          <w:sz w:val="28"/>
          <w:szCs w:val="28"/>
          <w:rtl/>
          <w:lang w:bidi="ar-SA"/>
        </w:rPr>
        <w:t xml:space="preserve"> ووصلوا في </w:t>
      </w:r>
      <w:r>
        <w:rPr>
          <w:rFonts w:ascii="Simplified Arabic" w:hAnsi="Simplified Arabic" w:cs="Simplified Arabic"/>
          <w:sz w:val="28"/>
          <w:szCs w:val="28"/>
          <w:rtl/>
          <w:lang w:bidi="ar-SA"/>
        </w:rPr>
        <w:t>الأراضي</w:t>
      </w:r>
      <w:r w:rsidRPr="00FB4EBA">
        <w:rPr>
          <w:rFonts w:ascii="Simplified Arabic" w:hAnsi="Simplified Arabic" w:cs="Simplified Arabic"/>
          <w:sz w:val="28"/>
          <w:szCs w:val="28"/>
          <w:rtl/>
          <w:lang w:bidi="ar-SA"/>
        </w:rPr>
        <w:t xml:space="preserve"> الليبية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دواخل الصحارى وباشروا أنواعًا من النشاط كانت محرمة عليهم بعد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تعززت مكانتهم من خلال تمتعهم بحماية قناصل الدول الأوروبية الذين دافعوا عن </w:t>
      </w:r>
      <w:r w:rsidRPr="00FB4EBA">
        <w:rPr>
          <w:rFonts w:ascii="Simplified Arabic" w:hAnsi="Simplified Arabic" w:cs="Simplified Arabic"/>
          <w:sz w:val="28"/>
          <w:szCs w:val="28"/>
          <w:rtl/>
          <w:lang w:bidi="ar-SA"/>
        </w:rPr>
        <w:lastRenderedPageBreak/>
        <w:t>مصالح رعاياهم وتدخلوا في شئون الإيالة (الولاية) الداخلية منذ آواخر العهد القرمانلى</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4"/>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حتى لو اضطروا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التهديد بالقوة العسكرية.</w:t>
      </w:r>
    </w:p>
    <w:p w:rsidR="007204F3" w:rsidRPr="00FB4EBA" w:rsidRDefault="007204F3" w:rsidP="007204F3">
      <w:pPr>
        <w:pStyle w:val="aa"/>
        <w:jc w:val="both"/>
        <w:rPr>
          <w:rFonts w:ascii="Simplified Arabic" w:hAnsi="Simplified Arabic" w:cs="Simplified Arabic"/>
          <w:sz w:val="28"/>
          <w:szCs w:val="28"/>
          <w:rtl/>
          <w:lang w:bidi="ar-LY"/>
        </w:rPr>
      </w:pPr>
      <w:r w:rsidRPr="00FB4EBA">
        <w:rPr>
          <w:rFonts w:ascii="Simplified Arabic" w:hAnsi="Simplified Arabic" w:cs="Simplified Arabic"/>
          <w:sz w:val="28"/>
          <w:szCs w:val="28"/>
          <w:rtl/>
          <w:lang w:bidi="ar-SA"/>
        </w:rPr>
        <w:t xml:space="preserve">من تلك الأنشطة المحرمة تأتى الخمارات وصالات القمار التي استفزت حرمة الشعائر والمعتقدات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في ولاية طرابلس، فقد تزايدت الخمارات المالطية، رعايا الإنجليز، ووجد مجلس إدارة ولاية طرابلس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أغلبها فتح من غير ترخيص، وأن أكثرها بالقرب من المساجد والمدارس </w:t>
      </w:r>
      <w:r>
        <w:rPr>
          <w:rFonts w:ascii="Simplified Arabic" w:hAnsi="Simplified Arabic" w:cs="Simplified Arabic"/>
          <w:sz w:val="28"/>
          <w:szCs w:val="28"/>
          <w:rtl/>
          <w:lang w:bidi="ar-SA"/>
        </w:rPr>
        <w:t>الإسلامية</w:t>
      </w:r>
      <w:r w:rsidRPr="00FB4EBA">
        <w:rPr>
          <w:rFonts w:ascii="Simplified Arabic" w:hAnsi="Simplified Arabic" w:cs="Simplified Arabic"/>
          <w:sz w:val="28"/>
          <w:szCs w:val="28"/>
          <w:rtl/>
          <w:lang w:bidi="ar-SA"/>
        </w:rPr>
        <w:t xml:space="preserve"> ومراكز الشرطة وأن 78 من هذه الخمارات التي في داخل المدينة وخارجها كان بينها 46 مخالفة للقانون لعدم مراعاتها لشروط إصدار التراخيص، لذلك قرر المجلس إغلاقها</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5"/>
      </w:r>
      <w:r w:rsidRPr="00CC35C6">
        <w:rPr>
          <w:rFonts w:ascii="Simplified Arabic" w:eastAsia="Calibri" w:hAnsi="Simplified Arabic" w:cs="Simplified Arabic" w:hint="cs"/>
          <w:sz w:val="28"/>
          <w:szCs w:val="28"/>
          <w:vertAlign w:val="superscript"/>
          <w:rtl/>
          <w:lang w:bidi="ar-SA"/>
        </w:rPr>
        <w:t>)</w:t>
      </w:r>
      <w:r>
        <w:rPr>
          <w:rFonts w:ascii="Simplified Arabic" w:hAnsi="Simplified Arabic" w:cs="Simplified Arabic"/>
          <w:sz w:val="28"/>
          <w:szCs w:val="28"/>
          <w:rtl/>
          <w:lang w:bidi="ar-SA"/>
        </w:rPr>
        <w:t xml:space="preserve">، ومن أمثلة تلك المحلات </w:t>
      </w:r>
      <w:r w:rsidRPr="00FB4EBA">
        <w:rPr>
          <w:rFonts w:ascii="Simplified Arabic" w:hAnsi="Simplified Arabic" w:cs="Simplified Arabic"/>
          <w:sz w:val="28"/>
          <w:szCs w:val="28"/>
          <w:rtl/>
          <w:lang w:bidi="ar-SA"/>
        </w:rPr>
        <w:t>المخالفة للقانون، المحل الذى امتلكه جورجى المالطى، والواقع بالقرب من ضريح شيخ شريف وجامع سيدى عبد الوهاب</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6"/>
      </w:r>
      <w:r w:rsidRPr="00CC35C6">
        <w:rPr>
          <w:rFonts w:ascii="Simplified Arabic" w:eastAsia="Calibri" w:hAnsi="Simplified Arabic" w:cs="Simplified Arabic" w:hint="cs"/>
          <w:sz w:val="28"/>
          <w:szCs w:val="28"/>
          <w:vertAlign w:val="superscript"/>
          <w:rtl/>
          <w:lang w:bidi="ar-SA"/>
        </w:rPr>
        <w:t>)</w:t>
      </w:r>
      <w:r>
        <w:rPr>
          <w:rFonts w:ascii="Simplified Arabic" w:hAnsi="Simplified Arabic" w:cs="Simplified Arabic"/>
          <w:sz w:val="28"/>
          <w:szCs w:val="28"/>
          <w:vertAlign w:val="superscript"/>
          <w:lang w:bidi="ar-SA"/>
        </w:rPr>
        <w:t xml:space="preserve"> </w:t>
      </w:r>
      <w:r w:rsidRPr="00FB4EBA">
        <w:rPr>
          <w:rFonts w:ascii="Simplified Arabic" w:hAnsi="Simplified Arabic" w:cs="Simplified Arabic"/>
          <w:sz w:val="28"/>
          <w:szCs w:val="28"/>
          <w:rtl/>
          <w:lang w:bidi="ar-SA"/>
        </w:rPr>
        <w:t xml:space="preserve">كما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الخمارة التي امتلكها لصامو يرباريني في الشارع الكبير بالمنشية لم تكن تبعد سوي خطوات عن مقبرة المسلمين</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p>
    <w:p w:rsidR="007204F3" w:rsidRPr="00FB4EBA" w:rsidRDefault="007204F3" w:rsidP="007204F3">
      <w:pPr>
        <w:pStyle w:val="aa"/>
        <w:jc w:val="both"/>
        <w:rPr>
          <w:rFonts w:ascii="Simplified Arabic" w:hAnsi="Simplified Arabic" w:cs="Simplified Arabic"/>
          <w:sz w:val="28"/>
          <w:szCs w:val="28"/>
          <w:lang w:bidi="ar-LY"/>
        </w:rPr>
      </w:pPr>
      <w:r>
        <w:rPr>
          <w:rFonts w:ascii="Simplified Arabic" w:hAnsi="Simplified Arabic" w:cs="Simplified Arabic"/>
          <w:sz w:val="28"/>
          <w:szCs w:val="28"/>
          <w:rtl/>
          <w:lang w:bidi="ar-SA"/>
        </w:rPr>
        <w:t>أما</w:t>
      </w:r>
      <w:r w:rsidRPr="00FB4EBA">
        <w:rPr>
          <w:rFonts w:ascii="Simplified Arabic" w:hAnsi="Simplified Arabic" w:cs="Simplified Arabic"/>
          <w:sz w:val="28"/>
          <w:szCs w:val="28"/>
          <w:rtl/>
          <w:lang w:bidi="ar-SA"/>
        </w:rPr>
        <w:t xml:space="preserve"> نموذج التهديد بالقوة العسكرية، فقد توجه أسطول إنجليزى بقيادة اللورد اكسماوث </w:t>
      </w:r>
      <w:r w:rsidRPr="00FB4EBA">
        <w:rPr>
          <w:rFonts w:ascii="Simplified Arabic" w:hAnsi="Simplified Arabic" w:cs="Simplified Arabic"/>
          <w:sz w:val="28"/>
          <w:szCs w:val="28"/>
          <w:lang w:bidi="ar-SA"/>
        </w:rPr>
        <w:t>Exmouth</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مياه طرابلس في 27 أبريل 1816م لتحرير النصارى من العبودية، ولإبلاغ باشا طرابلس بوجوب العمل على معاملة أسرى الحرب باعتبارهم سجناء لا باعتبارهم عبيدًا، فتملك الباشا الفزع، وامتثل لكل ما طلب منه، وهكذا تم إطلاق سرا</w:t>
      </w:r>
      <w:r>
        <w:rPr>
          <w:rFonts w:ascii="Simplified Arabic" w:hAnsi="Simplified Arabic" w:cs="Simplified Arabic"/>
          <w:sz w:val="28"/>
          <w:szCs w:val="28"/>
          <w:rtl/>
          <w:lang w:bidi="ar-SA"/>
        </w:rPr>
        <w:t>ح خمسمائة وتسعين أسيرًا نصرانيً</w:t>
      </w:r>
      <w:r>
        <w:rPr>
          <w:rFonts w:ascii="Simplified Arabic" w:hAnsi="Simplified Arabic" w:cs="Simplified Arabic" w:hint="cs"/>
          <w:sz w:val="28"/>
          <w:szCs w:val="28"/>
          <w:rtl/>
          <w:lang w:bidi="ar-SA"/>
        </w:rPr>
        <w:t>ا</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8"/>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LY"/>
        </w:rPr>
      </w:pPr>
      <w:r w:rsidRPr="00FB4EBA">
        <w:rPr>
          <w:rFonts w:ascii="Simplified Arabic" w:hAnsi="Simplified Arabic" w:cs="Simplified Arabic"/>
          <w:sz w:val="28"/>
          <w:szCs w:val="28"/>
          <w:rtl/>
          <w:lang w:bidi="ar-SA"/>
        </w:rPr>
        <w:t xml:space="preserve">وفى 9 أغسطس 1830، وصلت فرقة من البحرية الفرنسية يقودها الأميرال روزاميل </w:t>
      </w:r>
      <w:r w:rsidRPr="00FB4EBA">
        <w:rPr>
          <w:rFonts w:ascii="Simplified Arabic" w:hAnsi="Simplified Arabic" w:cs="Simplified Arabic"/>
          <w:sz w:val="28"/>
          <w:szCs w:val="28"/>
          <w:lang w:bidi="ar-SA"/>
        </w:rPr>
        <w:t>Rosamel</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مياه طرابلس لكى يفرض عدة شروط بالقوة وتحديد غرامة بمبلغ ثمانمائة ألف فرنك والإلزام </w:t>
      </w:r>
      <w:r w:rsidRPr="00FB4EBA">
        <w:rPr>
          <w:rFonts w:ascii="Simplified Arabic" w:hAnsi="Simplified Arabic" w:cs="Simplified Arabic"/>
          <w:sz w:val="28"/>
          <w:szCs w:val="28"/>
          <w:rtl/>
          <w:lang w:bidi="ar-SA"/>
        </w:rPr>
        <w:lastRenderedPageBreak/>
        <w:t>بتسديد بعض الديون الفرنسية التي ظلت إيالة طرابلس تماطل في تسديدها، بل والكف عن استرقاق النصارى والعدول عن الغزوات البحرية نهائيًا</w:t>
      </w:r>
      <w:r w:rsidRPr="006753F6">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4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LY"/>
        </w:rPr>
      </w:pPr>
      <w:r w:rsidRPr="00FB4EBA">
        <w:rPr>
          <w:rFonts w:ascii="Simplified Arabic" w:hAnsi="Simplified Arabic" w:cs="Simplified Arabic"/>
          <w:sz w:val="28"/>
          <w:szCs w:val="28"/>
          <w:rtl/>
          <w:lang w:bidi="ar-SA"/>
        </w:rPr>
        <w:t xml:space="preserve">وفى ظل النظام القنصلى، كان حاخامات اليهود يلجأون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القناصل الإنجليز في طرابلس لتحقيق مصالح دينية تتعلق بالطائفة اليهودية كالسعى لدى الولاية للحصول على تراخيص إنشاء أديرة ومعابد جديدة، وكان كبار رجال الدين اليهود بالولاية تربطهم بالقناصل الإنجليز علاقات وثيقة وحميمة منهم الحاخام موردخاى كوهين أمين مكتبة المعبد اليهودى وبطرابلس. كان القنصل البريطانى وارنجتون </w:t>
      </w:r>
      <w:r w:rsidRPr="00FB4EBA">
        <w:rPr>
          <w:rFonts w:ascii="Simplified Arabic" w:hAnsi="Simplified Arabic" w:cs="Simplified Arabic"/>
          <w:sz w:val="28"/>
          <w:szCs w:val="28"/>
          <w:lang w:bidi="ar-SA"/>
        </w:rPr>
        <w:t>Warrington</w:t>
      </w:r>
      <w:r w:rsidRPr="00FB4EBA">
        <w:rPr>
          <w:rFonts w:ascii="Simplified Arabic" w:hAnsi="Simplified Arabic" w:cs="Simplified Arabic"/>
          <w:sz w:val="28"/>
          <w:szCs w:val="28"/>
          <w:rtl/>
          <w:lang w:bidi="ar-SA"/>
        </w:rPr>
        <w:t xml:space="preserve">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جانب وظيفته الدبلوماسية يؤدى على مدى 33 عامًا وظيفة الكاهن</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0"/>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من تعميد وعقود زواج</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1"/>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 xml:space="preserve"> </w:t>
      </w:r>
      <w:r w:rsidRPr="00FB4EBA">
        <w:rPr>
          <w:rFonts w:ascii="Simplified Arabic" w:hAnsi="Simplified Arabic" w:cs="Simplified Arabic"/>
          <w:sz w:val="28"/>
          <w:szCs w:val="28"/>
          <w:rtl/>
          <w:lang w:bidi="ar-SA"/>
        </w:rPr>
        <w:t xml:space="preserve">فضلا عن إشرافه على مراسم الدفن، كذلك عمل رجال الدين البروتستانت على نشر المسيحية بين السكان المحليين، كان من أشهر هؤلاء المبشرين الرحالة المعروف جيمس ريتشاردسون </w:t>
      </w:r>
      <w:r w:rsidRPr="00FB4EBA">
        <w:rPr>
          <w:rFonts w:ascii="Simplified Arabic" w:hAnsi="Simplified Arabic" w:cs="Simplified Arabic"/>
          <w:sz w:val="28"/>
          <w:szCs w:val="28"/>
          <w:lang w:bidi="ar-SA"/>
        </w:rPr>
        <w:t>Richardson</w:t>
      </w:r>
      <w:r w:rsidRPr="00FB4EBA">
        <w:rPr>
          <w:rFonts w:ascii="Simplified Arabic" w:hAnsi="Simplified Arabic" w:cs="Simplified Arabic"/>
          <w:sz w:val="28"/>
          <w:szCs w:val="28"/>
          <w:rtl/>
          <w:lang w:bidi="ar-SA"/>
        </w:rPr>
        <w:t xml:space="preserve"> المتحمس لديانته المسيحية، العامل على اقناع أهالى الولاية بها خاصة بين الطوارق في فزان وغدامس وذلك بواسطة ترجمة جزء من الإنجيل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لغة الطوارق وقد أرسل الترجمة الجزئية للإنجيل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جمعية الإنجيل البريطانية، وفى غدامس كان يقدم الإنجيل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كل من يرد إليه من الغدامسيين والعبيد</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2"/>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وسبق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تحدثنا عن الدور الفرنسي في إطار التنصير خاصة في ظل معاهدة 1604 التي حصلت من خلالها على حرية العمل التنصيري وإرسال العديد من الإرساليات الدينية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المناطق التي يوجد فيها أكثرية مسيحية مثل بلاد الشام، وحول تلك الإرساليات استحدثت شبكة من المدارس الكاثوليكية التي استوعبت الطوائف المسيحية الكاثوليكية ومن أبرزها طائفة الموارنة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3"/>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Pr>
          <w:rFonts w:ascii="Simplified Arabic" w:hAnsi="Simplified Arabic" w:cs="Simplified Arabic" w:hint="cs"/>
          <w:sz w:val="28"/>
          <w:szCs w:val="28"/>
          <w:vertAlign w:val="superscript"/>
          <w:rtl/>
          <w:lang w:bidi="ar-SA"/>
        </w:rPr>
        <w:t xml:space="preserve"> </w:t>
      </w:r>
      <w:r w:rsidRPr="00FB4EBA">
        <w:rPr>
          <w:rFonts w:ascii="Simplified Arabic" w:hAnsi="Simplified Arabic" w:cs="Simplified Arabic"/>
          <w:sz w:val="28"/>
          <w:szCs w:val="28"/>
          <w:rtl/>
          <w:lang w:bidi="ar-SA"/>
        </w:rPr>
        <w:t xml:space="preserve">وقد تزايد عدد من هذه </w:t>
      </w:r>
      <w:r w:rsidRPr="00FB4EBA">
        <w:rPr>
          <w:rFonts w:ascii="Simplified Arabic" w:hAnsi="Simplified Arabic" w:cs="Simplified Arabic"/>
          <w:sz w:val="28"/>
          <w:szCs w:val="28"/>
          <w:rtl/>
          <w:lang w:bidi="ar-SA"/>
        </w:rPr>
        <w:lastRenderedPageBreak/>
        <w:t xml:space="preserve">المدارس حتى وصلت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حوالى 527 مدرسة في الولايات العربية العثمانية، ووصل عدد الطلاب في بعض السنوات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32 ألف شاب</w:t>
      </w:r>
      <w:r w:rsidRPr="00CC35C6">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sz w:val="28"/>
          <w:szCs w:val="28"/>
          <w:vertAlign w:val="superscript"/>
          <w:rtl/>
          <w:lang w:bidi="ar-SA"/>
        </w:rPr>
        <w:footnoteReference w:id="254"/>
      </w:r>
      <w:r w:rsidRPr="00CC35C6">
        <w:rPr>
          <w:rFonts w:ascii="Simplified Arabic" w:eastAsia="Calibri" w:hAnsi="Simplified Arabic" w:cs="Simplified Arabic" w:hint="cs"/>
          <w:sz w:val="28"/>
          <w:szCs w:val="28"/>
          <w:vertAlign w:val="superscript"/>
          <w:rtl/>
          <w:lang w:bidi="ar-SA"/>
        </w:rPr>
        <w:t>)</w:t>
      </w:r>
      <w:r>
        <w:rPr>
          <w:rFonts w:ascii="Simplified Arabic" w:eastAsia="Calibri" w:hAnsi="Simplified Arabic" w:cs="Simplified Arabic" w:hint="cs"/>
          <w:sz w:val="28"/>
          <w:szCs w:val="28"/>
          <w:vertAlign w:val="superscript"/>
          <w:rtl/>
          <w:lang w:bidi="ar-SA"/>
        </w:rPr>
        <w:t>.</w:t>
      </w:r>
    </w:p>
    <w:p w:rsidR="007204F3" w:rsidRPr="00FB4EBA" w:rsidRDefault="00B302AF" w:rsidP="007204F3">
      <w:pPr>
        <w:pStyle w:val="aa"/>
        <w:jc w:val="both"/>
        <w:rPr>
          <w:rFonts w:ascii="Simplified Arabic" w:hAnsi="Simplified Arabic" w:cs="Simplified Arabic"/>
          <w:sz w:val="28"/>
          <w:szCs w:val="28"/>
          <w:lang w:bidi="ar-LY"/>
        </w:rPr>
      </w:pPr>
      <w:r>
        <w:rPr>
          <w:rFonts w:ascii="Simplified Arabic" w:hAnsi="Simplified Arabic" w:cs="Simplified Arabic" w:hint="cs"/>
          <w:sz w:val="28"/>
          <w:szCs w:val="28"/>
          <w:rtl/>
          <w:lang w:bidi="ar-SA"/>
        </w:rPr>
        <w:t>و</w:t>
      </w:r>
      <w:r w:rsidR="007204F3" w:rsidRPr="00FB4EBA">
        <w:rPr>
          <w:rFonts w:ascii="Simplified Arabic" w:hAnsi="Simplified Arabic" w:cs="Simplified Arabic"/>
          <w:sz w:val="28"/>
          <w:szCs w:val="28"/>
          <w:rtl/>
          <w:lang w:bidi="ar-SA"/>
        </w:rPr>
        <w:t xml:space="preserve">في عام 1800 تأسست في طرابلس مؤسسة تعليمية بمساندة البعثة التنصيرية الفرانسيسكانية التي جاءت </w:t>
      </w:r>
      <w:r w:rsidR="007204F3">
        <w:rPr>
          <w:rFonts w:ascii="Simplified Arabic" w:hAnsi="Simplified Arabic" w:cs="Simplified Arabic"/>
          <w:sz w:val="28"/>
          <w:szCs w:val="28"/>
          <w:rtl/>
          <w:lang w:bidi="ar-SA"/>
        </w:rPr>
        <w:t>إلى</w:t>
      </w:r>
      <w:r w:rsidR="007204F3" w:rsidRPr="00FB4EBA">
        <w:rPr>
          <w:rFonts w:ascii="Simplified Arabic" w:hAnsi="Simplified Arabic" w:cs="Simplified Arabic"/>
          <w:sz w:val="28"/>
          <w:szCs w:val="28"/>
          <w:rtl/>
          <w:lang w:bidi="ar-SA"/>
        </w:rPr>
        <w:t xml:space="preserve"> طرابلس بدعوى حماية المسيحيين القابعين في سجونها، وكان هدفها تنصير الأهالى لدعم أهدافهم الاقتصادية والسياسية</w:t>
      </w:r>
      <w:r w:rsidR="007204F3" w:rsidRPr="00CC35C6">
        <w:rPr>
          <w:rFonts w:ascii="Simplified Arabic" w:eastAsia="Calibri" w:hAnsi="Simplified Arabic" w:cs="Simplified Arabic" w:hint="cs"/>
          <w:sz w:val="28"/>
          <w:szCs w:val="28"/>
          <w:vertAlign w:val="superscript"/>
          <w:rtl/>
          <w:lang w:bidi="ar-SA"/>
        </w:rPr>
        <w:t>(</w:t>
      </w:r>
      <w:r w:rsidR="007204F3" w:rsidRPr="00CC35C6">
        <w:rPr>
          <w:rFonts w:ascii="Simplified Arabic" w:eastAsia="Calibri" w:hAnsi="Simplified Arabic" w:cs="Simplified Arabic"/>
          <w:sz w:val="28"/>
          <w:szCs w:val="28"/>
          <w:vertAlign w:val="superscript"/>
          <w:rtl/>
          <w:lang w:bidi="ar-SA"/>
        </w:rPr>
        <w:footnoteReference w:id="255"/>
      </w:r>
      <w:r w:rsidR="007204F3" w:rsidRPr="00CC35C6">
        <w:rPr>
          <w:rFonts w:ascii="Simplified Arabic" w:eastAsia="Calibri" w:hAnsi="Simplified Arabic" w:cs="Simplified Arabic" w:hint="cs"/>
          <w:sz w:val="28"/>
          <w:szCs w:val="28"/>
          <w:vertAlign w:val="superscript"/>
          <w:rtl/>
          <w:lang w:bidi="ar-SA"/>
        </w:rPr>
        <w:t>)</w:t>
      </w:r>
      <w:r w:rsidR="007204F3">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rtl/>
          <w:lang w:bidi="ar-SA"/>
        </w:rPr>
      </w:pPr>
      <w:r w:rsidRPr="00FB4EBA">
        <w:rPr>
          <w:rFonts w:ascii="Simplified Arabic" w:hAnsi="Simplified Arabic" w:cs="Simplified Arabic"/>
          <w:sz w:val="28"/>
          <w:szCs w:val="28"/>
          <w:rtl/>
          <w:lang w:bidi="ar-SA"/>
        </w:rPr>
        <w:t xml:space="preserve">وتعددت الكنائس في مدينة طرابلس منها: كنيسة أرثوذكسية وهى كنيسة الرقريق الأرثوذكسية المخصصة لليونانيين، ويشير إليها المؤرخ الإيطالى روسى </w:t>
      </w:r>
      <w:r w:rsidRPr="00FB4EBA">
        <w:rPr>
          <w:rFonts w:ascii="Simplified Arabic" w:hAnsi="Simplified Arabic" w:cs="Simplified Arabic"/>
          <w:sz w:val="28"/>
          <w:szCs w:val="28"/>
          <w:lang w:bidi="ar-SA"/>
        </w:rPr>
        <w:t>Rossi</w:t>
      </w:r>
      <w:r w:rsidRPr="00FB4EBA">
        <w:rPr>
          <w:rFonts w:ascii="Simplified Arabic" w:hAnsi="Simplified Arabic" w:cs="Simplified Arabic"/>
          <w:sz w:val="28"/>
          <w:szCs w:val="28"/>
          <w:rtl/>
          <w:lang w:bidi="ar-SA"/>
        </w:rPr>
        <w:t xml:space="preserve"> بأنها كنيسة سان جورج</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6"/>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ويعدد حسن الفقيه حسن في يومياته الكثير من هذه الكنائس </w:t>
      </w:r>
      <w:r>
        <w:rPr>
          <w:rFonts w:ascii="Simplified Arabic" w:hAnsi="Simplified Arabic" w:cs="Simplified Arabic"/>
          <w:sz w:val="28"/>
          <w:szCs w:val="28"/>
          <w:rtl/>
          <w:lang w:bidi="ar-SA"/>
        </w:rPr>
        <w:t>الأخرى</w:t>
      </w:r>
      <w:r w:rsidRPr="00FB4EBA">
        <w:rPr>
          <w:rFonts w:ascii="Simplified Arabic" w:hAnsi="Simplified Arabic" w:cs="Simplified Arabic"/>
          <w:sz w:val="28"/>
          <w:szCs w:val="28"/>
          <w:rtl/>
          <w:lang w:bidi="ar-SA"/>
        </w:rPr>
        <w:t>: كنيسة كاثوليكية، كنيسة النصارى، كنيسة اليهود</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ومن الملاحظ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هذه الإرساليات حصلت على أراض زراعية وأخرى قابلة للزراعة من أجل تموين الرهبان مثلما حدث عام 1873</w:t>
      </w:r>
      <w:r w:rsidRPr="006753F6">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8"/>
      </w:r>
      <w:r w:rsidRPr="00CC35C6">
        <w:rPr>
          <w:rFonts w:ascii="Simplified Arabic" w:eastAsia="Calibri" w:hAnsi="Simplified Arabic" w:cs="Simplified Arabic" w:hint="cs"/>
          <w:sz w:val="28"/>
          <w:szCs w:val="28"/>
          <w:vertAlign w:val="superscript"/>
          <w:rtl/>
          <w:lang w:bidi="ar-SA"/>
        </w:rPr>
        <w:t>)</w:t>
      </w:r>
      <w:r w:rsidRPr="00FB4EBA">
        <w:rPr>
          <w:rFonts w:ascii="Simplified Arabic" w:hAnsi="Simplified Arabic" w:cs="Simplified Arabic"/>
          <w:sz w:val="28"/>
          <w:szCs w:val="28"/>
          <w:rtl/>
          <w:lang w:bidi="ar-SA"/>
        </w:rPr>
        <w:t xml:space="preserve">، وعلى امتداد القرن التاسع عشر قامت هذه الإرساليات بمهام خيرية في </w:t>
      </w:r>
      <w:r>
        <w:rPr>
          <w:rFonts w:ascii="Simplified Arabic" w:hAnsi="Simplified Arabic" w:cs="Simplified Arabic"/>
          <w:sz w:val="28"/>
          <w:szCs w:val="28"/>
          <w:rtl/>
          <w:lang w:bidi="ar-SA"/>
        </w:rPr>
        <w:t>الأراضي</w:t>
      </w:r>
      <w:r w:rsidRPr="00FB4EBA">
        <w:rPr>
          <w:rFonts w:ascii="Simplified Arabic" w:hAnsi="Simplified Arabic" w:cs="Simplified Arabic"/>
          <w:sz w:val="28"/>
          <w:szCs w:val="28"/>
          <w:rtl/>
          <w:lang w:bidi="ar-SA"/>
        </w:rPr>
        <w:t xml:space="preserve"> الليبية مثل إنشاء مستشفيات ومدارس، بل واستكمال بناء كنائس جديدة، كما أشار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ذلك صاحب اليوميات عام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5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1829</w:t>
      </w:r>
      <w:r>
        <w:rPr>
          <w:rFonts w:ascii="Simplified Arabic" w:hAnsi="Simplified Arabic" w:cs="Simplified Arabic"/>
          <w:sz w:val="28"/>
          <w:szCs w:val="28"/>
          <w:vertAlign w:val="superscript"/>
          <w:lang w:bidi="ar-SA"/>
        </w:rPr>
        <w:t xml:space="preserve"> </w:t>
      </w:r>
      <w:r w:rsidRPr="00FB4EBA">
        <w:rPr>
          <w:rFonts w:ascii="Simplified Arabic" w:hAnsi="Simplified Arabic" w:cs="Simplified Arabic"/>
          <w:sz w:val="28"/>
          <w:szCs w:val="28"/>
          <w:rtl/>
          <w:lang w:bidi="ar-SA"/>
        </w:rPr>
        <w:t>تحت مسمع ومرأى السلطات الحاكمة</w:t>
      </w:r>
      <w:r w:rsidRPr="006753F6">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0"/>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عندما تسلم الأب انجليو الفرمان الصادر من الباب العالى وبموجبه تم السماح للكنيسة بشراء قطعة </w:t>
      </w:r>
      <w:r>
        <w:rPr>
          <w:rFonts w:ascii="Simplified Arabic" w:hAnsi="Simplified Arabic" w:cs="Simplified Arabic"/>
          <w:sz w:val="28"/>
          <w:szCs w:val="28"/>
          <w:rtl/>
          <w:lang w:bidi="ar-SA"/>
        </w:rPr>
        <w:t>أرض</w:t>
      </w:r>
      <w:r w:rsidRPr="00FB4EBA">
        <w:rPr>
          <w:rFonts w:ascii="Simplified Arabic" w:hAnsi="Simplified Arabic" w:cs="Simplified Arabic"/>
          <w:sz w:val="28"/>
          <w:szCs w:val="28"/>
          <w:rtl/>
          <w:lang w:bidi="ar-SA"/>
        </w:rPr>
        <w:t xml:space="preserve"> واسعة بمنطقة </w:t>
      </w:r>
      <w:r w:rsidRPr="00FB4EBA">
        <w:rPr>
          <w:rFonts w:ascii="Simplified Arabic" w:hAnsi="Simplified Arabic" w:cs="Simplified Arabic"/>
          <w:sz w:val="28"/>
          <w:szCs w:val="28"/>
          <w:rtl/>
          <w:lang w:bidi="ar-SA"/>
        </w:rPr>
        <w:lastRenderedPageBreak/>
        <w:t xml:space="preserve">البركة (بنغازى) وكتب فيرو عن ذلك الراهب: "ظل المدبر الرسولى الراهب انجيلو </w:t>
      </w:r>
      <w:r w:rsidRPr="00FB4EBA">
        <w:rPr>
          <w:rFonts w:ascii="Simplified Arabic" w:hAnsi="Simplified Arabic" w:cs="Simplified Arabic"/>
          <w:sz w:val="28"/>
          <w:szCs w:val="28"/>
          <w:lang w:bidi="ar-SA"/>
        </w:rPr>
        <w:t>Angelo</w:t>
      </w:r>
      <w:r w:rsidRPr="00FB4EBA">
        <w:rPr>
          <w:rFonts w:ascii="Simplified Arabic" w:hAnsi="Simplified Arabic" w:cs="Simplified Arabic"/>
          <w:sz w:val="28"/>
          <w:szCs w:val="28"/>
          <w:rtl/>
          <w:lang w:bidi="ar-SA"/>
        </w:rPr>
        <w:t xml:space="preserve"> لعدة سنوات يتحدث عن وجوب تأسيس إرسالية نصرانية في دواخل طرابلس</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1"/>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توجه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فزان لكن مهمته فشلت بعد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وصف باشا طرابلس محاولته التبشير بالديانة النصرانية في بلد مسلم بأنها محاولة حمقاء</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2"/>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p>
    <w:p w:rsidR="007204F3" w:rsidRPr="00FB4EBA" w:rsidRDefault="007204F3" w:rsidP="00B302AF">
      <w:pPr>
        <w:pStyle w:val="aa"/>
        <w:jc w:val="both"/>
        <w:rPr>
          <w:rFonts w:ascii="Simplified Arabic" w:hAnsi="Simplified Arabic" w:cs="Simplified Arabic"/>
          <w:sz w:val="28"/>
          <w:szCs w:val="28"/>
          <w:lang w:bidi="ar-LY"/>
        </w:rPr>
      </w:pPr>
      <w:r w:rsidRPr="00FB4EBA">
        <w:rPr>
          <w:rFonts w:ascii="Simplified Arabic" w:hAnsi="Simplified Arabic" w:cs="Simplified Arabic"/>
          <w:sz w:val="28"/>
          <w:szCs w:val="28"/>
          <w:rtl/>
          <w:lang w:bidi="ar-SA"/>
        </w:rPr>
        <w:t>تواصلت الإرساليات التنصيرية على نحو ما حدث آواخر 1881م من وصول رهبان جمعية الإخوان المريميين الفرنسية لتولى شئون البعثة التنصيرية في طرابلس، ومن "هيئة نشر الديانة النصيرية</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3"/>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أرسلت بعثة تنصيرية عام 1885م، وأخذت البعثات التنصيرية تقوم بإدخال اليتامى ومن لا عائل له من السكان العرب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الملاجئ وجابوا القرى والمناطق النائية بحثًا عن هؤلاء من أجل تنصيريهم</w:t>
      </w:r>
      <w:r w:rsidRPr="00FB4EBA">
        <w:rPr>
          <w:rFonts w:ascii="Simplified Arabic" w:hAnsi="Simplified Arabic" w:cs="Simplified Arabic"/>
          <w:sz w:val="28"/>
          <w:szCs w:val="28"/>
          <w:lang w:bidi="ar-SA"/>
        </w:rPr>
        <w:t>.</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4"/>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B302AF" w:rsidRDefault="007204F3" w:rsidP="007204F3">
      <w:pPr>
        <w:pStyle w:val="aa"/>
        <w:jc w:val="both"/>
        <w:rPr>
          <w:rFonts w:ascii="Simplified Arabic" w:hAnsi="Simplified Arabic" w:cs="Simplified Arabic"/>
          <w:sz w:val="28"/>
          <w:szCs w:val="28"/>
          <w:rtl/>
          <w:lang w:bidi="ar-SA"/>
        </w:rPr>
      </w:pPr>
      <w:r w:rsidRPr="00FB4EBA">
        <w:rPr>
          <w:rFonts w:ascii="Simplified Arabic" w:hAnsi="Simplified Arabic" w:cs="Simplified Arabic"/>
          <w:sz w:val="28"/>
          <w:szCs w:val="28"/>
          <w:rtl/>
          <w:lang w:bidi="ar-SA"/>
        </w:rPr>
        <w:t xml:space="preserve">تزايدت أنشطة المبشرين أواخر القرن التاسع عشر، لدرجة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زار مبشر بروتستانتى طرابلس ونصب خيمة خارج المدينة، حيث تجمع حوله عدد من الأهالى الذين وزع عليهم هذا المبشر كتبًا دينية مسيحية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5"/>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وتشير المصادر الوثائقية </w:t>
      </w:r>
      <w:r>
        <w:rPr>
          <w:rFonts w:ascii="Simplified Arabic" w:hAnsi="Simplified Arabic" w:cs="Simplified Arabic"/>
          <w:sz w:val="28"/>
          <w:szCs w:val="28"/>
          <w:rtl/>
          <w:lang w:bidi="ar-SA"/>
        </w:rPr>
        <w:t>أنه</w:t>
      </w:r>
      <w:r w:rsidRPr="00FB4EBA">
        <w:rPr>
          <w:rFonts w:ascii="Simplified Arabic" w:hAnsi="Simplified Arabic" w:cs="Simplified Arabic"/>
          <w:sz w:val="28"/>
          <w:szCs w:val="28"/>
          <w:rtl/>
          <w:lang w:bidi="ar-SA"/>
        </w:rPr>
        <w:t xml:space="preserve"> في مطلع القرن العشرين وعلى وجه التحديد في عام 1901 كان في الولاية ثلاثون مبشرًا بروتستانتيًا</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6"/>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افتتحت عدة مدارس أجنبية في الربع الأخير من القرن التاسع عشر من أبرزها المدارس الفرنسية واحدة للذكور يشرف عليها الأخوة سانت مارى، وأخرى للإناث تحت إشراف الأخوات سانت جوزيف وتمول المدرستين الجمعية الكاثوليكية الفرنسية</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6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w:t>
      </w:r>
    </w:p>
    <w:p w:rsidR="007204F3" w:rsidRPr="00FB4EBA" w:rsidRDefault="00B302AF" w:rsidP="00B302AF">
      <w:pPr>
        <w:pStyle w:val="aa"/>
        <w:jc w:val="both"/>
        <w:rPr>
          <w:rFonts w:ascii="Simplified Arabic" w:hAnsi="Simplified Arabic" w:cs="Simplified Arabic"/>
          <w:sz w:val="28"/>
          <w:szCs w:val="28"/>
          <w:lang w:bidi="ar-LY"/>
        </w:rPr>
      </w:pPr>
      <w:r>
        <w:rPr>
          <w:rFonts w:ascii="Simplified Arabic" w:hAnsi="Simplified Arabic" w:cs="Simplified Arabic" w:hint="cs"/>
          <w:sz w:val="28"/>
          <w:szCs w:val="28"/>
          <w:rtl/>
          <w:lang w:bidi="ar-SA"/>
        </w:rPr>
        <w:t>و</w:t>
      </w:r>
      <w:r w:rsidR="007204F3" w:rsidRPr="00FB4EBA">
        <w:rPr>
          <w:rFonts w:ascii="Simplified Arabic" w:hAnsi="Simplified Arabic" w:cs="Simplified Arabic"/>
          <w:sz w:val="28"/>
          <w:szCs w:val="28"/>
          <w:rtl/>
          <w:lang w:bidi="ar-SA"/>
        </w:rPr>
        <w:t xml:space="preserve">في مطالع القرن العشرين تم التصريح بإنشاء وتوسيع وترميم: مسكن وكنيسة الرهبان الفرنسيسكان بطرابلس وبالخمس وبدرنة ومدرسة راهبات سانت جوزيف في طرابلس ومدرسة أخوان الماريانست </w:t>
      </w:r>
      <w:r w:rsidR="007204F3" w:rsidRPr="00FB4EBA">
        <w:rPr>
          <w:rFonts w:ascii="Simplified Arabic" w:hAnsi="Simplified Arabic" w:cs="Simplified Arabic"/>
          <w:sz w:val="28"/>
          <w:szCs w:val="28"/>
          <w:rtl/>
          <w:lang w:bidi="ar-SA"/>
        </w:rPr>
        <w:lastRenderedPageBreak/>
        <w:t>في طرابلس</w:t>
      </w:r>
      <w:r w:rsidR="007204F3" w:rsidRPr="0049737B">
        <w:rPr>
          <w:rFonts w:ascii="Simplified Arabic" w:eastAsia="Calibri" w:hAnsi="Simplified Arabic" w:cs="Simplified Arabic" w:hint="cs"/>
          <w:sz w:val="28"/>
          <w:szCs w:val="28"/>
          <w:vertAlign w:val="superscript"/>
          <w:rtl/>
          <w:lang w:bidi="ar-SA"/>
        </w:rPr>
        <w:t xml:space="preserve"> </w:t>
      </w:r>
      <w:r w:rsidR="007204F3" w:rsidRPr="00CC35C6">
        <w:rPr>
          <w:rFonts w:ascii="Simplified Arabic" w:eastAsia="Calibri" w:hAnsi="Simplified Arabic" w:cs="Simplified Arabic" w:hint="cs"/>
          <w:sz w:val="28"/>
          <w:szCs w:val="28"/>
          <w:vertAlign w:val="superscript"/>
          <w:rtl/>
          <w:lang w:bidi="ar-SA"/>
        </w:rPr>
        <w:t>(</w:t>
      </w:r>
      <w:r w:rsidR="007204F3" w:rsidRPr="00CC35C6">
        <w:rPr>
          <w:rFonts w:ascii="Simplified Arabic" w:eastAsia="Calibri" w:hAnsi="Simplified Arabic" w:cs="Simplified Arabic"/>
          <w:sz w:val="28"/>
          <w:szCs w:val="28"/>
          <w:vertAlign w:val="superscript"/>
          <w:rtl/>
          <w:lang w:bidi="ar-SA"/>
        </w:rPr>
        <w:footnoteReference w:id="268"/>
      </w:r>
      <w:r w:rsidR="007204F3" w:rsidRPr="00CC35C6">
        <w:rPr>
          <w:rFonts w:ascii="Simplified Arabic" w:eastAsia="Calibri" w:hAnsi="Simplified Arabic" w:cs="Simplified Arabic" w:hint="cs"/>
          <w:sz w:val="28"/>
          <w:szCs w:val="28"/>
          <w:vertAlign w:val="superscript"/>
          <w:rtl/>
          <w:lang w:bidi="ar-SA"/>
        </w:rPr>
        <w:t>)</w:t>
      </w:r>
      <w:r w:rsidR="007204F3">
        <w:rPr>
          <w:rFonts w:ascii="Simplified Arabic" w:eastAsiaTheme="minorHAnsi" w:hAnsi="Simplified Arabic" w:cs="Simplified Arabic" w:hint="cs"/>
          <w:sz w:val="28"/>
          <w:szCs w:val="28"/>
          <w:rtl/>
          <w:lang w:bidi="ar-SA"/>
        </w:rPr>
        <w:t>.</w:t>
      </w:r>
      <w:r w:rsidR="007204F3" w:rsidRPr="00FB4EBA">
        <w:rPr>
          <w:rFonts w:ascii="Simplified Arabic" w:hAnsi="Simplified Arabic" w:cs="Simplified Arabic"/>
          <w:sz w:val="28"/>
          <w:szCs w:val="28"/>
          <w:rtl/>
          <w:lang w:bidi="ar-SA"/>
        </w:rPr>
        <w:t xml:space="preserve"> واستطاع الطليان الاتفاق مع فرنسا على </w:t>
      </w:r>
      <w:r w:rsidR="007204F3">
        <w:rPr>
          <w:rFonts w:ascii="Simplified Arabic" w:hAnsi="Simplified Arabic" w:cs="Simplified Arabic"/>
          <w:sz w:val="28"/>
          <w:szCs w:val="28"/>
          <w:rtl/>
          <w:lang w:bidi="ar-SA"/>
        </w:rPr>
        <w:t>أن</w:t>
      </w:r>
      <w:r w:rsidR="007204F3" w:rsidRPr="00FB4EBA">
        <w:rPr>
          <w:rFonts w:ascii="Simplified Arabic" w:hAnsi="Simplified Arabic" w:cs="Simplified Arabic"/>
          <w:sz w:val="28"/>
          <w:szCs w:val="28"/>
          <w:rtl/>
          <w:lang w:bidi="ar-SA"/>
        </w:rPr>
        <w:t xml:space="preserve"> تتخلى عن تعليمها التنصيري بولاية طرابلس بنقل المؤسسات الدينية والتعليمية في طرابلس وبنغازى </w:t>
      </w:r>
      <w:r w:rsidR="007204F3">
        <w:rPr>
          <w:rFonts w:ascii="Simplified Arabic" w:hAnsi="Simplified Arabic" w:cs="Simplified Arabic"/>
          <w:sz w:val="28"/>
          <w:szCs w:val="28"/>
          <w:rtl/>
          <w:lang w:bidi="ar-SA"/>
        </w:rPr>
        <w:t>إلى</w:t>
      </w:r>
      <w:r w:rsidR="007204F3" w:rsidRPr="00FB4EBA">
        <w:rPr>
          <w:rFonts w:ascii="Simplified Arabic" w:hAnsi="Simplified Arabic" w:cs="Simplified Arabic"/>
          <w:sz w:val="28"/>
          <w:szCs w:val="28"/>
          <w:rtl/>
          <w:lang w:bidi="ar-SA"/>
        </w:rPr>
        <w:t xml:space="preserve"> الحماية الإيطالية</w:t>
      </w:r>
      <w:r w:rsidR="007204F3" w:rsidRPr="0049737B">
        <w:rPr>
          <w:rFonts w:ascii="Simplified Arabic" w:eastAsia="Calibri" w:hAnsi="Simplified Arabic" w:cs="Simplified Arabic" w:hint="cs"/>
          <w:sz w:val="28"/>
          <w:szCs w:val="28"/>
          <w:vertAlign w:val="superscript"/>
          <w:rtl/>
          <w:lang w:bidi="ar-SA"/>
        </w:rPr>
        <w:t xml:space="preserve"> </w:t>
      </w:r>
      <w:r w:rsidR="007204F3" w:rsidRPr="00CC35C6">
        <w:rPr>
          <w:rFonts w:ascii="Simplified Arabic" w:eastAsia="Calibri" w:hAnsi="Simplified Arabic" w:cs="Simplified Arabic" w:hint="cs"/>
          <w:sz w:val="28"/>
          <w:szCs w:val="28"/>
          <w:vertAlign w:val="superscript"/>
          <w:rtl/>
          <w:lang w:bidi="ar-SA"/>
        </w:rPr>
        <w:t>(</w:t>
      </w:r>
      <w:r w:rsidR="007204F3" w:rsidRPr="00CC35C6">
        <w:rPr>
          <w:rFonts w:ascii="Simplified Arabic" w:eastAsia="Calibri" w:hAnsi="Simplified Arabic" w:cs="Simplified Arabic"/>
          <w:sz w:val="28"/>
          <w:szCs w:val="28"/>
          <w:vertAlign w:val="superscript"/>
          <w:rtl/>
          <w:lang w:bidi="ar-SA"/>
        </w:rPr>
        <w:footnoteReference w:id="269"/>
      </w:r>
      <w:r w:rsidR="007204F3" w:rsidRPr="00CC35C6">
        <w:rPr>
          <w:rFonts w:ascii="Simplified Arabic" w:eastAsia="Calibri" w:hAnsi="Simplified Arabic" w:cs="Simplified Arabic" w:hint="cs"/>
          <w:sz w:val="28"/>
          <w:szCs w:val="28"/>
          <w:vertAlign w:val="superscript"/>
          <w:rtl/>
          <w:lang w:bidi="ar-SA"/>
        </w:rPr>
        <w:t>)</w:t>
      </w:r>
      <w:r w:rsidR="007204F3">
        <w:rPr>
          <w:rFonts w:ascii="Simplified Arabic" w:eastAsiaTheme="minorHAnsi" w:hAnsi="Simplified Arabic" w:cs="Simplified Arabic" w:hint="cs"/>
          <w:sz w:val="28"/>
          <w:szCs w:val="28"/>
          <w:rtl/>
          <w:lang w:bidi="ar-SA"/>
        </w:rPr>
        <w:t>.</w:t>
      </w:r>
    </w:p>
    <w:p w:rsidR="007204F3" w:rsidRPr="0049737B" w:rsidRDefault="007204F3" w:rsidP="007204F3">
      <w:pPr>
        <w:pStyle w:val="aa"/>
        <w:spacing w:before="240"/>
        <w:jc w:val="both"/>
        <w:rPr>
          <w:rFonts w:ascii="Simplified Arabic" w:hAnsi="Simplified Arabic" w:cs="Simplified Arabic"/>
          <w:b/>
          <w:bCs/>
          <w:sz w:val="32"/>
          <w:szCs w:val="32"/>
          <w:u w:val="single"/>
          <w:lang w:bidi="ar-SA"/>
        </w:rPr>
      </w:pPr>
      <w:r w:rsidRPr="0049737B">
        <w:rPr>
          <w:rFonts w:ascii="Simplified Arabic" w:hAnsi="Simplified Arabic" w:cs="Simplified Arabic"/>
          <w:b/>
          <w:bCs/>
          <w:sz w:val="32"/>
          <w:szCs w:val="32"/>
          <w:u w:val="single"/>
          <w:rtl/>
          <w:lang w:bidi="ar-SA"/>
        </w:rPr>
        <w:t>ثالثا: ردود الفعل المعادى للأجانب عامة ولعمليات التنصير خاصة:</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أمام تعدى وصلف وتعسف، بل واستفزاز بعض الأجانب لأهالى البلاد وتصديا لمحاولات التنصير (التبشير)، كانت حركات الرفض والاحتجاج، تطرف البعض في إطار هذه الموجة المعادية، ثمة حوادث اغتيال متعددة متكررة لبعض الرحالة والمبشرين، عمليات إحراق لبعض الكنائس واتهام مرتكبيها بالخلل العقلى، </w:t>
      </w:r>
      <w:r>
        <w:rPr>
          <w:rFonts w:ascii="Simplified Arabic" w:hAnsi="Simplified Arabic" w:cs="Simplified Arabic"/>
          <w:sz w:val="28"/>
          <w:szCs w:val="28"/>
          <w:rtl/>
          <w:lang w:bidi="ar-SA"/>
        </w:rPr>
        <w:t>الأمر</w:t>
      </w:r>
      <w:r w:rsidRPr="00FB4EBA">
        <w:rPr>
          <w:rFonts w:ascii="Simplified Arabic" w:hAnsi="Simplified Arabic" w:cs="Simplified Arabic"/>
          <w:sz w:val="28"/>
          <w:szCs w:val="28"/>
          <w:rtl/>
          <w:lang w:bidi="ar-SA"/>
        </w:rPr>
        <w:t xml:space="preserve"> الذى دعى بعض الأوروبيين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وصف مقاومة الأهالى بالتعصب وكراهية النصارى، والملاحظ تنوع أشكال المقاومة السلمية والعنيفة أمام عمليات التدخل الاقتصادى والعسكرى واستفزاز المشاعر الدينية. وكان ظهور الدعوة السنوسية كدين ودولة ما هو </w:t>
      </w:r>
      <w:r>
        <w:rPr>
          <w:rFonts w:ascii="Simplified Arabic" w:hAnsi="Simplified Arabic" w:cs="Simplified Arabic"/>
          <w:sz w:val="28"/>
          <w:szCs w:val="28"/>
          <w:rtl/>
          <w:lang w:bidi="ar-SA"/>
        </w:rPr>
        <w:t>إلا</w:t>
      </w:r>
      <w:r w:rsidRPr="00FB4EBA">
        <w:rPr>
          <w:rFonts w:ascii="Simplified Arabic" w:hAnsi="Simplified Arabic" w:cs="Simplified Arabic"/>
          <w:sz w:val="28"/>
          <w:szCs w:val="28"/>
          <w:rtl/>
          <w:lang w:bidi="ar-SA"/>
        </w:rPr>
        <w:t xml:space="preserve"> نموذجًا على حضور الحس الدينى وتبلوره والوقوف بصفة خاصة أمام التغلغل الفرنسي في الصحراء الكبرى في القرن التاسع عشر وضد الغزو الإيطالى في مطلع القرن العشرين.</w:t>
      </w:r>
    </w:p>
    <w:p w:rsidR="007204F3" w:rsidRPr="00FB4EBA" w:rsidRDefault="007204F3" w:rsidP="007204F3">
      <w:pPr>
        <w:pStyle w:val="aa"/>
        <w:jc w:val="both"/>
        <w:rPr>
          <w:rFonts w:ascii="Simplified Arabic" w:hAnsi="Simplified Arabic" w:cs="Simplified Arabic"/>
          <w:sz w:val="28"/>
          <w:szCs w:val="28"/>
          <w:rtl/>
          <w:lang w:bidi="ar-LY"/>
        </w:rPr>
      </w:pPr>
      <w:r w:rsidRPr="00FB4EBA">
        <w:rPr>
          <w:rFonts w:ascii="Simplified Arabic" w:hAnsi="Simplified Arabic" w:cs="Simplified Arabic"/>
          <w:sz w:val="28"/>
          <w:szCs w:val="28"/>
          <w:rtl/>
          <w:lang w:bidi="ar-SA"/>
        </w:rPr>
        <w:t>والأوراق المقدمة تعطينا بعض النماذج الدالة الموحية والتى لا يمكن حصرها كلية في هذا المجال:</w:t>
      </w:r>
    </w:p>
    <w:p w:rsidR="007204F3" w:rsidRPr="00FB4EBA" w:rsidRDefault="007204F3" w:rsidP="007204F3">
      <w:pPr>
        <w:pStyle w:val="aa"/>
        <w:jc w:val="both"/>
        <w:rPr>
          <w:rFonts w:ascii="Simplified Arabic" w:hAnsi="Simplified Arabic" w:cs="Simplified Arabic"/>
          <w:color w:val="000000"/>
          <w:sz w:val="28"/>
          <w:szCs w:val="28"/>
          <w:lang w:bidi="ar-SA"/>
        </w:rPr>
      </w:pPr>
      <w:r w:rsidRPr="00FB4EBA">
        <w:rPr>
          <w:rFonts w:ascii="Simplified Arabic" w:hAnsi="Simplified Arabic" w:cs="Simplified Arabic"/>
          <w:color w:val="000000"/>
          <w:sz w:val="28"/>
          <w:szCs w:val="28"/>
          <w:rtl/>
          <w:lang w:bidi="ar-SA"/>
        </w:rPr>
        <w:t xml:space="preserve">هورثمان </w:t>
      </w:r>
      <w:r w:rsidRPr="00FB4EBA">
        <w:rPr>
          <w:rFonts w:ascii="Simplified Arabic" w:hAnsi="Simplified Arabic" w:cs="Simplified Arabic"/>
          <w:color w:val="000000"/>
          <w:sz w:val="28"/>
          <w:szCs w:val="28"/>
          <w:lang w:bidi="ar-SA"/>
        </w:rPr>
        <w:t>Horneman</w:t>
      </w:r>
      <w:r w:rsidRPr="00FB4EBA">
        <w:rPr>
          <w:rFonts w:ascii="Simplified Arabic" w:hAnsi="Simplified Arabic" w:cs="Simplified Arabic"/>
          <w:color w:val="000000"/>
          <w:sz w:val="28"/>
          <w:szCs w:val="28"/>
          <w:rtl/>
          <w:lang w:bidi="ar-SA"/>
        </w:rPr>
        <w:t xml:space="preserve"> أبو الرحالين الألمان، الذى انطلق من القاهرة عام 1799 واستأنف رحلته من طرابلس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بلاد السودان انتهت بوفاته ويرجح البعض </w:t>
      </w:r>
      <w:r>
        <w:rPr>
          <w:rFonts w:ascii="Simplified Arabic" w:hAnsi="Simplified Arabic" w:cs="Simplified Arabic"/>
          <w:color w:val="000000"/>
          <w:sz w:val="28"/>
          <w:szCs w:val="28"/>
          <w:rtl/>
          <w:lang w:bidi="ar-SA"/>
        </w:rPr>
        <w:t>أنه</w:t>
      </w:r>
      <w:r w:rsidRPr="00FB4EBA">
        <w:rPr>
          <w:rFonts w:ascii="Simplified Arabic" w:hAnsi="Simplified Arabic" w:cs="Simplified Arabic"/>
          <w:color w:val="000000"/>
          <w:sz w:val="28"/>
          <w:szCs w:val="28"/>
          <w:rtl/>
          <w:lang w:bidi="ar-SA"/>
        </w:rPr>
        <w:t xml:space="preserve"> قتل في تمبكتو ويرجح البعض الآخر </w:t>
      </w:r>
      <w:r>
        <w:rPr>
          <w:rFonts w:ascii="Simplified Arabic" w:hAnsi="Simplified Arabic" w:cs="Simplified Arabic"/>
          <w:color w:val="000000"/>
          <w:sz w:val="28"/>
          <w:szCs w:val="28"/>
          <w:rtl/>
          <w:lang w:bidi="ar-SA"/>
        </w:rPr>
        <w:t>أنه</w:t>
      </w:r>
      <w:r w:rsidRPr="00FB4EBA">
        <w:rPr>
          <w:rFonts w:ascii="Simplified Arabic" w:hAnsi="Simplified Arabic" w:cs="Simplified Arabic"/>
          <w:color w:val="000000"/>
          <w:sz w:val="28"/>
          <w:szCs w:val="28"/>
          <w:rtl/>
          <w:lang w:bidi="ar-SA"/>
        </w:rPr>
        <w:t xml:space="preserve"> توفى بعد إصابته بمرض الزحار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0"/>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color w:val="000000"/>
          <w:sz w:val="28"/>
          <w:szCs w:val="28"/>
          <w:rtl/>
          <w:lang w:bidi="ar-SA"/>
        </w:rPr>
        <w:t>عام 1801.</w:t>
      </w:r>
    </w:p>
    <w:p w:rsidR="007204F3" w:rsidRPr="00FB4EBA" w:rsidRDefault="007204F3" w:rsidP="007204F3">
      <w:pPr>
        <w:pStyle w:val="aa"/>
        <w:jc w:val="both"/>
        <w:rPr>
          <w:rFonts w:ascii="Simplified Arabic" w:hAnsi="Simplified Arabic" w:cs="Simplified Arabic"/>
          <w:color w:val="000000"/>
          <w:sz w:val="28"/>
          <w:szCs w:val="28"/>
          <w:rtl/>
          <w:lang w:bidi="ar-LY"/>
        </w:rPr>
      </w:pPr>
      <w:r w:rsidRPr="00FB4EBA">
        <w:rPr>
          <w:rFonts w:ascii="Simplified Arabic" w:hAnsi="Simplified Arabic" w:cs="Simplified Arabic"/>
          <w:color w:val="000000"/>
          <w:sz w:val="28"/>
          <w:szCs w:val="28"/>
          <w:rtl/>
          <w:lang w:bidi="ar-SA"/>
        </w:rPr>
        <w:t xml:space="preserve">الرحالة الإنجليزى (لانج) </w:t>
      </w:r>
      <w:r w:rsidRPr="00FB4EBA">
        <w:rPr>
          <w:rFonts w:ascii="Simplified Arabic" w:hAnsi="Simplified Arabic" w:cs="Simplified Arabic"/>
          <w:color w:val="000000"/>
          <w:sz w:val="28"/>
          <w:szCs w:val="28"/>
          <w:lang w:bidi="ar-SA"/>
        </w:rPr>
        <w:t>Laing</w:t>
      </w:r>
      <w:r w:rsidRPr="00FB4EBA">
        <w:rPr>
          <w:rFonts w:ascii="Simplified Arabic" w:hAnsi="Simplified Arabic" w:cs="Simplified Arabic"/>
          <w:color w:val="000000"/>
          <w:sz w:val="28"/>
          <w:szCs w:val="28"/>
          <w:rtl/>
          <w:lang w:bidi="ar-SA"/>
        </w:rPr>
        <w:t xml:space="preserve"> أرسلته حكومته، لكشف تمبكتو على نهر النيجر، لكنه قتل بعد </w:t>
      </w:r>
      <w:r>
        <w:rPr>
          <w:rFonts w:ascii="Simplified Arabic" w:hAnsi="Simplified Arabic" w:cs="Simplified Arabic"/>
          <w:color w:val="000000"/>
          <w:sz w:val="28"/>
          <w:szCs w:val="28"/>
          <w:rtl/>
          <w:lang w:bidi="ar-SA"/>
        </w:rPr>
        <w:t>أن</w:t>
      </w:r>
      <w:r w:rsidRPr="00FB4EBA">
        <w:rPr>
          <w:rFonts w:ascii="Simplified Arabic" w:hAnsi="Simplified Arabic" w:cs="Simplified Arabic"/>
          <w:color w:val="000000"/>
          <w:sz w:val="28"/>
          <w:szCs w:val="28"/>
          <w:rtl/>
          <w:lang w:bidi="ar-SA"/>
        </w:rPr>
        <w:t xml:space="preserve"> وصل في عام 1826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تمبكتو ويرجح </w:t>
      </w:r>
      <w:r>
        <w:rPr>
          <w:rFonts w:ascii="Simplified Arabic" w:hAnsi="Simplified Arabic" w:cs="Simplified Arabic"/>
          <w:color w:val="000000"/>
          <w:sz w:val="28"/>
          <w:szCs w:val="28"/>
          <w:rtl/>
          <w:lang w:bidi="ar-SA"/>
        </w:rPr>
        <w:t>أنه</w:t>
      </w:r>
      <w:r w:rsidRPr="00FB4EBA">
        <w:rPr>
          <w:rFonts w:ascii="Simplified Arabic" w:hAnsi="Simplified Arabic" w:cs="Simplified Arabic"/>
          <w:color w:val="000000"/>
          <w:sz w:val="28"/>
          <w:szCs w:val="28"/>
          <w:rtl/>
          <w:lang w:bidi="ar-SA"/>
        </w:rPr>
        <w:t xml:space="preserve"> قتل على يد مجموعة من رجال الطوارق</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1"/>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color w:val="000000"/>
          <w:sz w:val="28"/>
          <w:szCs w:val="28"/>
          <w:vertAlign w:val="superscript"/>
          <w:lang w:bidi="ar-SA"/>
        </w:rPr>
        <w:t xml:space="preserve"> </w:t>
      </w:r>
    </w:p>
    <w:p w:rsidR="007204F3" w:rsidRPr="00FB4EBA" w:rsidRDefault="007204F3" w:rsidP="007204F3">
      <w:pPr>
        <w:pStyle w:val="aa"/>
        <w:jc w:val="both"/>
        <w:rPr>
          <w:rFonts w:ascii="Simplified Arabic" w:hAnsi="Simplified Arabic" w:cs="Simplified Arabic"/>
          <w:color w:val="000000"/>
          <w:sz w:val="28"/>
          <w:szCs w:val="28"/>
          <w:rtl/>
          <w:lang w:bidi="ar-LY"/>
        </w:rPr>
      </w:pPr>
      <w:r w:rsidRPr="00FB4EBA">
        <w:rPr>
          <w:rFonts w:ascii="Simplified Arabic" w:hAnsi="Simplified Arabic" w:cs="Simplified Arabic"/>
          <w:color w:val="000000"/>
          <w:sz w:val="28"/>
          <w:szCs w:val="28"/>
          <w:rtl/>
          <w:lang w:bidi="ar-SA"/>
        </w:rPr>
        <w:t xml:space="preserve">الرحالة هنيرش بارث الألمانى </w:t>
      </w:r>
      <w:r w:rsidRPr="00FB4EBA">
        <w:rPr>
          <w:rFonts w:ascii="Simplified Arabic" w:hAnsi="Simplified Arabic" w:cs="Simplified Arabic"/>
          <w:color w:val="000000"/>
          <w:sz w:val="28"/>
          <w:szCs w:val="28"/>
          <w:lang w:bidi="ar-SA"/>
        </w:rPr>
        <w:t>Barth</w:t>
      </w:r>
      <w:r w:rsidRPr="00FB4EBA">
        <w:rPr>
          <w:rFonts w:ascii="Simplified Arabic" w:hAnsi="Simplified Arabic" w:cs="Simplified Arabic"/>
          <w:color w:val="000000"/>
          <w:sz w:val="28"/>
          <w:szCs w:val="28"/>
          <w:rtl/>
          <w:lang w:bidi="ar-SA"/>
        </w:rPr>
        <w:t xml:space="preserve"> هجمت عليه بعض قبائل البدو </w:t>
      </w:r>
      <w:r>
        <w:rPr>
          <w:rFonts w:ascii="Simplified Arabic" w:hAnsi="Simplified Arabic" w:cs="Simplified Arabic"/>
          <w:color w:val="000000"/>
          <w:sz w:val="28"/>
          <w:szCs w:val="28"/>
          <w:rtl/>
          <w:lang w:bidi="ar-SA"/>
        </w:rPr>
        <w:t>أثناء</w:t>
      </w:r>
      <w:r w:rsidRPr="00FB4EBA">
        <w:rPr>
          <w:rFonts w:ascii="Simplified Arabic" w:hAnsi="Simplified Arabic" w:cs="Simplified Arabic"/>
          <w:color w:val="000000"/>
          <w:sz w:val="28"/>
          <w:szCs w:val="28"/>
          <w:rtl/>
          <w:lang w:bidi="ar-SA"/>
        </w:rPr>
        <w:t xml:space="preserve"> عبوره للحدود المصرية قادمًا من ليبيا في 7 يوليو 1846 ونهبت متاعه ومن ضمنها بعض أوراقه ومدوناته عن رحلته خاصة ما سجله عن برقة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2"/>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color w:val="000000"/>
          <w:sz w:val="28"/>
          <w:szCs w:val="28"/>
          <w:lang w:bidi="ar-LY"/>
        </w:rPr>
      </w:pPr>
      <w:r w:rsidRPr="00FB4EBA">
        <w:rPr>
          <w:rFonts w:ascii="Simplified Arabic" w:hAnsi="Simplified Arabic" w:cs="Simplified Arabic"/>
          <w:color w:val="000000"/>
          <w:sz w:val="28"/>
          <w:szCs w:val="28"/>
          <w:rtl/>
          <w:lang w:bidi="ar-SA"/>
        </w:rPr>
        <w:lastRenderedPageBreak/>
        <w:t xml:space="preserve">الرحالة الإنجليزى ريتشاردسون الذى زار </w:t>
      </w:r>
      <w:r>
        <w:rPr>
          <w:rFonts w:ascii="Simplified Arabic" w:hAnsi="Simplified Arabic" w:cs="Simplified Arabic"/>
          <w:color w:val="000000"/>
          <w:sz w:val="28"/>
          <w:szCs w:val="28"/>
          <w:rtl/>
          <w:lang w:bidi="ar-SA"/>
        </w:rPr>
        <w:t>الأراضي</w:t>
      </w:r>
      <w:r w:rsidRPr="00FB4EBA">
        <w:rPr>
          <w:rFonts w:ascii="Simplified Arabic" w:hAnsi="Simplified Arabic" w:cs="Simplified Arabic"/>
          <w:color w:val="000000"/>
          <w:sz w:val="28"/>
          <w:szCs w:val="28"/>
          <w:rtl/>
          <w:lang w:bidi="ar-SA"/>
        </w:rPr>
        <w:t xml:space="preserve"> الليبية (1845-1846) ترأس بعد ذلك بعثة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w:t>
      </w:r>
      <w:r w:rsidR="00805D83">
        <w:rPr>
          <w:rFonts w:ascii="Simplified Arabic" w:hAnsi="Simplified Arabic" w:cs="Simplified Arabic"/>
          <w:color w:val="000000"/>
          <w:sz w:val="28"/>
          <w:szCs w:val="28"/>
          <w:rtl/>
          <w:lang w:bidi="ar-SA"/>
        </w:rPr>
        <w:t>أفريقيا</w:t>
      </w:r>
      <w:r w:rsidRPr="00FB4EBA">
        <w:rPr>
          <w:rFonts w:ascii="Simplified Arabic" w:hAnsi="Simplified Arabic" w:cs="Simplified Arabic"/>
          <w:color w:val="000000"/>
          <w:sz w:val="28"/>
          <w:szCs w:val="28"/>
          <w:rtl/>
          <w:lang w:bidi="ar-SA"/>
        </w:rPr>
        <w:t xml:space="preserve"> الوسطى من أجل تدعيم النفوذ البريطانى وكان معه في هذه البعثة بارث وأوفرويج </w:t>
      </w:r>
      <w:r w:rsidRPr="00FB4EBA">
        <w:rPr>
          <w:rFonts w:ascii="Simplified Arabic" w:hAnsi="Simplified Arabic" w:cs="Simplified Arabic"/>
          <w:color w:val="000000"/>
          <w:sz w:val="28"/>
          <w:szCs w:val="28"/>
          <w:lang w:bidi="ar-SA"/>
        </w:rPr>
        <w:t>Overveg</w:t>
      </w:r>
      <w:r w:rsidRPr="00FB4EBA">
        <w:rPr>
          <w:rFonts w:ascii="Simplified Arabic" w:hAnsi="Simplified Arabic" w:cs="Simplified Arabic"/>
          <w:color w:val="000000"/>
          <w:sz w:val="28"/>
          <w:szCs w:val="28"/>
          <w:rtl/>
          <w:lang w:bidi="ar-SA"/>
        </w:rPr>
        <w:t xml:space="preserve"> الألمانيين، وتوفى ريتشاردسون في بورنو (1851) ومات أوفرويج هو الآخر عام 1852 ولحق الرحالة فوجيل </w:t>
      </w:r>
      <w:r w:rsidRPr="00FB4EBA">
        <w:rPr>
          <w:rFonts w:ascii="Simplified Arabic" w:hAnsi="Simplified Arabic" w:cs="Simplified Arabic"/>
          <w:color w:val="000000"/>
          <w:sz w:val="28"/>
          <w:szCs w:val="28"/>
          <w:lang w:bidi="ar-SA"/>
        </w:rPr>
        <w:t>Vogel</w:t>
      </w:r>
      <w:r w:rsidRPr="00FB4EBA">
        <w:rPr>
          <w:rFonts w:ascii="Simplified Arabic" w:hAnsi="Simplified Arabic" w:cs="Simplified Arabic"/>
          <w:color w:val="000000"/>
          <w:sz w:val="28"/>
          <w:szCs w:val="28"/>
          <w:rtl/>
          <w:lang w:bidi="ar-SA"/>
        </w:rPr>
        <w:t xml:space="preserve"> بالبعثة بحثا عنها فتلاقى مع بارث عام 1854 ولم يلبث </w:t>
      </w:r>
      <w:r>
        <w:rPr>
          <w:rFonts w:ascii="Simplified Arabic" w:hAnsi="Simplified Arabic" w:cs="Simplified Arabic"/>
          <w:color w:val="000000"/>
          <w:sz w:val="28"/>
          <w:szCs w:val="28"/>
          <w:rtl/>
          <w:lang w:bidi="ar-SA"/>
        </w:rPr>
        <w:t>أن</w:t>
      </w:r>
      <w:r w:rsidRPr="00FB4EBA">
        <w:rPr>
          <w:rFonts w:ascii="Simplified Arabic" w:hAnsi="Simplified Arabic" w:cs="Simplified Arabic"/>
          <w:color w:val="000000"/>
          <w:sz w:val="28"/>
          <w:szCs w:val="28"/>
          <w:rtl/>
          <w:lang w:bidi="ar-SA"/>
        </w:rPr>
        <w:t xml:space="preserve"> قتل بأمر من سلطان واداى وبقى بارث على قيد الحياة، كان يتكتم نصرانيته ويتظاهر بالإسلام ويلبس لبس الحجيج العرب ويسمى نفسه عبد الكريم</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3"/>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LY"/>
        </w:rPr>
        <w:t>.</w:t>
      </w:r>
    </w:p>
    <w:p w:rsidR="007204F3" w:rsidRPr="00FB4EBA" w:rsidRDefault="007204F3" w:rsidP="007204F3">
      <w:pPr>
        <w:pStyle w:val="aa"/>
        <w:jc w:val="both"/>
        <w:rPr>
          <w:rFonts w:ascii="Simplified Arabic" w:hAnsi="Simplified Arabic" w:cs="Simplified Arabic"/>
          <w:color w:val="000000"/>
          <w:sz w:val="28"/>
          <w:szCs w:val="28"/>
          <w:rtl/>
          <w:lang w:bidi="ar-LY"/>
        </w:rPr>
      </w:pPr>
      <w:r w:rsidRPr="00FB4EBA">
        <w:rPr>
          <w:rFonts w:ascii="Simplified Arabic" w:hAnsi="Simplified Arabic" w:cs="Simplified Arabic"/>
          <w:color w:val="000000"/>
          <w:sz w:val="28"/>
          <w:szCs w:val="28"/>
          <w:rtl/>
          <w:lang w:bidi="ar-SA"/>
        </w:rPr>
        <w:t xml:space="preserve">الرحالة مورتيس فون بويرمان </w:t>
      </w:r>
      <w:r w:rsidRPr="00FB4EBA">
        <w:rPr>
          <w:rFonts w:ascii="Simplified Arabic" w:hAnsi="Simplified Arabic" w:cs="Simplified Arabic"/>
          <w:color w:val="000000"/>
          <w:sz w:val="28"/>
          <w:szCs w:val="28"/>
          <w:lang w:bidi="ar-SA"/>
        </w:rPr>
        <w:t>Von Beuerman</w:t>
      </w:r>
      <w:r w:rsidRPr="00FB4EBA">
        <w:rPr>
          <w:rFonts w:ascii="Simplified Arabic" w:hAnsi="Simplified Arabic" w:cs="Simplified Arabic"/>
          <w:color w:val="000000"/>
          <w:sz w:val="28"/>
          <w:szCs w:val="28"/>
          <w:rtl/>
          <w:lang w:bidi="ar-SA"/>
        </w:rPr>
        <w:t xml:space="preserve"> انطلق من بنغازى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بلاد السودان الأوسط واغتيل في واداى عام 1863م</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4"/>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color w:val="000000"/>
          <w:sz w:val="28"/>
          <w:szCs w:val="28"/>
          <w:lang w:bidi="ar-LY"/>
        </w:rPr>
      </w:pPr>
      <w:r w:rsidRPr="00FB4EBA">
        <w:rPr>
          <w:rFonts w:ascii="Simplified Arabic" w:hAnsi="Simplified Arabic" w:cs="Simplified Arabic"/>
          <w:color w:val="000000"/>
          <w:sz w:val="28"/>
          <w:szCs w:val="28"/>
          <w:rtl/>
          <w:lang w:bidi="ar-SA"/>
        </w:rPr>
        <w:t xml:space="preserve">قامت الكسندرا تين </w:t>
      </w:r>
      <w:r w:rsidRPr="00FB4EBA">
        <w:rPr>
          <w:rFonts w:ascii="Simplified Arabic" w:hAnsi="Simplified Arabic" w:cs="Simplified Arabic"/>
          <w:color w:val="000000"/>
          <w:sz w:val="28"/>
          <w:szCs w:val="28"/>
          <w:lang w:bidi="ar-SA"/>
        </w:rPr>
        <w:t>Alexandrina Tinne</w:t>
      </w:r>
      <w:r w:rsidRPr="00FB4EBA">
        <w:rPr>
          <w:rFonts w:ascii="Simplified Arabic" w:hAnsi="Simplified Arabic" w:cs="Simplified Arabic"/>
          <w:color w:val="000000"/>
          <w:sz w:val="28"/>
          <w:szCs w:val="28"/>
          <w:rtl/>
          <w:lang w:bidi="ar-SA"/>
        </w:rPr>
        <w:t xml:space="preserve"> الإنجليزية مع أمها الهولندية البارونة فون كابلين برحلة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الجهات النائية جنوب الصحراء الكبرى ولقيتا حتفهما جنوبى مرزق عام 1863</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5"/>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color w:val="000000"/>
          <w:sz w:val="28"/>
          <w:szCs w:val="28"/>
          <w:rtl/>
          <w:lang w:bidi="ar-LY"/>
        </w:rPr>
      </w:pPr>
      <w:r w:rsidRPr="00FB4EBA">
        <w:rPr>
          <w:rFonts w:ascii="Simplified Arabic" w:hAnsi="Simplified Arabic" w:cs="Simplified Arabic"/>
          <w:color w:val="000000"/>
          <w:sz w:val="28"/>
          <w:szCs w:val="28"/>
          <w:rtl/>
          <w:lang w:bidi="ar-SA"/>
        </w:rPr>
        <w:t xml:space="preserve">قتل دورنو دوبيرى </w:t>
      </w:r>
      <w:r w:rsidRPr="00FB4EBA">
        <w:rPr>
          <w:rFonts w:ascii="Simplified Arabic" w:hAnsi="Simplified Arabic" w:cs="Simplified Arabic"/>
          <w:color w:val="000000"/>
          <w:sz w:val="28"/>
          <w:szCs w:val="28"/>
          <w:lang w:bidi="ar-SA"/>
        </w:rPr>
        <w:t>Dourneaux</w:t>
      </w:r>
      <w:r w:rsidRPr="00FB4EBA">
        <w:rPr>
          <w:rFonts w:ascii="Simplified Arabic" w:hAnsi="Simplified Arabic" w:cs="Simplified Arabic"/>
          <w:color w:val="000000"/>
          <w:sz w:val="28"/>
          <w:szCs w:val="28"/>
          <w:rtl/>
          <w:lang w:bidi="ar-SA"/>
        </w:rPr>
        <w:t xml:space="preserve"> وجوبير  </w:t>
      </w:r>
      <w:r w:rsidRPr="00FB4EBA">
        <w:rPr>
          <w:rFonts w:ascii="Simplified Arabic" w:hAnsi="Simplified Arabic" w:cs="Simplified Arabic"/>
          <w:color w:val="000000"/>
          <w:sz w:val="28"/>
          <w:szCs w:val="28"/>
          <w:lang w:bidi="ar-SA"/>
        </w:rPr>
        <w:t>Joupert</w:t>
      </w:r>
      <w:r w:rsidRPr="00FB4EBA">
        <w:rPr>
          <w:rFonts w:ascii="Simplified Arabic" w:hAnsi="Simplified Arabic" w:cs="Simplified Arabic"/>
          <w:color w:val="000000"/>
          <w:sz w:val="28"/>
          <w:szCs w:val="28"/>
          <w:rtl/>
          <w:lang w:bidi="ar-SA"/>
        </w:rPr>
        <w:t>فى الطريق بين غدامس وغات عام 1874</w:t>
      </w:r>
      <w:r w:rsidRPr="00FB4EBA">
        <w:rPr>
          <w:rFonts w:ascii="Simplified Arabic" w:hAnsi="Simplified Arabic" w:cs="Simplified Arabic"/>
          <w:color w:val="000000"/>
          <w:sz w:val="28"/>
          <w:szCs w:val="28"/>
          <w:vertAlign w:val="superscript"/>
          <w:lang w:bidi="ar-SA"/>
        </w:rPr>
        <w:t>(60)</w:t>
      </w:r>
      <w:r w:rsidRPr="00FB4EBA">
        <w:rPr>
          <w:rFonts w:ascii="Simplified Arabic" w:hAnsi="Simplified Arabic" w:cs="Simplified Arabic"/>
          <w:color w:val="000000"/>
          <w:sz w:val="28"/>
          <w:szCs w:val="28"/>
          <w:lang w:bidi="ar-SA"/>
        </w:rPr>
        <w:t>.</w:t>
      </w:r>
      <w:r w:rsidRPr="007C7FEC">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6"/>
      </w:r>
      <w:r w:rsidRPr="00CC35C6">
        <w:rPr>
          <w:rFonts w:ascii="Simplified Arabic" w:eastAsia="Calibri" w:hAnsi="Simplified Arabic" w:cs="Simplified Arabic" w:hint="cs"/>
          <w:sz w:val="28"/>
          <w:szCs w:val="28"/>
          <w:vertAlign w:val="superscript"/>
          <w:rtl/>
          <w:lang w:bidi="ar-SA"/>
        </w:rPr>
        <w:t>)</w:t>
      </w:r>
      <w:r>
        <w:rPr>
          <w:rFonts w:ascii="Simplified Arabic" w:hAnsi="Simplified Arabic" w:cs="Simplified Arabic" w:hint="cs"/>
          <w:color w:val="000000"/>
          <w:sz w:val="28"/>
          <w:szCs w:val="28"/>
          <w:rtl/>
          <w:lang w:bidi="ar-LY"/>
        </w:rPr>
        <w:t>.</w:t>
      </w:r>
    </w:p>
    <w:p w:rsidR="007204F3" w:rsidRPr="00FB4EBA" w:rsidRDefault="007204F3" w:rsidP="007204F3">
      <w:pPr>
        <w:pStyle w:val="aa"/>
        <w:jc w:val="both"/>
        <w:rPr>
          <w:rFonts w:ascii="Simplified Arabic" w:hAnsi="Simplified Arabic" w:cs="Simplified Arabic"/>
          <w:color w:val="000000"/>
          <w:sz w:val="28"/>
          <w:szCs w:val="28"/>
          <w:lang w:bidi="ar-SA"/>
        </w:rPr>
      </w:pPr>
      <w:r w:rsidRPr="00FB4EBA">
        <w:rPr>
          <w:rFonts w:ascii="Simplified Arabic" w:hAnsi="Simplified Arabic" w:cs="Simplified Arabic"/>
          <w:color w:val="000000"/>
          <w:sz w:val="28"/>
          <w:szCs w:val="28"/>
          <w:rtl/>
          <w:lang w:bidi="ar-SA"/>
        </w:rPr>
        <w:t>قتل فلاتير وأفراد بعثته مثل روخر وفياروماسون ودونرى وديانو في فبراير عام 1881</w:t>
      </w:r>
      <w:r w:rsidRPr="00FB4EBA">
        <w:rPr>
          <w:rFonts w:ascii="Simplified Arabic" w:hAnsi="Simplified Arabic" w:cs="Simplified Arabic"/>
          <w:color w:val="000000"/>
          <w:sz w:val="28"/>
          <w:szCs w:val="28"/>
          <w:vertAlign w:val="superscript"/>
          <w:lang w:bidi="ar-SA"/>
        </w:rPr>
        <w:t>(61</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color w:val="000000"/>
          <w:sz w:val="28"/>
          <w:szCs w:val="28"/>
          <w:vertAlign w:val="superscript"/>
          <w:lang w:bidi="ar-SA"/>
        </w:rPr>
        <w:t>)</w:t>
      </w:r>
      <w:r w:rsidRPr="00FB4EBA">
        <w:rPr>
          <w:rFonts w:ascii="Simplified Arabic" w:hAnsi="Simplified Arabic" w:cs="Simplified Arabic"/>
          <w:color w:val="000000"/>
          <w:sz w:val="28"/>
          <w:szCs w:val="28"/>
          <w:rtl/>
          <w:lang w:bidi="ar-SA"/>
        </w:rPr>
        <w:t xml:space="preserve">، وفى ديسمبر 1881 قتل الرهبان البيض الثلاثة (اتباع الكاردينال لا فيجرى مؤسس جماعة ريشار) </w:t>
      </w:r>
      <w:r w:rsidRPr="00FB4EBA">
        <w:rPr>
          <w:rFonts w:ascii="Simplified Arabic" w:hAnsi="Simplified Arabic" w:cs="Simplified Arabic"/>
          <w:color w:val="000000"/>
          <w:sz w:val="28"/>
          <w:szCs w:val="28"/>
          <w:rtl/>
          <w:lang w:bidi="ar-SA"/>
        </w:rPr>
        <w:lastRenderedPageBreak/>
        <w:t xml:space="preserve">ومورات وبوبلار بالقرب من غدامس مما دفع لافيجرى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w:t>
      </w:r>
      <w:r>
        <w:rPr>
          <w:rFonts w:ascii="Simplified Arabic" w:hAnsi="Simplified Arabic" w:cs="Simplified Arabic"/>
          <w:color w:val="000000"/>
          <w:sz w:val="28"/>
          <w:szCs w:val="28"/>
          <w:rtl/>
          <w:lang w:bidi="ar-SA"/>
        </w:rPr>
        <w:t>أن</w:t>
      </w:r>
      <w:r w:rsidRPr="00FB4EBA">
        <w:rPr>
          <w:rFonts w:ascii="Simplified Arabic" w:hAnsi="Simplified Arabic" w:cs="Simplified Arabic"/>
          <w:color w:val="000000"/>
          <w:sz w:val="28"/>
          <w:szCs w:val="28"/>
          <w:rtl/>
          <w:lang w:bidi="ar-SA"/>
        </w:rPr>
        <w:t xml:space="preserve"> يصرف النظر عن اتخاذ الصحراء طريقا لنشر المسيحية في أواسط </w:t>
      </w:r>
      <w:r w:rsidR="00891747">
        <w:rPr>
          <w:rFonts w:ascii="Simplified Arabic" w:hAnsi="Simplified Arabic" w:cs="Simplified Arabic"/>
          <w:color w:val="000000"/>
          <w:sz w:val="28"/>
          <w:szCs w:val="28"/>
          <w:rtl/>
          <w:lang w:bidi="ar-SA"/>
        </w:rPr>
        <w:t>أفريقية</w:t>
      </w:r>
      <w:r w:rsidRPr="00FB4EBA">
        <w:rPr>
          <w:rFonts w:ascii="Simplified Arabic" w:hAnsi="Simplified Arabic" w:cs="Simplified Arabic"/>
          <w:color w:val="000000"/>
          <w:sz w:val="28"/>
          <w:szCs w:val="28"/>
          <w:vertAlign w:val="superscript"/>
          <w:lang w:bidi="ar-SA"/>
        </w:rPr>
        <w:t>(62)</w:t>
      </w:r>
      <w:r w:rsidRPr="0049737B">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8"/>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color w:val="000000"/>
          <w:sz w:val="28"/>
          <w:szCs w:val="28"/>
          <w:lang w:bidi="ar-SA"/>
        </w:rPr>
        <w:t>.</w:t>
      </w:r>
    </w:p>
    <w:p w:rsidR="007204F3" w:rsidRPr="00FB4EBA" w:rsidRDefault="007204F3" w:rsidP="007204F3">
      <w:pPr>
        <w:pStyle w:val="aa"/>
        <w:jc w:val="both"/>
        <w:rPr>
          <w:rFonts w:ascii="Simplified Arabic" w:hAnsi="Simplified Arabic" w:cs="Simplified Arabic"/>
          <w:color w:val="000000"/>
          <w:sz w:val="28"/>
          <w:szCs w:val="28"/>
          <w:lang w:bidi="ar-LY"/>
        </w:rPr>
      </w:pPr>
      <w:r w:rsidRPr="00FB4EBA">
        <w:rPr>
          <w:rFonts w:ascii="Simplified Arabic" w:hAnsi="Simplified Arabic" w:cs="Simplified Arabic"/>
          <w:color w:val="000000"/>
          <w:sz w:val="28"/>
          <w:szCs w:val="28"/>
          <w:rtl/>
          <w:lang w:bidi="ar-SA"/>
        </w:rPr>
        <w:t>لقى المركيز دى موريس مصرعه في يونيه 1896، قتله</w:t>
      </w:r>
      <w:r>
        <w:rPr>
          <w:rFonts w:ascii="Simplified Arabic" w:hAnsi="Simplified Arabic" w:cs="Simplified Arabic"/>
          <w:color w:val="000000"/>
          <w:sz w:val="28"/>
          <w:szCs w:val="28"/>
          <w:rtl/>
          <w:lang w:bidi="ar-SA"/>
        </w:rPr>
        <w:t xml:space="preserve"> في طرابلس الغرب الطوارق الأحرا</w:t>
      </w:r>
      <w:r>
        <w:rPr>
          <w:rFonts w:ascii="Simplified Arabic" w:hAnsi="Simplified Arabic" w:cs="Simplified Arabic" w:hint="cs"/>
          <w:color w:val="000000"/>
          <w:sz w:val="28"/>
          <w:szCs w:val="28"/>
          <w:rtl/>
          <w:lang w:bidi="ar-SA"/>
        </w:rPr>
        <w:t xml:space="preserve">ر. </w:t>
      </w:r>
      <w:r w:rsidRPr="00FB4EBA">
        <w:rPr>
          <w:rFonts w:ascii="Simplified Arabic" w:hAnsi="Simplified Arabic" w:cs="Simplified Arabic"/>
          <w:color w:val="000000"/>
          <w:sz w:val="28"/>
          <w:szCs w:val="28"/>
          <w:rtl/>
          <w:lang w:bidi="ar-SA"/>
        </w:rPr>
        <w:t xml:space="preserve">في ربيع 1908 قتل في مدينة درنة راهب إيطالى يدعى جوزبى باتشينى </w:t>
      </w:r>
      <w:r>
        <w:rPr>
          <w:rFonts w:ascii="Simplified Arabic" w:hAnsi="Simplified Arabic" w:cs="Simplified Arabic"/>
          <w:color w:val="000000"/>
          <w:sz w:val="28"/>
          <w:szCs w:val="28"/>
          <w:rtl/>
          <w:lang w:bidi="ar-SA"/>
        </w:rPr>
        <w:t>الأمر</w:t>
      </w:r>
      <w:r w:rsidRPr="00FB4EBA">
        <w:rPr>
          <w:rFonts w:ascii="Simplified Arabic" w:hAnsi="Simplified Arabic" w:cs="Simplified Arabic"/>
          <w:color w:val="000000"/>
          <w:sz w:val="28"/>
          <w:szCs w:val="28"/>
          <w:rtl/>
          <w:lang w:bidi="ar-SA"/>
        </w:rPr>
        <w:t xml:space="preserve"> الذى جعل إيطاليا تهدد بإرسال بوارجها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المياه الطرابلسية وصعدت من حدة التوتر بينها وبين تركيا واضطر السلطان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إصدار إرادة بمنح بنك روما امتياز تسيير الخط البحرى الذى طلبه البنك</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7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color w:val="000000"/>
          <w:sz w:val="28"/>
          <w:szCs w:val="28"/>
          <w:lang w:bidi="ar-LY"/>
        </w:rPr>
      </w:pPr>
      <w:r w:rsidRPr="00FB4EBA">
        <w:rPr>
          <w:rFonts w:ascii="Simplified Arabic" w:hAnsi="Simplified Arabic" w:cs="Simplified Arabic"/>
          <w:color w:val="000000"/>
          <w:sz w:val="28"/>
          <w:szCs w:val="28"/>
          <w:rtl/>
          <w:lang w:bidi="ar-SA"/>
        </w:rPr>
        <w:t xml:space="preserve">اتهم الكثيرون الحركة السنوسية – وبصفة خاصة دوفرييه </w:t>
      </w:r>
      <w:r w:rsidRPr="00FB4EBA">
        <w:rPr>
          <w:rFonts w:ascii="Simplified Arabic" w:hAnsi="Simplified Arabic" w:cs="Simplified Arabic"/>
          <w:color w:val="000000"/>
          <w:sz w:val="28"/>
          <w:szCs w:val="28"/>
          <w:lang w:bidi="ar-SA"/>
        </w:rPr>
        <w:t>Duveyrier</w:t>
      </w:r>
      <w:r w:rsidRPr="00FB4EBA">
        <w:rPr>
          <w:rFonts w:ascii="Simplified Arabic" w:hAnsi="Simplified Arabic" w:cs="Simplified Arabic"/>
          <w:color w:val="000000"/>
          <w:sz w:val="28"/>
          <w:szCs w:val="28"/>
          <w:rtl/>
          <w:lang w:bidi="ar-SA"/>
        </w:rPr>
        <w:t xml:space="preserve">- بأنها الخطر الذى يهدد مصالح فرنسا والمسيحية في </w:t>
      </w:r>
      <w:r w:rsidR="00891747">
        <w:rPr>
          <w:rFonts w:ascii="Simplified Arabic" w:hAnsi="Simplified Arabic" w:cs="Simplified Arabic"/>
          <w:color w:val="000000"/>
          <w:sz w:val="28"/>
          <w:szCs w:val="28"/>
          <w:rtl/>
          <w:lang w:bidi="ar-SA"/>
        </w:rPr>
        <w:t>أفريقية</w:t>
      </w:r>
      <w:r w:rsidRPr="00FB4EBA">
        <w:rPr>
          <w:rFonts w:ascii="Simplified Arabic" w:hAnsi="Simplified Arabic" w:cs="Simplified Arabic"/>
          <w:color w:val="000000"/>
          <w:sz w:val="28"/>
          <w:szCs w:val="28"/>
          <w:rtl/>
          <w:lang w:bidi="ar-SA"/>
        </w:rPr>
        <w:t xml:space="preserve"> وأنها مسئولة عن حوادث الاغتيال التي حدثت في الصحراء ضد الرحالة الأوروبيين وتعصبها وكراهيتها للنصارى واليهود، وأرادوا قتل رولفس </w:t>
      </w:r>
      <w:r w:rsidRPr="00FB4EBA">
        <w:rPr>
          <w:rFonts w:ascii="Simplified Arabic" w:hAnsi="Simplified Arabic" w:cs="Simplified Arabic"/>
          <w:color w:val="000000"/>
          <w:sz w:val="28"/>
          <w:szCs w:val="28"/>
          <w:lang w:bidi="ar-SA"/>
        </w:rPr>
        <w:t>Romlfs</w:t>
      </w:r>
      <w:r w:rsidRPr="00FB4EBA">
        <w:rPr>
          <w:rFonts w:ascii="Simplified Arabic" w:hAnsi="Simplified Arabic" w:cs="Simplified Arabic"/>
          <w:color w:val="000000"/>
          <w:sz w:val="28"/>
          <w:szCs w:val="28"/>
          <w:rtl/>
          <w:lang w:bidi="ar-SA"/>
        </w:rPr>
        <w:t xml:space="preserve"> المعروف باسم مصطفى النمساوى </w:t>
      </w:r>
      <w:r>
        <w:rPr>
          <w:rFonts w:ascii="Simplified Arabic" w:hAnsi="Simplified Arabic" w:cs="Simplified Arabic"/>
          <w:color w:val="000000"/>
          <w:sz w:val="28"/>
          <w:szCs w:val="28"/>
          <w:rtl/>
          <w:lang w:bidi="ar-SA"/>
        </w:rPr>
        <w:t>أو</w:t>
      </w:r>
      <w:r w:rsidRPr="00FB4EBA">
        <w:rPr>
          <w:rFonts w:ascii="Simplified Arabic" w:hAnsi="Simplified Arabic" w:cs="Simplified Arabic"/>
          <w:color w:val="000000"/>
          <w:sz w:val="28"/>
          <w:szCs w:val="28"/>
          <w:rtl/>
          <w:lang w:bidi="ar-SA"/>
        </w:rPr>
        <w:t xml:space="preserve"> مصطفى بك النمسى واتهامه بأنه مسلم مرتد وكانوا وراء الحيلولة دون دخول هنرى دوفرييه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غات عام 1861. واعتبرها برنارد </w:t>
      </w:r>
      <w:r>
        <w:rPr>
          <w:rFonts w:ascii="Simplified Arabic" w:hAnsi="Simplified Arabic" w:cs="Simplified Arabic"/>
          <w:color w:val="000000"/>
          <w:sz w:val="28"/>
          <w:szCs w:val="28"/>
          <w:rtl/>
          <w:lang w:bidi="ar-SA"/>
        </w:rPr>
        <w:t>أن</w:t>
      </w:r>
      <w:r w:rsidRPr="00FB4EBA">
        <w:rPr>
          <w:rFonts w:ascii="Simplified Arabic" w:hAnsi="Simplified Arabic" w:cs="Simplified Arabic"/>
          <w:color w:val="000000"/>
          <w:sz w:val="28"/>
          <w:szCs w:val="28"/>
          <w:rtl/>
          <w:lang w:bidi="ar-SA"/>
        </w:rPr>
        <w:t xml:space="preserve"> لها اليد في اغتيال وتذبيح أفراد عدد من البعثات الفرنسية في منطقة تشاد وعلى الخصوص بعثة كرامبيل</w:t>
      </w:r>
      <w:r w:rsidRPr="00CF09D0">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0"/>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B302AF">
      <w:pPr>
        <w:pStyle w:val="aa"/>
        <w:jc w:val="both"/>
        <w:rPr>
          <w:rFonts w:ascii="Simplified Arabic" w:hAnsi="Simplified Arabic" w:cs="Simplified Arabic"/>
          <w:sz w:val="28"/>
          <w:szCs w:val="28"/>
          <w:lang w:bidi="ar-LY"/>
        </w:rPr>
      </w:pPr>
      <w:r w:rsidRPr="00FB4EBA">
        <w:rPr>
          <w:rFonts w:ascii="Simplified Arabic" w:hAnsi="Simplified Arabic" w:cs="Simplified Arabic"/>
          <w:sz w:val="28"/>
          <w:szCs w:val="28"/>
          <w:rtl/>
          <w:lang w:bidi="ar-SA"/>
        </w:rPr>
        <w:t xml:space="preserve">الخوف من موجة العداء للأجانب عامة، جعلت بعض الرحالة الغربيين يتنكرون في زى عربى ويدعون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كما فعل الرحالة الإسبانى دومنجو باديا ليبليك (على بك العباسى) الذى وصل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طرابلس عام 1805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1"/>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 xml:space="preserve">. </w:t>
      </w:r>
      <w:r w:rsidRPr="00FB4EBA">
        <w:rPr>
          <w:rFonts w:ascii="Simplified Arabic" w:hAnsi="Simplified Arabic" w:cs="Simplified Arabic"/>
          <w:sz w:val="28"/>
          <w:szCs w:val="28"/>
          <w:rtl/>
          <w:lang w:bidi="ar-SA"/>
        </w:rPr>
        <w:t xml:space="preserve">في عام 1819م، قام ريتشى </w:t>
      </w:r>
      <w:r w:rsidRPr="00FB4EBA">
        <w:rPr>
          <w:rFonts w:ascii="Simplified Arabic" w:hAnsi="Simplified Arabic" w:cs="Simplified Arabic"/>
          <w:sz w:val="28"/>
          <w:szCs w:val="28"/>
          <w:lang w:bidi="ar-SA"/>
        </w:rPr>
        <w:t>Ritchie</w:t>
      </w:r>
      <w:r w:rsidRPr="00FB4EBA">
        <w:rPr>
          <w:rFonts w:ascii="Simplified Arabic" w:hAnsi="Simplified Arabic" w:cs="Simplified Arabic"/>
          <w:sz w:val="28"/>
          <w:szCs w:val="28"/>
          <w:rtl/>
          <w:lang w:bidi="ar-SA"/>
        </w:rPr>
        <w:t xml:space="preserve"> والكابتن ليون </w:t>
      </w:r>
      <w:r w:rsidRPr="00FB4EBA">
        <w:rPr>
          <w:rFonts w:ascii="Simplified Arabic" w:hAnsi="Simplified Arabic" w:cs="Simplified Arabic"/>
          <w:sz w:val="28"/>
          <w:szCs w:val="28"/>
          <w:lang w:bidi="ar-SA"/>
        </w:rPr>
        <w:t>Lyon</w:t>
      </w:r>
      <w:r w:rsidRPr="00FB4EBA">
        <w:rPr>
          <w:rFonts w:ascii="Simplified Arabic" w:hAnsi="Simplified Arabic" w:cs="Simplified Arabic"/>
          <w:sz w:val="28"/>
          <w:szCs w:val="28"/>
          <w:rtl/>
          <w:lang w:bidi="ar-SA"/>
        </w:rPr>
        <w:t xml:space="preserve"> برحلة من قبل الحكومة البريطانية من أجل فك لغز نهر النيجر وفتح طريق غرب </w:t>
      </w:r>
      <w:r w:rsidR="00891747">
        <w:rPr>
          <w:rFonts w:ascii="Simplified Arabic" w:hAnsi="Simplified Arabic" w:cs="Simplified Arabic"/>
          <w:sz w:val="28"/>
          <w:szCs w:val="28"/>
          <w:rtl/>
          <w:lang w:bidi="ar-SA"/>
        </w:rPr>
        <w:t>أفريقية</w:t>
      </w:r>
      <w:r w:rsidRPr="00FB4EBA">
        <w:rPr>
          <w:rFonts w:ascii="Simplified Arabic" w:hAnsi="Simplified Arabic" w:cs="Simplified Arabic"/>
          <w:sz w:val="28"/>
          <w:szCs w:val="28"/>
          <w:rtl/>
          <w:lang w:bidi="ar-SA"/>
        </w:rPr>
        <w:t xml:space="preserve"> أمامها، وقاما بتقمص الشخصية العربية في الملبس والسلوك وكانا يتحدثان العربية، ويقول ليون "بذلنا كل المحاولات للإلمام بعاداتهم، فالسيد ريتشى اتخذ له اسم يوسف وبلفورد </w:t>
      </w:r>
      <w:r w:rsidR="00C71E0A">
        <w:rPr>
          <w:rFonts w:ascii="Simplified Arabic" w:hAnsi="Simplified Arabic" w:cs="Simplified Arabic"/>
          <w:sz w:val="28"/>
          <w:szCs w:val="28"/>
          <w:rtl/>
          <w:lang w:bidi="ar-SA"/>
        </w:rPr>
        <w:t>أصبح</w:t>
      </w:r>
      <w:r w:rsidRPr="00FB4EBA">
        <w:rPr>
          <w:rFonts w:ascii="Simplified Arabic" w:hAnsi="Simplified Arabic" w:cs="Simplified Arabic"/>
          <w:sz w:val="28"/>
          <w:szCs w:val="28"/>
          <w:rtl/>
          <w:lang w:bidi="ar-SA"/>
        </w:rPr>
        <w:t xml:space="preserve"> يدعى عليا وسمى ديبونت مراداً"</w:t>
      </w:r>
      <w:r w:rsidRPr="00CF09D0">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2"/>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rtl/>
          <w:lang w:bidi="ar-SA"/>
        </w:rPr>
        <w:t xml:space="preserve"> كما </w:t>
      </w:r>
      <w:r w:rsidRPr="00FB4EBA">
        <w:rPr>
          <w:rFonts w:ascii="Simplified Arabic" w:hAnsi="Simplified Arabic" w:cs="Simplified Arabic"/>
          <w:sz w:val="28"/>
          <w:szCs w:val="28"/>
          <w:rtl/>
          <w:lang w:bidi="ar-SA"/>
        </w:rPr>
        <w:lastRenderedPageBreak/>
        <w:t xml:space="preserve">عرف ريتشاردسون باسم "يعقوب" وهنرى بارث باسم "عبد الكريم ورولفس عرف باسم "مصطفى النمساوى" وأرفين فون بارى </w:t>
      </w:r>
      <w:r w:rsidRPr="00FB4EBA">
        <w:rPr>
          <w:rFonts w:ascii="Simplified Arabic" w:hAnsi="Simplified Arabic" w:cs="Simplified Arabic"/>
          <w:sz w:val="28"/>
          <w:szCs w:val="28"/>
          <w:lang w:bidi="ar-SA"/>
        </w:rPr>
        <w:t>Von Bary</w:t>
      </w:r>
      <w:r w:rsidRPr="00FB4EBA">
        <w:rPr>
          <w:rFonts w:ascii="Simplified Arabic" w:hAnsi="Simplified Arabic" w:cs="Simplified Arabic"/>
          <w:sz w:val="28"/>
          <w:szCs w:val="28"/>
          <w:rtl/>
          <w:lang w:bidi="ar-SA"/>
        </w:rPr>
        <w:t xml:space="preserve"> سمى نفسه "عبد البارى بن عبد الله" وأدعى </w:t>
      </w:r>
      <w:r>
        <w:rPr>
          <w:rFonts w:ascii="Simplified Arabic" w:hAnsi="Simplified Arabic" w:cs="Simplified Arabic"/>
          <w:sz w:val="28"/>
          <w:szCs w:val="28"/>
          <w:rtl/>
          <w:lang w:bidi="ar-SA"/>
        </w:rPr>
        <w:t>الإسلام</w:t>
      </w:r>
      <w:r w:rsidRPr="00CF09D0">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3"/>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B302AF">
      <w:pPr>
        <w:pStyle w:val="aa"/>
        <w:jc w:val="both"/>
        <w:rPr>
          <w:rFonts w:ascii="Simplified Arabic" w:hAnsi="Simplified Arabic" w:cs="Simplified Arabic"/>
          <w:sz w:val="28"/>
          <w:szCs w:val="28"/>
          <w:lang w:bidi="ar-SA"/>
        </w:rPr>
      </w:pPr>
      <w:r>
        <w:rPr>
          <w:rFonts w:ascii="Simplified Arabic" w:hAnsi="Simplified Arabic" w:cs="Simplified Arabic"/>
          <w:sz w:val="28"/>
          <w:szCs w:val="28"/>
          <w:rtl/>
          <w:lang w:bidi="ar-SA"/>
        </w:rPr>
        <w:t>أما</w:t>
      </w:r>
      <w:r w:rsidRPr="00FB4EBA">
        <w:rPr>
          <w:rFonts w:ascii="Simplified Arabic" w:hAnsi="Simplified Arabic" w:cs="Simplified Arabic"/>
          <w:sz w:val="28"/>
          <w:szCs w:val="28"/>
          <w:rtl/>
          <w:lang w:bidi="ar-SA"/>
        </w:rPr>
        <w:t xml:space="preserve"> الفرنسي هنرى دوفرييه الذى قام بأول رحلاته عام 1861 بدعم من السلطات الفرنسية فقد تنكر في زى عربى تحت مسمى (سى سعد)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4"/>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Pr>
          <w:rFonts w:ascii="Simplified Arabic" w:eastAsiaTheme="minorHAnsi" w:hAnsi="Simplified Arabic" w:cs="Simplified Arabic" w:hint="cs"/>
          <w:sz w:val="28"/>
          <w:szCs w:val="28"/>
          <w:rtl/>
          <w:lang w:bidi="ar-LY"/>
        </w:rPr>
        <w:t xml:space="preserve"> </w:t>
      </w:r>
      <w:r w:rsidRPr="00FB4EBA">
        <w:rPr>
          <w:rFonts w:ascii="Simplified Arabic" w:hAnsi="Simplified Arabic" w:cs="Simplified Arabic"/>
          <w:sz w:val="28"/>
          <w:szCs w:val="28"/>
          <w:rtl/>
          <w:lang w:bidi="ar-SA"/>
        </w:rPr>
        <w:t xml:space="preserve">والبارون هنريج فون مالتسان </w:t>
      </w:r>
      <w:r w:rsidRPr="00FB4EBA">
        <w:rPr>
          <w:rFonts w:ascii="Simplified Arabic" w:hAnsi="Simplified Arabic" w:cs="Simplified Arabic"/>
          <w:sz w:val="28"/>
          <w:szCs w:val="28"/>
          <w:lang w:bidi="ar-SA"/>
        </w:rPr>
        <w:t>Von Maltzan</w:t>
      </w:r>
      <w:r w:rsidRPr="00FB4EBA">
        <w:rPr>
          <w:rFonts w:ascii="Simplified Arabic" w:hAnsi="Simplified Arabic" w:cs="Simplified Arabic"/>
          <w:sz w:val="28"/>
          <w:szCs w:val="28"/>
          <w:rtl/>
          <w:lang w:bidi="ar-SA"/>
        </w:rPr>
        <w:t xml:space="preserve"> الألمانى المعروف بكثرة رحلاته عبر الساحل الغربى لطرابلس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الجزيرة العربية، فقد كان يتنكر في زى حاج جزائرى وأدعى اعتناقه للإسلام وقد وصل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طرابلس عام 1869م</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5"/>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Pr>
          <w:rFonts w:ascii="Simplified Arabic" w:hAnsi="Simplified Arabic" w:cs="Simplified Arabic" w:hint="cs"/>
          <w:sz w:val="28"/>
          <w:szCs w:val="28"/>
          <w:vertAlign w:val="superscript"/>
          <w:rtl/>
          <w:lang w:bidi="ar-SA"/>
        </w:rPr>
        <w:t xml:space="preserve"> </w:t>
      </w:r>
      <w:r>
        <w:rPr>
          <w:rFonts w:ascii="Simplified Arabic" w:hAnsi="Simplified Arabic" w:cs="Simplified Arabic"/>
          <w:sz w:val="28"/>
          <w:szCs w:val="28"/>
          <w:rtl/>
          <w:lang w:bidi="ar-SA"/>
        </w:rPr>
        <w:t>أما</w:t>
      </w:r>
      <w:r w:rsidRPr="00FB4EBA">
        <w:rPr>
          <w:rFonts w:ascii="Simplified Arabic" w:hAnsi="Simplified Arabic" w:cs="Simplified Arabic"/>
          <w:sz w:val="28"/>
          <w:szCs w:val="28"/>
          <w:rtl/>
          <w:lang w:bidi="ar-SA"/>
        </w:rPr>
        <w:t xml:space="preserve"> غوتلوب أدولف كراوزة </w:t>
      </w:r>
      <w:r w:rsidRPr="00FB4EBA">
        <w:rPr>
          <w:rFonts w:ascii="Simplified Arabic" w:hAnsi="Simplified Arabic" w:cs="Simplified Arabic"/>
          <w:sz w:val="28"/>
          <w:szCs w:val="28"/>
          <w:lang w:bidi="ar-SA"/>
        </w:rPr>
        <w:t>Kruse</w:t>
      </w:r>
      <w:r w:rsidRPr="00FB4EBA">
        <w:rPr>
          <w:rFonts w:ascii="Simplified Arabic" w:hAnsi="Simplified Arabic" w:cs="Simplified Arabic"/>
          <w:sz w:val="28"/>
          <w:szCs w:val="28"/>
          <w:rtl/>
          <w:lang w:bidi="ar-SA"/>
        </w:rPr>
        <w:t xml:space="preserve"> الذى أقام في طرابلس خمس سنوات متتالية (1878-1882) فقد كان يتكلم العربية والهاوسا بطلاقة واتخذ لنفسه اسم موسى</w:t>
      </w:r>
      <w:r w:rsidRPr="00CF09D0">
        <w:rPr>
          <w:rFonts w:ascii="Simplified Arabic" w:eastAsia="Calibri" w:hAnsi="Simplified Arabic" w:cs="Simplified Arabic" w:hint="cs"/>
          <w:sz w:val="28"/>
          <w:szCs w:val="28"/>
          <w:vertAlign w:val="superscript"/>
          <w:rtl/>
          <w:lang w:bidi="ar-SA"/>
        </w:rPr>
        <w:t xml:space="preserve"> </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6"/>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نشير كذلك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ردود الفعل القوية للمنضوين من الأهالى تحت الحماية القنصلية</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7"/>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Pr>
          <w:rFonts w:ascii="Simplified Arabic" w:hAnsi="Simplified Arabic" w:cs="Simplified Arabic"/>
          <w:sz w:val="28"/>
          <w:szCs w:val="28"/>
          <w:vertAlign w:val="superscript"/>
          <w:lang w:bidi="ar-SA"/>
        </w:rPr>
        <w:t xml:space="preserve"> </w:t>
      </w:r>
      <w:r w:rsidRPr="00FB4EBA">
        <w:rPr>
          <w:rFonts w:ascii="Simplified Arabic" w:hAnsi="Simplified Arabic" w:cs="Simplified Arabic"/>
          <w:sz w:val="28"/>
          <w:szCs w:val="28"/>
          <w:rtl/>
          <w:lang w:bidi="ar-SA"/>
        </w:rPr>
        <w:t xml:space="preserve">رفض الافتاء هذه الحماية، </w:t>
      </w:r>
      <w:r>
        <w:rPr>
          <w:rFonts w:ascii="Simplified Arabic" w:hAnsi="Simplified Arabic" w:cs="Simplified Arabic"/>
          <w:sz w:val="28"/>
          <w:szCs w:val="28"/>
          <w:rtl/>
          <w:lang w:bidi="ar-SA"/>
        </w:rPr>
        <w:t>أحد</w:t>
      </w:r>
      <w:r w:rsidRPr="00FB4EBA">
        <w:rPr>
          <w:rFonts w:ascii="Simplified Arabic" w:hAnsi="Simplified Arabic" w:cs="Simplified Arabic"/>
          <w:sz w:val="28"/>
          <w:szCs w:val="28"/>
          <w:rtl/>
          <w:lang w:bidi="ar-SA"/>
        </w:rPr>
        <w:t xml:space="preserve"> القضاة ويدعى الحاج العربى على المشرقى، وجه إليه السؤال: هل يكون المحتمى بالحماية مسلما عاصيا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خرج عن دينه بالكلية؟ أجاب: "فواجب على كل من يؤمن بالله واليوم الآخر لا يجالس أهل الحماية ولا يصادقهم ولا يؤاكلهم ولا يعاشرهم ولا يناكحهم وأن يوصى كل من لقيهم بمجانبتهم ومباعدتهم وترك معاملتهم ردعا لأمثالهم لأن هذا المنكر وهو التعلق بالعدو من أعظم المفاسد في الدين ومن أعان المحتمى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عاشره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خالطه </w:t>
      </w:r>
      <w:r>
        <w:rPr>
          <w:rFonts w:ascii="Simplified Arabic" w:hAnsi="Simplified Arabic" w:cs="Simplified Arabic"/>
          <w:sz w:val="28"/>
          <w:szCs w:val="28"/>
          <w:rtl/>
          <w:lang w:bidi="ar-SA"/>
        </w:rPr>
        <w:t>أو</w:t>
      </w:r>
      <w:r w:rsidRPr="00FB4EBA">
        <w:rPr>
          <w:rFonts w:ascii="Simplified Arabic" w:hAnsi="Simplified Arabic" w:cs="Simplified Arabic"/>
          <w:sz w:val="28"/>
          <w:szCs w:val="28"/>
          <w:rtl/>
          <w:lang w:bidi="ar-SA"/>
        </w:rPr>
        <w:t xml:space="preserve"> أرضته حالته فهو فاسق ملعون"</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8"/>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lastRenderedPageBreak/>
        <w:t xml:space="preserve">كما نشير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امتناع بعض الأهالى من إلحاق أبنائهم بالمدارس الإيطالية مفضلين حرمانهم من التعليم على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يتعلموا على يد المبشرين الطليان، وتأتى مراسلة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الباب العالى في الآستانة بخصوص عرقلة النشاط التنصيري بالولاية، أكد فيها الوالى </w:t>
      </w:r>
      <w:r>
        <w:rPr>
          <w:rFonts w:ascii="Simplified Arabic" w:hAnsi="Simplified Arabic" w:cs="Simplified Arabic"/>
          <w:sz w:val="28"/>
          <w:szCs w:val="28"/>
          <w:rtl/>
          <w:lang w:bidi="ar-SA"/>
        </w:rPr>
        <w:t>أحمد</w:t>
      </w:r>
      <w:r w:rsidRPr="00FB4EBA">
        <w:rPr>
          <w:rFonts w:ascii="Simplified Arabic" w:hAnsi="Simplified Arabic" w:cs="Simplified Arabic"/>
          <w:sz w:val="28"/>
          <w:szCs w:val="28"/>
          <w:rtl/>
          <w:lang w:bidi="ar-SA"/>
        </w:rPr>
        <w:t xml:space="preserve"> راسم (1882-1896م) ضرورة احباط تلك المحاولات وقام بعرض الدور الذى لعبته المدارس الاجنبية ومحاولات الرهبان كسب الأهالى من خلال القيام بمعالجتهم بدون مقابل، ولهذا قام الوالى ببناء مستشفى في طرابلس وإنشاء صيدلة لمداوة مرض الفقراء من أجل إحباط وجود هؤلاء الرهبان والمبشرين</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89"/>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أرسلت الدولة العثمانية برقية مشفرة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الولاية تطلب منها تقديم إحصائية بأسماء الذين ارتدوا عن </w:t>
      </w:r>
      <w:r>
        <w:rPr>
          <w:rFonts w:ascii="Simplified Arabic" w:hAnsi="Simplified Arabic" w:cs="Simplified Arabic"/>
          <w:sz w:val="28"/>
          <w:szCs w:val="28"/>
          <w:rtl/>
          <w:lang w:bidi="ar-SA"/>
        </w:rPr>
        <w:t>الإسلام</w:t>
      </w:r>
      <w:r w:rsidRPr="00FB4EBA">
        <w:rPr>
          <w:rFonts w:ascii="Simplified Arabic" w:hAnsi="Simplified Arabic" w:cs="Simplified Arabic"/>
          <w:sz w:val="28"/>
          <w:szCs w:val="28"/>
          <w:rtl/>
          <w:lang w:bidi="ar-SA"/>
        </w:rPr>
        <w:t xml:space="preserve"> بسبب نشاط المبشرين ومعرفة أعداد الطلاب الذين يتعلمون في تلك المدارس، وجاء الجواب بأنه يوجد في مركز الولاية ثلاثة مبشرين من البروتستانت، لديهم خمسة أطفال مسلمين يدرسون في مدرسة الإخوان المريميين الفرنسيين. ولكن محاولاتهم فشلت في التأثير على العقيدة بسبب تمسك الدارسين بالدين </w:t>
      </w:r>
      <w:r>
        <w:rPr>
          <w:rFonts w:ascii="Simplified Arabic" w:hAnsi="Simplified Arabic" w:cs="Simplified Arabic"/>
          <w:sz w:val="28"/>
          <w:szCs w:val="28"/>
          <w:rtl/>
          <w:lang w:bidi="ar-SA"/>
        </w:rPr>
        <w:t>الإسلامي</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90"/>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r w:rsidRPr="00FB4EBA">
        <w:rPr>
          <w:rFonts w:ascii="Simplified Arabic" w:hAnsi="Simplified Arabic" w:cs="Simplified Arabic"/>
          <w:sz w:val="28"/>
          <w:szCs w:val="28"/>
          <w:vertAlign w:val="superscript"/>
          <w:lang w:bidi="ar-SA"/>
        </w:rPr>
        <w:t xml:space="preserve"> </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ويبقى في النهاية أمام تدهور وانهيار الدولة العثمانية وعجزها عن مجابهة الأخطار التي تعرضت لها، تثبث اتباع الحركة السنوسية وإيمانهم بفكرة المهدى المنتظر المتمثل في محمد المهدى الابن الأكبر لمحمد بن على السنوسى وخليفته في رئاسة السنوسية (1260هـ/1844م- 1320هـ/1902) حيث تحدثوا عن دلائل مهدويته مستندين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أحاديث نبوية واردة في ظهور المهدى، وقد لاحظ بعض الرحالة الأوروبيين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بدو الصحراء اعتقدوا بمهدويته ولم يؤمنوا بحقيقة موتة عند وفاته، خاصة </w:t>
      </w:r>
      <w:r>
        <w:rPr>
          <w:rFonts w:ascii="Simplified Arabic" w:hAnsi="Simplified Arabic" w:cs="Simplified Arabic"/>
          <w:sz w:val="28"/>
          <w:szCs w:val="28"/>
          <w:rtl/>
          <w:lang w:bidi="ar-SA"/>
        </w:rPr>
        <w:t>أن</w:t>
      </w:r>
      <w:r w:rsidRPr="00FB4EBA">
        <w:rPr>
          <w:rFonts w:ascii="Simplified Arabic" w:hAnsi="Simplified Arabic" w:cs="Simplified Arabic"/>
          <w:sz w:val="28"/>
          <w:szCs w:val="28"/>
          <w:rtl/>
          <w:lang w:bidi="ar-SA"/>
        </w:rPr>
        <w:t xml:space="preserve"> والده قد اعتقد بمهدوية ابنه لسوء </w:t>
      </w:r>
      <w:r>
        <w:rPr>
          <w:rFonts w:ascii="Simplified Arabic" w:hAnsi="Simplified Arabic" w:cs="Simplified Arabic"/>
          <w:sz w:val="28"/>
          <w:szCs w:val="28"/>
          <w:rtl/>
          <w:lang w:bidi="ar-SA"/>
        </w:rPr>
        <w:t>أوضاع</w:t>
      </w:r>
      <w:r w:rsidRPr="00FB4EBA">
        <w:rPr>
          <w:rFonts w:ascii="Simplified Arabic" w:hAnsi="Simplified Arabic" w:cs="Simplified Arabic"/>
          <w:sz w:val="28"/>
          <w:szCs w:val="28"/>
          <w:rtl/>
          <w:lang w:bidi="ar-SA"/>
        </w:rPr>
        <w:t xml:space="preserve"> المجتمع </w:t>
      </w:r>
      <w:r>
        <w:rPr>
          <w:rFonts w:ascii="Simplified Arabic" w:hAnsi="Simplified Arabic" w:cs="Simplified Arabic"/>
          <w:sz w:val="28"/>
          <w:szCs w:val="28"/>
          <w:rtl/>
          <w:lang w:bidi="ar-SA"/>
        </w:rPr>
        <w:t>الإسلامي</w:t>
      </w:r>
      <w:r w:rsidRPr="00FB4EBA">
        <w:rPr>
          <w:rFonts w:ascii="Simplified Arabic" w:hAnsi="Simplified Arabic" w:cs="Simplified Arabic"/>
          <w:sz w:val="28"/>
          <w:szCs w:val="28"/>
          <w:rtl/>
          <w:lang w:bidi="ar-SA"/>
        </w:rPr>
        <w:t xml:space="preserve"> وقوة التحدى الذى جابهه من الغرب، ضعف السلطة العثمانية وعجزها عن ضبط الأمن خصوصًا في المناطق النائية، فساد الإدارة، تفكك الدولة، التأخر الاقتصادى والانحطاط الخلقى بروز قوة الغرب ومحاولاته للتسلط بعد نجاحه في احتلال الجزائر وتهديده للوطن العربى، وتوقع غزو الكفار لوطنه واحتلالهم له كان التمنى لظهور مهدى يكون الانقاذ على يديه حتى تستبشر </w:t>
      </w:r>
      <w:r>
        <w:rPr>
          <w:rFonts w:ascii="Simplified Arabic" w:hAnsi="Simplified Arabic" w:cs="Simplified Arabic"/>
          <w:sz w:val="28"/>
          <w:szCs w:val="28"/>
          <w:rtl/>
          <w:lang w:bidi="ar-SA"/>
        </w:rPr>
        <w:t>الأمة</w:t>
      </w:r>
      <w:r w:rsidRPr="00FB4EBA">
        <w:rPr>
          <w:rFonts w:ascii="Simplified Arabic" w:hAnsi="Simplified Arabic" w:cs="Simplified Arabic"/>
          <w:sz w:val="28"/>
          <w:szCs w:val="28"/>
          <w:rtl/>
          <w:lang w:bidi="ar-SA"/>
        </w:rPr>
        <w:t xml:space="preserve"> بالفرح ورفع الجور والتسلط وظهور العدل</w:t>
      </w:r>
      <w:r w:rsidRPr="00CC35C6">
        <w:rPr>
          <w:rFonts w:ascii="Simplified Arabic" w:eastAsia="Calibri" w:hAnsi="Simplified Arabic" w:cs="Simplified Arabic" w:hint="cs"/>
          <w:sz w:val="28"/>
          <w:szCs w:val="28"/>
          <w:vertAlign w:val="superscript"/>
          <w:rtl/>
          <w:lang w:bidi="ar-SA"/>
        </w:rPr>
        <w:t>(</w:t>
      </w:r>
      <w:r w:rsidRPr="00CC35C6">
        <w:rPr>
          <w:rFonts w:ascii="Simplified Arabic" w:eastAsia="Calibri" w:hAnsi="Simplified Arabic" w:cs="Simplified Arabic"/>
          <w:sz w:val="28"/>
          <w:szCs w:val="28"/>
          <w:vertAlign w:val="superscript"/>
          <w:rtl/>
          <w:lang w:bidi="ar-SA"/>
        </w:rPr>
        <w:footnoteReference w:id="291"/>
      </w:r>
      <w:r w:rsidRPr="00CC35C6">
        <w:rPr>
          <w:rFonts w:ascii="Simplified Arabic" w:eastAsia="Calibri" w:hAnsi="Simplified Arabic" w:cs="Simplified Arabic" w:hint="cs"/>
          <w:sz w:val="28"/>
          <w:szCs w:val="28"/>
          <w:vertAlign w:val="superscript"/>
          <w:rtl/>
          <w:lang w:bidi="ar-SA"/>
        </w:rPr>
        <w:t>)</w:t>
      </w:r>
      <w:r>
        <w:rPr>
          <w:rFonts w:ascii="Simplified Arabic" w:eastAsiaTheme="minorHAnsi" w:hAnsi="Simplified Arabic" w:cs="Simplified Arabic" w:hint="cs"/>
          <w:sz w:val="28"/>
          <w:szCs w:val="28"/>
          <w:rtl/>
          <w:lang w:bidi="ar-SA"/>
        </w:rPr>
        <w:t>.</w:t>
      </w:r>
    </w:p>
    <w:p w:rsidR="007204F3" w:rsidRPr="00B302AF" w:rsidRDefault="007204F3" w:rsidP="00A525F1">
      <w:pPr>
        <w:pStyle w:val="aa"/>
        <w:spacing w:before="240"/>
        <w:jc w:val="both"/>
        <w:rPr>
          <w:rFonts w:ascii="Simplified Arabic" w:hAnsi="Simplified Arabic" w:cs="Simplified Arabic"/>
          <w:b/>
          <w:bCs/>
          <w:sz w:val="32"/>
          <w:szCs w:val="32"/>
          <w:u w:val="single"/>
          <w:lang w:bidi="ar-SA"/>
        </w:rPr>
      </w:pPr>
      <w:r w:rsidRPr="00B302AF">
        <w:rPr>
          <w:rFonts w:ascii="Simplified Arabic" w:hAnsi="Simplified Arabic" w:cs="Simplified Arabic"/>
          <w:b/>
          <w:bCs/>
          <w:sz w:val="32"/>
          <w:szCs w:val="32"/>
          <w:u w:val="single"/>
          <w:rtl/>
          <w:lang w:bidi="ar-SA"/>
        </w:rPr>
        <w:lastRenderedPageBreak/>
        <w:t>رابعا: نتائج للدراسة من خلال مقاربة لما حدث في اليابان والصين إزاء عمليات التنصير:</w:t>
      </w:r>
    </w:p>
    <w:p w:rsidR="007204F3" w:rsidRPr="00FB4EBA" w:rsidRDefault="007204F3" w:rsidP="007204F3">
      <w:pPr>
        <w:pStyle w:val="aa"/>
        <w:jc w:val="both"/>
        <w:rPr>
          <w:rFonts w:ascii="Simplified Arabic" w:hAnsi="Simplified Arabic" w:cs="Simplified Arabic"/>
          <w:sz w:val="28"/>
          <w:szCs w:val="28"/>
          <w:lang w:bidi="ar-SA"/>
        </w:rPr>
      </w:pPr>
      <w:r w:rsidRPr="00FB4EBA">
        <w:rPr>
          <w:rFonts w:ascii="Simplified Arabic" w:hAnsi="Simplified Arabic" w:cs="Simplified Arabic"/>
          <w:sz w:val="28"/>
          <w:szCs w:val="28"/>
          <w:rtl/>
          <w:lang w:bidi="ar-SA"/>
        </w:rPr>
        <w:t xml:space="preserve">في 7 أبريل 1541، أبحر من لشبونة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الهند فرانسيس زافيير أعظم شخصية في تاريخ المسيحية بآسيا بعد القديس توما الرسول، وأقلع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اليابان عام 1549. وتبعه العديد من المبشرين، لكن في عام 1587 حظر الشوجن هيديوشى القائد الوطنى اليابانى العظيم المبشرين القيام بأى نشاط في أرجاء البلاد، خاصة وأن المبشرين جعلوا من الدين خطرًا يهدد الاستقلال القومى: اضطهاد البوذية، وعبادة الشنتو وصدر مرسوم تحريم الديانة المسيحية عام 1614 وطرد جميع الإسبان العلمانيين والقساوسة وحظر على اليابانيين مغادرة البلاد واخفقت محاولات تنصير اليابان بواسطة المصالح السياسية منذ منتصف القرن السابع عشر وتأكد ذلك بالمرسوم الإمبراطورى الصادر عام 1868 حيث ظلت طائفة المسيحية الشريرة محرمة كما كانت، ويعود سبب الإخفاق التبشيرى المسيحى </w:t>
      </w:r>
      <w:r>
        <w:rPr>
          <w:rFonts w:ascii="Simplified Arabic" w:hAnsi="Simplified Arabic" w:cs="Simplified Arabic"/>
          <w:sz w:val="28"/>
          <w:szCs w:val="28"/>
          <w:rtl/>
          <w:lang w:bidi="ar-SA"/>
        </w:rPr>
        <w:t>إلى</w:t>
      </w:r>
      <w:r w:rsidRPr="00FB4EBA">
        <w:rPr>
          <w:rFonts w:ascii="Simplified Arabic" w:hAnsi="Simplified Arabic" w:cs="Simplified Arabic"/>
          <w:sz w:val="28"/>
          <w:szCs w:val="28"/>
          <w:rtl/>
          <w:lang w:bidi="ar-SA"/>
        </w:rPr>
        <w:t xml:space="preserve">: </w:t>
      </w:r>
    </w:p>
    <w:p w:rsidR="007204F3" w:rsidRPr="00FB4EBA" w:rsidRDefault="007204F3" w:rsidP="00B302AF">
      <w:pPr>
        <w:pStyle w:val="aa"/>
        <w:jc w:val="both"/>
        <w:rPr>
          <w:rFonts w:ascii="Simplified Arabic" w:hAnsi="Simplified Arabic" w:cs="Simplified Arabic"/>
          <w:color w:val="000000"/>
          <w:sz w:val="28"/>
          <w:szCs w:val="28"/>
          <w:lang w:bidi="ar-SA"/>
        </w:rPr>
      </w:pPr>
      <w:r w:rsidRPr="00FB4EBA">
        <w:rPr>
          <w:rFonts w:ascii="Simplified Arabic" w:hAnsi="Simplified Arabic" w:cs="Simplified Arabic"/>
          <w:color w:val="000000"/>
          <w:sz w:val="28"/>
          <w:szCs w:val="28"/>
          <w:rtl/>
          <w:lang w:bidi="ar-SA"/>
        </w:rPr>
        <w:t xml:space="preserve">مذهب احتكار الصدق والوحى مذهب غريب كل الغرابة على العقل الآسيوى الهندوكى يؤمن </w:t>
      </w:r>
      <w:r>
        <w:rPr>
          <w:rFonts w:ascii="Simplified Arabic" w:hAnsi="Simplified Arabic" w:cs="Simplified Arabic"/>
          <w:color w:val="000000"/>
          <w:sz w:val="28"/>
          <w:szCs w:val="28"/>
          <w:rtl/>
          <w:lang w:bidi="ar-SA"/>
        </w:rPr>
        <w:t>أن</w:t>
      </w:r>
      <w:r w:rsidRPr="00FB4EBA">
        <w:rPr>
          <w:rFonts w:ascii="Simplified Arabic" w:hAnsi="Simplified Arabic" w:cs="Simplified Arabic"/>
          <w:color w:val="000000"/>
          <w:sz w:val="28"/>
          <w:szCs w:val="28"/>
          <w:rtl/>
          <w:lang w:bidi="ar-SA"/>
        </w:rPr>
        <w:t xml:space="preserve"> جميع طرق الخير توصل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الله والبوذى يعلم </w:t>
      </w:r>
      <w:r>
        <w:rPr>
          <w:rFonts w:ascii="Simplified Arabic" w:hAnsi="Simplified Arabic" w:cs="Simplified Arabic"/>
          <w:color w:val="000000"/>
          <w:sz w:val="28"/>
          <w:szCs w:val="28"/>
          <w:rtl/>
          <w:lang w:bidi="ar-SA"/>
        </w:rPr>
        <w:t>أن</w:t>
      </w:r>
      <w:r w:rsidRPr="00FB4EBA">
        <w:rPr>
          <w:rFonts w:ascii="Simplified Arabic" w:hAnsi="Simplified Arabic" w:cs="Simplified Arabic"/>
          <w:color w:val="000000"/>
          <w:sz w:val="28"/>
          <w:szCs w:val="28"/>
          <w:rtl/>
          <w:lang w:bidi="ar-SA"/>
        </w:rPr>
        <w:t xml:space="preserve"> ممارسة الطريق النبيل المثمن الجوانب ستصل به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رتبة الكمال.</w:t>
      </w:r>
    </w:p>
    <w:p w:rsidR="007204F3" w:rsidRPr="00FB4EBA" w:rsidRDefault="007204F3" w:rsidP="00B302AF">
      <w:pPr>
        <w:pStyle w:val="aa"/>
        <w:jc w:val="both"/>
        <w:rPr>
          <w:rFonts w:ascii="Simplified Arabic" w:hAnsi="Simplified Arabic" w:cs="Simplified Arabic"/>
          <w:color w:val="000000"/>
          <w:sz w:val="28"/>
          <w:szCs w:val="28"/>
          <w:lang w:bidi="ar-SA"/>
        </w:rPr>
      </w:pPr>
      <w:r w:rsidRPr="00FB4EBA">
        <w:rPr>
          <w:rFonts w:ascii="Simplified Arabic" w:hAnsi="Simplified Arabic" w:cs="Simplified Arabic"/>
          <w:color w:val="000000"/>
          <w:sz w:val="28"/>
          <w:szCs w:val="28"/>
          <w:rtl/>
          <w:lang w:bidi="ar-SA"/>
        </w:rPr>
        <w:t xml:space="preserve">ارتباط التنصير المسيحى بالتوسع الإمبراطورى والتطابق بين المصالح القومية والنشاط الدينى، خاصة وأن التنصير قد </w:t>
      </w:r>
      <w:r w:rsidR="00C71E0A">
        <w:rPr>
          <w:rFonts w:ascii="Simplified Arabic" w:hAnsi="Simplified Arabic" w:cs="Simplified Arabic"/>
          <w:color w:val="000000"/>
          <w:sz w:val="28"/>
          <w:szCs w:val="28"/>
          <w:rtl/>
          <w:lang w:bidi="ar-SA"/>
        </w:rPr>
        <w:t>أصبح</w:t>
      </w:r>
      <w:r w:rsidRPr="00FB4EBA">
        <w:rPr>
          <w:rFonts w:ascii="Simplified Arabic" w:hAnsi="Simplified Arabic" w:cs="Simplified Arabic"/>
          <w:color w:val="000000"/>
          <w:sz w:val="28"/>
          <w:szCs w:val="28"/>
          <w:rtl/>
          <w:lang w:bidi="ar-SA"/>
        </w:rPr>
        <w:t xml:space="preserve"> مهمة من مهام الدولة.</w:t>
      </w:r>
      <w:r w:rsidR="00B302AF">
        <w:rPr>
          <w:rFonts w:ascii="Simplified Arabic" w:hAnsi="Simplified Arabic" w:cs="Simplified Arabic" w:hint="cs"/>
          <w:color w:val="000000"/>
          <w:sz w:val="28"/>
          <w:szCs w:val="28"/>
          <w:rtl/>
          <w:lang w:bidi="ar-SA"/>
        </w:rPr>
        <w:t xml:space="preserve"> و</w:t>
      </w:r>
      <w:r w:rsidRPr="00FB4EBA">
        <w:rPr>
          <w:rFonts w:ascii="Simplified Arabic" w:hAnsi="Simplified Arabic" w:cs="Simplified Arabic"/>
          <w:color w:val="000000"/>
          <w:sz w:val="28"/>
          <w:szCs w:val="28"/>
          <w:rtl/>
          <w:lang w:bidi="ar-SA"/>
        </w:rPr>
        <w:t>الإحساس بالتفوق المسيحى فضلا عن الأوروبي إحساس كرره المبشرون واعتباره التفوق العنصرى للأوروبيين والثقافة الأوروبية هى الثقافة الفذة الفريدة.</w:t>
      </w:r>
    </w:p>
    <w:p w:rsidR="007204F3" w:rsidRPr="00FB4EBA" w:rsidRDefault="007204F3" w:rsidP="007204F3">
      <w:pPr>
        <w:pStyle w:val="aa"/>
        <w:jc w:val="both"/>
        <w:rPr>
          <w:rFonts w:ascii="Simplified Arabic" w:hAnsi="Simplified Arabic" w:cs="Simplified Arabic"/>
          <w:color w:val="000000"/>
          <w:sz w:val="28"/>
          <w:szCs w:val="28"/>
          <w:lang w:bidi="ar-SA"/>
        </w:rPr>
      </w:pPr>
      <w:r w:rsidRPr="00FB4EBA">
        <w:rPr>
          <w:rFonts w:ascii="Simplified Arabic" w:hAnsi="Simplified Arabic" w:cs="Simplified Arabic"/>
          <w:color w:val="000000"/>
          <w:sz w:val="28"/>
          <w:szCs w:val="28"/>
          <w:rtl/>
          <w:lang w:bidi="ar-SA"/>
        </w:rPr>
        <w:t xml:space="preserve">في عام 1581 وصل المبشر اليسوعى الإيطالى ماتيو ريتشى (1552-1610)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قوانغدونغ للتبشير بالمسيحية ثم تبعته بعثات كاثوليكية عديدة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الصين، وفى القرن التاسع عشر كان المبشرون قوة طليعية للعدوان على الصين، كانت الكنائس بمثابة قواعد له. وقد امتدت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كل مكان من العاصمة والمدن الكبرى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القرى النائية وكان في شاندونغ وحدها ما يزيد على الف كنيسة وثمانين ألف مبشر ومعتنق بهذا الدين في نهاية القرن التاسع عشر، وفى ظل المعاهدات غير المتكافئة بين الصين ودول أوروبية توغل المبشرين في داخل الصين معتمدين على الامتيازات التي ابتزتها حكوماتهم بالقوة من الصين وانهمكوا في نشاطات تجسسية لصالح دولهم وتسلطوا مستندين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القوة المسلحة لحكومتهم الاستعمارية، في عام 1897 وفى شاندونج قتل الشعب مبشرين ألمانيين وكانا قد أفسدا في الصين كثيرًا، فهلل الإعلام الأمبريالى الألمانى قائلا: "لدينا الآن حجة قوية لاستخدام لهجة شديدة من السادة الصينيين، وللاستفادة من هذه الظروف في المطالبة بالتخلى عن أراضي تصلح لأن تكون لنا ميناء بحريا ومركزًا للتزود بالفحم الحجرى".</w:t>
      </w:r>
    </w:p>
    <w:p w:rsidR="007204F3" w:rsidRPr="00FB4EBA" w:rsidRDefault="007204F3" w:rsidP="007204F3">
      <w:pPr>
        <w:pStyle w:val="aa"/>
        <w:jc w:val="both"/>
        <w:rPr>
          <w:rFonts w:ascii="Simplified Arabic" w:hAnsi="Simplified Arabic" w:cs="Simplified Arabic"/>
          <w:color w:val="000000"/>
          <w:sz w:val="28"/>
          <w:szCs w:val="28"/>
          <w:lang w:bidi="ar-SA"/>
        </w:rPr>
      </w:pPr>
      <w:r w:rsidRPr="00FB4EBA">
        <w:rPr>
          <w:rFonts w:ascii="Simplified Arabic" w:hAnsi="Simplified Arabic" w:cs="Simplified Arabic"/>
          <w:color w:val="000000"/>
          <w:sz w:val="28"/>
          <w:szCs w:val="28"/>
          <w:rtl/>
          <w:lang w:bidi="ar-SA"/>
        </w:rPr>
        <w:lastRenderedPageBreak/>
        <w:t xml:space="preserve">من هنا كانت غضبة الأهالى المتمثلة في انتفاضة البوكسر (حركة ى خيه توان) الفلاحية عام 1899 التي تبنت حركة المقاومة ضد المبشرين الأجانب والجمعيات التبشيرية التي تمتعت بالامتيازات الأجنبية، كان الأهالى ينظرون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المبشرين نظرتهم </w:t>
      </w:r>
      <w:r>
        <w:rPr>
          <w:rFonts w:ascii="Simplified Arabic" w:hAnsi="Simplified Arabic" w:cs="Simplified Arabic"/>
          <w:color w:val="000000"/>
          <w:sz w:val="28"/>
          <w:szCs w:val="28"/>
          <w:rtl/>
          <w:lang w:bidi="ar-SA"/>
        </w:rPr>
        <w:t>إلى</w:t>
      </w:r>
      <w:r w:rsidRPr="00FB4EBA">
        <w:rPr>
          <w:rFonts w:ascii="Simplified Arabic" w:hAnsi="Simplified Arabic" w:cs="Simplified Arabic"/>
          <w:color w:val="000000"/>
          <w:sz w:val="28"/>
          <w:szCs w:val="28"/>
          <w:rtl/>
          <w:lang w:bidi="ar-SA"/>
        </w:rPr>
        <w:t xml:space="preserve"> وكلاء الاستعمار التوسعى الإمبراطورى وطليعته، ويعدون الصينيين المتنصرين طابوراً خامساً.</w:t>
      </w:r>
    </w:p>
    <w:p w:rsidR="007204F3" w:rsidRPr="007C4269" w:rsidRDefault="007204F3" w:rsidP="00B302AF">
      <w:pPr>
        <w:pStyle w:val="aa"/>
        <w:jc w:val="both"/>
        <w:rPr>
          <w:rFonts w:ascii="Simplified Arabic" w:hAnsi="Simplified Arabic" w:cs="Simplified Arabic"/>
          <w:color w:val="000000"/>
          <w:sz w:val="28"/>
          <w:szCs w:val="28"/>
          <w:rtl/>
          <w:lang w:bidi="ar-LY"/>
        </w:rPr>
      </w:pPr>
      <w:r w:rsidRPr="007C4269">
        <w:rPr>
          <w:rFonts w:ascii="Simplified Arabic" w:hAnsi="Simplified Arabic" w:cs="Simplified Arabic"/>
          <w:color w:val="000000"/>
          <w:sz w:val="28"/>
          <w:szCs w:val="28"/>
          <w:rtl/>
          <w:lang w:bidi="ar-SA"/>
        </w:rPr>
        <w:t xml:space="preserve">هناك سجل حافل بأنباء الكنائس التي دمرت والمبشرين الذين طوردوا والكنائس الصغيرة التي هدمت ومراكز المبشرين التي هوجمت لأكبر شاهد على الاحتجاج القومى المتقطع على الإهانة التي تلحق ثقافة الصين وحضارتها، في ثورة البوكسر (1899) كان المبشر والشيطان الثانوى أعنى المتنصر هما الهدف الخاص لغضب البوكسر، في بيكين هدمت جميع أماكن العبادة المسيحية وسويت بالأرض، في منشوريا نهبت وأحرقت جميع الكنائس والمدارس والمعابد ودور التبشير أبيد المجتمع المسيحى إبادة منظمة بكثير من الأماكن، لم يكن عدد الأجانب الذين قتلوا عظيما جدا، </w:t>
      </w:r>
      <w:r w:rsidR="006F5FD6">
        <w:rPr>
          <w:rFonts w:ascii="Simplified Arabic" w:hAnsi="Simplified Arabic" w:cs="Simplified Arabic"/>
          <w:color w:val="000000"/>
          <w:sz w:val="28"/>
          <w:szCs w:val="28"/>
          <w:rtl/>
          <w:lang w:bidi="ar-SA"/>
        </w:rPr>
        <w:t>إذا</w:t>
      </w:r>
      <w:r w:rsidRPr="007C4269">
        <w:rPr>
          <w:rFonts w:ascii="Simplified Arabic" w:hAnsi="Simplified Arabic" w:cs="Simplified Arabic"/>
          <w:color w:val="000000"/>
          <w:sz w:val="28"/>
          <w:szCs w:val="28"/>
          <w:rtl/>
          <w:lang w:bidi="ar-SA"/>
        </w:rPr>
        <w:t xml:space="preserve"> لم يزد عن 236 شخصا كان من بينهم 186 من البروتستانت وحوالى 50 من الكاثوليك (بينهم خمسة أساقفة وتسع راهبات)</w:t>
      </w:r>
      <w:r w:rsidRPr="007C4269">
        <w:rPr>
          <w:rFonts w:ascii="Simplified Arabic" w:eastAsia="Calibri" w:hAnsi="Simplified Arabic" w:cs="Simplified Arabic" w:hint="cs"/>
          <w:sz w:val="28"/>
          <w:szCs w:val="28"/>
          <w:vertAlign w:val="superscript"/>
          <w:rtl/>
          <w:lang w:bidi="ar-SA"/>
        </w:rPr>
        <w:t>(</w:t>
      </w:r>
      <w:r w:rsidRPr="007C4269">
        <w:rPr>
          <w:rFonts w:ascii="Simplified Arabic" w:eastAsia="Calibri" w:hAnsi="Simplified Arabic" w:cs="Simplified Arabic"/>
          <w:sz w:val="28"/>
          <w:szCs w:val="28"/>
          <w:vertAlign w:val="superscript"/>
          <w:rtl/>
          <w:lang w:bidi="ar-SA"/>
        </w:rPr>
        <w:footnoteReference w:id="292"/>
      </w:r>
      <w:r w:rsidRPr="007C4269">
        <w:rPr>
          <w:rFonts w:ascii="Simplified Arabic" w:eastAsia="Calibri" w:hAnsi="Simplified Arabic" w:cs="Simplified Arabic" w:hint="cs"/>
          <w:sz w:val="28"/>
          <w:szCs w:val="28"/>
          <w:vertAlign w:val="superscript"/>
          <w:rtl/>
          <w:lang w:bidi="ar-SA"/>
        </w:rPr>
        <w:t>)</w:t>
      </w:r>
      <w:r w:rsidR="00B302AF">
        <w:rPr>
          <w:rFonts w:ascii="Simplified Arabic" w:hAnsi="Simplified Arabic" w:cs="Simplified Arabic" w:hint="cs"/>
          <w:color w:val="000000"/>
          <w:sz w:val="28"/>
          <w:szCs w:val="28"/>
          <w:rtl/>
          <w:lang w:bidi="ar-LY"/>
        </w:rPr>
        <w:t>.</w:t>
      </w:r>
    </w:p>
    <w:p w:rsidR="007204F3" w:rsidRPr="007C4269" w:rsidRDefault="007204F3" w:rsidP="007204F3">
      <w:pPr>
        <w:pStyle w:val="aa"/>
        <w:spacing w:before="240"/>
        <w:jc w:val="both"/>
        <w:rPr>
          <w:rFonts w:ascii="Simplified Arabic" w:hAnsi="Simplified Arabic" w:cs="Simplified Arabic"/>
          <w:b/>
          <w:bCs/>
          <w:color w:val="000000"/>
          <w:sz w:val="28"/>
          <w:szCs w:val="28"/>
          <w:u w:val="single"/>
          <w:lang w:bidi="ar-SA"/>
        </w:rPr>
      </w:pPr>
      <w:r w:rsidRPr="007C4269">
        <w:rPr>
          <w:rFonts w:ascii="Simplified Arabic" w:hAnsi="Simplified Arabic" w:cs="Simplified Arabic"/>
          <w:b/>
          <w:bCs/>
          <w:color w:val="000000"/>
          <w:sz w:val="28"/>
          <w:szCs w:val="28"/>
          <w:u w:val="single"/>
          <w:rtl/>
          <w:lang w:bidi="ar-SA"/>
        </w:rPr>
        <w:t>تلخيصا لنتائج الاستعراض السابق يمكن القول:</w:t>
      </w:r>
    </w:p>
    <w:p w:rsidR="007204F3" w:rsidRPr="007C4269" w:rsidRDefault="007204F3" w:rsidP="007204F3">
      <w:pPr>
        <w:pStyle w:val="aa"/>
        <w:jc w:val="both"/>
        <w:rPr>
          <w:rFonts w:ascii="Simplified Arabic" w:hAnsi="Simplified Arabic" w:cs="Simplified Arabic"/>
          <w:color w:val="000000"/>
          <w:sz w:val="28"/>
          <w:szCs w:val="28"/>
          <w:lang w:bidi="ar-SA"/>
        </w:rPr>
      </w:pPr>
      <w:r w:rsidRPr="007C4269">
        <w:rPr>
          <w:rFonts w:ascii="Simplified Arabic" w:hAnsi="Simplified Arabic" w:cs="Simplified Arabic"/>
          <w:color w:val="000000"/>
          <w:sz w:val="28"/>
          <w:szCs w:val="28"/>
          <w:rtl/>
          <w:lang w:bidi="ar-SA"/>
        </w:rPr>
        <w:t xml:space="preserve">أولاً: منذ الحملات الصليبية وحتى اليوم سعت الدول الغربية حكاما وديبلوماسيين وتجارًا ومرسلين وإداريين استعماريين، بواسطة القوة المسلحة وأعمال التخريب، بواسطة عمليات التدخل المسلح وإثارة النزاعات القومية والدينية والاثنية (العرقية)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استعباد شعوب العالم </w:t>
      </w:r>
      <w:r>
        <w:rPr>
          <w:rFonts w:ascii="Simplified Arabic" w:hAnsi="Simplified Arabic" w:cs="Simplified Arabic"/>
          <w:color w:val="000000"/>
          <w:sz w:val="28"/>
          <w:szCs w:val="28"/>
          <w:rtl/>
          <w:lang w:bidi="ar-SA"/>
        </w:rPr>
        <w:t>الإسلامي</w:t>
      </w:r>
      <w:r w:rsidRPr="007C4269">
        <w:rPr>
          <w:rFonts w:ascii="Simplified Arabic" w:hAnsi="Simplified Arabic" w:cs="Simplified Arabic"/>
          <w:color w:val="000000"/>
          <w:sz w:val="28"/>
          <w:szCs w:val="28"/>
          <w:rtl/>
          <w:lang w:bidi="ar-SA"/>
        </w:rPr>
        <w:t xml:space="preserve"> وتدمير ثقافتها العريقة، وبما </w:t>
      </w:r>
      <w:r>
        <w:rPr>
          <w:rFonts w:ascii="Simplified Arabic" w:hAnsi="Simplified Arabic" w:cs="Simplified Arabic"/>
          <w:color w:val="000000"/>
          <w:sz w:val="28"/>
          <w:szCs w:val="28"/>
          <w:rtl/>
          <w:lang w:bidi="ar-SA"/>
        </w:rPr>
        <w:t>أن</w:t>
      </w:r>
      <w:r w:rsidRPr="007C4269">
        <w:rPr>
          <w:rFonts w:ascii="Simplified Arabic" w:hAnsi="Simplified Arabic" w:cs="Simplified Arabic"/>
          <w:color w:val="000000"/>
          <w:sz w:val="28"/>
          <w:szCs w:val="28"/>
          <w:rtl/>
          <w:lang w:bidi="ar-SA"/>
        </w:rPr>
        <w:t xml:space="preserve"> القدرة الدفاعية وثقافة هذه الشعوب قد اقترنت أوثق اقتران بالإسلام، فإن الغزاة الغربيين قد بذلوا قصارى جهدهم لتقويض مكانة الدين </w:t>
      </w:r>
      <w:r>
        <w:rPr>
          <w:rFonts w:ascii="Simplified Arabic" w:hAnsi="Simplified Arabic" w:cs="Simplified Arabic"/>
          <w:color w:val="000000"/>
          <w:sz w:val="28"/>
          <w:szCs w:val="28"/>
          <w:rtl/>
          <w:lang w:bidi="ar-SA"/>
        </w:rPr>
        <w:t>الإسلامي</w:t>
      </w:r>
      <w:r w:rsidRPr="007C4269">
        <w:rPr>
          <w:rFonts w:ascii="Simplified Arabic" w:hAnsi="Simplified Arabic" w:cs="Simplified Arabic"/>
          <w:color w:val="000000"/>
          <w:sz w:val="28"/>
          <w:szCs w:val="28"/>
          <w:rtl/>
          <w:lang w:bidi="ar-SA"/>
        </w:rPr>
        <w:t xml:space="preserve"> ونفوذه، كان المستعمرون يموهون أهدافهم العدوانية بشعارات مرائية، شعارات نشر المسيحية وتصفية الرق وحماية </w:t>
      </w:r>
      <w:r w:rsidR="00641D77">
        <w:rPr>
          <w:rFonts w:ascii="Simplified Arabic" w:hAnsi="Simplified Arabic" w:cs="Simplified Arabic"/>
          <w:color w:val="000000"/>
          <w:sz w:val="28"/>
          <w:szCs w:val="28"/>
          <w:rtl/>
          <w:lang w:bidi="ar-SA"/>
        </w:rPr>
        <w:t>الأقليات</w:t>
      </w:r>
      <w:r w:rsidRPr="007C4269">
        <w:rPr>
          <w:rFonts w:ascii="Simplified Arabic" w:hAnsi="Simplified Arabic" w:cs="Simplified Arabic"/>
          <w:color w:val="000000"/>
          <w:sz w:val="28"/>
          <w:szCs w:val="28"/>
          <w:rtl/>
          <w:lang w:bidi="ar-SA"/>
        </w:rPr>
        <w:t xml:space="preserve"> الدينية والقومية، في الحروب الصليبية كان شعار تحرير "أورشليم" و"قبر المسيح" من السيادة </w:t>
      </w:r>
      <w:r>
        <w:rPr>
          <w:rFonts w:ascii="Simplified Arabic" w:hAnsi="Simplified Arabic" w:cs="Simplified Arabic"/>
          <w:color w:val="000000"/>
          <w:sz w:val="28"/>
          <w:szCs w:val="28"/>
          <w:rtl/>
          <w:lang w:bidi="ar-SA"/>
        </w:rPr>
        <w:t>الإسلامية</w:t>
      </w:r>
      <w:r w:rsidRPr="007C4269">
        <w:rPr>
          <w:rFonts w:ascii="Simplified Arabic" w:hAnsi="Simplified Arabic" w:cs="Simplified Arabic"/>
          <w:color w:val="000000"/>
          <w:sz w:val="28"/>
          <w:szCs w:val="28"/>
          <w:rtl/>
          <w:lang w:bidi="ar-SA"/>
        </w:rPr>
        <w:t xml:space="preserve"> وبما </w:t>
      </w:r>
      <w:r>
        <w:rPr>
          <w:rFonts w:ascii="Simplified Arabic" w:hAnsi="Simplified Arabic" w:cs="Simplified Arabic"/>
          <w:color w:val="000000"/>
          <w:sz w:val="28"/>
          <w:szCs w:val="28"/>
          <w:rtl/>
          <w:lang w:bidi="ar-SA"/>
        </w:rPr>
        <w:t>أن</w:t>
      </w:r>
      <w:r w:rsidRPr="007C4269">
        <w:rPr>
          <w:rFonts w:ascii="Simplified Arabic" w:hAnsi="Simplified Arabic" w:cs="Simplified Arabic"/>
          <w:color w:val="000000"/>
          <w:sz w:val="28"/>
          <w:szCs w:val="28"/>
          <w:rtl/>
          <w:lang w:bidi="ar-SA"/>
        </w:rPr>
        <w:t xml:space="preserve"> المشتركين فيها كانوا يخيطون على ألبستهم الصلبان المسيحية، فقد دخلت هذه الحملات الكتب المدرسية جميعا تقريبا تحت اسم الحملات الصليبية.</w:t>
      </w:r>
    </w:p>
    <w:p w:rsidR="007204F3" w:rsidRPr="007C4269" w:rsidRDefault="007204F3" w:rsidP="007204F3">
      <w:pPr>
        <w:pStyle w:val="aa"/>
        <w:jc w:val="both"/>
        <w:rPr>
          <w:rFonts w:ascii="Simplified Arabic" w:hAnsi="Simplified Arabic" w:cs="Simplified Arabic"/>
          <w:color w:val="000000"/>
          <w:sz w:val="28"/>
          <w:szCs w:val="28"/>
          <w:lang w:bidi="ar-SA"/>
        </w:rPr>
      </w:pPr>
      <w:r w:rsidRPr="007C4269">
        <w:rPr>
          <w:rFonts w:ascii="Simplified Arabic" w:hAnsi="Simplified Arabic" w:cs="Simplified Arabic"/>
          <w:color w:val="000000"/>
          <w:sz w:val="28"/>
          <w:szCs w:val="28"/>
          <w:rtl/>
          <w:lang w:bidi="ar-SA"/>
        </w:rPr>
        <w:t xml:space="preserve">ثانيا: مع حركة الاكتشافات الجغرافية العظيمة والتى بدأت أواخر القرن الخامس عشر واستمرت بعد ذلك على مراحل متعددة وارتبطت ارتباطا وثيقا بالمرحلة </w:t>
      </w:r>
      <w:r>
        <w:rPr>
          <w:rFonts w:ascii="Simplified Arabic" w:hAnsi="Simplified Arabic" w:cs="Simplified Arabic"/>
          <w:color w:val="000000"/>
          <w:sz w:val="28"/>
          <w:szCs w:val="28"/>
          <w:rtl/>
          <w:lang w:bidi="ar-SA"/>
        </w:rPr>
        <w:t>الأولى</w:t>
      </w:r>
      <w:r w:rsidRPr="007C4269">
        <w:rPr>
          <w:rFonts w:ascii="Simplified Arabic" w:hAnsi="Simplified Arabic" w:cs="Simplified Arabic"/>
          <w:color w:val="000000"/>
          <w:sz w:val="28"/>
          <w:szCs w:val="28"/>
          <w:rtl/>
          <w:lang w:bidi="ar-SA"/>
        </w:rPr>
        <w:t xml:space="preserve"> للتوسع الاستعماري في العالم الجديد والقديم والذى شهدت ما عرف بالعصر الوردى للرأسمالية، هوة الملاحون الاوروبيون مقاصدهم بشعارات النضال من أجل نشر المسيحية والتى اصبحت آنذاك من مهام الدولة القوية الحديثة، اقترح </w:t>
      </w:r>
      <w:r w:rsidRPr="007C4269">
        <w:rPr>
          <w:rFonts w:ascii="Simplified Arabic" w:hAnsi="Simplified Arabic" w:cs="Simplified Arabic"/>
          <w:color w:val="000000"/>
          <w:sz w:val="28"/>
          <w:szCs w:val="28"/>
          <w:rtl/>
          <w:lang w:bidi="ar-SA"/>
        </w:rPr>
        <w:lastRenderedPageBreak/>
        <w:t xml:space="preserve">البوكيرك في رسالة له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الملك البرتغالى عمانويل الثانى، الزحف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مكة والمدينة ونبش قبر الرسول صلى الله عليه وسلم ونقل نعشه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لشبونة ومقايضة الحكام المسلمين بالاستحواذ على قبر المسيح والقدس وبعض أراضي الشرق الأدنى </w:t>
      </w:r>
      <w:r>
        <w:rPr>
          <w:rFonts w:ascii="Simplified Arabic" w:hAnsi="Simplified Arabic" w:cs="Simplified Arabic"/>
          <w:color w:val="000000"/>
          <w:sz w:val="28"/>
          <w:szCs w:val="28"/>
          <w:rtl/>
          <w:lang w:bidi="ar-SA"/>
        </w:rPr>
        <w:t>الأخرى</w:t>
      </w:r>
      <w:r w:rsidRPr="007C4269">
        <w:rPr>
          <w:rFonts w:ascii="Simplified Arabic" w:hAnsi="Simplified Arabic" w:cs="Simplified Arabic"/>
          <w:color w:val="000000"/>
          <w:sz w:val="28"/>
          <w:szCs w:val="28"/>
          <w:rtl/>
          <w:lang w:bidi="ar-SA"/>
        </w:rPr>
        <w:t xml:space="preserve">، في هذه الفترة والتى شهدت استيلاء العثمانيين على الشام ومصر (1516-1517م) تبلور ما عرف بالامتيازات الأجنبية والحماية القنصلية خاصة في عهد السلطان سليمان القانونى والتى سمحت تدريجيا بمهام للمرسلين الغربيين وتدريجيا ومع ضعف الدولة العثمانية ازداد نشاط عمليات التنصير تزامنا مع ادعاءات كاذبة بالنضال ضد النخاسة (الرق) ومحاربة القرصنة وكلما ازداد التغلغل والتوسع الأوروبي ازدادت عمليات التنصير </w:t>
      </w:r>
      <w:r>
        <w:rPr>
          <w:rFonts w:ascii="Simplified Arabic" w:hAnsi="Simplified Arabic" w:cs="Simplified Arabic"/>
          <w:color w:val="000000"/>
          <w:sz w:val="28"/>
          <w:szCs w:val="28"/>
          <w:rtl/>
          <w:lang w:bidi="ar-SA"/>
        </w:rPr>
        <w:t>أو</w:t>
      </w:r>
      <w:r w:rsidRPr="007C4269">
        <w:rPr>
          <w:rFonts w:ascii="Simplified Arabic" w:hAnsi="Simplified Arabic" w:cs="Simplified Arabic"/>
          <w:color w:val="000000"/>
          <w:sz w:val="28"/>
          <w:szCs w:val="28"/>
          <w:rtl/>
          <w:lang w:bidi="ar-SA"/>
        </w:rPr>
        <w:t xml:space="preserve"> ما يعرف في بعض الكتابات بالتبشير وكانت فرنسا في المقدمة دائمًا ويكفى </w:t>
      </w:r>
      <w:r>
        <w:rPr>
          <w:rFonts w:ascii="Simplified Arabic" w:hAnsi="Simplified Arabic" w:cs="Simplified Arabic"/>
          <w:color w:val="000000"/>
          <w:sz w:val="28"/>
          <w:szCs w:val="28"/>
          <w:rtl/>
          <w:lang w:bidi="ar-SA"/>
        </w:rPr>
        <w:t>أن</w:t>
      </w:r>
      <w:r w:rsidRPr="007C4269">
        <w:rPr>
          <w:rFonts w:ascii="Simplified Arabic" w:hAnsi="Simplified Arabic" w:cs="Simplified Arabic"/>
          <w:color w:val="000000"/>
          <w:sz w:val="28"/>
          <w:szCs w:val="28"/>
          <w:rtl/>
          <w:lang w:bidi="ar-SA"/>
        </w:rPr>
        <w:t xml:space="preserve"> نتذكر ما حدث في الجزائر منذ عام 1830 وما حدث بين عامى 1860-1861 من احتلال القوات الفرنسية بيروت وضواحيها بحجة حماية المسيحيين من أعمال القمع </w:t>
      </w:r>
      <w:r>
        <w:rPr>
          <w:rFonts w:ascii="Simplified Arabic" w:hAnsi="Simplified Arabic" w:cs="Simplified Arabic"/>
          <w:color w:val="000000"/>
          <w:sz w:val="28"/>
          <w:szCs w:val="28"/>
          <w:rtl/>
          <w:lang w:bidi="ar-SA"/>
        </w:rPr>
        <w:t>الإسلامية</w:t>
      </w:r>
      <w:r w:rsidRPr="007C4269">
        <w:rPr>
          <w:rFonts w:ascii="Simplified Arabic" w:hAnsi="Simplified Arabic" w:cs="Simplified Arabic"/>
          <w:color w:val="000000"/>
          <w:sz w:val="28"/>
          <w:szCs w:val="28"/>
          <w:rtl/>
          <w:lang w:bidi="ar-SA"/>
        </w:rPr>
        <w:t xml:space="preserve"> في النزاع الدرزى المارونى. ثمة نشاط متواصل لنشاط المرسلين الفرنسيين في الشمال الأفريقى وجنوب الصحراء الكبرى بل في الدواخل الليبية بالاعتماد على الدعم المادى والدبلوماسى من جانب الأوساط الحاكمة في فرنسا، نتذكر على الفور ما قام به الكاردينال لافيجرى وجماعته (الآباء البيض).</w:t>
      </w:r>
    </w:p>
    <w:p w:rsidR="007204F3" w:rsidRPr="007C4269" w:rsidRDefault="007204F3" w:rsidP="007204F3">
      <w:pPr>
        <w:pStyle w:val="aa"/>
        <w:jc w:val="both"/>
        <w:rPr>
          <w:rFonts w:ascii="Simplified Arabic" w:hAnsi="Simplified Arabic" w:cs="Simplified Arabic"/>
          <w:color w:val="000000"/>
          <w:sz w:val="28"/>
          <w:szCs w:val="28"/>
          <w:lang w:bidi="ar-SA"/>
        </w:rPr>
      </w:pPr>
      <w:r w:rsidRPr="007C4269">
        <w:rPr>
          <w:rFonts w:ascii="Simplified Arabic" w:hAnsi="Simplified Arabic" w:cs="Simplified Arabic"/>
          <w:color w:val="000000"/>
          <w:sz w:val="28"/>
          <w:szCs w:val="28"/>
          <w:rtl/>
          <w:lang w:bidi="ar-SA"/>
        </w:rPr>
        <w:t xml:space="preserve">ثالثا: في </w:t>
      </w:r>
      <w:r>
        <w:rPr>
          <w:rFonts w:ascii="Simplified Arabic" w:hAnsi="Simplified Arabic" w:cs="Simplified Arabic"/>
          <w:color w:val="000000"/>
          <w:sz w:val="28"/>
          <w:szCs w:val="28"/>
          <w:rtl/>
          <w:lang w:bidi="ar-SA"/>
        </w:rPr>
        <w:t>الأراضي</w:t>
      </w:r>
      <w:r w:rsidRPr="007C4269">
        <w:rPr>
          <w:rFonts w:ascii="Simplified Arabic" w:hAnsi="Simplified Arabic" w:cs="Simplified Arabic"/>
          <w:color w:val="000000"/>
          <w:sz w:val="28"/>
          <w:szCs w:val="28"/>
          <w:rtl/>
          <w:lang w:bidi="ar-SA"/>
        </w:rPr>
        <w:t xml:space="preserve"> الليبية وطوال القرن التاسع عشر اشتد النشاط التنصيري ارسلت إليها عدة إرساليات كاثوليكية وبروتستانية أبدت اهتماما كبيرًا بالاتصال مع السكان المحليين، انشأت عدة كنائس وبعض المدارس وساهم بعض المرسلين في معالجة الأهالى من الأمراض من خلال العمل الصحى والطبى، معتقدين ولم يكونوا على خطأ في هذا الاعتقاد بأن ذلك سيوسع ميدان نفوذهم، وقد استخدم القناصل لاغراضهم نشاط المبشرين.</w:t>
      </w:r>
    </w:p>
    <w:p w:rsidR="007204F3"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color w:val="000000"/>
          <w:sz w:val="28"/>
          <w:szCs w:val="28"/>
          <w:rtl/>
          <w:lang w:bidi="ar-SA"/>
        </w:rPr>
        <w:t xml:space="preserve">رابعا: أمام التوسع الاستعماري الأوروبي في الأمراض الليبية، كان لابد </w:t>
      </w:r>
      <w:r>
        <w:rPr>
          <w:rFonts w:ascii="Simplified Arabic" w:hAnsi="Simplified Arabic" w:cs="Simplified Arabic"/>
          <w:color w:val="000000"/>
          <w:sz w:val="28"/>
          <w:szCs w:val="28"/>
          <w:rtl/>
          <w:lang w:bidi="ar-SA"/>
        </w:rPr>
        <w:t>أن</w:t>
      </w:r>
      <w:r w:rsidRPr="007C4269">
        <w:rPr>
          <w:rFonts w:ascii="Simplified Arabic" w:hAnsi="Simplified Arabic" w:cs="Simplified Arabic"/>
          <w:color w:val="000000"/>
          <w:sz w:val="28"/>
          <w:szCs w:val="28"/>
          <w:rtl/>
          <w:lang w:bidi="ar-SA"/>
        </w:rPr>
        <w:t xml:space="preserve"> يكون هناك رد فعل معادى لبعض الأجانب عامة وللمبشرين خاصة، وهذا العداء، لم يكن في ذاته هدفا لصراع دينى فحسب بل أساسه عمليات القهر القومى التي مارسها الغرب في مواجهة الشق عموما، لقد أعطت الامتيازات التي تحصل عليها الغرب حقوقا لرعاياهم في الإقامة مع بعض الأماكن وممارسة طقوسهم الدينية. لكن </w:t>
      </w:r>
      <w:r>
        <w:rPr>
          <w:rFonts w:ascii="Simplified Arabic" w:hAnsi="Simplified Arabic" w:cs="Simplified Arabic"/>
          <w:color w:val="000000"/>
          <w:sz w:val="28"/>
          <w:szCs w:val="28"/>
          <w:rtl/>
          <w:lang w:bidi="ar-SA"/>
        </w:rPr>
        <w:t>الأمر</w:t>
      </w:r>
      <w:r w:rsidRPr="007C4269">
        <w:rPr>
          <w:rFonts w:ascii="Simplified Arabic" w:hAnsi="Simplified Arabic" w:cs="Simplified Arabic"/>
          <w:color w:val="000000"/>
          <w:sz w:val="28"/>
          <w:szCs w:val="28"/>
          <w:rtl/>
          <w:lang w:bidi="ar-SA"/>
        </w:rPr>
        <w:t xml:space="preserve"> زاد عن حدة في ظل ظروف القرن التاسع عشر، وفى ظل الحماية القنصلية اتخذ الدين ستارا لتبرير الأعمال العدوانية، لقد تعرضت </w:t>
      </w:r>
      <w:r>
        <w:rPr>
          <w:rFonts w:ascii="Simplified Arabic" w:hAnsi="Simplified Arabic" w:cs="Simplified Arabic"/>
          <w:color w:val="000000"/>
          <w:sz w:val="28"/>
          <w:szCs w:val="28"/>
          <w:rtl/>
          <w:lang w:bidi="ar-SA"/>
        </w:rPr>
        <w:t>الأراضي</w:t>
      </w:r>
      <w:r w:rsidRPr="007C4269">
        <w:rPr>
          <w:rFonts w:ascii="Simplified Arabic" w:hAnsi="Simplified Arabic" w:cs="Simplified Arabic"/>
          <w:color w:val="000000"/>
          <w:sz w:val="28"/>
          <w:szCs w:val="28"/>
          <w:rtl/>
          <w:lang w:bidi="ar-SA"/>
        </w:rPr>
        <w:t xml:space="preserve"> الليبية لأخطار استعمارية، مع ضعف النظم الحاكمة آنذاك، ومن ضمنها عمليات التنصير، </w:t>
      </w:r>
      <w:r>
        <w:rPr>
          <w:rFonts w:ascii="Simplified Arabic" w:hAnsi="Simplified Arabic" w:cs="Simplified Arabic"/>
          <w:color w:val="000000"/>
          <w:sz w:val="28"/>
          <w:szCs w:val="28"/>
          <w:rtl/>
          <w:lang w:bidi="ar-SA"/>
        </w:rPr>
        <w:t>أن</w:t>
      </w:r>
      <w:r w:rsidRPr="007C4269">
        <w:rPr>
          <w:rFonts w:ascii="Simplified Arabic" w:hAnsi="Simplified Arabic" w:cs="Simplified Arabic"/>
          <w:color w:val="000000"/>
          <w:sz w:val="28"/>
          <w:szCs w:val="28"/>
          <w:rtl/>
          <w:lang w:bidi="ar-SA"/>
        </w:rPr>
        <w:t xml:space="preserve"> ما حدث في بلاد الشرق عموما خاصة في اليابان والصين يمكن </w:t>
      </w:r>
      <w:r>
        <w:rPr>
          <w:rFonts w:ascii="Simplified Arabic" w:hAnsi="Simplified Arabic" w:cs="Simplified Arabic"/>
          <w:color w:val="000000"/>
          <w:sz w:val="28"/>
          <w:szCs w:val="28"/>
          <w:rtl/>
          <w:lang w:bidi="ar-SA"/>
        </w:rPr>
        <w:t>أن</w:t>
      </w:r>
      <w:r w:rsidRPr="007C4269">
        <w:rPr>
          <w:rFonts w:ascii="Simplified Arabic" w:hAnsi="Simplified Arabic" w:cs="Simplified Arabic"/>
          <w:color w:val="000000"/>
          <w:sz w:val="28"/>
          <w:szCs w:val="28"/>
          <w:rtl/>
          <w:lang w:bidi="ar-SA"/>
        </w:rPr>
        <w:t xml:space="preserve"> يقارن بما حدث في ليبيا، وأقصد على وجه التحديد ارتباط السياسى- العسكرى بالدينى، ألم تستخدم فرنسا مثلا في ظل وجود معاهدات غير متكافئة مع الصين، معاهدة </w:t>
      </w:r>
      <w:r w:rsidRPr="007C4269">
        <w:rPr>
          <w:rFonts w:ascii="Simplified Arabic" w:hAnsi="Simplified Arabic" w:cs="Simplified Arabic"/>
          <w:color w:val="000000"/>
          <w:sz w:val="28"/>
          <w:szCs w:val="28"/>
          <w:rtl/>
          <w:lang w:bidi="ar-SA"/>
        </w:rPr>
        <w:lastRenderedPageBreak/>
        <w:t xml:space="preserve">وانغشيا عام 1844 للتبشير بالكثلكة واستخدام المبشرين، كأداة عدوانية جنبا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جنب مع استخدام السفن الحربية المحملة بالمدافع لقهر الشعب الصينى؟ </w:t>
      </w:r>
      <w:r w:rsidRPr="007C4269">
        <w:rPr>
          <w:rFonts w:ascii="Simplified Arabic" w:hAnsi="Simplified Arabic" w:cs="Simplified Arabic" w:hint="cs"/>
          <w:color w:val="000000"/>
          <w:sz w:val="28"/>
          <w:szCs w:val="28"/>
          <w:rtl/>
          <w:lang w:bidi="ar-SA"/>
        </w:rPr>
        <w:t xml:space="preserve"> </w:t>
      </w:r>
    </w:p>
    <w:p w:rsidR="007204F3" w:rsidRPr="007C4269" w:rsidRDefault="007204F3" w:rsidP="00B302AF">
      <w:pPr>
        <w:pStyle w:val="aa"/>
        <w:spacing w:before="240"/>
        <w:jc w:val="both"/>
        <w:rPr>
          <w:rFonts w:ascii="Simplified Arabic" w:hAnsi="Simplified Arabic" w:cs="Simplified Arabic"/>
          <w:b/>
          <w:bCs/>
          <w:color w:val="000000"/>
          <w:sz w:val="28"/>
          <w:szCs w:val="28"/>
          <w:u w:val="single"/>
          <w:rtl/>
          <w:lang w:bidi="ar-SA"/>
        </w:rPr>
      </w:pPr>
      <w:r w:rsidRPr="007C4269">
        <w:rPr>
          <w:rFonts w:ascii="Simplified Arabic" w:hAnsi="Simplified Arabic" w:cs="Simplified Arabic" w:hint="cs"/>
          <w:b/>
          <w:bCs/>
          <w:color w:val="000000"/>
          <w:sz w:val="28"/>
          <w:szCs w:val="28"/>
          <w:u w:val="single"/>
          <w:rtl/>
          <w:lang w:bidi="ar-SA"/>
        </w:rPr>
        <w:t xml:space="preserve">قائمة المصادر والمراجع:  </w:t>
      </w:r>
    </w:p>
    <w:p w:rsidR="007204F3" w:rsidRPr="007F3D98" w:rsidRDefault="007204F3" w:rsidP="007204F3">
      <w:pPr>
        <w:pStyle w:val="aa"/>
        <w:jc w:val="both"/>
        <w:rPr>
          <w:rFonts w:ascii="Simplified Arabic" w:hAnsi="Simplified Arabic" w:cs="Simplified Arabic"/>
          <w:b/>
          <w:bCs/>
          <w:color w:val="000000"/>
          <w:sz w:val="32"/>
          <w:szCs w:val="32"/>
          <w:rtl/>
          <w:lang w:bidi="ar-SA"/>
        </w:rPr>
      </w:pPr>
      <w:r w:rsidRPr="007F3D98">
        <w:rPr>
          <w:rFonts w:ascii="Simplified Arabic" w:hAnsi="Simplified Arabic" w:cs="Simplified Arabic" w:hint="cs"/>
          <w:b/>
          <w:bCs/>
          <w:color w:val="000000"/>
          <w:sz w:val="32"/>
          <w:szCs w:val="32"/>
          <w:rtl/>
          <w:lang w:bidi="ar-SA"/>
        </w:rPr>
        <w:t xml:space="preserve">أولاً/ الوثائق: </w:t>
      </w:r>
    </w:p>
    <w:p w:rsidR="007204F3" w:rsidRPr="007F3D98" w:rsidRDefault="007204F3" w:rsidP="007204F3">
      <w:pPr>
        <w:pStyle w:val="aa"/>
        <w:jc w:val="both"/>
        <w:rPr>
          <w:rFonts w:ascii="Simplified Arabic" w:hAnsi="Simplified Arabic" w:cs="Simplified Arabic"/>
          <w:b/>
          <w:bCs/>
          <w:color w:val="000000"/>
          <w:sz w:val="30"/>
          <w:szCs w:val="30"/>
          <w:u w:val="single"/>
          <w:rtl/>
          <w:lang w:bidi="ar-SA"/>
        </w:rPr>
      </w:pPr>
      <w:r w:rsidRPr="007F3D98">
        <w:rPr>
          <w:rFonts w:ascii="Simplified Arabic" w:hAnsi="Simplified Arabic" w:cs="Simplified Arabic" w:hint="cs"/>
          <w:b/>
          <w:bCs/>
          <w:color w:val="000000"/>
          <w:sz w:val="30"/>
          <w:szCs w:val="30"/>
          <w:u w:val="single"/>
          <w:rtl/>
          <w:lang w:bidi="ar-SA"/>
        </w:rPr>
        <w:t xml:space="preserve">- </w:t>
      </w:r>
      <w:r w:rsidRPr="007F3D98">
        <w:rPr>
          <w:rFonts w:ascii="Simplified Arabic" w:hAnsi="Simplified Arabic" w:cs="Simplified Arabic"/>
          <w:b/>
          <w:bCs/>
          <w:color w:val="000000"/>
          <w:sz w:val="30"/>
          <w:szCs w:val="30"/>
          <w:u w:val="single"/>
          <w:rtl/>
          <w:lang w:bidi="ar-SA"/>
        </w:rPr>
        <w:t xml:space="preserve">دار المحفوظات التاريخية (طرابلس) [د.م.ت]: </w:t>
      </w:r>
    </w:p>
    <w:p w:rsidR="007204F3" w:rsidRPr="007C4269" w:rsidRDefault="007204F3" w:rsidP="007204F3">
      <w:pPr>
        <w:pStyle w:val="aa"/>
        <w:jc w:val="both"/>
        <w:rPr>
          <w:rFonts w:ascii="Simplified Arabic" w:hAnsi="Simplified Arabic" w:cs="Simplified Arabic"/>
          <w:b/>
          <w:bCs/>
          <w:color w:val="000000"/>
          <w:sz w:val="28"/>
          <w:szCs w:val="28"/>
          <w:rtl/>
          <w:lang w:bidi="ar-SA"/>
        </w:rPr>
      </w:pPr>
      <w:r>
        <w:rPr>
          <w:rFonts w:ascii="Simplified Arabic" w:hAnsi="Simplified Arabic" w:cs="Simplified Arabic" w:hint="cs"/>
          <w:b/>
          <w:bCs/>
          <w:color w:val="000000"/>
          <w:sz w:val="28"/>
          <w:szCs w:val="28"/>
          <w:rtl/>
          <w:lang w:bidi="ar-SA"/>
        </w:rPr>
        <w:t>1-</w:t>
      </w:r>
      <w:r w:rsidRPr="007C4269">
        <w:rPr>
          <w:rFonts w:ascii="Simplified Arabic" w:hAnsi="Simplified Arabic" w:cs="Simplified Arabic"/>
          <w:b/>
          <w:bCs/>
          <w:color w:val="000000"/>
          <w:sz w:val="28"/>
          <w:szCs w:val="28"/>
          <w:rtl/>
          <w:lang w:bidi="ar-SA"/>
        </w:rPr>
        <w:t xml:space="preserve">ملفات الشؤون الداخلية. </w:t>
      </w:r>
    </w:p>
    <w:p w:rsidR="007204F3" w:rsidRPr="007C4269" w:rsidRDefault="007204F3" w:rsidP="007204F3">
      <w:pPr>
        <w:pStyle w:val="aa"/>
        <w:jc w:val="both"/>
        <w:rPr>
          <w:rFonts w:ascii="Simplified Arabic" w:hAnsi="Simplified Arabic" w:cs="Simplified Arabic"/>
          <w:color w:val="000000"/>
          <w:sz w:val="28"/>
          <w:szCs w:val="28"/>
          <w:rtl/>
          <w:lang w:bidi="ar-SA"/>
        </w:rPr>
      </w:pPr>
      <w:r>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ملف رقم (3) وثيقة رقم 84 واردة من نظارة رسومات الولاية، بتاريخ 1877.</w:t>
      </w:r>
    </w:p>
    <w:p w:rsidR="007204F3" w:rsidRPr="007C4269" w:rsidRDefault="007204F3" w:rsidP="007204F3">
      <w:pPr>
        <w:pStyle w:val="aa"/>
        <w:jc w:val="both"/>
        <w:rPr>
          <w:rFonts w:ascii="Simplified Arabic" w:hAnsi="Simplified Arabic" w:cs="Simplified Arabic"/>
          <w:b/>
          <w:bCs/>
          <w:color w:val="000000"/>
          <w:sz w:val="28"/>
          <w:szCs w:val="28"/>
          <w:rtl/>
          <w:lang w:bidi="ar-SA"/>
        </w:rPr>
      </w:pPr>
      <w:r>
        <w:rPr>
          <w:rFonts w:ascii="Simplified Arabic" w:hAnsi="Simplified Arabic" w:cs="Simplified Arabic" w:hint="cs"/>
          <w:b/>
          <w:bCs/>
          <w:color w:val="000000"/>
          <w:sz w:val="28"/>
          <w:szCs w:val="28"/>
          <w:rtl/>
          <w:lang w:bidi="ar-SA"/>
        </w:rPr>
        <w:t>2-</w:t>
      </w:r>
      <w:r w:rsidRPr="007C4269">
        <w:rPr>
          <w:rFonts w:ascii="Simplified Arabic" w:hAnsi="Simplified Arabic" w:cs="Simplified Arabic" w:hint="cs"/>
          <w:b/>
          <w:bCs/>
          <w:color w:val="000000"/>
          <w:sz w:val="28"/>
          <w:szCs w:val="28"/>
          <w:rtl/>
          <w:lang w:bidi="ar-SA"/>
        </w:rPr>
        <w:t>-</w:t>
      </w:r>
      <w:r w:rsidRPr="007C4269">
        <w:rPr>
          <w:rFonts w:ascii="Simplified Arabic" w:hAnsi="Simplified Arabic" w:cs="Simplified Arabic"/>
          <w:b/>
          <w:bCs/>
          <w:color w:val="000000"/>
          <w:sz w:val="28"/>
          <w:szCs w:val="28"/>
          <w:rtl/>
          <w:lang w:bidi="ar-SA"/>
        </w:rPr>
        <w:t xml:space="preserve"> ملفات القن</w:t>
      </w:r>
      <w:r>
        <w:rPr>
          <w:rFonts w:ascii="Simplified Arabic" w:hAnsi="Simplified Arabic" w:cs="Simplified Arabic"/>
          <w:b/>
          <w:bCs/>
          <w:color w:val="000000"/>
          <w:sz w:val="28"/>
          <w:szCs w:val="28"/>
          <w:rtl/>
          <w:lang w:bidi="ar-SA"/>
        </w:rPr>
        <w:t>اصل</w:t>
      </w:r>
      <w:r>
        <w:rPr>
          <w:rFonts w:ascii="Simplified Arabic" w:hAnsi="Simplified Arabic" w:cs="Simplified Arabic" w:hint="cs"/>
          <w:b/>
          <w:bCs/>
          <w:color w:val="000000"/>
          <w:sz w:val="28"/>
          <w:szCs w:val="28"/>
          <w:rtl/>
          <w:lang w:bidi="ar-SA"/>
        </w:rPr>
        <w:t>:</w:t>
      </w:r>
      <w:r w:rsidRPr="007C4269">
        <w:rPr>
          <w:rFonts w:ascii="Simplified Arabic" w:hAnsi="Simplified Arabic" w:cs="Simplified Arabic"/>
          <w:b/>
          <w:bCs/>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ملف رقم (5) وثيقة رقم 148 مضبطة صادرة من مجلس الدائرة البلدية حررت بتاريخ 6 فبراير 1883.</w:t>
      </w:r>
    </w:p>
    <w:p w:rsidR="007204F3" w:rsidRPr="007C4269" w:rsidRDefault="007204F3" w:rsidP="007204F3">
      <w:pPr>
        <w:pStyle w:val="aa"/>
        <w:jc w:val="both"/>
        <w:rPr>
          <w:rFonts w:ascii="Simplified Arabic" w:hAnsi="Simplified Arabic" w:cs="Simplified Arabic"/>
          <w:b/>
          <w:bCs/>
          <w:color w:val="000000"/>
          <w:sz w:val="28"/>
          <w:szCs w:val="28"/>
          <w:rtl/>
          <w:lang w:bidi="ar-SA"/>
        </w:rPr>
      </w:pPr>
      <w:r w:rsidRPr="007C4269">
        <w:rPr>
          <w:rFonts w:ascii="Simplified Arabic" w:hAnsi="Simplified Arabic" w:cs="Simplified Arabic" w:hint="cs"/>
          <w:b/>
          <w:bCs/>
          <w:color w:val="000000"/>
          <w:sz w:val="28"/>
          <w:szCs w:val="28"/>
          <w:rtl/>
          <w:lang w:bidi="ar-SA"/>
        </w:rPr>
        <w:t>3-</w:t>
      </w:r>
      <w:r w:rsidRPr="007C4269">
        <w:rPr>
          <w:rFonts w:ascii="Simplified Arabic" w:hAnsi="Simplified Arabic" w:cs="Simplified Arabic"/>
          <w:b/>
          <w:bCs/>
          <w:color w:val="000000"/>
          <w:sz w:val="28"/>
          <w:szCs w:val="28"/>
          <w:rtl/>
          <w:lang w:bidi="ar-SA"/>
        </w:rPr>
        <w:t>ملفات مخابرات القنصلية البريطانية</w:t>
      </w:r>
      <w:r>
        <w:rPr>
          <w:rFonts w:ascii="Simplified Arabic" w:hAnsi="Simplified Arabic" w:cs="Simplified Arabic" w:hint="cs"/>
          <w:b/>
          <w:bCs/>
          <w:color w:val="000000"/>
          <w:sz w:val="28"/>
          <w:szCs w:val="28"/>
          <w:rtl/>
          <w:lang w:bidi="ar-SA"/>
        </w:rPr>
        <w:t>:</w:t>
      </w:r>
    </w:p>
    <w:p w:rsidR="007204F3" w:rsidRPr="007C4269" w:rsidRDefault="007204F3" w:rsidP="007204F3">
      <w:pPr>
        <w:pStyle w:val="aa"/>
        <w:jc w:val="both"/>
        <w:rPr>
          <w:rFonts w:ascii="Simplified Arabic" w:hAnsi="Simplified Arabic" w:cs="Simplified Arabic"/>
          <w:color w:val="000000"/>
          <w:sz w:val="28"/>
          <w:szCs w:val="28"/>
          <w:rtl/>
          <w:lang w:bidi="ar-SA"/>
        </w:rPr>
      </w:pPr>
      <w:r>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ملف رقم 63 وثيقة رقم 535 بتاريخ 11 ذو القعدة 1295هـ (6 نوفمبر 1878).</w:t>
      </w:r>
    </w:p>
    <w:p w:rsidR="007204F3" w:rsidRPr="007C4269" w:rsidRDefault="007204F3" w:rsidP="007204F3">
      <w:pPr>
        <w:pStyle w:val="aa"/>
        <w:jc w:val="both"/>
        <w:rPr>
          <w:rFonts w:ascii="Simplified Arabic" w:hAnsi="Simplified Arabic" w:cs="Simplified Arabic"/>
          <w:b/>
          <w:bCs/>
          <w:sz w:val="28"/>
          <w:szCs w:val="28"/>
          <w:rtl/>
          <w:lang w:bidi="ar-LY"/>
        </w:rPr>
      </w:pPr>
      <w:r w:rsidRPr="007C4269">
        <w:rPr>
          <w:rFonts w:ascii="Simplified Arabic" w:hAnsi="Simplified Arabic" w:cs="Simplified Arabic" w:hint="cs"/>
          <w:b/>
          <w:bCs/>
          <w:sz w:val="28"/>
          <w:szCs w:val="28"/>
          <w:rtl/>
          <w:lang w:bidi="ar-SA"/>
        </w:rPr>
        <w:t>4-</w:t>
      </w:r>
      <w:r w:rsidRPr="007C4269">
        <w:rPr>
          <w:rFonts w:ascii="Simplified Arabic" w:hAnsi="Simplified Arabic" w:cs="Simplified Arabic"/>
          <w:b/>
          <w:bCs/>
          <w:sz w:val="28"/>
          <w:szCs w:val="28"/>
          <w:rtl/>
          <w:lang w:bidi="ar-SA"/>
        </w:rPr>
        <w:t xml:space="preserve"> ملف المساجد</w:t>
      </w:r>
      <w:r>
        <w:rPr>
          <w:rFonts w:ascii="Simplified Arabic" w:hAnsi="Simplified Arabic" w:cs="Simplified Arabic" w:hint="cs"/>
          <w:b/>
          <w:bCs/>
          <w:sz w:val="28"/>
          <w:szCs w:val="28"/>
          <w:rtl/>
          <w:lang w:bidi="ar-SA"/>
        </w:rPr>
        <w:t>:</w:t>
      </w:r>
      <w:r w:rsidRPr="007C4269">
        <w:rPr>
          <w:rFonts w:ascii="Simplified Arabic" w:hAnsi="Simplified Arabic" w:cs="Simplified Arabic"/>
          <w:b/>
          <w:bCs/>
          <w:sz w:val="28"/>
          <w:szCs w:val="28"/>
          <w:rtl/>
          <w:lang w:bidi="ar-SA"/>
        </w:rPr>
        <w:t xml:space="preserve"> </w:t>
      </w:r>
    </w:p>
    <w:p w:rsidR="007204F3" w:rsidRPr="007C4269" w:rsidRDefault="007204F3" w:rsidP="007204F3">
      <w:pPr>
        <w:pStyle w:val="aa"/>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w:t>
      </w:r>
      <w:r w:rsidRPr="007C4269">
        <w:rPr>
          <w:rFonts w:ascii="Simplified Arabic" w:hAnsi="Simplified Arabic" w:cs="Simplified Arabic"/>
          <w:sz w:val="28"/>
          <w:szCs w:val="28"/>
          <w:rtl/>
          <w:lang w:bidi="ar-SA"/>
        </w:rPr>
        <w:t>وثيقة رقم 24، تقرير من مهندس البلدية حول المحل الذى اتخذ كاستراحة للمسافرين ولعب القمار وبيع الخمر، قرب جامع درغوت، 22 ذى الحجة 1292هـ (31 ديسمبر 1875م).</w:t>
      </w:r>
    </w:p>
    <w:p w:rsidR="007204F3" w:rsidRPr="007C4269" w:rsidRDefault="007204F3" w:rsidP="007204F3">
      <w:pPr>
        <w:pStyle w:val="aa"/>
        <w:jc w:val="both"/>
        <w:rPr>
          <w:rFonts w:ascii="Simplified Arabic" w:hAnsi="Simplified Arabic" w:cs="Simplified Arabic"/>
          <w:b/>
          <w:bCs/>
          <w:sz w:val="28"/>
          <w:szCs w:val="28"/>
          <w:rtl/>
          <w:lang w:bidi="ar-LY"/>
        </w:rPr>
      </w:pPr>
      <w:r w:rsidRPr="007C4269">
        <w:rPr>
          <w:rFonts w:ascii="Simplified Arabic" w:hAnsi="Simplified Arabic" w:cs="Simplified Arabic"/>
          <w:b/>
          <w:bCs/>
          <w:sz w:val="28"/>
          <w:szCs w:val="28"/>
          <w:vertAlign w:val="superscript"/>
        </w:rPr>
        <w:t xml:space="preserve"> </w:t>
      </w:r>
      <w:r w:rsidRPr="007C4269">
        <w:rPr>
          <w:rFonts w:ascii="Simplified Arabic" w:hAnsi="Simplified Arabic" w:cs="Simplified Arabic" w:hint="cs"/>
          <w:b/>
          <w:bCs/>
          <w:sz w:val="28"/>
          <w:szCs w:val="28"/>
          <w:rtl/>
          <w:lang w:bidi="ar-SA"/>
        </w:rPr>
        <w:t xml:space="preserve">5- </w:t>
      </w:r>
      <w:r w:rsidRPr="007C4269">
        <w:rPr>
          <w:rFonts w:ascii="Simplified Arabic" w:hAnsi="Simplified Arabic" w:cs="Simplified Arabic"/>
          <w:b/>
          <w:bCs/>
          <w:sz w:val="28"/>
          <w:szCs w:val="28"/>
          <w:rtl/>
          <w:lang w:bidi="ar-SA"/>
        </w:rPr>
        <w:t>ملف التجارة</w:t>
      </w:r>
      <w:r>
        <w:rPr>
          <w:rFonts w:ascii="Simplified Arabic" w:hAnsi="Simplified Arabic" w:cs="Simplified Arabic" w:hint="cs"/>
          <w:b/>
          <w:bCs/>
          <w:sz w:val="28"/>
          <w:szCs w:val="28"/>
          <w:rtl/>
          <w:lang w:bidi="ar-SA"/>
        </w:rPr>
        <w:t>:</w:t>
      </w:r>
      <w:r w:rsidRPr="007C4269">
        <w:rPr>
          <w:rFonts w:ascii="Simplified Arabic" w:hAnsi="Simplified Arabic" w:cs="Simplified Arabic"/>
          <w:b/>
          <w:bCs/>
          <w:sz w:val="28"/>
          <w:szCs w:val="28"/>
          <w:rtl/>
          <w:lang w:bidi="ar-SA"/>
        </w:rPr>
        <w:t xml:space="preserve"> </w:t>
      </w:r>
    </w:p>
    <w:p w:rsidR="007204F3" w:rsidRPr="007C4269" w:rsidRDefault="007204F3" w:rsidP="007204F3">
      <w:pPr>
        <w:pStyle w:val="aa"/>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w:t>
      </w:r>
      <w:r w:rsidRPr="007C4269">
        <w:rPr>
          <w:rFonts w:ascii="Simplified Arabic" w:hAnsi="Simplified Arabic" w:cs="Simplified Arabic"/>
          <w:sz w:val="28"/>
          <w:szCs w:val="28"/>
          <w:rtl/>
          <w:lang w:bidi="ar-SA"/>
        </w:rPr>
        <w:t>وثيقة رقم 4555، استعلام عن مديرية الأوقاف بخصوص الموافقة على حجة تمليك مقهى لمصطفى بن خوجة الخيل من تبعة فرنسا، 3 ذى الحجة 1287هـ (22 يناير 1871م).</w:t>
      </w:r>
    </w:p>
    <w:p w:rsidR="007204F3" w:rsidRPr="007C4269" w:rsidRDefault="007204F3" w:rsidP="007204F3">
      <w:pPr>
        <w:pStyle w:val="aa"/>
        <w:jc w:val="both"/>
        <w:rPr>
          <w:rFonts w:ascii="Simplified Arabic" w:hAnsi="Simplified Arabic" w:cs="Simplified Arabic"/>
          <w:color w:val="000000"/>
          <w:sz w:val="28"/>
          <w:szCs w:val="28"/>
          <w:rtl/>
          <w:lang w:bidi="ar-SA"/>
        </w:rPr>
      </w:pPr>
      <w:r>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وثيقة رقم 37 ملف 3 قناصل، رسالة من الاستانة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الولاية بالموافقة على طلب اسقف كاثوليكى بإنشاء كنائس في طبرق والبمبا ودرنة بتاريخ 17/8/1865.</w:t>
      </w:r>
    </w:p>
    <w:p w:rsidR="007204F3" w:rsidRPr="007F3D98" w:rsidRDefault="007204F3" w:rsidP="007204F3">
      <w:pPr>
        <w:pStyle w:val="aa"/>
        <w:jc w:val="both"/>
        <w:rPr>
          <w:rFonts w:ascii="Simplified Arabic" w:hAnsi="Simplified Arabic" w:cs="Simplified Arabic"/>
          <w:b/>
          <w:bCs/>
          <w:color w:val="000000"/>
          <w:sz w:val="28"/>
          <w:szCs w:val="28"/>
          <w:rtl/>
          <w:lang w:bidi="ar-SA"/>
        </w:rPr>
      </w:pPr>
      <w:r w:rsidRPr="007F3D98">
        <w:rPr>
          <w:rFonts w:ascii="Simplified Arabic" w:hAnsi="Simplified Arabic" w:cs="Simplified Arabic" w:hint="cs"/>
          <w:b/>
          <w:bCs/>
          <w:color w:val="000000"/>
          <w:sz w:val="28"/>
          <w:szCs w:val="28"/>
          <w:rtl/>
          <w:lang w:bidi="ar-SA"/>
        </w:rPr>
        <w:t xml:space="preserve">6- </w:t>
      </w:r>
      <w:r w:rsidRPr="007F3D98">
        <w:rPr>
          <w:rFonts w:ascii="Simplified Arabic" w:hAnsi="Simplified Arabic" w:cs="Simplified Arabic"/>
          <w:b/>
          <w:bCs/>
          <w:color w:val="000000"/>
          <w:sz w:val="28"/>
          <w:szCs w:val="28"/>
          <w:rtl/>
          <w:lang w:bidi="ar-SA"/>
        </w:rPr>
        <w:t>ملفات التعليم</w:t>
      </w:r>
      <w:r w:rsidRPr="007F3D98">
        <w:rPr>
          <w:rFonts w:ascii="Simplified Arabic" w:hAnsi="Simplified Arabic" w:cs="Simplified Arabic" w:hint="cs"/>
          <w:b/>
          <w:bCs/>
          <w:color w:val="000000"/>
          <w:sz w:val="28"/>
          <w:szCs w:val="28"/>
          <w:rtl/>
          <w:lang w:bidi="ar-SA"/>
        </w:rPr>
        <w:t>:</w:t>
      </w:r>
    </w:p>
    <w:p w:rsidR="007204F3" w:rsidRPr="007C4269" w:rsidRDefault="007204F3" w:rsidP="007204F3">
      <w:pPr>
        <w:pStyle w:val="aa"/>
        <w:jc w:val="both"/>
        <w:rPr>
          <w:rFonts w:ascii="Simplified Arabic" w:hAnsi="Simplified Arabic" w:cs="Simplified Arabic"/>
          <w:color w:val="000000"/>
          <w:sz w:val="28"/>
          <w:szCs w:val="28"/>
          <w:rtl/>
          <w:lang w:bidi="ar-SA"/>
        </w:rPr>
      </w:pPr>
      <w:r>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ملف رقم 5 وثيقة رقم 423 رسالة من الديوان الملكى للولاية وجواب الولاية عليها بتاريخ 2 يوليو 1901.</w:t>
      </w:r>
    </w:p>
    <w:p w:rsidR="007204F3" w:rsidRPr="007F3D98" w:rsidRDefault="007204F3" w:rsidP="007204F3">
      <w:pPr>
        <w:pStyle w:val="aa"/>
        <w:jc w:val="both"/>
        <w:rPr>
          <w:rFonts w:ascii="Simplified Arabic" w:hAnsi="Simplified Arabic" w:cs="Simplified Arabic"/>
          <w:b/>
          <w:bCs/>
          <w:color w:val="000000"/>
          <w:sz w:val="28"/>
          <w:szCs w:val="28"/>
          <w:rtl/>
          <w:lang w:bidi="ar-SA"/>
        </w:rPr>
      </w:pPr>
      <w:r w:rsidRPr="007F3D98">
        <w:rPr>
          <w:rFonts w:ascii="Simplified Arabic" w:hAnsi="Simplified Arabic" w:cs="Simplified Arabic" w:hint="cs"/>
          <w:b/>
          <w:bCs/>
          <w:color w:val="000000"/>
          <w:sz w:val="28"/>
          <w:szCs w:val="28"/>
          <w:rtl/>
          <w:lang w:bidi="ar-SA"/>
        </w:rPr>
        <w:t>7-</w:t>
      </w:r>
      <w:r w:rsidRPr="007F3D98">
        <w:rPr>
          <w:rFonts w:ascii="Simplified Arabic" w:hAnsi="Simplified Arabic" w:cs="Simplified Arabic"/>
          <w:b/>
          <w:bCs/>
          <w:color w:val="000000"/>
          <w:sz w:val="28"/>
          <w:szCs w:val="28"/>
          <w:rtl/>
          <w:lang w:bidi="ar-SA"/>
        </w:rPr>
        <w:t>ملف العدل</w:t>
      </w:r>
      <w:r w:rsidRPr="007F3D98">
        <w:rPr>
          <w:rFonts w:ascii="Simplified Arabic" w:hAnsi="Simplified Arabic" w:cs="Simplified Arabic" w:hint="cs"/>
          <w:b/>
          <w:bCs/>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وثيقة رقم 2317 شهادة مقدسة من قبل </w:t>
      </w:r>
      <w:r>
        <w:rPr>
          <w:rFonts w:ascii="Simplified Arabic" w:hAnsi="Simplified Arabic" w:cs="Simplified Arabic"/>
          <w:color w:val="000000"/>
          <w:sz w:val="28"/>
          <w:szCs w:val="28"/>
          <w:rtl/>
          <w:lang w:bidi="ar-SA"/>
        </w:rPr>
        <w:t>أحد</w:t>
      </w:r>
      <w:r w:rsidRPr="007C4269">
        <w:rPr>
          <w:rFonts w:ascii="Simplified Arabic" w:hAnsi="Simplified Arabic" w:cs="Simplified Arabic"/>
          <w:color w:val="000000"/>
          <w:sz w:val="28"/>
          <w:szCs w:val="28"/>
          <w:rtl/>
          <w:lang w:bidi="ar-SA"/>
        </w:rPr>
        <w:t xml:space="preserve"> الأهالى بخصوص تحريض الأهالى من أجل التنازل عن تبعيتهم للدول الأوروبية ، 20 صفر 1293 (17 مارس 1877م).</w:t>
      </w:r>
    </w:p>
    <w:p w:rsidR="007204F3" w:rsidRPr="007F3D98" w:rsidRDefault="007204F3" w:rsidP="00B302AF">
      <w:pPr>
        <w:pStyle w:val="aa"/>
        <w:spacing w:before="240"/>
        <w:jc w:val="both"/>
        <w:rPr>
          <w:rFonts w:ascii="Simplified Arabic" w:hAnsi="Simplified Arabic" w:cs="Simplified Arabic"/>
          <w:b/>
          <w:bCs/>
          <w:color w:val="000000"/>
          <w:sz w:val="30"/>
          <w:szCs w:val="30"/>
          <w:rtl/>
          <w:lang w:bidi="ar-SA"/>
        </w:rPr>
      </w:pPr>
      <w:r w:rsidRPr="007F3D98">
        <w:rPr>
          <w:rFonts w:ascii="Simplified Arabic" w:hAnsi="Simplified Arabic" w:cs="Simplified Arabic" w:hint="cs"/>
          <w:b/>
          <w:bCs/>
          <w:color w:val="000000"/>
          <w:sz w:val="30"/>
          <w:szCs w:val="30"/>
          <w:rtl/>
          <w:lang w:bidi="ar-SA"/>
        </w:rPr>
        <w:t xml:space="preserve">ثانياً: الكتب: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lastRenderedPageBreak/>
        <w:t>-</w:t>
      </w:r>
      <w:r w:rsidR="00B302AF">
        <w:rPr>
          <w:rFonts w:ascii="Simplified Arabic" w:hAnsi="Simplified Arabic" w:cs="Simplified Arabic"/>
          <w:color w:val="000000"/>
          <w:sz w:val="28"/>
          <w:szCs w:val="28"/>
          <w:rtl/>
          <w:lang w:bidi="ar-SA"/>
        </w:rPr>
        <w:t>على بركات</w:t>
      </w:r>
      <w:r w:rsidRPr="007C4269">
        <w:rPr>
          <w:rFonts w:ascii="Simplified Arabic" w:hAnsi="Simplified Arabic" w:cs="Simplified Arabic"/>
          <w:color w:val="000000"/>
          <w:sz w:val="28"/>
          <w:szCs w:val="28"/>
          <w:rtl/>
          <w:lang w:bidi="ar-SA"/>
        </w:rPr>
        <w:t>: "الموقف من الأجانب في الثورة العرابية- محاولة لتفسير ظاهرة العنف في الثورة" في "مصر للمصريين- مائة عام على الثورة العرابية" مجموعة من المؤرخين، مركز الدراسات السياسية والاستراتيجية بالأهرام، مطابع الأهرام التجارية، القاهرة 1981</w:t>
      </w:r>
      <w:r w:rsidRPr="007C4269">
        <w:rPr>
          <w:rFonts w:ascii="Simplified Arabic" w:hAnsi="Simplified Arabic" w:cs="Simplified Arabic" w:hint="cs"/>
          <w:color w:val="000000"/>
          <w:sz w:val="28"/>
          <w:szCs w:val="28"/>
          <w:rtl/>
          <w:lang w:bidi="ar-SA"/>
        </w:rPr>
        <w:t>م.</w:t>
      </w:r>
    </w:p>
    <w:p w:rsidR="007204F3" w:rsidRPr="007F3D98" w:rsidRDefault="007204F3" w:rsidP="007204F3">
      <w:pPr>
        <w:pStyle w:val="aa"/>
        <w:jc w:val="both"/>
        <w:rPr>
          <w:rFonts w:ascii="Simplified Arabic" w:hAnsi="Simplified Arabic" w:cs="Simplified Arabic"/>
          <w:sz w:val="28"/>
          <w:szCs w:val="28"/>
          <w:rtl/>
          <w:lang w:bidi="ar-SA"/>
        </w:rPr>
      </w:pPr>
      <w:r w:rsidRPr="007F3D98">
        <w:rPr>
          <w:rFonts w:ascii="Simplified Arabic" w:hAnsi="Simplified Arabic" w:cs="Simplified Arabic" w:hint="cs"/>
          <w:sz w:val="28"/>
          <w:szCs w:val="28"/>
          <w:rtl/>
          <w:lang w:bidi="ar-SA"/>
        </w:rPr>
        <w:t xml:space="preserve">- </w:t>
      </w:r>
      <w:r w:rsidRPr="007F3D98">
        <w:rPr>
          <w:rFonts w:ascii="Simplified Arabic" w:hAnsi="Simplified Arabic" w:cs="Simplified Arabic"/>
          <w:sz w:val="28"/>
          <w:szCs w:val="28"/>
          <w:rtl/>
          <w:lang w:bidi="ar-SA"/>
        </w:rPr>
        <w:t xml:space="preserve">ليفين (ز.ل): الفكر الاجتماعى والسياسى الحديث (في لبنان- سوريا- مصر) ترجمة بشير السباعى، الطبعة </w:t>
      </w:r>
      <w:r>
        <w:rPr>
          <w:rFonts w:ascii="Simplified Arabic" w:hAnsi="Simplified Arabic" w:cs="Simplified Arabic"/>
          <w:sz w:val="28"/>
          <w:szCs w:val="28"/>
          <w:rtl/>
          <w:lang w:bidi="ar-SA"/>
        </w:rPr>
        <w:t>الأولى</w:t>
      </w:r>
      <w:r w:rsidRPr="007F3D98">
        <w:rPr>
          <w:rFonts w:ascii="Simplified Arabic" w:hAnsi="Simplified Arabic" w:cs="Simplified Arabic"/>
          <w:sz w:val="28"/>
          <w:szCs w:val="28"/>
          <w:rtl/>
          <w:lang w:bidi="ar-SA"/>
        </w:rPr>
        <w:t>، دار ابن خلدون، بيروت 1978</w:t>
      </w:r>
      <w:r w:rsidRPr="007F3D98">
        <w:rPr>
          <w:rFonts w:ascii="Simplified Arabic" w:hAnsi="Simplified Arabic" w:cs="Simplified Arabic" w:hint="cs"/>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LY"/>
        </w:rPr>
      </w:pPr>
      <w:r w:rsidRPr="007C4269">
        <w:rPr>
          <w:rFonts w:ascii="Simplified Arabic" w:hAnsi="Simplified Arabic" w:cs="Simplified Arabic" w:hint="cs"/>
          <w:color w:val="000000"/>
          <w:sz w:val="28"/>
          <w:szCs w:val="28"/>
          <w:rtl/>
          <w:lang w:bidi="ar-SA"/>
        </w:rPr>
        <w:t>- م</w:t>
      </w:r>
      <w:r w:rsidRPr="007C4269">
        <w:rPr>
          <w:rFonts w:ascii="Simplified Arabic" w:hAnsi="Simplified Arabic" w:cs="Simplified Arabic"/>
          <w:color w:val="000000"/>
          <w:sz w:val="28"/>
          <w:szCs w:val="28"/>
          <w:rtl/>
          <w:lang w:bidi="ar-SA"/>
        </w:rPr>
        <w:t>حمد أنيس</w:t>
      </w:r>
      <w:r>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w:t>
      </w:r>
      <w:r>
        <w:rPr>
          <w:rFonts w:ascii="Simplified Arabic" w:hAnsi="Simplified Arabic" w:cs="Simplified Arabic"/>
          <w:color w:val="000000"/>
          <w:sz w:val="28"/>
          <w:szCs w:val="28"/>
          <w:rtl/>
          <w:lang w:bidi="ar-SA"/>
        </w:rPr>
        <w:t>السيد رجب حراز</w:t>
      </w:r>
      <w:r w:rsidRPr="007C4269">
        <w:rPr>
          <w:rFonts w:ascii="Simplified Arabic" w:hAnsi="Simplified Arabic" w:cs="Simplified Arabic"/>
          <w:color w:val="000000"/>
          <w:sz w:val="28"/>
          <w:szCs w:val="28"/>
          <w:rtl/>
          <w:lang w:bidi="ar-SA"/>
        </w:rPr>
        <w:t>: الشرق العربى في التاريخ الحديث والمعاصر، دار النهضة العربية، القاهرة 1967</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مصطفى كامل باشا: المسألة الشرقية، الجزء </w:t>
      </w:r>
      <w:r>
        <w:rPr>
          <w:rFonts w:ascii="Simplified Arabic" w:hAnsi="Simplified Arabic" w:cs="Simplified Arabic"/>
          <w:color w:val="000000"/>
          <w:sz w:val="28"/>
          <w:szCs w:val="28"/>
          <w:rtl/>
          <w:lang w:bidi="ar-SA"/>
        </w:rPr>
        <w:t>الأول</w:t>
      </w:r>
      <w:r w:rsidRPr="007C4269">
        <w:rPr>
          <w:rFonts w:ascii="Simplified Arabic" w:hAnsi="Simplified Arabic" w:cs="Simplified Arabic"/>
          <w:color w:val="000000"/>
          <w:sz w:val="28"/>
          <w:szCs w:val="28"/>
          <w:rtl/>
          <w:lang w:bidi="ar-SA"/>
        </w:rPr>
        <w:t>، مطبعة اللواء، مصر 1898</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Pr>
          <w:rFonts w:ascii="Simplified Arabic" w:hAnsi="Simplified Arabic" w:cs="Simplified Arabic"/>
          <w:color w:val="000000"/>
          <w:sz w:val="28"/>
          <w:szCs w:val="28"/>
          <w:rtl/>
          <w:lang w:bidi="ar-SA"/>
        </w:rPr>
        <w:t>أحمد</w:t>
      </w:r>
      <w:r w:rsidRPr="007C4269">
        <w:rPr>
          <w:rFonts w:ascii="Simplified Arabic" w:hAnsi="Simplified Arabic" w:cs="Simplified Arabic"/>
          <w:color w:val="000000"/>
          <w:sz w:val="28"/>
          <w:szCs w:val="28"/>
          <w:rtl/>
          <w:lang w:bidi="ar-SA"/>
        </w:rPr>
        <w:t xml:space="preserve"> أمين: زعماء الإصلاح في العصر الحديث، مطبعة لجنة التأليف والترجمة والنشر، القاهرة 1948</w:t>
      </w:r>
      <w:r w:rsidRPr="007C4269">
        <w:rPr>
          <w:rFonts w:ascii="Simplified Arabic" w:hAnsi="Simplified Arabic" w:cs="Simplified Arabic" w:hint="cs"/>
          <w:color w:val="000000"/>
          <w:sz w:val="28"/>
          <w:szCs w:val="28"/>
          <w:rtl/>
          <w:lang w:bidi="ar-SA"/>
        </w:rPr>
        <w:t>م.</w:t>
      </w:r>
      <w:r w:rsidRPr="007C4269">
        <w:rPr>
          <w:rFonts w:ascii="Simplified Arabic" w:hAnsi="Simplified Arabic" w:cs="Simplified Arabic"/>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مح</w:t>
      </w:r>
      <w:r w:rsidRPr="007C4269">
        <w:rPr>
          <w:rFonts w:ascii="Simplified Arabic" w:hAnsi="Simplified Arabic" w:cs="Simplified Arabic"/>
          <w:color w:val="000000"/>
          <w:sz w:val="28"/>
          <w:szCs w:val="28"/>
          <w:rtl/>
          <w:lang w:bidi="ar-SA"/>
        </w:rPr>
        <w:t xml:space="preserve">مد عبده وآخرون: </w:t>
      </w:r>
      <w:r>
        <w:rPr>
          <w:rFonts w:ascii="Simplified Arabic" w:hAnsi="Simplified Arabic" w:cs="Simplified Arabic"/>
          <w:color w:val="000000"/>
          <w:sz w:val="28"/>
          <w:szCs w:val="28"/>
          <w:rtl/>
          <w:lang w:bidi="ar-SA"/>
        </w:rPr>
        <w:t>الإسلام</w:t>
      </w:r>
      <w:r w:rsidRPr="007C4269">
        <w:rPr>
          <w:rFonts w:ascii="Simplified Arabic" w:hAnsi="Simplified Arabic" w:cs="Simplified Arabic"/>
          <w:color w:val="000000"/>
          <w:sz w:val="28"/>
          <w:szCs w:val="28"/>
          <w:rtl/>
          <w:lang w:bidi="ar-SA"/>
        </w:rPr>
        <w:t xml:space="preserve"> والرد على منتقديه، طبعة القاهرة 1928</w:t>
      </w:r>
      <w:r>
        <w:rPr>
          <w:rFonts w:ascii="Simplified Arabic" w:hAnsi="Simplified Arabic" w:cs="Simplified Arabic" w:hint="cs"/>
          <w:color w:val="000000"/>
          <w:sz w:val="28"/>
          <w:szCs w:val="28"/>
          <w:rtl/>
          <w:lang w:bidi="ar-SA"/>
        </w:rPr>
        <w:t>.</w:t>
      </w:r>
    </w:p>
    <w:p w:rsidR="007204F3" w:rsidRPr="007C4269" w:rsidRDefault="007204F3" w:rsidP="007204F3">
      <w:pPr>
        <w:pStyle w:val="aa"/>
        <w:jc w:val="both"/>
        <w:rPr>
          <w:rFonts w:ascii="Simplified Arabic" w:hAnsi="Simplified Arabic" w:cs="Simplified Arabic"/>
          <w:sz w:val="28"/>
          <w:szCs w:val="28"/>
          <w:rtl/>
          <w:lang w:bidi="ar-SA"/>
        </w:rPr>
      </w:pP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hint="cs"/>
          <w:sz w:val="28"/>
          <w:szCs w:val="28"/>
          <w:rtl/>
          <w:lang w:bidi="ar-SA"/>
        </w:rPr>
        <w:t xml:space="preserve"> </w:t>
      </w:r>
      <w:r w:rsidRPr="007C4269">
        <w:rPr>
          <w:rFonts w:ascii="Simplified Arabic" w:hAnsi="Simplified Arabic" w:cs="Simplified Arabic"/>
          <w:sz w:val="28"/>
          <w:szCs w:val="28"/>
          <w:rtl/>
          <w:lang w:bidi="ar-SA"/>
        </w:rPr>
        <w:t>بشير قاسم يوشع : وثائق غدامس: وثائق تجارية تاريخية اجتماعية، ج2، منشورات مركز جهاد الليبيين للدراسات التاريخية، طرابلس 1995</w:t>
      </w:r>
      <w:r w:rsidRPr="007C4269">
        <w:rPr>
          <w:rFonts w:ascii="Simplified Arabic" w:hAnsi="Simplified Arabic" w:cs="Simplified Arabic" w:hint="cs"/>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عمر فروخ- مصطفى خالدى: التبشير والاستعمار في البلاد العربية، المكتبة العربية، صيدا 1983</w:t>
      </w:r>
      <w:r w:rsidRPr="007C4269">
        <w:rPr>
          <w:rFonts w:ascii="Simplified Arabic" w:hAnsi="Simplified Arabic" w:cs="Simplified Arabic" w:hint="cs"/>
          <w:color w:val="000000"/>
          <w:sz w:val="28"/>
          <w:szCs w:val="28"/>
          <w:rtl/>
          <w:lang w:bidi="ar-SA"/>
        </w:rPr>
        <w:t>م.</w:t>
      </w:r>
      <w:r w:rsidRPr="007C4269">
        <w:rPr>
          <w:rFonts w:ascii="Simplified Arabic" w:hAnsi="Simplified Arabic" w:cs="Simplified Arabic"/>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ريتشارد سن: ترحال في الصحراء. ترجمة الهادى بولقمة، منشورات جامعة قاريونس، </w:t>
      </w:r>
      <w:r w:rsidR="00C31EE2" w:rsidRPr="00CA3769">
        <w:rPr>
          <w:rFonts w:ascii="Simplified Arabic" w:hAnsi="Simplified Arabic" w:cs="Simplified Arabic"/>
          <w:rtl/>
          <w:lang w:bidi="ar-SA"/>
        </w:rPr>
        <w:t xml:space="preserve">[سابقاً]، </w:t>
      </w:r>
      <w:r w:rsidRPr="007C4269">
        <w:rPr>
          <w:rFonts w:ascii="Simplified Arabic" w:hAnsi="Simplified Arabic" w:cs="Simplified Arabic"/>
          <w:color w:val="000000"/>
          <w:sz w:val="28"/>
          <w:szCs w:val="28"/>
          <w:rtl/>
          <w:lang w:bidi="ar-SA"/>
        </w:rPr>
        <w:t>بنغازى 1993</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غيرهارد رولفس: رحلة من طرابلس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الإسكندرية. ترجمة عماد الدين غانم، مركز جهاد الليبيين للدراسات التاريخية، بنغازى 2002</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عماد الدين غانم: الطبيب الألمانى أرفين فون بارى (1846-1877) ورحلته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غات وبلاد الآيير، مركز جهاد الليبيين للدراسات التاريخية، طرابلس 1995</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رجب نصير الأبيض: طرابلس الغرب في كتابات الرحالة خلال القرن التاسع عشر، المركز الوطنى للمحفوظات والدراسات التاريخية، مركز جهاد الليبيين للدراسات التاريخية، طرابلس 2009</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محمد فؤاد شكرى: السنوسية دين ودولة، مطبعة الاعتماد، القاهرة 1948</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Pr>
          <w:rFonts w:ascii="Simplified Arabic" w:hAnsi="Simplified Arabic" w:cs="Simplified Arabic"/>
          <w:color w:val="000000"/>
          <w:sz w:val="28"/>
          <w:szCs w:val="28"/>
          <w:rtl/>
          <w:lang w:bidi="ar-SA"/>
        </w:rPr>
        <w:t>أحمد</w:t>
      </w:r>
      <w:r w:rsidRPr="007C4269">
        <w:rPr>
          <w:rFonts w:ascii="Simplified Arabic" w:hAnsi="Simplified Arabic" w:cs="Simplified Arabic"/>
          <w:color w:val="000000"/>
          <w:sz w:val="28"/>
          <w:szCs w:val="28"/>
          <w:rtl/>
          <w:lang w:bidi="ar-SA"/>
        </w:rPr>
        <w:t xml:space="preserve"> صدقى الدجانى </w:t>
      </w: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الحركة السنوسية.. نشأتها ونموها في القرن التاسع عشر، مطبعة دار لبنان، بيروت 1967</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رولفس: رحلة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الكفرة، ترجمة عماد الدين غانم، مركز جهاد الليبيين للدراسات التاريخية، طرابلس 1998</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lastRenderedPageBreak/>
        <w:t>-</w:t>
      </w:r>
      <w:r w:rsidRPr="007C4269">
        <w:rPr>
          <w:rFonts w:ascii="Simplified Arabic" w:hAnsi="Simplified Arabic" w:cs="Simplified Arabic"/>
          <w:color w:val="000000"/>
          <w:sz w:val="28"/>
          <w:szCs w:val="28"/>
          <w:rtl/>
          <w:lang w:bidi="ar-SA"/>
        </w:rPr>
        <w:t xml:space="preserve"> </w:t>
      </w:r>
      <w:r>
        <w:rPr>
          <w:rFonts w:ascii="Simplified Arabic" w:hAnsi="Simplified Arabic" w:cs="Simplified Arabic"/>
          <w:color w:val="000000"/>
          <w:sz w:val="28"/>
          <w:szCs w:val="28"/>
          <w:rtl/>
          <w:lang w:bidi="ar-SA"/>
        </w:rPr>
        <w:t>أحمد</w:t>
      </w:r>
      <w:r w:rsidRPr="007C4269">
        <w:rPr>
          <w:rFonts w:ascii="Simplified Arabic" w:hAnsi="Simplified Arabic" w:cs="Simplified Arabic"/>
          <w:color w:val="000000"/>
          <w:sz w:val="28"/>
          <w:szCs w:val="28"/>
          <w:rtl/>
          <w:lang w:bidi="ar-SA"/>
        </w:rPr>
        <w:t xml:space="preserve"> أق كوندز- سعيد أوزتورك: الدولة العثمانية المجهولة، وقف البحوث </w:t>
      </w:r>
      <w:r>
        <w:rPr>
          <w:rFonts w:ascii="Simplified Arabic" w:hAnsi="Simplified Arabic" w:cs="Simplified Arabic"/>
          <w:color w:val="000000"/>
          <w:sz w:val="28"/>
          <w:szCs w:val="28"/>
          <w:rtl/>
          <w:lang w:bidi="ar-SA"/>
        </w:rPr>
        <w:t>الإسلامية</w:t>
      </w:r>
      <w:r w:rsidRPr="007C4269">
        <w:rPr>
          <w:rFonts w:ascii="Simplified Arabic" w:hAnsi="Simplified Arabic" w:cs="Simplified Arabic"/>
          <w:color w:val="000000"/>
          <w:sz w:val="28"/>
          <w:szCs w:val="28"/>
          <w:rtl/>
          <w:lang w:bidi="ar-SA"/>
        </w:rPr>
        <w:t>، استانبول 2008، ص661.</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الصحراء وبلاد السودان. المجلد </w:t>
      </w:r>
      <w:r>
        <w:rPr>
          <w:rFonts w:ascii="Simplified Arabic" w:hAnsi="Simplified Arabic" w:cs="Simplified Arabic"/>
          <w:color w:val="000000"/>
          <w:sz w:val="28"/>
          <w:szCs w:val="28"/>
          <w:rtl/>
          <w:lang w:bidi="ar-SA"/>
        </w:rPr>
        <w:t>الأول</w:t>
      </w:r>
      <w:r w:rsidRPr="007C4269">
        <w:rPr>
          <w:rFonts w:ascii="Simplified Arabic" w:hAnsi="Simplified Arabic" w:cs="Simplified Arabic"/>
          <w:color w:val="000000"/>
          <w:sz w:val="28"/>
          <w:szCs w:val="28"/>
          <w:rtl/>
          <w:lang w:bidi="ar-SA"/>
        </w:rPr>
        <w:t>، ترجمة عبد القادر، المحِيشي، مركز جهاد الليبيين للدراسات التاريخية، طرابلس 1998</w:t>
      </w:r>
      <w:r w:rsidRPr="007C4269">
        <w:rPr>
          <w:rFonts w:ascii="Simplified Arabic" w:hAnsi="Simplified Arabic" w:cs="Simplified Arabic" w:hint="cs"/>
          <w:color w:val="000000"/>
          <w:sz w:val="28"/>
          <w:szCs w:val="28"/>
          <w:rtl/>
          <w:lang w:bidi="ar-SA"/>
        </w:rPr>
        <w:t>م.</w:t>
      </w:r>
      <w:r w:rsidRPr="007C4269">
        <w:rPr>
          <w:rFonts w:ascii="Simplified Arabic" w:hAnsi="Simplified Arabic" w:cs="Simplified Arabic"/>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شارل فيرو: الحوليات الليبية منذ الفتح العربى حتى الغزو الإيطالى، ترجمة محمد عبد الكريم الوافى، جامعة قاريونس، </w:t>
      </w:r>
      <w:r w:rsidR="00C31EE2" w:rsidRPr="00CA3769">
        <w:rPr>
          <w:rFonts w:ascii="Simplified Arabic" w:hAnsi="Simplified Arabic" w:cs="Simplified Arabic"/>
          <w:rtl/>
          <w:lang w:bidi="ar-SA"/>
        </w:rPr>
        <w:t xml:space="preserve">[سابقاً]، </w:t>
      </w:r>
      <w:r w:rsidRPr="007C4269">
        <w:rPr>
          <w:rFonts w:ascii="Simplified Arabic" w:hAnsi="Simplified Arabic" w:cs="Simplified Arabic"/>
          <w:color w:val="000000"/>
          <w:sz w:val="28"/>
          <w:szCs w:val="28"/>
          <w:rtl/>
          <w:lang w:bidi="ar-SA"/>
        </w:rPr>
        <w:t>بنغازى، 1994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sz w:val="28"/>
          <w:szCs w:val="28"/>
          <w:rtl/>
          <w:lang w:bidi="ar-SA"/>
        </w:rPr>
      </w:pPr>
      <w:r w:rsidRPr="007C4269">
        <w:rPr>
          <w:rFonts w:ascii="Simplified Arabic" w:hAnsi="Simplified Arabic" w:cs="Simplified Arabic" w:hint="cs"/>
          <w:sz w:val="28"/>
          <w:szCs w:val="28"/>
          <w:rtl/>
          <w:lang w:bidi="ar-SA"/>
        </w:rPr>
        <w:t>-</w:t>
      </w:r>
      <w:r w:rsidRPr="007C4269">
        <w:rPr>
          <w:rFonts w:ascii="Simplified Arabic" w:hAnsi="Simplified Arabic" w:cs="Simplified Arabic"/>
          <w:sz w:val="28"/>
          <w:szCs w:val="28"/>
          <w:rtl/>
          <w:lang w:bidi="ar-SA"/>
        </w:rPr>
        <w:t xml:space="preserve"> محمد أبى بكر الرازى: مختار الصحاح، المطبعة الأميرية، مصر 1905</w:t>
      </w:r>
      <w:r w:rsidRPr="007C4269">
        <w:rPr>
          <w:rFonts w:ascii="Simplified Arabic" w:hAnsi="Simplified Arabic" w:cs="Simplified Arabic" w:hint="cs"/>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عبد العزيز الكلحوت: التنصير والاستعمار في </w:t>
      </w:r>
      <w:r w:rsidR="00805D83">
        <w:rPr>
          <w:rFonts w:ascii="Simplified Arabic" w:hAnsi="Simplified Arabic" w:cs="Simplified Arabic"/>
          <w:color w:val="000000"/>
          <w:sz w:val="28"/>
          <w:szCs w:val="28"/>
          <w:rtl/>
          <w:lang w:bidi="ar-SA"/>
        </w:rPr>
        <w:t>أفريقيا</w:t>
      </w:r>
      <w:r w:rsidRPr="007C4269">
        <w:rPr>
          <w:rFonts w:ascii="Simplified Arabic" w:hAnsi="Simplified Arabic" w:cs="Simplified Arabic"/>
          <w:color w:val="000000"/>
          <w:sz w:val="28"/>
          <w:szCs w:val="28"/>
          <w:rtl/>
          <w:lang w:bidi="ar-SA"/>
        </w:rPr>
        <w:t xml:space="preserve"> السوداء، منشورات كلية الدعوة </w:t>
      </w:r>
      <w:r>
        <w:rPr>
          <w:rFonts w:ascii="Simplified Arabic" w:hAnsi="Simplified Arabic" w:cs="Simplified Arabic"/>
          <w:color w:val="000000"/>
          <w:sz w:val="28"/>
          <w:szCs w:val="28"/>
          <w:rtl/>
          <w:lang w:bidi="ar-SA"/>
        </w:rPr>
        <w:t>الإسلامية</w:t>
      </w:r>
      <w:r w:rsidRPr="007C4269">
        <w:rPr>
          <w:rFonts w:ascii="Simplified Arabic" w:hAnsi="Simplified Arabic" w:cs="Simplified Arabic"/>
          <w:color w:val="000000"/>
          <w:sz w:val="28"/>
          <w:szCs w:val="28"/>
          <w:rtl/>
          <w:lang w:bidi="ar-SA"/>
        </w:rPr>
        <w:t>، طرابلس 1982</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محمد فريد بك المحامى: تاريخ الدولة العلية العثمانية، تحقيق إحسان عباس حقى، دار النفائس، بيروت 1986</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قيس جواد العزاوى: الدولة العثمانية.. قراءة جديدة لعوامل الانحطاط.- دار الثقافة العربية، القاهرة، د.ت</w:t>
      </w:r>
      <w:r w:rsidRPr="007C4269">
        <w:rPr>
          <w:rFonts w:ascii="Simplified Arabic" w:hAnsi="Simplified Arabic" w:cs="Simplified Arabic" w:hint="cs"/>
          <w:color w:val="000000"/>
          <w:sz w:val="28"/>
          <w:szCs w:val="28"/>
          <w:rtl/>
          <w:lang w:bidi="ar-SA"/>
        </w:rPr>
        <w:t>.</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lang w:bidi="ar-SA"/>
        </w:rPr>
        <w:t xml:space="preserve"> </w:t>
      </w:r>
      <w:r w:rsidRPr="007C4269">
        <w:rPr>
          <w:rFonts w:ascii="Simplified Arabic" w:hAnsi="Simplified Arabic" w:cs="Simplified Arabic"/>
          <w:color w:val="000000"/>
          <w:sz w:val="28"/>
          <w:szCs w:val="28"/>
          <w:rtl/>
          <w:lang w:bidi="ar-SA"/>
        </w:rPr>
        <w:t>محمد أنيس</w:t>
      </w:r>
      <w:r>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السيد رجب حراز: الشرق العربى في التاريخ الحديث والمعاصر، دار النهضة العربية، القاهرة 1967</w:t>
      </w:r>
      <w:r w:rsidRPr="007C4269">
        <w:rPr>
          <w:rFonts w:ascii="Simplified Arabic" w:hAnsi="Simplified Arabic" w:cs="Simplified Arabic" w:hint="cs"/>
          <w:color w:val="000000"/>
          <w:sz w:val="28"/>
          <w:szCs w:val="28"/>
          <w:rtl/>
          <w:lang w:bidi="ar-SA"/>
        </w:rPr>
        <w:t>م.</w:t>
      </w:r>
      <w:r w:rsidRPr="007C4269">
        <w:rPr>
          <w:rFonts w:ascii="Simplified Arabic" w:hAnsi="Simplified Arabic" w:cs="Simplified Arabic"/>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دزموند ستيورت: تاريخ الشرق الأوسط الحديث، ترجمة زهدى جاد الله، دار النهار، بيروت 1981</w:t>
      </w:r>
      <w:r w:rsidRPr="007C4269">
        <w:rPr>
          <w:rFonts w:ascii="Simplified Arabic" w:hAnsi="Simplified Arabic" w:cs="Simplified Arabic" w:hint="cs"/>
          <w:color w:val="000000"/>
          <w:sz w:val="28"/>
          <w:szCs w:val="28"/>
          <w:rtl/>
          <w:lang w:bidi="ar-SA"/>
        </w:rPr>
        <w:t xml:space="preserve">م. </w:t>
      </w:r>
    </w:p>
    <w:p w:rsidR="007204F3" w:rsidRPr="007C4269" w:rsidRDefault="007204F3" w:rsidP="007204F3">
      <w:pPr>
        <w:pStyle w:val="aa"/>
        <w:jc w:val="both"/>
        <w:rPr>
          <w:rFonts w:ascii="Simplified Arabic" w:hAnsi="Simplified Arabic" w:cs="Simplified Arabic"/>
          <w:color w:val="000000"/>
          <w:sz w:val="28"/>
          <w:szCs w:val="28"/>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رجب نصير الأبيض: طرابلس الغرب في كتابات الرحلة خلال القرن التاسع عشر، مركز جهاد الليبيين للدراسات التاريخية، طرابلس 2009</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مالك بن نبى: مذكرات شاهد القرن، القسم </w:t>
      </w:r>
      <w:r>
        <w:rPr>
          <w:rFonts w:ascii="Simplified Arabic" w:hAnsi="Simplified Arabic" w:cs="Simplified Arabic"/>
          <w:color w:val="000000"/>
          <w:sz w:val="28"/>
          <w:szCs w:val="28"/>
          <w:rtl/>
          <w:lang w:bidi="ar-SA"/>
        </w:rPr>
        <w:t>الأول</w:t>
      </w:r>
      <w:r w:rsidRPr="007C4269">
        <w:rPr>
          <w:rFonts w:ascii="Simplified Arabic" w:hAnsi="Simplified Arabic" w:cs="Simplified Arabic"/>
          <w:color w:val="000000"/>
          <w:sz w:val="28"/>
          <w:szCs w:val="28"/>
          <w:rtl/>
          <w:lang w:bidi="ar-SA"/>
        </w:rPr>
        <w:t xml:space="preserve"> (الطفل 1905-1930) دار الفكر، بيروت 1984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جلال يحيى: السياسة الفرنسية في الجزائر (1830-1960) الدار المصرية للتأليف والترجمة والنشر، القاهرة 1966</w:t>
      </w:r>
      <w:r w:rsidRPr="007C4269">
        <w:rPr>
          <w:rFonts w:ascii="Simplified Arabic" w:hAnsi="Simplified Arabic" w:cs="Simplified Arabic" w:hint="cs"/>
          <w:color w:val="000000"/>
          <w:sz w:val="28"/>
          <w:szCs w:val="28"/>
          <w:rtl/>
          <w:lang w:bidi="ar-SA"/>
        </w:rPr>
        <w:t>م.</w:t>
      </w:r>
      <w:r w:rsidRPr="007C4269">
        <w:rPr>
          <w:rFonts w:ascii="Simplified Arabic" w:hAnsi="Simplified Arabic" w:cs="Simplified Arabic"/>
          <w:color w:val="000000"/>
          <w:sz w:val="28"/>
          <w:szCs w:val="28"/>
          <w:rtl/>
          <w:lang w:bidi="ar-SA"/>
        </w:rPr>
        <w:t xml:space="preserve">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عثمان سعدى، عروبة الجزائر عبر التاريخ، الشركة الوطنية للنشر والتوزيع، الجزائر 1982</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Pr>
          <w:rFonts w:ascii="Simplified Arabic" w:hAnsi="Simplified Arabic" w:cs="Simplified Arabic"/>
          <w:color w:val="000000"/>
          <w:sz w:val="28"/>
          <w:szCs w:val="28"/>
          <w:rtl/>
          <w:lang w:bidi="ar-SA"/>
        </w:rPr>
        <w:t>عمار طالبى</w:t>
      </w:r>
      <w:r w:rsidRPr="007C4269">
        <w:rPr>
          <w:rFonts w:ascii="Simplified Arabic" w:hAnsi="Simplified Arabic" w:cs="Simplified Arabic"/>
          <w:color w:val="000000"/>
          <w:sz w:val="28"/>
          <w:szCs w:val="28"/>
          <w:rtl/>
          <w:lang w:bidi="ar-SA"/>
        </w:rPr>
        <w:t xml:space="preserve">: ابن باديس- حياته وآثاره، ج3، دار الغرب </w:t>
      </w:r>
      <w:r>
        <w:rPr>
          <w:rFonts w:ascii="Simplified Arabic" w:hAnsi="Simplified Arabic" w:cs="Simplified Arabic"/>
          <w:color w:val="000000"/>
          <w:sz w:val="28"/>
          <w:szCs w:val="28"/>
          <w:rtl/>
          <w:lang w:bidi="ar-SA"/>
        </w:rPr>
        <w:t>الإسلامي</w:t>
      </w:r>
      <w:r w:rsidRPr="007C4269">
        <w:rPr>
          <w:rFonts w:ascii="Simplified Arabic" w:hAnsi="Simplified Arabic" w:cs="Simplified Arabic"/>
          <w:color w:val="000000"/>
          <w:sz w:val="28"/>
          <w:szCs w:val="28"/>
          <w:rtl/>
          <w:lang w:bidi="ar-SA"/>
        </w:rPr>
        <w:t>، بيروت 1983</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LY"/>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عباس محمود العقاد: </w:t>
      </w:r>
      <w:r>
        <w:rPr>
          <w:rFonts w:ascii="Simplified Arabic" w:hAnsi="Simplified Arabic" w:cs="Simplified Arabic"/>
          <w:color w:val="000000"/>
          <w:sz w:val="28"/>
          <w:szCs w:val="28"/>
          <w:rtl/>
          <w:lang w:bidi="ar-SA"/>
        </w:rPr>
        <w:t>الإسلام</w:t>
      </w:r>
      <w:r w:rsidRPr="007C4269">
        <w:rPr>
          <w:rFonts w:ascii="Simplified Arabic" w:hAnsi="Simplified Arabic" w:cs="Simplified Arabic"/>
          <w:color w:val="000000"/>
          <w:sz w:val="28"/>
          <w:szCs w:val="28"/>
          <w:rtl/>
          <w:lang w:bidi="ar-SA"/>
        </w:rPr>
        <w:t xml:space="preserve"> في القرن العشرين، منشورات المكتبة المصرية، بيروت 1979</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rPr>
          <w:rFonts w:ascii="Simplified Arabic" w:hAnsi="Simplified Arabic" w:cs="Simplified Arabic"/>
          <w:sz w:val="28"/>
          <w:szCs w:val="28"/>
          <w:lang w:bidi="ar-SA"/>
        </w:rPr>
      </w:pPr>
      <w:r w:rsidRPr="007C4269">
        <w:rPr>
          <w:rFonts w:ascii="Simplified Arabic" w:hAnsi="Simplified Arabic" w:cs="Simplified Arabic"/>
          <w:color w:val="000000"/>
          <w:sz w:val="28"/>
          <w:szCs w:val="28"/>
          <w:rtl/>
          <w:lang w:bidi="ar-SA"/>
        </w:rPr>
        <w:t xml:space="preserve">شارل فيرو: الحوليات الليبية منذ الفتح العربى حتى الغزو الإيطالى، ترجمة محمد عبد الكريم الوافى، جامعة قاريونس، </w:t>
      </w:r>
      <w:r w:rsidR="00C31EE2" w:rsidRPr="00CA3769">
        <w:rPr>
          <w:rFonts w:ascii="Simplified Arabic" w:hAnsi="Simplified Arabic" w:cs="Simplified Arabic"/>
          <w:rtl/>
          <w:lang w:bidi="ar-SA"/>
        </w:rPr>
        <w:t xml:space="preserve">[سابقاً]، </w:t>
      </w:r>
      <w:r w:rsidRPr="007C4269">
        <w:rPr>
          <w:rFonts w:ascii="Simplified Arabic" w:hAnsi="Simplified Arabic" w:cs="Simplified Arabic"/>
          <w:color w:val="000000"/>
          <w:sz w:val="28"/>
          <w:szCs w:val="28"/>
          <w:rtl/>
          <w:lang w:bidi="ar-SA"/>
        </w:rPr>
        <w:t>بنغاوى 1994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lastRenderedPageBreak/>
        <w:t xml:space="preserve">- </w:t>
      </w:r>
      <w:r w:rsidRPr="007C4269">
        <w:rPr>
          <w:rFonts w:ascii="Simplified Arabic" w:hAnsi="Simplified Arabic" w:cs="Simplified Arabic"/>
          <w:color w:val="000000"/>
          <w:sz w:val="28"/>
          <w:szCs w:val="28"/>
          <w:rtl/>
          <w:lang w:bidi="ar-SA"/>
        </w:rPr>
        <w:t xml:space="preserve">عمر بن إسماعيل: انهيار حكم </w:t>
      </w:r>
      <w:r w:rsidR="00805D83">
        <w:rPr>
          <w:rFonts w:ascii="Simplified Arabic" w:hAnsi="Simplified Arabic" w:cs="Simplified Arabic"/>
          <w:color w:val="000000"/>
          <w:sz w:val="28"/>
          <w:szCs w:val="28"/>
          <w:rtl/>
          <w:lang w:bidi="ar-SA"/>
        </w:rPr>
        <w:t>الأسرة</w:t>
      </w:r>
      <w:r w:rsidRPr="007C4269">
        <w:rPr>
          <w:rFonts w:ascii="Simplified Arabic" w:hAnsi="Simplified Arabic" w:cs="Simplified Arabic"/>
          <w:color w:val="000000"/>
          <w:sz w:val="28"/>
          <w:szCs w:val="28"/>
          <w:rtl/>
          <w:lang w:bidi="ar-SA"/>
        </w:rPr>
        <w:t xml:space="preserve"> القرمانلية في ليبيا 1795-1835، مكتبة الفرجانى، طرابلس 1996</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ريتشاردسون (جيمس). ترحال في الصحراء، ترجمة الهادى بولقمة، منشورات جامعة قاريونس،</w:t>
      </w:r>
      <w:r w:rsidR="00C31EE2" w:rsidRPr="00CA3769">
        <w:rPr>
          <w:rFonts w:ascii="Simplified Arabic" w:hAnsi="Simplified Arabic" w:cs="Simplified Arabic"/>
          <w:rtl/>
          <w:lang w:bidi="ar-SA"/>
        </w:rPr>
        <w:t xml:space="preserve">[سابقاً]، </w:t>
      </w:r>
      <w:r w:rsidRPr="007C4269">
        <w:rPr>
          <w:rFonts w:ascii="Simplified Arabic" w:hAnsi="Simplified Arabic" w:cs="Simplified Arabic"/>
          <w:color w:val="000000"/>
          <w:sz w:val="28"/>
          <w:szCs w:val="28"/>
          <w:rtl/>
          <w:lang w:bidi="ar-SA"/>
        </w:rPr>
        <w:t xml:space="preserve"> بنغازى 1993</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sz w:val="28"/>
          <w:szCs w:val="28"/>
          <w:rtl/>
          <w:lang w:bidi="ar-SA"/>
        </w:rPr>
      </w:pPr>
      <w:r w:rsidRPr="007C4269">
        <w:rPr>
          <w:rFonts w:ascii="Simplified Arabic" w:hAnsi="Simplified Arabic" w:cs="Simplified Arabic" w:hint="cs"/>
          <w:sz w:val="28"/>
          <w:szCs w:val="28"/>
          <w:rtl/>
          <w:lang w:bidi="ar-SA"/>
        </w:rPr>
        <w:t xml:space="preserve">- </w:t>
      </w:r>
      <w:r w:rsidRPr="007C4269">
        <w:rPr>
          <w:rFonts w:ascii="Simplified Arabic" w:hAnsi="Simplified Arabic" w:cs="Simplified Arabic"/>
          <w:sz w:val="28"/>
          <w:szCs w:val="28"/>
          <w:rtl/>
          <w:lang w:bidi="ar-SA"/>
        </w:rPr>
        <w:t xml:space="preserve">بول ماساى: الوضع الدولى بطرابلس الغرب، نصوص المعاهدات الليبية الفرنسية </w:t>
      </w:r>
      <w:r>
        <w:rPr>
          <w:rFonts w:ascii="Simplified Arabic" w:hAnsi="Simplified Arabic" w:cs="Simplified Arabic"/>
          <w:sz w:val="28"/>
          <w:szCs w:val="28"/>
          <w:rtl/>
          <w:lang w:bidi="ar-SA"/>
        </w:rPr>
        <w:t>إلى</w:t>
      </w:r>
      <w:r w:rsidRPr="007C4269">
        <w:rPr>
          <w:rFonts w:ascii="Simplified Arabic" w:hAnsi="Simplified Arabic" w:cs="Simplified Arabic"/>
          <w:sz w:val="28"/>
          <w:szCs w:val="28"/>
          <w:rtl/>
          <w:lang w:bidi="ar-SA"/>
        </w:rPr>
        <w:t xml:space="preserve"> نهاية القرن التاسع عشر، ترجمة محمد مفتاح العلاقى، مركز جهاد الليبيين للدراسات التاريخية، طرابلس 1991</w:t>
      </w:r>
      <w:r w:rsidRPr="007C4269">
        <w:rPr>
          <w:rFonts w:ascii="Simplified Arabic" w:hAnsi="Simplified Arabic" w:cs="Simplified Arabic" w:hint="cs"/>
          <w:sz w:val="28"/>
          <w:szCs w:val="28"/>
          <w:rtl/>
          <w:lang w:bidi="ar-SA"/>
        </w:rPr>
        <w:t xml:space="preserve">م. </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فردريك هورنمان: رحلتان عبر ليبيا، ترجمة دار الفرجانى، منشورات دار الفرجانى، طرابلس 1974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فيليب حتى: تاريخ سوريا ولبنان وفلسطين، ترجمة كمال اليازجى، الجزء الثانى، دار الثقافة، بيروت 1959</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sz w:val="28"/>
          <w:szCs w:val="28"/>
          <w:lang w:bidi="ar-SA"/>
        </w:rPr>
      </w:pPr>
      <w:r w:rsidRPr="007C4269">
        <w:rPr>
          <w:rFonts w:ascii="Simplified Arabic" w:hAnsi="Simplified Arabic" w:cs="Simplified Arabic" w:hint="cs"/>
          <w:sz w:val="28"/>
          <w:szCs w:val="28"/>
          <w:rtl/>
          <w:lang w:bidi="ar-SA"/>
        </w:rPr>
        <w:t xml:space="preserve">- </w:t>
      </w:r>
      <w:r w:rsidRPr="007C4269">
        <w:rPr>
          <w:rFonts w:ascii="Simplified Arabic" w:hAnsi="Simplified Arabic" w:cs="Simplified Arabic"/>
          <w:sz w:val="28"/>
          <w:szCs w:val="28"/>
          <w:rtl/>
          <w:lang w:bidi="ar-SA"/>
        </w:rPr>
        <w:t>مسعود ظاهر: الجذور التاريخية للمسألة الطائفية اللبنانية (1697-1861) معهد الانماء العربى، بيروت 1986</w:t>
      </w:r>
      <w:r w:rsidRPr="007C4269">
        <w:rPr>
          <w:rFonts w:ascii="Simplified Arabic" w:hAnsi="Simplified Arabic" w:cs="Simplified Arabic" w:hint="cs"/>
          <w:sz w:val="28"/>
          <w:szCs w:val="28"/>
          <w:rtl/>
          <w:lang w:bidi="ar-SA"/>
        </w:rPr>
        <w:t>م.</w:t>
      </w:r>
    </w:p>
    <w:p w:rsidR="007204F3" w:rsidRPr="007C4269" w:rsidRDefault="007204F3" w:rsidP="007204F3">
      <w:pPr>
        <w:pStyle w:val="aa"/>
        <w:jc w:val="both"/>
        <w:rPr>
          <w:rFonts w:ascii="Simplified Arabic" w:hAnsi="Simplified Arabic" w:cs="Simplified Arabic"/>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sz w:val="28"/>
          <w:szCs w:val="28"/>
          <w:rtl/>
          <w:lang w:bidi="ar-SA"/>
        </w:rPr>
        <w:t>محمد الكونى بالحاج: التحديث العثمانى في ولاية طرابلس الغرب 1874-1911، منشورات جامعة السابع من أبريل، الزاوية 2007</w:t>
      </w:r>
      <w:r w:rsidRPr="007C4269">
        <w:rPr>
          <w:rFonts w:ascii="Simplified Arabic" w:hAnsi="Simplified Arabic" w:cs="Simplified Arabic" w:hint="cs"/>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محمد الكونى بلحاج: التعليم في مدينة طرابلس الغرب في العهد العثمانى الثانى (1835-1911م) منشورات مركز جهاد الليبيين للدراسات التاريخية، طرابلس 2000</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اتورى روسى: ليبيا منذ الفتح العربى حتى سنة 1911، ترجمة خليفة التليسى، دار الثقافة، بيروت 1974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حسن الفقيه حسن: اليوميات الليبية، ج2، الحرب الأهلية ونهاية العهد القرمانلى 1248-1251هـ/ 1832-1835م، تحقيق عمار جحيدر، مركز جهاد الليبيين للدراسات التاريخية، طرابلس 2001</w:t>
      </w:r>
      <w:r w:rsidRPr="007C4269">
        <w:rPr>
          <w:rFonts w:ascii="Simplified Arabic" w:hAnsi="Simplified Arabic" w:cs="Simplified Arabic" w:hint="cs"/>
          <w:color w:val="000000"/>
          <w:sz w:val="28"/>
          <w:szCs w:val="28"/>
          <w:rtl/>
          <w:lang w:bidi="ar-SA"/>
        </w:rPr>
        <w:t xml:space="preserve">م. </w:t>
      </w:r>
    </w:p>
    <w:p w:rsidR="007204F3" w:rsidRPr="00B302AF" w:rsidRDefault="007204F3" w:rsidP="007204F3">
      <w:pPr>
        <w:pStyle w:val="aa"/>
        <w:jc w:val="both"/>
        <w:rPr>
          <w:rFonts w:ascii="Simplified Arabic" w:hAnsi="Simplified Arabic" w:cs="Simplified Arabic"/>
          <w:sz w:val="28"/>
          <w:szCs w:val="28"/>
          <w:rtl/>
          <w:lang w:bidi="ar-SA"/>
        </w:rPr>
      </w:pPr>
      <w:r w:rsidRPr="00B302AF">
        <w:rPr>
          <w:rFonts w:ascii="Simplified Arabic" w:hAnsi="Simplified Arabic" w:cs="Simplified Arabic" w:hint="cs"/>
          <w:sz w:val="28"/>
          <w:szCs w:val="28"/>
          <w:rtl/>
          <w:lang w:bidi="ar-SA"/>
        </w:rPr>
        <w:t xml:space="preserve">- </w:t>
      </w:r>
      <w:r w:rsidRPr="00B302AF">
        <w:rPr>
          <w:rFonts w:ascii="Simplified Arabic" w:hAnsi="Simplified Arabic" w:cs="Simplified Arabic"/>
          <w:sz w:val="28"/>
          <w:szCs w:val="28"/>
          <w:rtl/>
          <w:lang w:bidi="ar-SA"/>
        </w:rPr>
        <w:t xml:space="preserve">فرانثيسكو روفيرى: عرض للوقائع التاريخية البرقاوية، التاريخ الكرونولوجى لبرقة (1551-1911م) ترجمة </w:t>
      </w:r>
      <w:r w:rsidR="003C043F">
        <w:rPr>
          <w:rFonts w:ascii="Simplified Arabic" w:hAnsi="Simplified Arabic" w:cs="Simplified Arabic"/>
          <w:sz w:val="28"/>
          <w:szCs w:val="28"/>
          <w:rtl/>
          <w:lang w:bidi="ar-SA"/>
        </w:rPr>
        <w:t>إبراهيم</w:t>
      </w:r>
      <w:r w:rsidRPr="00B302AF">
        <w:rPr>
          <w:rFonts w:ascii="Simplified Arabic" w:hAnsi="Simplified Arabic" w:cs="Simplified Arabic"/>
          <w:sz w:val="28"/>
          <w:szCs w:val="28"/>
          <w:rtl/>
          <w:lang w:bidi="ar-SA"/>
        </w:rPr>
        <w:t xml:space="preserve"> المهدوى، مركز جهاد الليبيين للدراسات التاريخية، طرابلس 2003</w:t>
      </w:r>
      <w:r w:rsidRPr="00B302AF">
        <w:rPr>
          <w:rFonts w:ascii="Simplified Arabic" w:hAnsi="Simplified Arabic" w:cs="Simplified Arabic" w:hint="cs"/>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عبد المنصف البورى: الغزو الإيطالى لليبيا، الدار العربية للكتاب، ليبيا 1983</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فريدة الطاهر فريوه: الامتيازات البريطانية في ولاية طرابلس الغرب في العهد العثمانى الثانى 1835-1911، المركز الوطنى للمحفوظات والدراسات التاريخية، طرابلس 2009</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sz w:val="28"/>
          <w:szCs w:val="28"/>
          <w:vertAlign w:val="superscript"/>
        </w:rPr>
        <w:t xml:space="preserve"> </w:t>
      </w: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شارل فيرو: الحوليات الليبية منذ الفتح العربى حتى الغزو الإيطالى، ترجمة محمد عبد الكريم الوافى، جامعة قاريونس،</w:t>
      </w:r>
      <w:r w:rsidR="00911984">
        <w:rPr>
          <w:rFonts w:ascii="Simplified Arabic" w:hAnsi="Simplified Arabic" w:cs="Simplified Arabic"/>
          <w:rtl/>
          <w:lang w:bidi="ar-SA"/>
        </w:rPr>
        <w:t>[سابقاً]،</w:t>
      </w:r>
      <w:r w:rsidRPr="007C4269">
        <w:rPr>
          <w:rFonts w:ascii="Simplified Arabic" w:hAnsi="Simplified Arabic" w:cs="Simplified Arabic"/>
          <w:color w:val="000000"/>
          <w:sz w:val="28"/>
          <w:szCs w:val="28"/>
          <w:rtl/>
          <w:lang w:bidi="ar-SA"/>
        </w:rPr>
        <w:t xml:space="preserve"> بنغاوى 1994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lastRenderedPageBreak/>
        <w:t xml:space="preserve">- </w:t>
      </w:r>
      <w:r w:rsidRPr="007C4269">
        <w:rPr>
          <w:rFonts w:ascii="Simplified Arabic" w:hAnsi="Simplified Arabic" w:cs="Simplified Arabic"/>
          <w:color w:val="000000"/>
          <w:sz w:val="28"/>
          <w:szCs w:val="28"/>
          <w:rtl/>
          <w:lang w:bidi="ar-SA"/>
        </w:rPr>
        <w:t xml:space="preserve">عمر بن إسماعيل: انهيار حكم </w:t>
      </w:r>
      <w:r w:rsidR="00805D83">
        <w:rPr>
          <w:rFonts w:ascii="Simplified Arabic" w:hAnsi="Simplified Arabic" w:cs="Simplified Arabic"/>
          <w:color w:val="000000"/>
          <w:sz w:val="28"/>
          <w:szCs w:val="28"/>
          <w:rtl/>
          <w:lang w:bidi="ar-SA"/>
        </w:rPr>
        <w:t>الأسرة</w:t>
      </w:r>
      <w:r w:rsidRPr="007C4269">
        <w:rPr>
          <w:rFonts w:ascii="Simplified Arabic" w:hAnsi="Simplified Arabic" w:cs="Simplified Arabic"/>
          <w:color w:val="000000"/>
          <w:sz w:val="28"/>
          <w:szCs w:val="28"/>
          <w:rtl/>
          <w:lang w:bidi="ar-SA"/>
        </w:rPr>
        <w:t xml:space="preserve"> القرمانلية في ليبيا 1795-1835، مكتبة الفرجانى، طرابلس 1996</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sz w:val="28"/>
          <w:szCs w:val="28"/>
          <w:rtl/>
          <w:lang w:bidi="ar-SA"/>
        </w:rPr>
      </w:pPr>
      <w:r w:rsidRPr="007C4269">
        <w:rPr>
          <w:rFonts w:ascii="Simplified Arabic" w:hAnsi="Simplified Arabic" w:cs="Simplified Arabic" w:hint="cs"/>
          <w:sz w:val="28"/>
          <w:szCs w:val="28"/>
          <w:rtl/>
          <w:lang w:bidi="ar-SA"/>
        </w:rPr>
        <w:t xml:space="preserve">- </w:t>
      </w:r>
      <w:r w:rsidRPr="007C4269">
        <w:rPr>
          <w:rFonts w:ascii="Simplified Arabic" w:hAnsi="Simplified Arabic" w:cs="Simplified Arabic"/>
          <w:sz w:val="28"/>
          <w:szCs w:val="28"/>
          <w:rtl/>
          <w:lang w:bidi="ar-SA"/>
        </w:rPr>
        <w:t xml:space="preserve">بول ماساى: الوضع الدولى بطرابلس الغرب، نصوص المعاهدات الليبية الفرنسية </w:t>
      </w:r>
      <w:r>
        <w:rPr>
          <w:rFonts w:ascii="Simplified Arabic" w:hAnsi="Simplified Arabic" w:cs="Simplified Arabic"/>
          <w:sz w:val="28"/>
          <w:szCs w:val="28"/>
          <w:rtl/>
          <w:lang w:bidi="ar-SA"/>
        </w:rPr>
        <w:t>إلى</w:t>
      </w:r>
      <w:r w:rsidRPr="007C4269">
        <w:rPr>
          <w:rFonts w:ascii="Simplified Arabic" w:hAnsi="Simplified Arabic" w:cs="Simplified Arabic"/>
          <w:sz w:val="28"/>
          <w:szCs w:val="28"/>
          <w:rtl/>
          <w:lang w:bidi="ar-SA"/>
        </w:rPr>
        <w:t xml:space="preserve"> نهاية القرن التاسع عشر، ترجمة محمد مفتاح العلاقى، مركز جهاد الليبيين للدراسات التاريخية، طرابلس 1991</w:t>
      </w:r>
      <w:r w:rsidRPr="007C4269">
        <w:rPr>
          <w:rFonts w:ascii="Simplified Arabic" w:hAnsi="Simplified Arabic" w:cs="Simplified Arabic" w:hint="cs"/>
          <w:sz w:val="28"/>
          <w:szCs w:val="28"/>
          <w:rtl/>
          <w:lang w:bidi="ar-SA"/>
        </w:rPr>
        <w:t>م.</w:t>
      </w:r>
    </w:p>
    <w:p w:rsidR="007204F3" w:rsidRPr="007C4269" w:rsidRDefault="007204F3" w:rsidP="007204F3">
      <w:pPr>
        <w:pStyle w:val="aa"/>
        <w:rPr>
          <w:rFonts w:ascii="Simplified Arabic" w:hAnsi="Simplified Arabic" w:cs="Simplified Arabic"/>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ريتشاردسون (جيمس). ترحال في الصحراء، ترجمة الهادى بولقمة، منشورات جامعة قاريونس،</w:t>
      </w:r>
      <w:r w:rsidR="00C31EE2" w:rsidRPr="00CA3769">
        <w:rPr>
          <w:rFonts w:ascii="Simplified Arabic" w:hAnsi="Simplified Arabic" w:cs="Simplified Arabic"/>
          <w:rtl/>
          <w:lang w:bidi="ar-SA"/>
        </w:rPr>
        <w:t xml:space="preserve">[سابقاً]، </w:t>
      </w:r>
      <w:r w:rsidRPr="007C4269">
        <w:rPr>
          <w:rFonts w:ascii="Simplified Arabic" w:hAnsi="Simplified Arabic" w:cs="Simplified Arabic"/>
          <w:color w:val="000000"/>
          <w:sz w:val="28"/>
          <w:szCs w:val="28"/>
          <w:rtl/>
          <w:lang w:bidi="ar-SA"/>
        </w:rPr>
        <w:t xml:space="preserve"> بنغازى 1993</w:t>
      </w:r>
      <w:r w:rsidRPr="007C4269">
        <w:rPr>
          <w:rFonts w:ascii="Simplified Arabic" w:hAnsi="Simplified Arabic" w:cs="Simplified Arabic" w:hint="cs"/>
          <w:color w:val="000000"/>
          <w:sz w:val="28"/>
          <w:szCs w:val="28"/>
          <w:rtl/>
          <w:lang w:bidi="ar-SA"/>
        </w:rPr>
        <w:t>م.</w:t>
      </w:r>
    </w:p>
    <w:p w:rsidR="007204F3" w:rsidRPr="007C4269" w:rsidRDefault="007204F3" w:rsidP="00B302AF">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كاكيا: ليبيا خلال العهد العثمانى الثانى 1835-1911، دار الفرجانى، طرابلس 1979</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الطبيب الألمانى أرفينفون بارى ورحلته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غات وبلاد الايير، ترجمة عماد الدين غانم، مركز جهاد الليبيين للدراسات التاريخية، طرابلس 1995</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عبد الرحمن تشياجى: الصراع التركى- الفرنسي في الصحراء الكبر، ترجمة على اعزازى، مركز جهاد الليبيين للدراسات التاريخية، طرابلس 1992</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وهبى البورى: بنك روما والتمهيد للغزو الإيطالى، مجلس ا</w:t>
      </w:r>
      <w:r>
        <w:rPr>
          <w:rFonts w:ascii="Simplified Arabic" w:hAnsi="Simplified Arabic" w:cs="Simplified Arabic"/>
          <w:color w:val="000000"/>
          <w:sz w:val="28"/>
          <w:szCs w:val="28"/>
          <w:rtl/>
          <w:lang w:bidi="ar-SA"/>
        </w:rPr>
        <w:t>لثقافة العام، طرابلس 2006</w:t>
      </w:r>
      <w:r>
        <w:rPr>
          <w:rFonts w:ascii="Simplified Arabic" w:hAnsi="Simplified Arabic" w:cs="Simplified Arabic" w:hint="cs"/>
          <w:color w:val="000000"/>
          <w:sz w:val="28"/>
          <w:szCs w:val="28"/>
          <w:rtl/>
          <w:lang w:bidi="ar-SA"/>
        </w:rPr>
        <w:t>.</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خالد محمد الهدار: زيارة الرحالة الإسبانى على بك العباسى لطرابلس في أوائل القرن التاسع عشر، مجلة تراث الشعب، العدد 1، 2، 2003</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ليون: مدخل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الصحراء، ترجمة الهادى أبو لقمة، جامعة قاريونس، </w:t>
      </w:r>
      <w:r w:rsidR="00C31EE2" w:rsidRPr="00CA3769">
        <w:rPr>
          <w:rFonts w:ascii="Simplified Arabic" w:hAnsi="Simplified Arabic" w:cs="Simplified Arabic"/>
          <w:rtl/>
          <w:lang w:bidi="ar-SA"/>
        </w:rPr>
        <w:t xml:space="preserve">[سابقاً]، </w:t>
      </w:r>
      <w:r w:rsidRPr="007C4269">
        <w:rPr>
          <w:rFonts w:ascii="Simplified Arabic" w:hAnsi="Simplified Arabic" w:cs="Simplified Arabic"/>
          <w:color w:val="000000"/>
          <w:sz w:val="28"/>
          <w:szCs w:val="28"/>
          <w:rtl/>
          <w:lang w:bidi="ar-SA"/>
        </w:rPr>
        <w:t>بنغازى 1993</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اتيلومورى: الرحالة والكشف الجغرافى في ليبيا منذ مطلع القرن التاسع عشر حتى الاحتلال الإيطالى، تعريب خليفة التليسى. دار الفرجانى، طرابلس 1971</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عماد الدين غانم (محرر ومترجم). رحلة عبر </w:t>
      </w:r>
      <w:r w:rsidR="00805D83">
        <w:rPr>
          <w:rFonts w:ascii="Simplified Arabic" w:hAnsi="Simplified Arabic" w:cs="Simplified Arabic"/>
          <w:color w:val="000000"/>
          <w:sz w:val="28"/>
          <w:szCs w:val="28"/>
          <w:rtl/>
          <w:lang w:bidi="ar-SA"/>
        </w:rPr>
        <w:t>أفريقيا</w:t>
      </w:r>
      <w:r w:rsidRPr="007C4269">
        <w:rPr>
          <w:rFonts w:ascii="Simplified Arabic" w:hAnsi="Simplified Arabic" w:cs="Simplified Arabic"/>
          <w:color w:val="000000"/>
          <w:sz w:val="28"/>
          <w:szCs w:val="28"/>
          <w:rtl/>
          <w:lang w:bidi="ar-SA"/>
        </w:rPr>
        <w:t>، مشاهدات الرحلة الألمانى رولفس في ليبيا وبرونو وخليج غينيا، مركز جهاد الليبيين للدراسات التاريخية، طرابلس 1996</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عماد الدين غانم: الدواخل الليبية، مجموعة دراسات للرحالة الألمانى غوتلوب أدولف كراوزة، مركز جهاد الليبيين للدراسات التاريخية، طرابلس 1968</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فون مالتسان: رحلة في إيالتى تونس وطرابلس، ترجمة عماد الدين غانم، مركز جهاد الليبيين للدراسات التاريخية، طرابلس 2007</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عبد الوهاب بن منصور: مشكلة الحماية القنصلية بالمغرب، من نشأتها </w:t>
      </w:r>
      <w:r>
        <w:rPr>
          <w:rFonts w:ascii="Simplified Arabic" w:hAnsi="Simplified Arabic" w:cs="Simplified Arabic"/>
          <w:color w:val="000000"/>
          <w:sz w:val="28"/>
          <w:szCs w:val="28"/>
          <w:rtl/>
          <w:lang w:bidi="ar-SA"/>
        </w:rPr>
        <w:t>إلى</w:t>
      </w:r>
      <w:r w:rsidRPr="007C4269">
        <w:rPr>
          <w:rFonts w:ascii="Simplified Arabic" w:hAnsi="Simplified Arabic" w:cs="Simplified Arabic"/>
          <w:color w:val="000000"/>
          <w:sz w:val="28"/>
          <w:szCs w:val="28"/>
          <w:rtl/>
          <w:lang w:bidi="ar-SA"/>
        </w:rPr>
        <w:t xml:space="preserve"> مؤتمر مدريد سنة 1880م، المطبعة الفنية الملكية، الرباط، 1977</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وثائق تاريخ ليبيا الحديث: الوثائق العثمانية، ترتيب وتقديم </w:t>
      </w:r>
      <w:r>
        <w:rPr>
          <w:rFonts w:ascii="Simplified Arabic" w:hAnsi="Simplified Arabic" w:cs="Simplified Arabic"/>
          <w:color w:val="000000"/>
          <w:sz w:val="28"/>
          <w:szCs w:val="28"/>
          <w:rtl/>
          <w:lang w:bidi="ar-SA"/>
        </w:rPr>
        <w:t>أحمد</w:t>
      </w:r>
      <w:r w:rsidRPr="007C4269">
        <w:rPr>
          <w:rFonts w:ascii="Simplified Arabic" w:hAnsi="Simplified Arabic" w:cs="Simplified Arabic"/>
          <w:color w:val="000000"/>
          <w:sz w:val="28"/>
          <w:szCs w:val="28"/>
          <w:rtl/>
          <w:lang w:bidi="ar-SA"/>
        </w:rPr>
        <w:t xml:space="preserve"> صدقى الدجانى، جمع وترجمة عبد السلام أدهم، منشورات جامعة بنغازى 1974</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lastRenderedPageBreak/>
        <w:t xml:space="preserve">- </w:t>
      </w:r>
      <w:r>
        <w:rPr>
          <w:rFonts w:ascii="Simplified Arabic" w:hAnsi="Simplified Arabic" w:cs="Simplified Arabic" w:hint="cs"/>
          <w:color w:val="000000"/>
          <w:sz w:val="28"/>
          <w:szCs w:val="28"/>
          <w:rtl/>
          <w:lang w:bidi="ar-SA"/>
        </w:rPr>
        <w:t>أحمد</w:t>
      </w:r>
      <w:r w:rsidRPr="007C4269">
        <w:rPr>
          <w:rFonts w:ascii="Simplified Arabic" w:hAnsi="Simplified Arabic" w:cs="Simplified Arabic"/>
          <w:color w:val="000000"/>
          <w:sz w:val="28"/>
          <w:szCs w:val="28"/>
          <w:rtl/>
          <w:lang w:bidi="ar-SA"/>
        </w:rPr>
        <w:t xml:space="preserve"> صدقى الدجانى: الحركة السنوسية نشأتها ونموها في القرن التاسع عشر (1202هـ - 1320هـ) د.ت القاهرة 1988</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بانيكار ك.م: آسيا والسيطرة الغربية، ترجمة عبد العزيز توفيق جاويد، دار المعارف بمصر 1962</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جيان بوه تسيان (وآخرون): موجز تاريخ الصين. دار النش</w:t>
      </w:r>
      <w:r>
        <w:rPr>
          <w:rFonts w:ascii="Simplified Arabic" w:hAnsi="Simplified Arabic" w:cs="Simplified Arabic"/>
          <w:color w:val="000000"/>
          <w:sz w:val="28"/>
          <w:szCs w:val="28"/>
          <w:rtl/>
          <w:lang w:bidi="ar-SA"/>
        </w:rPr>
        <w:t>ر باللغات الأجنبية، بيكين 1985</w:t>
      </w:r>
      <w:r>
        <w:rPr>
          <w:rFonts w:ascii="Simplified Arabic" w:hAnsi="Simplified Arabic" w:cs="Simplified Arabic" w:hint="cs"/>
          <w:color w:val="000000"/>
          <w:sz w:val="28"/>
          <w:szCs w:val="28"/>
          <w:rtl/>
          <w:lang w:bidi="ar-SA"/>
        </w:rPr>
        <w:t>.</w:t>
      </w:r>
    </w:p>
    <w:p w:rsidR="007204F3" w:rsidRPr="007F3D98" w:rsidRDefault="007204F3" w:rsidP="007204F3">
      <w:pPr>
        <w:pStyle w:val="aa"/>
        <w:jc w:val="both"/>
        <w:rPr>
          <w:rFonts w:ascii="Simplified Arabic" w:hAnsi="Simplified Arabic" w:cs="Simplified Arabic"/>
          <w:b/>
          <w:bCs/>
          <w:sz w:val="28"/>
          <w:szCs w:val="28"/>
          <w:u w:val="single"/>
          <w:rtl/>
          <w:lang w:bidi="ar-SA"/>
        </w:rPr>
      </w:pPr>
      <w:r w:rsidRPr="007F3D98">
        <w:rPr>
          <w:rFonts w:ascii="Simplified Arabic" w:hAnsi="Simplified Arabic" w:cs="Simplified Arabic" w:hint="cs"/>
          <w:sz w:val="28"/>
          <w:szCs w:val="28"/>
          <w:rtl/>
          <w:lang w:bidi="ar-SA"/>
        </w:rPr>
        <w:t xml:space="preserve">- </w:t>
      </w:r>
      <w:r w:rsidRPr="007F3D98">
        <w:rPr>
          <w:rFonts w:ascii="Simplified Arabic" w:hAnsi="Simplified Arabic" w:cs="Simplified Arabic"/>
          <w:sz w:val="28"/>
          <w:szCs w:val="28"/>
          <w:rtl/>
          <w:lang w:bidi="ar-SA"/>
        </w:rPr>
        <w:t>مجموعة من المؤلفين: حركة يي خه توان عام 1900، دار النشر باللغات الأجنبية، بيكين 1979</w:t>
      </w:r>
      <w:r w:rsidRPr="007F3D98">
        <w:rPr>
          <w:rFonts w:ascii="Simplified Arabic" w:hAnsi="Simplified Arabic" w:cs="Simplified Arabic" w:hint="cs"/>
          <w:sz w:val="28"/>
          <w:szCs w:val="28"/>
          <w:rtl/>
          <w:lang w:bidi="ar-SA"/>
        </w:rPr>
        <w:t>.</w:t>
      </w:r>
    </w:p>
    <w:p w:rsidR="007204F3" w:rsidRPr="007F3D98" w:rsidRDefault="007204F3" w:rsidP="007204F3">
      <w:pPr>
        <w:pStyle w:val="aa"/>
        <w:spacing w:before="240"/>
        <w:jc w:val="both"/>
        <w:rPr>
          <w:rFonts w:ascii="Simplified Arabic" w:hAnsi="Simplified Arabic" w:cs="Simplified Arabic"/>
          <w:b/>
          <w:bCs/>
          <w:color w:val="000000"/>
          <w:sz w:val="32"/>
          <w:szCs w:val="32"/>
          <w:rtl/>
          <w:lang w:bidi="ar-SA"/>
        </w:rPr>
      </w:pPr>
      <w:r w:rsidRPr="007F3D98">
        <w:rPr>
          <w:rFonts w:ascii="Simplified Arabic" w:hAnsi="Simplified Arabic" w:cs="Simplified Arabic" w:hint="cs"/>
          <w:b/>
          <w:bCs/>
          <w:color w:val="000000"/>
          <w:sz w:val="32"/>
          <w:szCs w:val="32"/>
          <w:rtl/>
          <w:lang w:bidi="ar-SA"/>
        </w:rPr>
        <w:t>ثالثاً: المجلات العلمية:</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على </w:t>
      </w:r>
      <w:r w:rsidR="003C043F">
        <w:rPr>
          <w:rFonts w:ascii="Simplified Arabic" w:hAnsi="Simplified Arabic" w:cs="Simplified Arabic"/>
          <w:color w:val="000000"/>
          <w:sz w:val="28"/>
          <w:szCs w:val="28"/>
          <w:rtl/>
          <w:lang w:bidi="ar-SA"/>
        </w:rPr>
        <w:t>إبراهيم</w:t>
      </w:r>
      <w:r w:rsidRPr="007C4269">
        <w:rPr>
          <w:rFonts w:ascii="Simplified Arabic" w:hAnsi="Simplified Arabic" w:cs="Simplified Arabic"/>
          <w:color w:val="000000"/>
          <w:sz w:val="28"/>
          <w:szCs w:val="28"/>
          <w:rtl/>
          <w:lang w:bidi="ar-SA"/>
        </w:rPr>
        <w:t xml:space="preserve"> عكاشة: علم التبشير، مناهجه وتطبيقاته، مجلة العلوم الاجتماعية، جامعة الإمام محمد بن سعود </w:t>
      </w:r>
      <w:r>
        <w:rPr>
          <w:rFonts w:ascii="Simplified Arabic" w:hAnsi="Simplified Arabic" w:cs="Simplified Arabic"/>
          <w:color w:val="000000"/>
          <w:sz w:val="28"/>
          <w:szCs w:val="28"/>
          <w:rtl/>
          <w:lang w:bidi="ar-SA"/>
        </w:rPr>
        <w:t>الإسلامية</w:t>
      </w:r>
      <w:r w:rsidRPr="007C4269">
        <w:rPr>
          <w:rFonts w:ascii="Simplified Arabic" w:hAnsi="Simplified Arabic" w:cs="Simplified Arabic"/>
          <w:color w:val="000000"/>
          <w:sz w:val="28"/>
          <w:szCs w:val="28"/>
          <w:rtl/>
          <w:lang w:bidi="ar-SA"/>
        </w:rPr>
        <w:t>، الرياض العدد 1981</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 xml:space="preserve">- </w:t>
      </w:r>
      <w:r w:rsidRPr="007C4269">
        <w:rPr>
          <w:rFonts w:ascii="Simplified Arabic" w:hAnsi="Simplified Arabic" w:cs="Simplified Arabic"/>
          <w:color w:val="000000"/>
          <w:sz w:val="28"/>
          <w:szCs w:val="28"/>
          <w:rtl/>
          <w:lang w:bidi="ar-SA"/>
        </w:rPr>
        <w:t xml:space="preserve">شوقى خليل: "المستجدات المعاصرة في حركة التنصير" مجلة كلية الدعوة </w:t>
      </w:r>
      <w:r>
        <w:rPr>
          <w:rFonts w:ascii="Simplified Arabic" w:hAnsi="Simplified Arabic" w:cs="Simplified Arabic"/>
          <w:color w:val="000000"/>
          <w:sz w:val="28"/>
          <w:szCs w:val="28"/>
          <w:rtl/>
          <w:lang w:bidi="ar-SA"/>
        </w:rPr>
        <w:t>الإسلامية</w:t>
      </w:r>
      <w:r w:rsidRPr="007C4269">
        <w:rPr>
          <w:rFonts w:ascii="Simplified Arabic" w:hAnsi="Simplified Arabic" w:cs="Simplified Arabic"/>
          <w:color w:val="000000"/>
          <w:sz w:val="28"/>
          <w:szCs w:val="28"/>
          <w:rtl/>
          <w:lang w:bidi="ar-SA"/>
        </w:rPr>
        <w:t xml:space="preserve"> العدد 9، طرابلس 1992</w:t>
      </w:r>
      <w:r w:rsidRPr="007C4269">
        <w:rPr>
          <w:rFonts w:ascii="Simplified Arabic" w:hAnsi="Simplified Arabic" w:cs="Simplified Arabic" w:hint="cs"/>
          <w:color w:val="000000"/>
          <w:sz w:val="28"/>
          <w:szCs w:val="28"/>
          <w:rtl/>
          <w:lang w:bidi="ar-SA"/>
        </w:rPr>
        <w:t>م.</w:t>
      </w:r>
    </w:p>
    <w:p w:rsidR="007204F3" w:rsidRPr="007C4269" w:rsidRDefault="007204F3" w:rsidP="007204F3">
      <w:pPr>
        <w:pStyle w:val="aa"/>
        <w:jc w:val="both"/>
        <w:rPr>
          <w:rFonts w:ascii="Simplified Arabic" w:hAnsi="Simplified Arabic" w:cs="Simplified Arabic"/>
          <w:color w:val="000000"/>
          <w:sz w:val="28"/>
          <w:szCs w:val="28"/>
          <w:rtl/>
          <w:lang w:bidi="ar-SA"/>
        </w:rPr>
      </w:pPr>
      <w:r w:rsidRPr="007C4269">
        <w:rPr>
          <w:rFonts w:ascii="Simplified Arabic" w:hAnsi="Simplified Arabic" w:cs="Simplified Arabic" w:hint="cs"/>
          <w:color w:val="000000"/>
          <w:sz w:val="28"/>
          <w:szCs w:val="28"/>
          <w:rtl/>
          <w:lang w:bidi="ar-SA"/>
        </w:rPr>
        <w:t>-</w:t>
      </w:r>
      <w:r w:rsidRPr="007C4269">
        <w:rPr>
          <w:rFonts w:ascii="Simplified Arabic" w:hAnsi="Simplified Arabic" w:cs="Simplified Arabic"/>
          <w:color w:val="000000"/>
          <w:sz w:val="28"/>
          <w:szCs w:val="28"/>
          <w:rtl/>
          <w:lang w:bidi="ar-SA"/>
        </w:rPr>
        <w:t xml:space="preserve"> غريغور مرشو "بعض مقدمات الاستتباع: المرسلون والمبشرون وشعوب ما وراء البحار" مجلة رسالة الجهاد، العدد 70 السنة السابعة، تشرين </w:t>
      </w:r>
      <w:r>
        <w:rPr>
          <w:rFonts w:ascii="Simplified Arabic" w:hAnsi="Simplified Arabic" w:cs="Simplified Arabic"/>
          <w:color w:val="000000"/>
          <w:sz w:val="28"/>
          <w:szCs w:val="28"/>
          <w:rtl/>
          <w:lang w:bidi="ar-SA"/>
        </w:rPr>
        <w:t>الأول</w:t>
      </w:r>
      <w:r w:rsidRPr="007C4269">
        <w:rPr>
          <w:rFonts w:ascii="Simplified Arabic" w:hAnsi="Simplified Arabic" w:cs="Simplified Arabic"/>
          <w:color w:val="000000"/>
          <w:sz w:val="28"/>
          <w:szCs w:val="28"/>
          <w:rtl/>
          <w:lang w:bidi="ar-SA"/>
        </w:rPr>
        <w:t xml:space="preserve"> (أكتوبر) 1988.</w:t>
      </w:r>
      <w:r w:rsidRPr="007C4269">
        <w:rPr>
          <w:rFonts w:ascii="Simplified Arabic" w:hAnsi="Simplified Arabic" w:cs="Simplified Arabic" w:hint="cs"/>
          <w:color w:val="000000"/>
          <w:sz w:val="28"/>
          <w:szCs w:val="28"/>
          <w:rtl/>
          <w:lang w:bidi="ar-SA"/>
        </w:rPr>
        <w:t xml:space="preserve">  </w:t>
      </w:r>
    </w:p>
    <w:p w:rsidR="007204F3" w:rsidRPr="007C4269" w:rsidRDefault="007204F3" w:rsidP="007204F3">
      <w:pPr>
        <w:pStyle w:val="aa"/>
        <w:rPr>
          <w:rFonts w:ascii="Simplified Arabic" w:hAnsi="Simplified Arabic" w:cs="Simplified Arabic"/>
          <w:color w:val="000000"/>
          <w:sz w:val="28"/>
          <w:szCs w:val="28"/>
          <w:lang w:bidi="ar-SA"/>
        </w:rPr>
      </w:pPr>
      <w:r w:rsidRPr="007C4269">
        <w:rPr>
          <w:rFonts w:ascii="Simplified Arabic" w:hAnsi="Simplified Arabic" w:cs="Simplified Arabic" w:hint="cs"/>
          <w:sz w:val="28"/>
          <w:szCs w:val="28"/>
          <w:rtl/>
          <w:lang w:bidi="ar-SA"/>
        </w:rPr>
        <w:t xml:space="preserve">- </w:t>
      </w:r>
      <w:r w:rsidRPr="007C4269">
        <w:rPr>
          <w:rFonts w:ascii="Simplified Arabic" w:hAnsi="Simplified Arabic" w:cs="Simplified Arabic"/>
          <w:sz w:val="28"/>
          <w:szCs w:val="28"/>
          <w:rtl/>
          <w:lang w:bidi="ar-SA"/>
        </w:rPr>
        <w:t>محمد عمر مروان (د). النشاط الاقتصادى للجاليات الأجنبية، مجلة البحوث التاريخية، العدد 2، السنة 25، مركز جهاد الليبيين للدراسات التاريخية، طرابلس 2003،</w:t>
      </w:r>
      <w:r w:rsidRPr="007C4269">
        <w:rPr>
          <w:rFonts w:ascii="Simplified Arabic" w:hAnsi="Simplified Arabic" w:cs="Simplified Arabic"/>
          <w:color w:val="000000"/>
          <w:sz w:val="28"/>
          <w:szCs w:val="28"/>
          <w:lang w:bidi="ar-SA"/>
        </w:rPr>
        <w:t xml:space="preserve"> </w:t>
      </w:r>
    </w:p>
    <w:p w:rsidR="007204F3" w:rsidRPr="007F3D98" w:rsidRDefault="007204F3" w:rsidP="00BE3987">
      <w:pPr>
        <w:pStyle w:val="aa"/>
        <w:spacing w:before="240"/>
        <w:jc w:val="both"/>
        <w:rPr>
          <w:rFonts w:ascii="Simplified Arabic" w:hAnsi="Simplified Arabic" w:cs="Simplified Arabic"/>
          <w:b/>
          <w:bCs/>
          <w:color w:val="000000"/>
          <w:sz w:val="32"/>
          <w:szCs w:val="32"/>
          <w:rtl/>
          <w:lang w:bidi="ar-LY"/>
        </w:rPr>
      </w:pPr>
      <w:r w:rsidRPr="007F3D98">
        <w:rPr>
          <w:rFonts w:ascii="Simplified Arabic" w:hAnsi="Simplified Arabic" w:cs="Simplified Arabic" w:hint="cs"/>
          <w:b/>
          <w:bCs/>
          <w:color w:val="000000"/>
          <w:sz w:val="32"/>
          <w:szCs w:val="32"/>
          <w:rtl/>
          <w:lang w:bidi="ar-SA"/>
        </w:rPr>
        <w:t>رابعاً: الكتب ا</w:t>
      </w:r>
      <w:r>
        <w:rPr>
          <w:rFonts w:ascii="Simplified Arabic" w:hAnsi="Simplified Arabic" w:cs="Simplified Arabic" w:hint="cs"/>
          <w:b/>
          <w:bCs/>
          <w:color w:val="000000"/>
          <w:sz w:val="32"/>
          <w:szCs w:val="32"/>
          <w:rtl/>
          <w:lang w:bidi="ar-SA"/>
        </w:rPr>
        <w:t>لأ</w:t>
      </w:r>
      <w:r w:rsidRPr="007F3D98">
        <w:rPr>
          <w:rFonts w:ascii="Simplified Arabic" w:hAnsi="Simplified Arabic" w:cs="Simplified Arabic" w:hint="cs"/>
          <w:b/>
          <w:bCs/>
          <w:color w:val="000000"/>
          <w:sz w:val="32"/>
          <w:szCs w:val="32"/>
          <w:rtl/>
          <w:lang w:bidi="ar-SA"/>
        </w:rPr>
        <w:t>جنبية:</w:t>
      </w:r>
    </w:p>
    <w:p w:rsidR="007204F3" w:rsidRPr="007C4269" w:rsidRDefault="007204F3" w:rsidP="007204F3">
      <w:pPr>
        <w:pStyle w:val="aa"/>
        <w:jc w:val="both"/>
        <w:rPr>
          <w:rFonts w:ascii="Simplified Arabic" w:hAnsi="Simplified Arabic" w:cs="Simplified Arabic"/>
          <w:color w:val="000000"/>
          <w:sz w:val="28"/>
          <w:szCs w:val="28"/>
          <w:rtl/>
          <w:lang w:bidi="ar-LY"/>
        </w:rPr>
      </w:pPr>
      <w:r w:rsidRPr="007C4269">
        <w:rPr>
          <w:rFonts w:ascii="Simplified Arabic" w:hAnsi="Simplified Arabic" w:cs="Simplified Arabic"/>
          <w:color w:val="000000"/>
          <w:sz w:val="28"/>
          <w:szCs w:val="28"/>
          <w:lang w:bidi="ar-SA"/>
        </w:rPr>
        <w:t>Joseph Roger de Beroist: Eglise et pouvior colonial du Soudan Français (1885-1995) Kartala, Paris 1987.</w:t>
      </w:r>
    </w:p>
    <w:p w:rsidR="007204F3" w:rsidRPr="00BE3987" w:rsidRDefault="007204F3" w:rsidP="007204F3">
      <w:pPr>
        <w:pStyle w:val="aa"/>
        <w:jc w:val="both"/>
        <w:rPr>
          <w:rFonts w:asciiTheme="minorHAnsi" w:hAnsiTheme="minorHAnsi" w:cs="Simplified Arabic"/>
          <w:color w:val="000000"/>
          <w:sz w:val="28"/>
          <w:szCs w:val="28"/>
          <w:rtl/>
          <w:lang w:bidi="ar-LY"/>
        </w:rPr>
      </w:pPr>
      <w:r w:rsidRPr="007C4269">
        <w:rPr>
          <w:rFonts w:ascii="Simplified Arabic" w:hAnsi="Simplified Arabic" w:cs="Simplified Arabic"/>
          <w:sz w:val="28"/>
          <w:szCs w:val="28"/>
          <w:vertAlign w:val="superscript"/>
        </w:rPr>
        <w:t xml:space="preserve"> </w:t>
      </w:r>
      <w:r w:rsidRPr="007C4269">
        <w:rPr>
          <w:rFonts w:ascii="Simplified Arabic" w:hAnsi="Simplified Arabic" w:cs="Simplified Arabic"/>
          <w:sz w:val="28"/>
          <w:szCs w:val="28"/>
          <w:lang w:bidi="ar-SA"/>
        </w:rPr>
        <w:t>Bernard (A.) &amp; Lacroix (N.): La Penetration Saharienne 1830-1906, Alger 1906, p.98.</w:t>
      </w:r>
    </w:p>
    <w:p w:rsidR="00BE3987" w:rsidRDefault="00BE3987" w:rsidP="007204F3">
      <w:pPr>
        <w:pStyle w:val="aa"/>
        <w:jc w:val="both"/>
        <w:rPr>
          <w:rFonts w:asciiTheme="minorHAnsi" w:hAnsiTheme="minorHAnsi" w:cs="Simplified Arabic"/>
          <w:color w:val="000000"/>
          <w:sz w:val="28"/>
          <w:szCs w:val="28"/>
          <w:rtl/>
          <w:lang w:bidi="ar-LY"/>
        </w:rPr>
      </w:pPr>
    </w:p>
    <w:p w:rsidR="00BE3987" w:rsidRDefault="00BE3987" w:rsidP="007204F3">
      <w:pPr>
        <w:pStyle w:val="aa"/>
        <w:jc w:val="both"/>
        <w:rPr>
          <w:rFonts w:asciiTheme="minorHAnsi" w:hAnsiTheme="minorHAnsi" w:cs="Simplified Arabic"/>
          <w:color w:val="000000"/>
          <w:sz w:val="28"/>
          <w:szCs w:val="28"/>
          <w:rtl/>
          <w:lang w:bidi="ar-LY"/>
        </w:rPr>
      </w:pPr>
    </w:p>
    <w:p w:rsidR="00BE3987" w:rsidRDefault="00BE3987" w:rsidP="007204F3">
      <w:pPr>
        <w:pStyle w:val="aa"/>
        <w:jc w:val="both"/>
        <w:rPr>
          <w:rFonts w:asciiTheme="minorHAnsi" w:hAnsiTheme="minorHAnsi" w:cs="Simplified Arabic"/>
          <w:color w:val="000000"/>
          <w:sz w:val="28"/>
          <w:szCs w:val="28"/>
          <w:rtl/>
          <w:lang w:bidi="ar-LY"/>
        </w:rPr>
      </w:pPr>
    </w:p>
    <w:p w:rsidR="00BE3987" w:rsidRDefault="00BE3987" w:rsidP="007204F3">
      <w:pPr>
        <w:pStyle w:val="aa"/>
        <w:jc w:val="both"/>
        <w:rPr>
          <w:rFonts w:asciiTheme="minorHAnsi" w:hAnsiTheme="minorHAnsi" w:cs="Simplified Arabic"/>
          <w:color w:val="000000"/>
          <w:sz w:val="28"/>
          <w:szCs w:val="28"/>
          <w:rtl/>
          <w:lang w:bidi="ar-LY"/>
        </w:rPr>
      </w:pPr>
    </w:p>
    <w:p w:rsidR="00BE3987" w:rsidRDefault="00BE3987" w:rsidP="007204F3">
      <w:pPr>
        <w:pStyle w:val="aa"/>
        <w:jc w:val="both"/>
        <w:rPr>
          <w:rFonts w:asciiTheme="minorHAnsi" w:hAnsiTheme="minorHAnsi" w:cs="Simplified Arabic"/>
          <w:color w:val="000000"/>
          <w:sz w:val="28"/>
          <w:szCs w:val="28"/>
          <w:rtl/>
          <w:lang w:bidi="ar-LY"/>
        </w:rPr>
      </w:pPr>
    </w:p>
    <w:p w:rsidR="00BE3987" w:rsidRDefault="00BE3987" w:rsidP="007204F3">
      <w:pPr>
        <w:pStyle w:val="aa"/>
        <w:jc w:val="both"/>
        <w:rPr>
          <w:rFonts w:asciiTheme="minorHAnsi" w:hAnsiTheme="minorHAnsi" w:cs="Simplified Arabic"/>
          <w:color w:val="000000"/>
          <w:sz w:val="28"/>
          <w:szCs w:val="28"/>
          <w:rtl/>
          <w:lang w:bidi="ar-LY"/>
        </w:rPr>
      </w:pPr>
    </w:p>
    <w:p w:rsidR="00BE3987" w:rsidRPr="00BE3987" w:rsidRDefault="00BE3987" w:rsidP="007204F3">
      <w:pPr>
        <w:pStyle w:val="aa"/>
        <w:jc w:val="both"/>
        <w:rPr>
          <w:rFonts w:asciiTheme="minorHAnsi" w:hAnsiTheme="minorHAnsi" w:cs="Simplified Arabic"/>
          <w:color w:val="000000"/>
          <w:sz w:val="28"/>
          <w:szCs w:val="28"/>
          <w:rtl/>
          <w:lang w:bidi="ar-LY"/>
        </w:rPr>
      </w:pPr>
    </w:p>
    <w:p w:rsidR="007204F3" w:rsidRPr="00FB4EBA" w:rsidRDefault="007204F3" w:rsidP="007204F3">
      <w:pPr>
        <w:pStyle w:val="aa"/>
        <w:jc w:val="both"/>
        <w:rPr>
          <w:rFonts w:ascii="Simplified Arabic" w:hAnsi="Simplified Arabic" w:cs="Simplified Arabic"/>
          <w:color w:val="000000"/>
          <w:sz w:val="28"/>
          <w:szCs w:val="28"/>
          <w:lang w:bidi="ar-LY"/>
        </w:rPr>
      </w:pPr>
    </w:p>
    <w:p w:rsidR="006D3E6B" w:rsidRPr="004C0957" w:rsidRDefault="006D3E6B" w:rsidP="006D3E6B">
      <w:pPr>
        <w:bidi w:val="0"/>
        <w:jc w:val="center"/>
        <w:rPr>
          <w:rFonts w:asciiTheme="minorHAnsi" w:eastAsiaTheme="minorHAnsi" w:hAnsiTheme="minorHAnsi" w:cs="PT Bold Heading"/>
          <w:b/>
          <w:bCs/>
          <w:sz w:val="32"/>
          <w:szCs w:val="32"/>
          <w:lang w:bidi="ar-LY"/>
        </w:rPr>
      </w:pPr>
      <w:bookmarkStart w:id="1" w:name="هنا4"/>
      <w:bookmarkEnd w:id="1"/>
      <w:r w:rsidRPr="006D3E6B">
        <w:rPr>
          <w:rFonts w:ascii="Simplified Arabic" w:eastAsiaTheme="minorHAnsi" w:hAnsi="Simplified Arabic" w:cs="PT Bold Heading"/>
          <w:b/>
          <w:bCs/>
          <w:sz w:val="32"/>
          <w:szCs w:val="32"/>
          <w:rtl/>
          <w:lang w:bidi="ar-SA"/>
        </w:rPr>
        <w:t xml:space="preserve">"السيد إدريس </w:t>
      </w:r>
      <w:r w:rsidRPr="006D3E6B">
        <w:rPr>
          <w:rFonts w:ascii="Simplified Arabic" w:eastAsiaTheme="minorHAnsi" w:hAnsi="Simplified Arabic" w:cs="PT Bold Heading" w:hint="cs"/>
          <w:b/>
          <w:bCs/>
          <w:sz w:val="32"/>
          <w:szCs w:val="32"/>
          <w:rtl/>
          <w:lang w:bidi="ar-SA"/>
        </w:rPr>
        <w:t xml:space="preserve">السنوسي </w:t>
      </w:r>
    </w:p>
    <w:p w:rsidR="006D3E6B" w:rsidRPr="006D3E6B" w:rsidRDefault="006D3E6B" w:rsidP="006D3E6B">
      <w:pPr>
        <w:bidi w:val="0"/>
        <w:jc w:val="center"/>
        <w:rPr>
          <w:rFonts w:ascii="Simplified Arabic" w:hAnsi="Simplified Arabic" w:cs="PT Bold Heading"/>
          <w:color w:val="202124"/>
          <w:sz w:val="32"/>
          <w:szCs w:val="32"/>
          <w:lang w:bidi="ar-LY"/>
        </w:rPr>
      </w:pPr>
      <w:r w:rsidRPr="006D3E6B">
        <w:rPr>
          <w:rFonts w:ascii="Simplified Arabic" w:eastAsiaTheme="minorHAnsi" w:hAnsi="Simplified Arabic" w:cs="PT Bold Heading"/>
          <w:b/>
          <w:bCs/>
          <w:sz w:val="32"/>
          <w:szCs w:val="32"/>
          <w:rtl/>
          <w:lang w:bidi="ar-SA"/>
        </w:rPr>
        <w:t>ورجالات الاستقلال بين الإجحاف</w:t>
      </w:r>
      <w:r w:rsidRPr="006D3E6B">
        <w:rPr>
          <w:rFonts w:ascii="Simplified Arabic" w:eastAsiaTheme="minorHAnsi" w:hAnsi="Simplified Arabic" w:hint="cs"/>
          <w:b/>
          <w:bCs/>
          <w:sz w:val="32"/>
          <w:szCs w:val="32"/>
          <w:rtl/>
          <w:lang w:bidi="ar-LY"/>
        </w:rPr>
        <w:t>-</w:t>
      </w:r>
      <w:r w:rsidRPr="006D3E6B">
        <w:rPr>
          <w:rFonts w:ascii="Simplified Arabic" w:eastAsiaTheme="minorHAnsi" w:hAnsi="Simplified Arabic" w:cs="PT Bold Heading"/>
          <w:b/>
          <w:bCs/>
          <w:sz w:val="32"/>
          <w:szCs w:val="32"/>
          <w:rtl/>
          <w:lang w:bidi="ar-SA"/>
        </w:rPr>
        <w:t xml:space="preserve"> والإنصاف "</w:t>
      </w:r>
    </w:p>
    <w:p w:rsidR="006D3E6B" w:rsidRPr="004C0957" w:rsidRDefault="006D3E6B" w:rsidP="006D3E6B">
      <w:pPr>
        <w:bidi w:val="0"/>
        <w:spacing w:before="240"/>
        <w:jc w:val="center"/>
        <w:rPr>
          <w:rFonts w:asciiTheme="minorHAnsi" w:hAnsiTheme="minorHAnsi" w:cs="PT Bold Heading"/>
          <w:color w:val="202124"/>
          <w:sz w:val="28"/>
          <w:szCs w:val="28"/>
          <w:lang w:bidi="ar-SA"/>
        </w:rPr>
      </w:pPr>
      <w:r w:rsidRPr="006D3E6B">
        <w:rPr>
          <w:rFonts w:ascii="Simplified Arabic" w:hAnsi="Simplified Arabic" w:cs="PT Bold Heading"/>
          <w:color w:val="202124"/>
          <w:sz w:val="28"/>
          <w:szCs w:val="28"/>
          <w:lang w:val="en" w:bidi="ar-SA"/>
        </w:rPr>
        <w:t>"Mr. Idris and the men of independence between unfairness and fairness"</w:t>
      </w:r>
    </w:p>
    <w:p w:rsidR="006D3E6B" w:rsidRPr="006D3E6B" w:rsidRDefault="006D3E6B" w:rsidP="006D3E6B">
      <w:pPr>
        <w:jc w:val="center"/>
        <w:rPr>
          <w:rFonts w:ascii="Simplified Arabic" w:eastAsiaTheme="minorHAnsi" w:hAnsi="Simplified Arabic" w:cs="Simplified Arabic"/>
          <w:b/>
          <w:bCs/>
          <w:sz w:val="26"/>
          <w:szCs w:val="26"/>
          <w:rtl/>
          <w:lang w:bidi="ar-LY"/>
        </w:rPr>
      </w:pPr>
      <w:r w:rsidRPr="006D3E6B">
        <w:rPr>
          <w:rFonts w:ascii="Simplified Arabic" w:eastAsiaTheme="minorHAnsi" w:hAnsi="Simplified Arabic" w:cs="Simplified Arabic" w:hint="cs"/>
          <w:b/>
          <w:bCs/>
          <w:sz w:val="26"/>
          <w:szCs w:val="26"/>
          <w:rtl/>
          <w:lang w:bidi="ar-LY"/>
        </w:rPr>
        <w:t>أ</w:t>
      </w:r>
      <w:r w:rsidRPr="006D3E6B">
        <w:rPr>
          <w:rFonts w:ascii="Simplified Arabic" w:eastAsiaTheme="minorHAnsi" w:hAnsi="Simplified Arabic" w:cs="Simplified Arabic" w:hint="cs"/>
          <w:b/>
          <w:bCs/>
          <w:sz w:val="26"/>
          <w:szCs w:val="26"/>
          <w:rtl/>
          <w:lang w:bidi="ar-SA"/>
        </w:rPr>
        <w:t>/</w:t>
      </w:r>
      <w:r w:rsidRPr="006D3E6B">
        <w:rPr>
          <w:rFonts w:ascii="Simplified Arabic" w:eastAsiaTheme="minorHAnsi" w:hAnsi="Simplified Arabic" w:cs="Simplified Arabic"/>
          <w:b/>
          <w:bCs/>
          <w:sz w:val="26"/>
          <w:szCs w:val="26"/>
          <w:rtl/>
          <w:lang w:bidi="ar-SA"/>
        </w:rPr>
        <w:t xml:space="preserve"> كريمة محمد جادالله فضيل علي</w:t>
      </w:r>
    </w:p>
    <w:p w:rsidR="006D3E6B" w:rsidRPr="006D3E6B" w:rsidRDefault="006D3E6B" w:rsidP="006D3E6B">
      <w:pPr>
        <w:jc w:val="center"/>
        <w:rPr>
          <w:rFonts w:ascii="Simplified Arabic" w:eastAsiaTheme="minorHAnsi" w:hAnsi="Simplified Arabic" w:cs="Simplified Arabic"/>
          <w:b/>
          <w:bCs/>
          <w:sz w:val="26"/>
          <w:szCs w:val="26"/>
          <w:rtl/>
          <w:lang w:bidi="ar-SA"/>
        </w:rPr>
      </w:pPr>
      <w:r w:rsidRPr="006D3E6B">
        <w:rPr>
          <w:rFonts w:ascii="Simplified Arabic" w:eastAsiaTheme="minorHAnsi" w:hAnsi="Simplified Arabic" w:cs="Simplified Arabic"/>
          <w:b/>
          <w:bCs/>
          <w:sz w:val="26"/>
          <w:szCs w:val="26"/>
          <w:rtl/>
          <w:lang w:bidi="ar-SA"/>
        </w:rPr>
        <w:t>البريد الالكتروني</w:t>
      </w:r>
    </w:p>
    <w:p w:rsidR="006D3E6B" w:rsidRPr="00BE3987" w:rsidRDefault="006D3E6B" w:rsidP="006D3E6B">
      <w:pPr>
        <w:jc w:val="center"/>
        <w:rPr>
          <w:rFonts w:asciiTheme="minorHAnsi" w:eastAsiaTheme="minorHAnsi" w:hAnsiTheme="minorHAnsi" w:cs="Simplified Arabic"/>
          <w:b/>
          <w:bCs/>
          <w:sz w:val="26"/>
          <w:szCs w:val="26"/>
          <w:lang w:bidi="ar-SA"/>
        </w:rPr>
      </w:pPr>
      <w:r w:rsidRPr="006D3E6B">
        <w:rPr>
          <w:rFonts w:ascii="Simplified Arabic" w:eastAsiaTheme="minorHAnsi" w:hAnsi="Simplified Arabic" w:cs="Simplified Arabic"/>
          <w:b/>
          <w:bCs/>
          <w:sz w:val="26"/>
          <w:szCs w:val="26"/>
          <w:lang w:bidi="ar-SA"/>
        </w:rPr>
        <w:t>karima Mohammed koka@gmail.com</w:t>
      </w:r>
    </w:p>
    <w:p w:rsidR="006D3E6B" w:rsidRPr="006D3E6B" w:rsidRDefault="006D3E6B" w:rsidP="006D3E6B">
      <w:pPr>
        <w:spacing w:before="240"/>
        <w:jc w:val="center"/>
        <w:rPr>
          <w:rFonts w:ascii="Simplified Arabic" w:eastAsiaTheme="minorHAnsi" w:hAnsi="Simplified Arabic" w:cs="Simplified Arabic"/>
          <w:b/>
          <w:bCs/>
          <w:sz w:val="26"/>
          <w:szCs w:val="26"/>
          <w:rtl/>
          <w:lang w:bidi="ar-SA"/>
        </w:rPr>
      </w:pPr>
      <w:r w:rsidRPr="006D3E6B">
        <w:rPr>
          <w:rFonts w:ascii="Simplified Arabic" w:eastAsiaTheme="minorHAnsi" w:hAnsi="Simplified Arabic" w:cs="Simplified Arabic" w:hint="cs"/>
          <w:b/>
          <w:bCs/>
          <w:sz w:val="26"/>
          <w:szCs w:val="26"/>
          <w:rtl/>
          <w:lang w:bidi="ar-SA"/>
        </w:rPr>
        <w:t>د/</w:t>
      </w:r>
      <w:r w:rsidRPr="006D3E6B">
        <w:rPr>
          <w:rFonts w:ascii="Simplified Arabic" w:eastAsiaTheme="minorHAnsi" w:hAnsi="Simplified Arabic" w:cs="Simplified Arabic"/>
          <w:b/>
          <w:bCs/>
          <w:sz w:val="26"/>
          <w:szCs w:val="26"/>
          <w:rtl/>
          <w:lang w:bidi="ar-SA"/>
        </w:rPr>
        <w:t xml:space="preserve"> عبد الرحيم عبد اللطيف مفتاح الهلالي</w:t>
      </w:r>
    </w:p>
    <w:p w:rsidR="006D3E6B" w:rsidRPr="006D3E6B" w:rsidRDefault="006D3E6B" w:rsidP="007568C7">
      <w:pPr>
        <w:spacing w:before="240"/>
        <w:jc w:val="center"/>
        <w:rPr>
          <w:rFonts w:ascii="Simplified Arabic" w:eastAsiaTheme="minorHAnsi" w:hAnsi="Simplified Arabic" w:cs="Simplified Arabic"/>
          <w:b/>
          <w:bCs/>
          <w:sz w:val="26"/>
          <w:szCs w:val="26"/>
          <w:rtl/>
          <w:lang w:bidi="ar-SA"/>
        </w:rPr>
      </w:pPr>
      <w:r w:rsidRPr="006D3E6B">
        <w:rPr>
          <w:rFonts w:ascii="Simplified Arabic" w:eastAsiaTheme="minorHAnsi" w:hAnsi="Simplified Arabic" w:cs="Simplified Arabic"/>
          <w:b/>
          <w:bCs/>
          <w:sz w:val="26"/>
          <w:szCs w:val="26"/>
          <w:rtl/>
          <w:lang w:bidi="ar-SA"/>
        </w:rPr>
        <w:t>كلية التاريخ والحضارة</w:t>
      </w:r>
      <w:r w:rsidRPr="006D3E6B">
        <w:rPr>
          <w:rFonts w:ascii="Simplified Arabic" w:eastAsiaTheme="minorHAnsi" w:hAnsi="Simplified Arabic" w:cs="Simplified Arabic" w:hint="cs"/>
          <w:b/>
          <w:bCs/>
          <w:sz w:val="26"/>
          <w:szCs w:val="26"/>
          <w:rtl/>
          <w:lang w:bidi="ar-SA"/>
        </w:rPr>
        <w:t xml:space="preserve"> -</w:t>
      </w:r>
      <w:r w:rsidRPr="006D3E6B">
        <w:rPr>
          <w:rFonts w:ascii="Simplified Arabic" w:eastAsiaTheme="minorHAnsi" w:hAnsi="Simplified Arabic" w:cs="Simplified Arabic"/>
          <w:b/>
          <w:bCs/>
          <w:sz w:val="26"/>
          <w:szCs w:val="26"/>
          <w:rtl/>
          <w:lang w:bidi="ar-SA"/>
        </w:rPr>
        <w:t xml:space="preserve">جامعة السيد محمد بن علي السنوسي الإسلامية </w:t>
      </w:r>
      <w:r w:rsidRPr="006D3E6B">
        <w:rPr>
          <w:rFonts w:ascii="Simplified Arabic" w:eastAsiaTheme="minorHAnsi" w:hAnsi="Simplified Arabic" w:cs="Simplified Arabic" w:hint="cs"/>
          <w:b/>
          <w:bCs/>
          <w:sz w:val="26"/>
          <w:szCs w:val="26"/>
          <w:rtl/>
          <w:lang w:bidi="ar-SA"/>
        </w:rPr>
        <w:t>-ليبيا</w:t>
      </w:r>
    </w:p>
    <w:p w:rsidR="006D3E6B" w:rsidRPr="006D3E6B" w:rsidRDefault="006D3E6B" w:rsidP="007568C7">
      <w:pPr>
        <w:spacing w:before="240"/>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hint="cs"/>
          <w:b/>
          <w:bCs/>
          <w:sz w:val="28"/>
          <w:szCs w:val="28"/>
          <w:rtl/>
          <w:lang w:bidi="ar-SA"/>
        </w:rPr>
        <w:t>ال</w:t>
      </w:r>
      <w:r w:rsidRPr="006D3E6B">
        <w:rPr>
          <w:rFonts w:ascii="Simplified Arabic" w:eastAsiaTheme="minorHAnsi" w:hAnsi="Simplified Arabic" w:cs="Simplified Arabic"/>
          <w:b/>
          <w:bCs/>
          <w:sz w:val="28"/>
          <w:szCs w:val="28"/>
          <w:rtl/>
          <w:lang w:bidi="ar-SA"/>
        </w:rPr>
        <w:t>ملخص</w:t>
      </w:r>
      <w:r w:rsidRPr="006D3E6B">
        <w:rPr>
          <w:rFonts w:ascii="Simplified Arabic" w:eastAsiaTheme="minorHAnsi" w:hAnsi="Simplified Arabic" w:cs="Simplified Arabic" w:hint="cs"/>
          <w:b/>
          <w:bCs/>
          <w:sz w:val="28"/>
          <w:szCs w:val="28"/>
          <w:rtl/>
          <w:lang w:bidi="ar-SA"/>
        </w:rPr>
        <w:t xml:space="preserve">: </w:t>
      </w:r>
      <w:r w:rsidRPr="006D3E6B">
        <w:rPr>
          <w:rFonts w:ascii="Simplified Arabic" w:eastAsiaTheme="minorHAnsi" w:hAnsi="Simplified Arabic" w:cs="Simplified Arabic"/>
          <w:sz w:val="28"/>
          <w:szCs w:val="28"/>
          <w:rtl/>
          <w:lang w:bidi="ar-SA"/>
        </w:rPr>
        <w:t>بعد الحرب العالمية الثانية (1939ـ 1945م) كافَحَ الشعب الليبي من أَجل الاِسْتِقلال بالطرق السلمية،</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وساهمت الحركات الوطنية في نشر الوعي القومي، وكانت الحركة السنوسية أَبْرَزَ تلك الحركات التي ظهرت في برقة والْتفَّ حولها الأهالي</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وكانت قد تحالفت مع بريطانيا التي طردت إيطاليا من ليبيا عام 1943م .</w:t>
      </w:r>
    </w:p>
    <w:p w:rsidR="006D3E6B" w:rsidRPr="006D3E6B" w:rsidRDefault="006D3E6B" w:rsidP="007568C7">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قادت الحركة السنوسية ورِجالات الوطن نِضالاً طويلاً من أَجل الحُرِّيَّة، في وقت كانت فيه كل المعطيات الدولية تريد فرض الوصاية وتقسيم ليبيا، لكنهم بذلوا المساعي لتوصيل قضيتهم للأمم المتحدة وشهدت تلك المرحلة أحداث وتَغَيُّرات وتطورات،</w:t>
      </w:r>
      <w:r w:rsidR="007568C7">
        <w:rPr>
          <w:rFonts w:ascii="Simplified Arabic" w:eastAsiaTheme="minorHAnsi" w:hAnsi="Simplified Arabic" w:cs="Simplified Arabic"/>
          <w:sz w:val="28"/>
          <w:szCs w:val="28"/>
          <w:rtl/>
          <w:lang w:bidi="ar-SA"/>
        </w:rPr>
        <w:t xml:space="preserve"> </w:t>
      </w:r>
      <w:r w:rsidRPr="006D3E6B">
        <w:rPr>
          <w:rFonts w:ascii="Simplified Arabic" w:eastAsiaTheme="minorHAnsi" w:hAnsi="Simplified Arabic" w:cs="Simplified Arabic"/>
          <w:sz w:val="28"/>
          <w:szCs w:val="28"/>
          <w:rtl/>
          <w:lang w:bidi="ar-SA"/>
        </w:rPr>
        <w:t>حاسمة فيما يخص مستقبل البلاد.</w:t>
      </w:r>
      <w:r w:rsidRPr="006D3E6B">
        <w:rPr>
          <w:rFonts w:ascii="Simplified Arabic" w:eastAsiaTheme="minorHAnsi" w:hAnsi="Simplified Arabic" w:cs="Simplified Arabic" w:hint="cs"/>
          <w:sz w:val="28"/>
          <w:szCs w:val="28"/>
          <w:rtl/>
          <w:lang w:bidi="ar-SA"/>
        </w:rPr>
        <w:t xml:space="preserve"> و</w:t>
      </w:r>
      <w:r w:rsidRPr="006D3E6B">
        <w:rPr>
          <w:rFonts w:ascii="Simplified Arabic" w:eastAsiaTheme="minorHAnsi" w:hAnsi="Simplified Arabic" w:cs="Simplified Arabic"/>
          <w:sz w:val="28"/>
          <w:szCs w:val="28"/>
          <w:rtl/>
          <w:lang w:bidi="ar-SA"/>
        </w:rPr>
        <w:t>كُلّلت المساعي بإعلان الاستقلال بعد عرض القضية الليبية في الجمعية العمومية مرتين في الدورة الثالثة والرابعة 1948</w:t>
      </w:r>
      <w:r w:rsidR="007568C7">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1949م</w:t>
      </w:r>
      <w:r w:rsidR="007568C7">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ولعب السيد إدريس السنوسي دوراً كبيراً ومحورياً، فقد عمل مع الأوساط المحلية والدولية وساهم في رسم ملامح الدولة المقبلة وهي الملكية السنوسية والحكومة الاتحادية، و</w:t>
      </w:r>
      <w:r w:rsidRPr="006D3E6B">
        <w:rPr>
          <w:rFonts w:ascii="Simplified Arabic" w:eastAsiaTheme="minorHAnsi" w:hAnsi="Simplified Arabic" w:cs="Simplified Arabic" w:hint="cs"/>
          <w:sz w:val="28"/>
          <w:szCs w:val="28"/>
          <w:rtl/>
          <w:lang w:bidi="ar-SA"/>
        </w:rPr>
        <w:t>أ</w:t>
      </w:r>
      <w:r w:rsidRPr="006D3E6B">
        <w:rPr>
          <w:rFonts w:ascii="Simplified Arabic" w:eastAsiaTheme="minorHAnsi" w:hAnsi="Simplified Arabic" w:cs="Simplified Arabic"/>
          <w:sz w:val="28"/>
          <w:szCs w:val="28"/>
          <w:rtl/>
          <w:lang w:bidi="ar-SA"/>
        </w:rPr>
        <w:t xml:space="preserve">خذ يسعى حثيثاً إلى التوفيق بين الحزازات العاطفية بين برقة وطرابلس إضافة للخلافات السياسية، حتى أَعْلَن الدستور في أكتوبر1951م، وتشكلت الدولة. </w:t>
      </w:r>
    </w:p>
    <w:p w:rsidR="006D3E6B" w:rsidRDefault="006D3E6B" w:rsidP="006D3E6B">
      <w:pPr>
        <w:jc w:val="both"/>
        <w:rPr>
          <w:rFonts w:ascii="Simplified Arabic" w:eastAsiaTheme="minorHAnsi" w:hAnsi="Simplified Arabic" w:cs="Simplified Arabic"/>
          <w:sz w:val="28"/>
          <w:szCs w:val="28"/>
          <w:rtl/>
          <w:lang w:bidi="ar-LY"/>
        </w:rPr>
      </w:pPr>
      <w:r w:rsidRPr="006D3E6B">
        <w:rPr>
          <w:rFonts w:ascii="Simplified Arabic" w:eastAsiaTheme="minorHAnsi" w:hAnsi="Simplified Arabic" w:cs="Simplified Arabic"/>
          <w:sz w:val="28"/>
          <w:szCs w:val="28"/>
          <w:rtl/>
          <w:lang w:bidi="ar-SA"/>
        </w:rPr>
        <w:t>بيد أن مسيرة النضال تعرضت للتشويه وطمست معالم الدور السياسي والوطني الذي قادوه، لهذا من واجب الباحثين البحث عن الحقيقة وهي موضوع دراستنا الموسومة ب</w:t>
      </w:r>
      <w:r w:rsidRPr="006D3E6B">
        <w:rPr>
          <w:rFonts w:ascii="Simplified Arabic" w:eastAsiaTheme="minorHAnsi" w:hAnsi="Simplified Arabic" w:cs="Simplified Arabic" w:hint="cs"/>
          <w:sz w:val="28"/>
          <w:szCs w:val="28"/>
          <w:rtl/>
          <w:lang w:bidi="ar-SA"/>
        </w:rPr>
        <w:t>ـ</w:t>
      </w:r>
      <w:r w:rsidRPr="006D3E6B">
        <w:rPr>
          <w:rFonts w:ascii="Simplified Arabic" w:eastAsiaTheme="minorHAnsi" w:hAnsi="Simplified Arabic" w:cs="Simplified Arabic"/>
          <w:sz w:val="28"/>
          <w:szCs w:val="28"/>
          <w:rtl/>
          <w:lang w:bidi="ar-SA"/>
        </w:rPr>
        <w:t xml:space="preserve"> (السيد إدريس ورجالات الاستقلال بين الإجحاف والإنصاف)</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hint="cs"/>
          <w:sz w:val="28"/>
          <w:szCs w:val="28"/>
          <w:rtl/>
          <w:lang w:bidi="ar-LY"/>
        </w:rPr>
        <w:t xml:space="preserve"> </w:t>
      </w:r>
    </w:p>
    <w:p w:rsidR="007568C7" w:rsidRDefault="007568C7" w:rsidP="006D3E6B">
      <w:pPr>
        <w:jc w:val="both"/>
        <w:rPr>
          <w:rFonts w:ascii="Simplified Arabic" w:eastAsiaTheme="minorHAnsi" w:hAnsi="Simplified Arabic" w:cs="Simplified Arabic"/>
          <w:sz w:val="28"/>
          <w:szCs w:val="28"/>
          <w:rtl/>
          <w:lang w:bidi="ar-LY"/>
        </w:rPr>
      </w:pPr>
    </w:p>
    <w:p w:rsidR="007568C7" w:rsidRDefault="007568C7" w:rsidP="006D3E6B">
      <w:pPr>
        <w:jc w:val="both"/>
        <w:rPr>
          <w:rFonts w:ascii="Simplified Arabic" w:eastAsiaTheme="minorHAnsi" w:hAnsi="Simplified Arabic" w:cs="Simplified Arabic"/>
          <w:sz w:val="28"/>
          <w:szCs w:val="28"/>
          <w:rtl/>
          <w:lang w:bidi="ar-LY"/>
        </w:rPr>
      </w:pPr>
    </w:p>
    <w:p w:rsidR="007568C7" w:rsidRPr="006D3E6B" w:rsidRDefault="007568C7" w:rsidP="006D3E6B">
      <w:pPr>
        <w:jc w:val="both"/>
        <w:rPr>
          <w:rFonts w:ascii="Simplified Arabic" w:eastAsiaTheme="minorHAnsi" w:hAnsi="Simplified Arabic" w:cs="Simplified Arabic"/>
          <w:sz w:val="28"/>
          <w:szCs w:val="28"/>
          <w:rtl/>
          <w:lang w:bidi="ar-LY"/>
        </w:rPr>
      </w:pPr>
    </w:p>
    <w:p w:rsidR="006D3E6B" w:rsidRPr="00BE3987" w:rsidRDefault="006D3E6B" w:rsidP="006D3E6B">
      <w:pPr>
        <w:jc w:val="right"/>
        <w:rPr>
          <w:rFonts w:asciiTheme="minorHAnsi" w:hAnsiTheme="minorHAnsi" w:cs="Simplified Arabic"/>
          <w:b/>
          <w:bCs/>
          <w:color w:val="122B46"/>
          <w:sz w:val="28"/>
          <w:szCs w:val="28"/>
          <w:lang w:bidi="ar-SA"/>
        </w:rPr>
      </w:pPr>
      <w:r w:rsidRPr="006D3E6B">
        <w:rPr>
          <w:rFonts w:ascii="Simplified Arabic" w:hAnsi="Simplified Arabic" w:cs="Simplified Arabic"/>
          <w:b/>
          <w:bCs/>
          <w:color w:val="122B46"/>
          <w:sz w:val="28"/>
          <w:szCs w:val="28"/>
          <w:lang w:bidi="ar-SA"/>
        </w:rPr>
        <w:t>Abstract</w:t>
      </w:r>
    </w:p>
    <w:p w:rsidR="006D3E6B" w:rsidRPr="006D3E6B" w:rsidRDefault="006D3E6B" w:rsidP="006D3E6B">
      <w:pPr>
        <w:bidi w:val="0"/>
        <w:jc w:val="both"/>
        <w:rPr>
          <w:rFonts w:ascii="Simplified Arabic" w:hAnsi="Simplified Arabic" w:cs="Simplified Arabic"/>
          <w:color w:val="202124"/>
          <w:sz w:val="28"/>
          <w:szCs w:val="28"/>
          <w:lang w:val="en" w:bidi="ar-SA"/>
        </w:rPr>
      </w:pPr>
      <w:r w:rsidRPr="006D3E6B">
        <w:rPr>
          <w:rFonts w:ascii="Simplified Arabic" w:hAnsi="Simplified Arabic" w:cs="Simplified Arabic"/>
          <w:color w:val="202124"/>
          <w:sz w:val="28"/>
          <w:szCs w:val="28"/>
          <w:lang w:val="en" w:bidi="ar-SA"/>
        </w:rPr>
        <w:t>After World War II (1939 - 1945 AD), the Libyan people struggled for independence by peaceful means, and national movements contributed to spreading national awareness. The Senussi movement was the most prominent of those movements that appeared in Cyrenaica and the people gathered around it, and it allied with Britain, which expelled Italy from Libya in 1943 AD.</w:t>
      </w:r>
    </w:p>
    <w:p w:rsidR="006D3E6B" w:rsidRPr="006D3E6B" w:rsidRDefault="006D3E6B" w:rsidP="006D3E6B">
      <w:pPr>
        <w:bidi w:val="0"/>
        <w:jc w:val="both"/>
        <w:rPr>
          <w:rFonts w:ascii="Simplified Arabic" w:hAnsi="Simplified Arabic" w:cs="Simplified Arabic"/>
          <w:color w:val="202124"/>
          <w:sz w:val="28"/>
          <w:szCs w:val="28"/>
          <w:lang w:val="en" w:bidi="ar-SA"/>
        </w:rPr>
      </w:pPr>
      <w:r w:rsidRPr="006D3E6B">
        <w:rPr>
          <w:rFonts w:ascii="Simplified Arabic" w:hAnsi="Simplified Arabic" w:cs="Simplified Arabic"/>
          <w:color w:val="202124"/>
          <w:sz w:val="28"/>
          <w:szCs w:val="28"/>
          <w:lang w:val="en" w:bidi="ar-SA"/>
        </w:rPr>
        <w:t>The Senussi movement and the men of the homeland led a long struggle for freedom, at a time when all the international data wanted to impose wills and divide Libya, but they made efforts to communicate their case to the United Nations and that stage witnessed decisive events, changes and developments regarding the future of the country.</w:t>
      </w:r>
    </w:p>
    <w:p w:rsidR="006D3E6B" w:rsidRPr="006D3E6B" w:rsidRDefault="006D3E6B" w:rsidP="006D3E6B">
      <w:pPr>
        <w:bidi w:val="0"/>
        <w:jc w:val="both"/>
        <w:rPr>
          <w:rFonts w:ascii="Simplified Arabic" w:hAnsi="Simplified Arabic" w:cs="Simplified Arabic"/>
          <w:color w:val="202124"/>
          <w:sz w:val="28"/>
          <w:szCs w:val="28"/>
          <w:lang w:bidi="ar-SA"/>
        </w:rPr>
      </w:pPr>
      <w:r w:rsidRPr="006D3E6B">
        <w:rPr>
          <w:rFonts w:ascii="Simplified Arabic" w:hAnsi="Simplified Arabic" w:cs="Simplified Arabic"/>
          <w:color w:val="202124"/>
          <w:sz w:val="28"/>
          <w:szCs w:val="28"/>
          <w:lang w:val="en" w:bidi="ar-SA"/>
        </w:rPr>
        <w:t>Efforts were culminated in declaring independence after the Libyan issue was presented in the General Assembly twice in the third and fourth sessions, 1948/1949</w:t>
      </w:r>
    </w:p>
    <w:p w:rsidR="006D3E6B" w:rsidRPr="006D3E6B" w:rsidRDefault="006D3E6B" w:rsidP="006D3E6B">
      <w:pPr>
        <w:bidi w:val="0"/>
        <w:jc w:val="both"/>
        <w:rPr>
          <w:rFonts w:ascii="Simplified Arabic" w:hAnsi="Simplified Arabic" w:cs="Simplified Arabic"/>
          <w:color w:val="202124"/>
          <w:sz w:val="28"/>
          <w:szCs w:val="28"/>
          <w:lang w:val="en" w:bidi="ar-SA"/>
        </w:rPr>
      </w:pPr>
      <w:r w:rsidRPr="006D3E6B">
        <w:rPr>
          <w:rFonts w:ascii="Simplified Arabic" w:hAnsi="Simplified Arabic" w:cs="Simplified Arabic"/>
          <w:color w:val="202124"/>
          <w:sz w:val="28"/>
          <w:szCs w:val="28"/>
          <w:lang w:val="en" w:bidi="ar-SA"/>
        </w:rPr>
        <w:t>Mr. Idris Al-Senussi played a major and pivotal role. He worked with local and international circles and contributed to shaping the features of the future state, which is the Senussi monarchy and the federal government. He actively sought to reconcile the emotional feuds between Cyrenaica and Tripoli in addition to political differences until the constitution was announced in October 1951, and the state was formed.</w:t>
      </w:r>
    </w:p>
    <w:p w:rsidR="006D3E6B" w:rsidRPr="006D3E6B" w:rsidRDefault="006D3E6B" w:rsidP="006D3E6B">
      <w:pPr>
        <w:bidi w:val="0"/>
        <w:jc w:val="both"/>
        <w:rPr>
          <w:rFonts w:ascii="Simplified Arabic" w:hAnsi="Simplified Arabic" w:cs="Simplified Arabic"/>
          <w:color w:val="202124"/>
          <w:sz w:val="28"/>
          <w:szCs w:val="28"/>
          <w:lang w:bidi="ar-SA"/>
        </w:rPr>
      </w:pPr>
      <w:r w:rsidRPr="006D3E6B">
        <w:rPr>
          <w:rFonts w:ascii="Simplified Arabic" w:hAnsi="Simplified Arabic" w:cs="Simplified Arabic"/>
          <w:color w:val="202124"/>
          <w:sz w:val="28"/>
          <w:szCs w:val="28"/>
          <w:lang w:val="en" w:bidi="ar-SA"/>
        </w:rPr>
        <w:t>However, the course of the struggle was distorted and the features of the political and national role they led were obliterated. Therefore, it is the duty of researchers to search for the truth, which is the subject of our study, which is tagged with (Mr. Idris and the men of independence between unfairness and fairness).</w:t>
      </w:r>
    </w:p>
    <w:p w:rsidR="006D3E6B" w:rsidRPr="00BE3987" w:rsidRDefault="006D3E6B" w:rsidP="006D3E6B">
      <w:pPr>
        <w:bidi w:val="0"/>
        <w:jc w:val="both"/>
        <w:rPr>
          <w:rFonts w:asciiTheme="minorHAnsi" w:hAnsiTheme="minorHAnsi" w:cs="Simplified Arabic"/>
          <w:color w:val="202124"/>
          <w:sz w:val="28"/>
          <w:szCs w:val="28"/>
          <w:lang w:bidi="ar-SA"/>
        </w:rPr>
      </w:pPr>
    </w:p>
    <w:p w:rsidR="006D3E6B" w:rsidRPr="006D3E6B" w:rsidRDefault="006D3E6B" w:rsidP="006D3E6B">
      <w:pPr>
        <w:jc w:val="center"/>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hint="cs"/>
          <w:b/>
          <w:bCs/>
          <w:sz w:val="28"/>
          <w:szCs w:val="28"/>
          <w:rtl/>
          <w:lang w:bidi="ar-SA"/>
        </w:rPr>
        <w:lastRenderedPageBreak/>
        <w:t>ال</w:t>
      </w:r>
      <w:r w:rsidRPr="006D3E6B">
        <w:rPr>
          <w:rFonts w:ascii="Simplified Arabic" w:eastAsiaTheme="minorHAnsi" w:hAnsi="Simplified Arabic" w:cs="Simplified Arabic"/>
          <w:b/>
          <w:bCs/>
          <w:sz w:val="28"/>
          <w:szCs w:val="28"/>
          <w:rtl/>
          <w:lang w:bidi="ar-SA"/>
        </w:rPr>
        <w:t>مقدمة</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قاد السيد إدريس السنوسي مفاوضات من أجل الاستقلال مع </w:t>
      </w:r>
      <w:r w:rsidRPr="006D3E6B">
        <w:rPr>
          <w:rFonts w:ascii="Simplified Arabic" w:eastAsiaTheme="minorHAnsi" w:hAnsi="Simplified Arabic" w:cs="Simplified Arabic"/>
          <w:color w:val="202124"/>
          <w:sz w:val="28"/>
          <w:szCs w:val="28"/>
          <w:shd w:val="clear" w:color="auto" w:fill="FFFFFF"/>
          <w:rtl/>
          <w:lang w:bidi="ar-SA"/>
        </w:rPr>
        <w:t>مَلَأَ</w:t>
      </w:r>
      <w:r w:rsidRPr="006D3E6B">
        <w:rPr>
          <w:rFonts w:ascii="Simplified Arabic" w:eastAsiaTheme="minorHAnsi" w:hAnsi="Simplified Arabic" w:cs="Simplified Arabic"/>
          <w:sz w:val="28"/>
          <w:szCs w:val="28"/>
          <w:rtl/>
          <w:lang w:bidi="ar-SA"/>
        </w:rPr>
        <w:t xml:space="preserve"> من الرجال</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الذين كان لهم دور كبير في استكمال سيادة الوطن عبر رحلة طويلة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بدأت منذ الحرب العالمية الأولى إلى ما بعد نهاية الحرب العالمية الثانية وهزيمة ايطاليا .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كان حلم السيد إدريس الحصول على حكم محلي</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في وطن منهك يعاني من الجوع والأمراض والفقر المدقع وويلات الحروب والمستعمر</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فقد وقعت ليبيا في قبضة الدولة العثمانية ثم احتلتها إيطاليا وبعدها تحولت إلى مسرح للعمليات الحربية في الحرب العالمية الثانية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واستغلت الدولة العثمانية المناضلين مع حليفتها المانيا وإيطاليا لضرب الإنجليز في مصر الأمر الذي نجم عنه إغلاق جميع المعابر وسبب ذلك في مجاعة وأوبئة، من </w:t>
      </w:r>
      <w:r w:rsidR="00FF1252">
        <w:rPr>
          <w:rFonts w:ascii="Simplified Arabic" w:eastAsiaTheme="minorHAnsi" w:hAnsi="Simplified Arabic" w:cs="Simplified Arabic"/>
          <w:sz w:val="28"/>
          <w:szCs w:val="28"/>
          <w:rtl/>
          <w:lang w:bidi="ar-SA"/>
        </w:rPr>
        <w:t>ضمنها الطاعون الذي فتك بالأهالي</w:t>
      </w:r>
      <w:r w:rsidRPr="006D3E6B">
        <w:rPr>
          <w:rFonts w:ascii="Simplified Arabic" w:eastAsiaTheme="minorHAnsi" w:hAnsi="Simplified Arabic" w:cs="Simplified Arabic"/>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في ظل هذه الظروف تَزَعَّمَ السيد إدريس ورفقاء النضال سواء أولئك الذين كانوا في المهجر أو بالداخل الكفاح، وكان التحالف مع بريطانيا هي الوسيلة الأفضل للخروج من المأزق الذي وقع به الوطن، ومثلت هزيمة إيطاليا في الحرب العالمية الثانية منعرجاً مفصلياً في مسار الجهاد السلمي ودخلت ليبيا مرحلة جديدة تمثلت في الصراع الشرس بين الدول الاستعمارية من أجل الحصول على المكاسب</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فقد وقع الإنجليز اتفاقية (بيفن سفورزا) مع إيطاليا التي دعت للوصاية على ليبيا، ورغم كل هذه المعوقات لم يقف رجال الوطن مكتوفي الأيدي فقد أسسوا الجمعيات وال</w:t>
      </w:r>
      <w:r w:rsidRPr="006D3E6B">
        <w:rPr>
          <w:rFonts w:ascii="Simplified Arabic" w:eastAsiaTheme="minorHAnsi" w:hAnsi="Simplified Arabic" w:cs="Simplified Arabic" w:hint="cs"/>
          <w:sz w:val="28"/>
          <w:szCs w:val="28"/>
          <w:rtl/>
          <w:lang w:bidi="ar-SA"/>
        </w:rPr>
        <w:t>أ</w:t>
      </w:r>
      <w:r w:rsidRPr="006D3E6B">
        <w:rPr>
          <w:rFonts w:ascii="Simplified Arabic" w:eastAsiaTheme="minorHAnsi" w:hAnsi="Simplified Arabic" w:cs="Simplified Arabic"/>
          <w:sz w:val="28"/>
          <w:szCs w:val="28"/>
          <w:rtl/>
          <w:lang w:bidi="ar-SA"/>
        </w:rPr>
        <w:t>حزاب التي طالبت بالحرية واسترجاع الوطن المسلوب، وتناسوا اختلافاتهم وحركوا المظاهرات ونشروا الوعي بين الناس، ورفضوا الاتفاق واستطاعوا توصيل المسائلة الليبية إلى الجمعية العمومية، وفي أروقه الأمم المتحدة، خاضوا مقاومة عبر حوار وخطاب نهضوي، انتهى بإقناع ممثل هايتي بالتصويت لصالح الحكم الذاتي، ورجحت كفه الوطن نحو الاستقلال، وافشلوا مشروع الوصايا ونالوا السيادة يوم 21 نوفمبر 1949 م ووضعوا اللبنة الأولى للدولة.</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رغم هذه الانجازات العظيمة تعرض السيد إدريس السنوسي ورجالاته للتشويه وطمس تاريخيهم خلال 42 عاماً، والصقت بهم اقدح التهم مثل الخيانة والتواطؤ مع المستعمر وتأسيس دولة عميلة</w:t>
      </w:r>
      <w:r w:rsidRPr="006D3E6B">
        <w:rPr>
          <w:rFonts w:ascii="Simplified Arabic" w:eastAsiaTheme="minorHAnsi" w:hAnsi="Simplified Arabic" w:cs="Simplified Arabic"/>
          <w:b/>
          <w:bCs/>
          <w:color w:val="5F6368"/>
          <w:sz w:val="28"/>
          <w:szCs w:val="28"/>
          <w:shd w:val="clear" w:color="auto" w:fill="FFFFFF"/>
          <w:lang w:bidi="ar-SA"/>
        </w:rPr>
        <w:t>Client state)</w:t>
      </w:r>
      <w:r w:rsidRPr="006D3E6B">
        <w:rPr>
          <w:rFonts w:ascii="Simplified Arabic" w:eastAsiaTheme="minorHAnsi" w:hAnsi="Simplified Arabic" w:cs="Simplified Arabic"/>
          <w:sz w:val="28"/>
          <w:szCs w:val="28"/>
          <w:rtl/>
          <w:lang w:bidi="ar-SA"/>
        </w:rPr>
        <w:t>) تابعة للقوى الاستعمارية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إن محاولة الارتقاء بهذا الموضوع إلى المستوى المطلوب يحتم علينا تسليط الضوء حول كفاح هؤلاء الرجال مؤسسي ليبيا الحديثة </w:t>
      </w:r>
      <w:r w:rsidRPr="006D3E6B">
        <w:rPr>
          <w:rFonts w:ascii="Simplified Arabic" w:eastAsiaTheme="minorHAnsi" w:hAnsi="Simplified Arabic" w:cs="Simplified Arabic"/>
          <w:color w:val="202124"/>
          <w:sz w:val="28"/>
          <w:szCs w:val="28"/>
          <w:shd w:val="clear" w:color="auto" w:fill="FFFFFF"/>
          <w:rtl/>
          <w:lang w:bidi="ar-SA"/>
        </w:rPr>
        <w:t>وَلَئِن</w:t>
      </w:r>
      <w:r w:rsidRPr="006D3E6B">
        <w:rPr>
          <w:rFonts w:ascii="Simplified Arabic" w:eastAsiaTheme="minorHAnsi" w:hAnsi="Simplified Arabic" w:cs="Simplified Arabic"/>
          <w:sz w:val="28"/>
          <w:szCs w:val="28"/>
          <w:rtl/>
          <w:lang w:bidi="ar-SA"/>
        </w:rPr>
        <w:t xml:space="preserve"> شابهم العيوب والتقصير بيد أنهم إنتقلوا بليبيا من حالة القبيلة إلى الدولة والأمة. </w:t>
      </w:r>
    </w:p>
    <w:p w:rsidR="006D3E6B" w:rsidRPr="006D3E6B" w:rsidRDefault="006D3E6B" w:rsidP="006D3E6B">
      <w:pPr>
        <w:spacing w:before="240"/>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b/>
          <w:bCs/>
          <w:sz w:val="28"/>
          <w:szCs w:val="28"/>
          <w:rtl/>
          <w:lang w:bidi="ar-SA"/>
        </w:rPr>
        <w:lastRenderedPageBreak/>
        <w:t>مشكلة البحث</w:t>
      </w:r>
      <w:r w:rsidRPr="006D3E6B">
        <w:rPr>
          <w:rFonts w:ascii="Simplified Arabic" w:eastAsiaTheme="minorHAnsi" w:hAnsi="Simplified Arabic" w:cs="Simplified Arabic" w:hint="cs"/>
          <w:b/>
          <w:bCs/>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تصب في التساؤلات  التالية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1 </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كيف استطاع السيد إدريس ورجالات الاستقلال التسامي عن الخلافات وتأطير الدولة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2 </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ويمكن أيضاً تحديد مشكلة الدراسة الثانية، بمحاولة استشراف دور السيد إدريس السنوسي والشخصيات الوطنية بالتنويه والإشادة لأنها حَرِية  بالبحث في تاريخها ومواقفها وأدوارها، ومن هنا تحددت المشكلة في محاولة معرفة سبب الإجحاف الذي لحق بهم ؟  </w:t>
      </w:r>
    </w:p>
    <w:p w:rsidR="006D3E6B" w:rsidRPr="006D3E6B" w:rsidRDefault="006D3E6B" w:rsidP="006D3E6B">
      <w:pPr>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b/>
          <w:bCs/>
          <w:sz w:val="28"/>
          <w:szCs w:val="28"/>
          <w:rtl/>
          <w:lang w:bidi="ar-SA"/>
        </w:rPr>
        <w:t xml:space="preserve">منهجية البحث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المنهج التاريخي السردي بحكم أن الموضوع تاريخي يرصد الأحداث ويرتبها ترتيبا زمنيا والمنهج التاريخي التحليلي في قراءة الأحداث وتحليل عناصرها. </w:t>
      </w:r>
    </w:p>
    <w:p w:rsidR="006D3E6B" w:rsidRPr="006D3E6B" w:rsidRDefault="006D3E6B" w:rsidP="006D3E6B">
      <w:pPr>
        <w:spacing w:before="240"/>
        <w:jc w:val="both"/>
        <w:rPr>
          <w:rFonts w:ascii="Simplified Arabic" w:eastAsiaTheme="minorHAnsi" w:hAnsi="Simplified Arabic" w:cs="Simplified Arabic"/>
          <w:b/>
          <w:bCs/>
          <w:sz w:val="32"/>
          <w:szCs w:val="32"/>
          <w:u w:val="single"/>
          <w:rtl/>
          <w:lang w:bidi="ar-SA"/>
        </w:rPr>
      </w:pPr>
      <w:r w:rsidRPr="006D3E6B">
        <w:rPr>
          <w:rFonts w:ascii="Simplified Arabic" w:eastAsiaTheme="minorHAnsi" w:hAnsi="Simplified Arabic" w:cs="Simplified Arabic"/>
          <w:b/>
          <w:bCs/>
          <w:sz w:val="32"/>
          <w:szCs w:val="32"/>
          <w:u w:val="single"/>
          <w:rtl/>
          <w:lang w:bidi="ar-SA"/>
        </w:rPr>
        <w:t>المبحث الأول: نشاط السيد إدريس السياسي أثناء الحرب العالمية الأولى وتأسيس إمارة برقة الأولى.</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كان السيد إدريس</w:t>
      </w:r>
      <w:r w:rsidRPr="006D3E6B">
        <w:rPr>
          <w:rFonts w:ascii="Simplified Arabic" w:eastAsiaTheme="minorHAnsi" w:hAnsi="Simplified Arabic" w:cs="Simplified Arabic"/>
          <w:sz w:val="28"/>
          <w:szCs w:val="28"/>
          <w:vertAlign w:val="superscript"/>
          <w:rtl/>
          <w:lang w:bidi="ar-SA"/>
        </w:rPr>
        <w:footnoteReference w:customMarkFollows="1" w:id="293"/>
        <w:t>(*)</w:t>
      </w:r>
      <w:r w:rsidRPr="006D3E6B">
        <w:rPr>
          <w:rFonts w:ascii="Simplified Arabic" w:eastAsiaTheme="minorHAnsi" w:hAnsi="Simplified Arabic" w:cs="Simplified Arabic"/>
          <w:sz w:val="28"/>
          <w:szCs w:val="28"/>
          <w:rtl/>
          <w:lang w:bidi="ar-SA"/>
        </w:rPr>
        <w:t xml:space="preserve"> يميل للقراءة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فقد إنْكَبّ وواظَبَ على الدراسة، وأنشأ مكتبته الخاصة التي إشتملَت على </w:t>
      </w:r>
      <w:r w:rsidR="00805D83">
        <w:rPr>
          <w:rFonts w:ascii="Simplified Arabic" w:eastAsiaTheme="minorHAnsi" w:hAnsi="Simplified Arabic" w:cs="Simplified Arabic"/>
          <w:sz w:val="28"/>
          <w:szCs w:val="28"/>
          <w:rtl/>
          <w:lang w:bidi="ar-SA"/>
        </w:rPr>
        <w:t>أهم</w:t>
      </w:r>
      <w:r w:rsidRPr="006D3E6B">
        <w:rPr>
          <w:rFonts w:ascii="Simplified Arabic" w:eastAsiaTheme="minorHAnsi" w:hAnsi="Simplified Arabic" w:cs="Simplified Arabic"/>
          <w:sz w:val="28"/>
          <w:szCs w:val="28"/>
          <w:rtl/>
          <w:lang w:bidi="ar-SA"/>
        </w:rPr>
        <w:t xml:space="preserve"> المؤلفات، وكان يجالسه ويصاحبه ويجتمع حوله رجال العلم والأدب</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وفي تلك المرحلة من حياته تخلت الدولة العثمانية عن ليبيا لصالح إيطاليا، وقادت الحركة السنوسية الحرب ضد المستعمر الإيطالي وقاد الجهاد السيد أحمد الشريف السنوسي</w:t>
      </w:r>
      <w:r w:rsidRPr="006D3E6B">
        <w:rPr>
          <w:rFonts w:ascii="Simplified Arabic" w:eastAsiaTheme="minorHAnsi" w:hAnsi="Simplified Arabic" w:cs="Simplified Arabic"/>
          <w:sz w:val="28"/>
          <w:szCs w:val="28"/>
          <w:vertAlign w:val="superscript"/>
          <w:rtl/>
          <w:lang w:bidi="ar-SA"/>
        </w:rPr>
        <w:footnoteReference w:customMarkFollows="1" w:id="294"/>
        <w:t>(1)</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 وفي عام 1913م غادر السيد إدريس لأداء فريضة الحج وكانت الحجاز ومصر تشهد تحولات إقليمية كبرى</w:t>
      </w:r>
      <w:r w:rsidRPr="006D3E6B">
        <w:rPr>
          <w:rFonts w:ascii="Simplified Arabic" w:eastAsiaTheme="minorHAnsi" w:hAnsi="Simplified Arabic" w:cs="Simplified Arabic"/>
          <w:sz w:val="28"/>
          <w:szCs w:val="28"/>
          <w:vertAlign w:val="superscript"/>
          <w:rtl/>
          <w:lang w:bidi="ar-SA"/>
        </w:rPr>
        <w:footnoteReference w:customMarkFollows="1" w:id="295"/>
        <w:t>(2)</w:t>
      </w:r>
      <w:r w:rsidRPr="006D3E6B">
        <w:rPr>
          <w:rFonts w:ascii="Simplified Arabic" w:eastAsiaTheme="minorHAnsi" w:hAnsi="Simplified Arabic" w:cs="Simplified Arabic" w:hint="cs"/>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فقد ساهمت القوى الكبرى في صياغة المشهد وتغيير موازين القوى، وأصبحت الدولة العثمانية رجل أوروبا المريض، وفتح انهيارها الباب واسعاً لإنجلترا لبسط نفوذها على مصر والحجاز، وتمكنت من إنشاء نقاط ارتكاز عبر حلفائها العرب إضافة إلى انتشار الأفكار القومية بين شعوب المنطقة.</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وكانت الحجاز قد شهدت محاولات إنجليزية وعثمانية لاسترضاء، العرب في الحرب إنجلترا ضد الدولة العثمانية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وفي النهاية نجحت الدبلوماسية الإنجليزية في ذلك، فقد تمكنت بريطانيا من عزل </w:t>
      </w:r>
      <w:r w:rsidRPr="006D3E6B">
        <w:rPr>
          <w:rFonts w:ascii="Simplified Arabic" w:eastAsiaTheme="minorHAnsi" w:hAnsi="Simplified Arabic" w:cs="Simplified Arabic"/>
          <w:sz w:val="28"/>
          <w:szCs w:val="28"/>
          <w:rtl/>
          <w:lang w:bidi="ar-SA"/>
        </w:rPr>
        <w:lastRenderedPageBreak/>
        <w:t>حليف العثمانيين الخديوي عباس الثاني</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واستبداله بعمه حسين كامل ونجحت ـ أيضاًـ في استماله العرب إلى جانبها وفرضت الوصاية على مصر، وفي المقابل استرضت الدولة العثمانية السيد أحمد الشريف في ليبيا، قاصدة بذلك ضرب الانجليز من جهة مصر على الحدود الليبية حتي تشغلهم أو تشتت قواتها في قناة السويس</w:t>
      </w:r>
      <w:r w:rsidRPr="006D3E6B">
        <w:rPr>
          <w:rFonts w:ascii="Simplified Arabic" w:eastAsiaTheme="minorHAnsi" w:hAnsi="Simplified Arabic" w:cs="Simplified Arabic"/>
          <w:sz w:val="28"/>
          <w:szCs w:val="28"/>
          <w:vertAlign w:val="superscript"/>
          <w:rtl/>
          <w:lang w:bidi="ar-SA"/>
        </w:rPr>
        <w:footnoteReference w:customMarkFollows="1" w:id="296"/>
        <w:t>(3)</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بعد أن انتهت رحلة الحج التي قام بها السيد إدريس لم يستطع الرجوع إلى برقة، على اعتبار أن السنوسية موالية للدولة العثمانية،</w:t>
      </w:r>
      <w:r w:rsidRPr="006D3E6B">
        <w:rPr>
          <w:rFonts w:ascii="Simplified Arabic" w:eastAsiaTheme="minorHAnsi" w:hAnsi="Simplified Arabic" w:cs="Simplified Arabic" w:hint="cs"/>
          <w:sz w:val="28"/>
          <w:szCs w:val="28"/>
          <w:rtl/>
          <w:lang w:bidi="ar-SA"/>
        </w:rPr>
        <w:t xml:space="preserve"> و</w:t>
      </w:r>
      <w:r w:rsidRPr="006D3E6B">
        <w:rPr>
          <w:rFonts w:ascii="Simplified Arabic" w:eastAsiaTheme="minorHAnsi" w:hAnsi="Simplified Arabic" w:cs="Simplified Arabic"/>
          <w:sz w:val="28"/>
          <w:szCs w:val="28"/>
          <w:rtl/>
          <w:lang w:bidi="ar-SA"/>
        </w:rPr>
        <w:t>أصبحت مصر تحت الوصاية الإنجليزية، وفكر بالسفر في باخرة إيطالية تقوم برحلة بين حيفا ونابولي عبر ميناء بور سعيد وتمكن السيد إدريس من النزول في الميناء، وبعث للسلطان حسن كامل، الذي رحب بقدومه وقام بالاتصال بالجنرال مكماهون المندوب السامي البريطاني في مصر والكولونيل كلينتون مندوب حكومة بريطانيا في السودان ومن هنا وقعت تغيرات في الفكر السياسي للحركة السنوسية</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فقد فضٌل الوقوف إلى جانب بريطانيا في الحرب العالمية الأولى التي ارتأ أنها الحليف الأقوى</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وترك اللقاء أثرا كبيراً رغم إنه لم يعطي بريطانيا رداً نهائياً قبل استشارة السيد أحمد الشريف</w:t>
      </w:r>
      <w:r w:rsidRPr="006D3E6B">
        <w:rPr>
          <w:rFonts w:ascii="Simplified Arabic" w:eastAsiaTheme="minorHAnsi" w:hAnsi="Simplified Arabic" w:cs="Simplified Arabic"/>
          <w:sz w:val="28"/>
          <w:szCs w:val="28"/>
          <w:vertAlign w:val="superscript"/>
          <w:rtl/>
          <w:lang w:bidi="ar-SA"/>
        </w:rPr>
        <w:footnoteReference w:customMarkFollows="1" w:id="297"/>
        <w:t>(4)</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 وكان السيد إدريس قد أفاد من رحلته التي غيرت مستقبل الحركة السنوسية من الناحية السياسية فقد كان شاهِد عيان على الأحداث ،حيث انهارت الدولة العثمانية سياسياً وعسكرياً، وشاهَد قادة محليون يصلون إلى سدة الحكم بعون إنجليزي</w:t>
      </w:r>
      <w:r w:rsidRPr="006D3E6B">
        <w:rPr>
          <w:rFonts w:ascii="Simplified Arabic" w:eastAsiaTheme="minorHAnsi" w:hAnsi="Simplified Arabic" w:cs="Simplified Arabic"/>
          <w:sz w:val="28"/>
          <w:szCs w:val="28"/>
          <w:vertAlign w:val="superscript"/>
          <w:rtl/>
          <w:lang w:bidi="ar-SA"/>
        </w:rPr>
        <w:footnoteReference w:customMarkFollows="1" w:id="298"/>
        <w:t>(1)</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وفي المقابل كان السيد أحمد الشريف يرى أن الحليف المناسب هو الدولة العثمانية ، وعند وصول السيد ادريس طلب من أبن عمه السيد أحمد الشريف التوقف عن حرب الإنجليز، لكنه رفض ذلك في البداية، واتجه السيد إدريس على أثر ذلك  للجبل الأخضر</w:t>
      </w:r>
      <w:r w:rsidRPr="006D3E6B">
        <w:rPr>
          <w:rFonts w:ascii="Simplified Arabic" w:eastAsiaTheme="minorHAnsi" w:hAnsi="Simplified Arabic" w:cs="Simplified Arabic"/>
          <w:sz w:val="28"/>
          <w:szCs w:val="28"/>
          <w:vertAlign w:val="superscript"/>
          <w:rtl/>
          <w:lang w:bidi="ar-SA"/>
        </w:rPr>
        <w:footnoteReference w:customMarkFollows="1" w:id="299"/>
        <w:t>(2)</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وأصبح الموقف كالتالي: السيد إدريس يرى أن الإنجليز هم الحليف الأفضل بسبب خنقه على الدولة العثمانية التي تخلت عن ليبيا بموجب اتفاق (اوشي لوزان)</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وتركت الشعب الليبي يواجه مصيره مع عدو غاشم يملك ترسانة من الأسلحة.</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أما السيد أحمد الشريف يرى أن الدولة العثمانية هي دولة الخلافة ويجب الوقوف إلى جانبها تحت راية الجهاد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lastRenderedPageBreak/>
        <w:t>لابد هنا من الإشارة إلى القوى الوطنية في غرب البلاد لم ترحب بالحركة السنوسية في بادى الأمر، فقد تبلورت هناك أفكار الحكم الجمهوري وافرزت العديد من الشخصيات الوطنية التي اسهمت هي الأخرى في استقلال ليبيا فيما بعد.</w:t>
      </w:r>
    </w:p>
    <w:p w:rsidR="006D3E6B" w:rsidRPr="006D3E6B" w:rsidRDefault="006D3E6B" w:rsidP="007568C7">
      <w:pPr>
        <w:spacing w:before="240"/>
        <w:jc w:val="both"/>
        <w:rPr>
          <w:rFonts w:ascii="Simplified Arabic" w:eastAsiaTheme="minorHAnsi" w:hAnsi="Simplified Arabic" w:cs="Simplified Arabic"/>
          <w:sz w:val="30"/>
          <w:szCs w:val="30"/>
          <w:u w:val="single"/>
          <w:rtl/>
          <w:lang w:bidi="ar-SA"/>
        </w:rPr>
      </w:pPr>
      <w:r w:rsidRPr="006D3E6B">
        <w:rPr>
          <w:rFonts w:ascii="Simplified Arabic" w:eastAsiaTheme="minorHAnsi" w:hAnsi="Simplified Arabic" w:cs="Simplified Arabic"/>
          <w:b/>
          <w:bCs/>
          <w:sz w:val="30"/>
          <w:szCs w:val="30"/>
          <w:u w:val="single"/>
          <w:rtl/>
          <w:lang w:bidi="ar-SA"/>
        </w:rPr>
        <w:t>المطلب الأول: دواعي الاتفاقات مع ايطاليا</w:t>
      </w:r>
      <w:r w:rsidRPr="006D3E6B">
        <w:rPr>
          <w:rFonts w:ascii="Simplified Arabic" w:eastAsiaTheme="minorHAnsi" w:hAnsi="Simplified Arabic" w:cs="Simplified Arabic" w:hint="cs"/>
          <w:b/>
          <w:bCs/>
          <w:sz w:val="30"/>
          <w:szCs w:val="30"/>
          <w:u w:val="single"/>
          <w:rtl/>
          <w:lang w:bidi="ar-SA"/>
        </w:rPr>
        <w:t>:</w:t>
      </w:r>
      <w:r w:rsidRPr="006D3E6B">
        <w:rPr>
          <w:rFonts w:ascii="Simplified Arabic" w:eastAsiaTheme="minorHAnsi" w:hAnsi="Simplified Arabic" w:cs="Simplified Arabic"/>
          <w:b/>
          <w:bCs/>
          <w:sz w:val="30"/>
          <w:szCs w:val="30"/>
          <w:u w:val="single"/>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لم يتخلى السيد ادريس عن المقاومة ولكنه ادخل نهج سياسياً جديداً للحركة لا يغفل التحالفات السياسية والتفاوض حتى مع المستعمر الإيطالي، فقد استشرت المجاعات والاوبئة والأسقام والفقر المدقع وأصبحت الحياة اشبه بالجحيم، وتركت آثاراً وتداعيات اقتصادية ذهبت بأرواح الناس، كما سلف فقد مدت الدولة العثمانية السيد أحمد الشريف لمحاربة الإنجليز</w:t>
      </w:r>
      <w:r w:rsidRPr="006D3E6B">
        <w:rPr>
          <w:rFonts w:ascii="Simplified Arabic" w:eastAsiaTheme="minorHAnsi" w:hAnsi="Simplified Arabic" w:cs="Simplified Arabic"/>
          <w:sz w:val="28"/>
          <w:szCs w:val="28"/>
          <w:vertAlign w:val="superscript"/>
          <w:rtl/>
          <w:lang w:bidi="ar-SA"/>
        </w:rPr>
        <w:footnoteReference w:customMarkFollows="1" w:id="300"/>
        <w:t>(3)</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 ولم يكن السيد إدريس راضي عن هذا التحالف</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والتف الناس حوله املاً منهم في الخروج من مأزق الجوع وانعدام الأمن وبعد أن تحصل السيد إدريس على القاعدة الشعبية شرع في تنظيم شؤون البلاد وكان يحتاج للسلام من أجل ذلك وافق على عقد معاهدات مع ايطاليا ومكنت له الهدنة من الضرب على يد العابثين وقطع دابر المفسدين</w:t>
      </w:r>
      <w:r w:rsidRPr="006D3E6B">
        <w:rPr>
          <w:rFonts w:ascii="Simplified Arabic" w:eastAsiaTheme="minorHAnsi" w:hAnsi="Simplified Arabic" w:cs="Simplified Arabic"/>
          <w:sz w:val="28"/>
          <w:szCs w:val="28"/>
          <w:vertAlign w:val="superscript"/>
          <w:rtl/>
          <w:lang w:bidi="ar-SA"/>
        </w:rPr>
        <w:footnoteReference w:customMarkFollows="1" w:id="301"/>
        <w:t>(4)</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وفي هذه المرحلة غادر السيد أحمد الشريف إلى تركيا الذي خاطب الأمير إدريس برسالة قال فيها (أعمل ما تراه مناسب وأنا موافق على مطالب أهل الوطن حيث لهم الحق في ذلك)</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وتمت مبايعة السيد إدريس أميراً واتخذ من اجدابيا عاصمة له "وهي مدينة ليبية تقع في الشرق وتمثل الامتداد الطبيعي لواحة جالو وأوجله والكفرة مما أعطاها بعداً استراتيجياً"</w:t>
      </w:r>
      <w:r w:rsidRPr="006D3E6B">
        <w:rPr>
          <w:rFonts w:ascii="Simplified Arabic" w:eastAsiaTheme="minorHAnsi" w:hAnsi="Simplified Arabic" w:cs="Simplified Arabic"/>
          <w:sz w:val="28"/>
          <w:szCs w:val="28"/>
          <w:vertAlign w:val="superscript"/>
          <w:rtl/>
          <w:lang w:bidi="ar-SA"/>
        </w:rPr>
        <w:footnoteReference w:customMarkFollows="1" w:id="302"/>
        <w:t>(5)</w:t>
      </w:r>
      <w:r w:rsidRPr="006D3E6B">
        <w:rPr>
          <w:rFonts w:ascii="Simplified Arabic" w:eastAsiaTheme="minorHAnsi" w:hAnsi="Simplified Arabic" w:cs="Simplified Arabic" w:hint="cs"/>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ودخل الأمير في اتفاقيات مع إيطاليا من أجل تخفيف العبء عن كاهل الناس، فقد اغلقت الحدود المصرية ومنعت البوارج الإيطالية وصول المؤون، وعليه اتفق مع ايطاليا وبريطانيا في معاهدة الزويتينة وعكرمة (1916</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1917م)</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على السماح بالتجارة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وفتح معبر السلوم أمام البضائع مقابل الاعتراف بسيادتهم على المدن الساحلية، وكانت إيطاليا تريد من ذلك منع النفوذ العثماني والتركيز على الحرب العالمية الأولى ضد الدولة العثمانية والمانيا</w:t>
      </w:r>
      <w:r w:rsidRPr="006D3E6B">
        <w:rPr>
          <w:rFonts w:ascii="Simplified Arabic" w:eastAsiaTheme="minorHAnsi" w:hAnsi="Simplified Arabic" w:cs="Simplified Arabic"/>
          <w:sz w:val="28"/>
          <w:szCs w:val="28"/>
          <w:vertAlign w:val="superscript"/>
          <w:rtl/>
          <w:lang w:bidi="ar-SA"/>
        </w:rPr>
        <w:footnoteReference w:customMarkFollows="1" w:id="303"/>
        <w:t>(1)</w:t>
      </w:r>
      <w:r w:rsidRPr="006D3E6B">
        <w:rPr>
          <w:rFonts w:ascii="Simplified Arabic" w:eastAsiaTheme="minorHAnsi" w:hAnsi="Simplified Arabic" w:cs="Simplified Arabic" w:hint="cs"/>
          <w:sz w:val="28"/>
          <w:szCs w:val="28"/>
          <w:rtl/>
          <w:lang w:bidi="ar-SA"/>
        </w:rPr>
        <w:t>.</w:t>
      </w:r>
    </w:p>
    <w:p w:rsidR="006D3E6B" w:rsidRPr="006D3E6B" w:rsidRDefault="006D3E6B" w:rsidP="00FF1252">
      <w:pPr>
        <w:spacing w:before="240"/>
        <w:jc w:val="both"/>
        <w:rPr>
          <w:rFonts w:ascii="Simplified Arabic" w:eastAsiaTheme="minorHAnsi" w:hAnsi="Simplified Arabic" w:cs="Simplified Arabic"/>
          <w:b/>
          <w:bCs/>
          <w:sz w:val="30"/>
          <w:szCs w:val="30"/>
          <w:u w:val="single"/>
          <w:rtl/>
          <w:lang w:bidi="ar-SA"/>
        </w:rPr>
      </w:pPr>
      <w:r w:rsidRPr="006D3E6B">
        <w:rPr>
          <w:rFonts w:ascii="Simplified Arabic" w:eastAsiaTheme="minorHAnsi" w:hAnsi="Simplified Arabic" w:cs="Simplified Arabic"/>
          <w:sz w:val="30"/>
          <w:szCs w:val="30"/>
          <w:u w:val="single"/>
          <w:rtl/>
          <w:lang w:bidi="ar-SA"/>
        </w:rPr>
        <w:t xml:space="preserve"> </w:t>
      </w:r>
      <w:r w:rsidRPr="006D3E6B">
        <w:rPr>
          <w:rFonts w:ascii="Simplified Arabic" w:eastAsiaTheme="minorHAnsi" w:hAnsi="Simplified Arabic" w:cs="Simplified Arabic"/>
          <w:b/>
          <w:bCs/>
          <w:sz w:val="30"/>
          <w:szCs w:val="30"/>
          <w:u w:val="single"/>
          <w:rtl/>
          <w:lang w:bidi="ar-SA"/>
        </w:rPr>
        <w:t>المطلب الثاني: العلاقات بين برقة وطرابلس أبان الإمارة  السنوسية الأولى</w:t>
      </w:r>
      <w:r w:rsidRPr="006D3E6B">
        <w:rPr>
          <w:rFonts w:ascii="Simplified Arabic" w:eastAsiaTheme="minorHAnsi" w:hAnsi="Simplified Arabic" w:cs="Simplified Arabic" w:hint="cs"/>
          <w:b/>
          <w:bCs/>
          <w:sz w:val="30"/>
          <w:szCs w:val="30"/>
          <w:u w:val="single"/>
          <w:rtl/>
          <w:lang w:bidi="ar-SA"/>
        </w:rPr>
        <w:t>:</w:t>
      </w:r>
      <w:r w:rsidRPr="006D3E6B">
        <w:rPr>
          <w:rFonts w:ascii="Simplified Arabic" w:eastAsiaTheme="minorHAnsi" w:hAnsi="Simplified Arabic" w:cs="Simplified Arabic"/>
          <w:b/>
          <w:bCs/>
          <w:sz w:val="30"/>
          <w:szCs w:val="30"/>
          <w:u w:val="single"/>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lastRenderedPageBreak/>
        <w:t>لم تكن إيطاليا تريد التوافق بين برقة وطرابلس الغرب لكن رجال الوطن خيبوا آمالها ومساعيها ، فقد عقد مؤتمر غريان عام 1921</w:t>
      </w:r>
      <w:r w:rsidRPr="006D3E6B">
        <w:rPr>
          <w:rFonts w:ascii="Simplified Arabic" w:eastAsiaTheme="minorHAnsi" w:hAnsi="Simplified Arabic" w:cs="Simplified Arabic" w:hint="cs"/>
          <w:sz w:val="28"/>
          <w:szCs w:val="28"/>
          <w:rtl/>
          <w:lang w:bidi="ar-SA"/>
        </w:rPr>
        <w:t xml:space="preserve">م، </w:t>
      </w:r>
      <w:r w:rsidRPr="006D3E6B">
        <w:rPr>
          <w:rFonts w:ascii="Simplified Arabic" w:eastAsiaTheme="minorHAnsi" w:hAnsi="Simplified Arabic" w:cs="Simplified Arabic"/>
          <w:sz w:val="28"/>
          <w:szCs w:val="28"/>
          <w:rtl/>
          <w:lang w:bidi="ar-SA"/>
        </w:rPr>
        <w:t>وقرر المجتمعون منح البيعة للسيد إدريس</w:t>
      </w:r>
      <w:r w:rsidRPr="006D3E6B">
        <w:rPr>
          <w:rFonts w:ascii="Simplified Arabic" w:eastAsiaTheme="minorHAnsi" w:hAnsi="Simplified Arabic" w:cs="Simplified Arabic"/>
          <w:sz w:val="28"/>
          <w:szCs w:val="28"/>
          <w:vertAlign w:val="superscript"/>
          <w:rtl/>
          <w:lang w:bidi="ar-SA"/>
        </w:rPr>
        <w:footnoteReference w:customMarkFollows="1" w:id="304"/>
        <w:t>(2)</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فقد ساهمت الاتفاقيات مع ايطاليا وبريطانيا في خلق مناخ دبلوماسي في برقة وطرابلس الغرب، حيث سعى رجال الوطن للخروج من مستنقع الاحتلال الإيطالي، وفي عام  1922 ذهب وفد مؤلف من السيد بشير السعداوي وبالخير وعبدالرحمن عزام  إلى اجدابيا واثناء وجود الوفد، قدم إلى مقر الأمارة وزير المستعمرات الإيطالية ووالي طرابلس الغرب اللذان رفضا الاتفاق، ولم يستطع السيد إدريس قبول ذلك</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لأن ذلك يعني قطع العلاقات مع إيطاليا وعودة الحرب</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ولم يمنع ذلك الاتصال بين ابناء الشعب الواحد ولكن وصول الفاشية للحكم في إيطاليا قضى على آمال الشعب الليبي في تأسيس دولته الموحدة</w:t>
      </w:r>
      <w:r w:rsidRPr="006D3E6B">
        <w:rPr>
          <w:rFonts w:ascii="Simplified Arabic" w:eastAsiaTheme="minorHAnsi" w:hAnsi="Simplified Arabic" w:cs="Simplified Arabic"/>
          <w:sz w:val="28"/>
          <w:szCs w:val="28"/>
          <w:vertAlign w:val="superscript"/>
          <w:rtl/>
          <w:lang w:bidi="ar-SA"/>
        </w:rPr>
        <w:footnoteReference w:customMarkFollows="1" w:id="305"/>
        <w:t>(3)</w:t>
      </w:r>
      <w:r w:rsidRPr="006D3E6B">
        <w:rPr>
          <w:rFonts w:ascii="Simplified Arabic" w:eastAsiaTheme="minorHAnsi" w:hAnsi="Simplified Arabic" w:cs="Simplified Arabic"/>
          <w:sz w:val="28"/>
          <w:szCs w:val="28"/>
          <w:rtl/>
          <w:lang w:bidi="ar-SA"/>
        </w:rPr>
        <w:t>.</w:t>
      </w:r>
    </w:p>
    <w:p w:rsidR="006D3E6B" w:rsidRPr="006D3E6B" w:rsidRDefault="006D3E6B" w:rsidP="006D3E6B">
      <w:pPr>
        <w:spacing w:before="240"/>
        <w:jc w:val="both"/>
        <w:rPr>
          <w:rFonts w:ascii="Simplified Arabic" w:eastAsiaTheme="minorHAnsi" w:hAnsi="Simplified Arabic" w:cs="Simplified Arabic"/>
          <w:b/>
          <w:bCs/>
          <w:sz w:val="28"/>
          <w:szCs w:val="28"/>
          <w:u w:val="single"/>
          <w:rtl/>
          <w:lang w:bidi="ar-SA"/>
        </w:rPr>
      </w:pPr>
      <w:r w:rsidRPr="006D3E6B">
        <w:rPr>
          <w:rFonts w:ascii="Simplified Arabic" w:eastAsiaTheme="minorHAnsi" w:hAnsi="Simplified Arabic" w:cs="Simplified Arabic"/>
          <w:b/>
          <w:bCs/>
          <w:sz w:val="28"/>
          <w:szCs w:val="28"/>
          <w:u w:val="single"/>
          <w:rtl/>
          <w:lang w:bidi="ar-SA"/>
        </w:rPr>
        <w:t xml:space="preserve">ـ نهاية الأمارة الأولى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سعت الفاشية بقيادة موسليني (1922</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1943م) إلى تأسيس وأحياء الإمبراطورية الرومانية، الذي غير سياسة إيطاليا تجاه ليبيا، فنقض وألغى كل الاتفاقات المبرمة مع السيد إدريس الذي غادر إلى مصر، وترك أمر السنوسية للسيد صفي الدين السنوسي من الناحية السياسية والسيد عمر المختار من الناحية العسكرية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وقاد المجاهدين حروبا طاحنة ضد المستعمر وهزموه في العديد من المواقع لكنه لم يستطع الصمود أمام دولة متفوقة عسكرياً واقتصادياً استخدمت أساليب القتل والنفي واصطادت المناضلين عبر</w:t>
      </w:r>
      <w:r w:rsidRPr="006D3E6B">
        <w:rPr>
          <w:rFonts w:ascii="Simplified Arabic" w:eastAsiaTheme="minorHAnsi" w:hAnsi="Simplified Arabic" w:cs="Simplified Arabic"/>
          <w:b/>
          <w:bCs/>
          <w:color w:val="5F6368"/>
          <w:sz w:val="28"/>
          <w:szCs w:val="28"/>
          <w:shd w:val="clear" w:color="auto" w:fill="FFFFFF"/>
          <w:rtl/>
          <w:lang w:bidi="ar-SA"/>
        </w:rPr>
        <w:t xml:space="preserve"> </w:t>
      </w:r>
      <w:r w:rsidRPr="006D3E6B">
        <w:rPr>
          <w:rFonts w:ascii="Simplified Arabic" w:eastAsiaTheme="minorHAnsi" w:hAnsi="Simplified Arabic" w:cs="Simplified Arabic"/>
          <w:color w:val="5F6368"/>
          <w:sz w:val="28"/>
          <w:szCs w:val="28"/>
          <w:shd w:val="clear" w:color="auto" w:fill="FFFFFF"/>
          <w:rtl/>
          <w:lang w:bidi="ar-SA"/>
        </w:rPr>
        <w:t>مُطَارِدَةٌ</w:t>
      </w:r>
      <w:r w:rsidRPr="006D3E6B">
        <w:rPr>
          <w:rFonts w:ascii="Simplified Arabic" w:eastAsiaTheme="minorHAnsi" w:hAnsi="Simplified Arabic" w:cs="Simplified Arabic"/>
          <w:color w:val="4D5156"/>
          <w:sz w:val="28"/>
          <w:szCs w:val="28"/>
          <w:shd w:val="clear" w:color="auto" w:fill="FFFFFF"/>
          <w:lang w:bidi="ar-SA"/>
        </w:rPr>
        <w:t> </w:t>
      </w:r>
      <w:r w:rsidRPr="006D3E6B">
        <w:rPr>
          <w:rFonts w:ascii="Simplified Arabic" w:eastAsiaTheme="minorHAnsi" w:hAnsi="Simplified Arabic" w:cs="Simplified Arabic"/>
          <w:color w:val="4D5156"/>
          <w:sz w:val="28"/>
          <w:szCs w:val="28"/>
          <w:shd w:val="clear" w:color="auto" w:fill="FFFFFF"/>
          <w:rtl/>
          <w:lang w:bidi="ar-SA"/>
        </w:rPr>
        <w:t>حَرْبِيَّةٌ</w:t>
      </w:r>
      <w:r w:rsidRPr="006D3E6B">
        <w:rPr>
          <w:rFonts w:ascii="Simplified Arabic" w:eastAsiaTheme="minorHAnsi" w:hAnsi="Simplified Arabic" w:cs="Simplified Arabic"/>
          <w:color w:val="4D5156"/>
          <w:sz w:val="28"/>
          <w:szCs w:val="28"/>
          <w:shd w:val="clear" w:color="auto" w:fill="FFFFFF"/>
          <w:lang w:bidi="ar-SA"/>
        </w:rPr>
        <w:t> </w:t>
      </w:r>
      <w:r w:rsidRPr="006D3E6B">
        <w:rPr>
          <w:rFonts w:ascii="Simplified Arabic" w:eastAsiaTheme="minorHAnsi" w:hAnsi="Simplified Arabic" w:cs="Simplified Arabic"/>
          <w:sz w:val="28"/>
          <w:szCs w:val="28"/>
          <w:rtl/>
          <w:lang w:bidi="ar-SA"/>
        </w:rPr>
        <w:t>شرسة</w:t>
      </w:r>
      <w:r w:rsidRPr="006D3E6B">
        <w:rPr>
          <w:rFonts w:ascii="Simplified Arabic" w:eastAsiaTheme="minorHAnsi" w:hAnsi="Simplified Arabic" w:cs="Simplified Arabic"/>
          <w:sz w:val="28"/>
          <w:szCs w:val="28"/>
          <w:vertAlign w:val="superscript"/>
          <w:rtl/>
          <w:lang w:bidi="ar-SA"/>
        </w:rPr>
        <w:footnoteReference w:customMarkFollows="1" w:id="306"/>
        <w:t>(4)</w:t>
      </w:r>
      <w:r w:rsidRPr="006D3E6B">
        <w:rPr>
          <w:rFonts w:ascii="Simplified Arabic" w:eastAsiaTheme="minorHAnsi" w:hAnsi="Simplified Arabic" w:cs="Simplified Arabic"/>
          <w:sz w:val="28"/>
          <w:szCs w:val="28"/>
          <w:rtl/>
          <w:lang w:bidi="ar-SA"/>
        </w:rPr>
        <w:t xml:space="preserve">، ولم تكتفي إيطاليا بمطاردة المجاهدين أثناء حرب التحرير، فقد نصبت لهم المشانق، وقامت بوضع رجال الوطن في السجون، أمثال عمر باشا الكيخا، وتفاوضت مع الحكومة المصرية من أجل تسليم السيد إدريس السنوسي ، وحصلت على وعد من السلطات المصرية بتسليمه، مما أضطر السيد إدريس إلى الاتصال بالمندوب الإنجليزي الذي توسط له في حصول على اللجوء السياسي، أما باقي رجال الأمير غادرو إلى البلدان العربية الأخرى وظلوا في المهجر إلى قيام الحرب العالمية الثانية، </w:t>
      </w:r>
      <w:r w:rsidRPr="006D3E6B">
        <w:rPr>
          <w:rFonts w:ascii="Simplified Arabic" w:eastAsiaTheme="minorHAnsi" w:hAnsi="Simplified Arabic" w:cs="Simplified Arabic"/>
          <w:sz w:val="28"/>
          <w:szCs w:val="28"/>
          <w:vertAlign w:val="superscript"/>
          <w:rtl/>
          <w:lang w:bidi="ar-SA"/>
        </w:rPr>
        <w:footnoteReference w:customMarkFollows="1" w:id="307"/>
        <w:t>(5)</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lastRenderedPageBreak/>
        <w:t xml:space="preserve">وفي ليبيا ،عين شريك موسليني في الجرائم ضد الشعب الليبي قتلاً وتهجيراً ،الجنرال غراتسياني ولياً على بنغازي الذي أمسك بشيوخ الزوايا واحتل الكفرة  وحكم بقبضة من حديد واستطاع الايقاع بشيخ الشهداء عمر المختار، وأعدم عام 1933م، </w:t>
      </w:r>
      <w:r w:rsidRPr="006D3E6B">
        <w:rPr>
          <w:rFonts w:ascii="Simplified Arabic" w:eastAsiaTheme="minorHAnsi" w:hAnsi="Simplified Arabic" w:cs="Simplified Arabic"/>
          <w:sz w:val="28"/>
          <w:szCs w:val="28"/>
          <w:vertAlign w:val="superscript"/>
          <w:rtl/>
          <w:lang w:bidi="ar-SA"/>
        </w:rPr>
        <w:footnoteReference w:customMarkFollows="1" w:id="308"/>
        <w:t>(6)</w:t>
      </w:r>
      <w:r w:rsidRPr="006D3E6B">
        <w:rPr>
          <w:rFonts w:ascii="Simplified Arabic" w:eastAsiaTheme="minorHAnsi" w:hAnsi="Simplified Arabic" w:cs="Simplified Arabic"/>
          <w:sz w:val="28"/>
          <w:szCs w:val="28"/>
          <w:rtl/>
          <w:lang w:bidi="ar-SA"/>
        </w:rPr>
        <w:t>.</w:t>
      </w:r>
    </w:p>
    <w:p w:rsidR="006D3E6B" w:rsidRPr="006D3E6B" w:rsidRDefault="006D3E6B" w:rsidP="007568C7">
      <w:pPr>
        <w:spacing w:before="240"/>
        <w:jc w:val="both"/>
        <w:rPr>
          <w:rFonts w:ascii="Simplified Arabic" w:eastAsiaTheme="minorHAnsi" w:hAnsi="Simplified Arabic" w:cs="Simplified Arabic"/>
          <w:b/>
          <w:bCs/>
          <w:sz w:val="32"/>
          <w:szCs w:val="32"/>
          <w:u w:val="single"/>
          <w:rtl/>
          <w:lang w:bidi="ar-SA"/>
        </w:rPr>
      </w:pPr>
      <w:r w:rsidRPr="006D3E6B">
        <w:rPr>
          <w:rFonts w:ascii="Simplified Arabic" w:eastAsiaTheme="minorHAnsi" w:hAnsi="Simplified Arabic" w:cs="Simplified Arabic"/>
          <w:b/>
          <w:bCs/>
          <w:sz w:val="32"/>
          <w:szCs w:val="32"/>
          <w:u w:val="single"/>
          <w:rtl/>
          <w:lang w:bidi="ar-SA"/>
        </w:rPr>
        <w:t xml:space="preserve">المبحث الثاني: رجال ليبيا في المهجر </w:t>
      </w:r>
    </w:p>
    <w:p w:rsidR="006D3E6B" w:rsidRPr="006D3E6B" w:rsidRDefault="006D3E6B" w:rsidP="006D3E6B">
      <w:pPr>
        <w:jc w:val="both"/>
        <w:rPr>
          <w:rFonts w:ascii="Simplified Arabic" w:eastAsiaTheme="minorHAnsi" w:hAnsi="Simplified Arabic" w:cs="Simplified Arabic"/>
          <w:color w:val="2C2F34"/>
          <w:sz w:val="28"/>
          <w:szCs w:val="28"/>
          <w:bdr w:val="none" w:sz="0" w:space="0" w:color="auto" w:frame="1"/>
          <w:rtl/>
          <w:lang w:bidi="ar-SA"/>
        </w:rPr>
      </w:pPr>
      <w:r w:rsidRPr="006D3E6B">
        <w:rPr>
          <w:rFonts w:ascii="Simplified Arabic" w:eastAsiaTheme="minorHAnsi" w:hAnsi="Simplified Arabic" w:cs="Simplified Arabic"/>
          <w:color w:val="2C2F34"/>
          <w:sz w:val="28"/>
          <w:szCs w:val="28"/>
          <w:bdr w:val="none" w:sz="0" w:space="0" w:color="auto" w:frame="1"/>
          <w:rtl/>
          <w:lang w:bidi="ar-SA"/>
        </w:rPr>
        <w:t>هاجر الليبيون إلى مصر وتونس والجزائر وتشاد وسوريا والأردن ولبنان وتركيا والحجاز، بعد أن لحق بهم الظلم، وخوفاً من بطش المستعمر وذاقوا ألوان العذاب، ولم يثنهم ذلك عن النضال وكان على رأسهم السيد إدريس السنوسي في مصر وظهر في بلاد الشام بشير السعداوي وعمر فائق شنيب وفوزي النقاش وعبد الغني الباجقمي وكامل عياد وعبد السلام أدهم والبمباشي طارق ومحمد التركي ومصطفى بن نوح وأحمد راسم وابوبكر قدورة وابوبكر التركي وخليفة بن شعبان وغيرهم،  وعملوا على فضح الممارسات الإيطالية في ليبيا عبر الصحف والمنشورات والجمعيات الوطنية أنداك</w:t>
      </w:r>
      <w:r w:rsidRPr="006D3E6B">
        <w:rPr>
          <w:rFonts w:ascii="Simplified Arabic" w:eastAsiaTheme="minorHAnsi" w:hAnsi="Simplified Arabic" w:cs="Simplified Arabic"/>
          <w:color w:val="2C2F34"/>
          <w:sz w:val="28"/>
          <w:szCs w:val="28"/>
          <w:bdr w:val="none" w:sz="0" w:space="0" w:color="auto" w:frame="1"/>
          <w:vertAlign w:val="superscript"/>
          <w:rtl/>
          <w:lang w:bidi="ar-SA"/>
        </w:rPr>
        <w:footnoteReference w:customMarkFollows="1" w:id="309"/>
        <w:t>(1)</w:t>
      </w:r>
      <w:r w:rsidRPr="006D3E6B">
        <w:rPr>
          <w:rFonts w:ascii="Simplified Arabic" w:eastAsiaTheme="minorHAnsi" w:hAnsi="Simplified Arabic" w:cs="Simplified Arabic" w:hint="cs"/>
          <w:color w:val="2C2F34"/>
          <w:sz w:val="28"/>
          <w:szCs w:val="28"/>
          <w:bdr w:val="none" w:sz="0" w:space="0" w:color="auto" w:frame="1"/>
          <w:rtl/>
          <w:lang w:bidi="ar-SA"/>
        </w:rPr>
        <w:t>.</w:t>
      </w:r>
    </w:p>
    <w:p w:rsidR="006D3E6B" w:rsidRPr="006D3E6B" w:rsidRDefault="006D3E6B" w:rsidP="006D3E6B">
      <w:pPr>
        <w:jc w:val="both"/>
        <w:rPr>
          <w:rFonts w:ascii="Simplified Arabic" w:eastAsiaTheme="minorHAnsi" w:hAnsi="Simplified Arabic" w:cs="Simplified Arabic"/>
          <w:color w:val="2C2F34"/>
          <w:sz w:val="28"/>
          <w:szCs w:val="28"/>
          <w:rtl/>
          <w:lang w:bidi="ar-SA"/>
        </w:rPr>
      </w:pPr>
      <w:r w:rsidRPr="006D3E6B">
        <w:rPr>
          <w:rFonts w:ascii="Simplified Arabic" w:eastAsiaTheme="minorHAnsi" w:hAnsi="Simplified Arabic" w:cs="Simplified Arabic"/>
          <w:color w:val="2C2F34"/>
          <w:sz w:val="28"/>
          <w:szCs w:val="28"/>
          <w:bdr w:val="none" w:sz="0" w:space="0" w:color="auto" w:frame="1"/>
          <w:rtl/>
          <w:lang w:bidi="ar-SA"/>
        </w:rPr>
        <w:t>وفي تلك الأثناء اندلعت الحرب العالمية الثانية نتيجة لظهور ألمانيا النازية، واحتلالها لمناطق من أوروبا واعتداءاتها على بلدان عديدة، وهي نتيجة للحرب العالمية الأولي</w:t>
      </w:r>
      <w:r w:rsidRPr="006D3E6B">
        <w:rPr>
          <w:rFonts w:ascii="Simplified Arabic" w:eastAsiaTheme="minorHAnsi" w:hAnsi="Simplified Arabic" w:cs="Simplified Arabic" w:hint="cs"/>
          <w:color w:val="2C2F34"/>
          <w:sz w:val="28"/>
          <w:szCs w:val="28"/>
          <w:bdr w:val="none" w:sz="0" w:space="0" w:color="auto" w:frame="1"/>
          <w:rtl/>
          <w:lang w:bidi="ar-SA"/>
        </w:rPr>
        <w:t>،</w:t>
      </w:r>
      <w:r w:rsidRPr="006D3E6B">
        <w:rPr>
          <w:rFonts w:ascii="Simplified Arabic" w:eastAsiaTheme="minorHAnsi" w:hAnsi="Simplified Arabic" w:cs="Simplified Arabic"/>
          <w:color w:val="2C2F34"/>
          <w:sz w:val="28"/>
          <w:szCs w:val="28"/>
          <w:bdr w:val="none" w:sz="0" w:space="0" w:color="auto" w:frame="1"/>
          <w:rtl/>
          <w:lang w:bidi="ar-SA"/>
        </w:rPr>
        <w:t xml:space="preserve"> وتداعياتها</w:t>
      </w:r>
    </w:p>
    <w:p w:rsidR="006D3E6B" w:rsidRPr="006D3E6B" w:rsidRDefault="006D3E6B" w:rsidP="006D3E6B">
      <w:pPr>
        <w:jc w:val="both"/>
        <w:rPr>
          <w:rFonts w:ascii="Simplified Arabic" w:eastAsiaTheme="minorHAnsi" w:hAnsi="Simplified Arabic" w:cs="Simplified Arabic"/>
          <w:color w:val="2C2F34"/>
          <w:sz w:val="28"/>
          <w:szCs w:val="28"/>
          <w:lang w:bidi="ar-SA"/>
        </w:rPr>
      </w:pPr>
      <w:r w:rsidRPr="006D3E6B">
        <w:rPr>
          <w:rFonts w:ascii="Simplified Arabic" w:eastAsiaTheme="minorHAnsi" w:hAnsi="Simplified Arabic" w:cs="Simplified Arabic"/>
          <w:color w:val="2C2F34"/>
          <w:sz w:val="28"/>
          <w:szCs w:val="28"/>
          <w:bdr w:val="none" w:sz="0" w:space="0" w:color="auto" w:frame="1"/>
          <w:rtl/>
          <w:lang w:bidi="ar-SA"/>
        </w:rPr>
        <w:t xml:space="preserve">ويعدد الباحثين جملة من الأسباب أهمها تضمين معاهدة فرساي سنة 1919 بنودا قاسية على ألمانيا، حيث خسرت بموجبها مساحة كبيرة من </w:t>
      </w:r>
      <w:r w:rsidRPr="006D3E6B">
        <w:rPr>
          <w:rFonts w:ascii="Simplified Arabic" w:eastAsiaTheme="minorHAnsi" w:hAnsi="Simplified Arabic" w:cs="Simplified Arabic" w:hint="cs"/>
          <w:color w:val="2C2F34"/>
          <w:sz w:val="28"/>
          <w:szCs w:val="28"/>
          <w:bdr w:val="none" w:sz="0" w:space="0" w:color="auto" w:frame="1"/>
          <w:rtl/>
          <w:lang w:bidi="ar-SA"/>
        </w:rPr>
        <w:t>أ</w:t>
      </w:r>
      <w:r w:rsidRPr="006D3E6B">
        <w:rPr>
          <w:rFonts w:ascii="Simplified Arabic" w:eastAsiaTheme="minorHAnsi" w:hAnsi="Simplified Arabic" w:cs="Simplified Arabic"/>
          <w:color w:val="2C2F34"/>
          <w:sz w:val="28"/>
          <w:szCs w:val="28"/>
          <w:bdr w:val="none" w:sz="0" w:space="0" w:color="auto" w:frame="1"/>
          <w:rtl/>
          <w:lang w:bidi="ar-SA"/>
        </w:rPr>
        <w:t>راضيها وسكانها وإنتاجها الزراعي وصناعتها اضافة إلى إنتاجها من خام الحديد</w:t>
      </w:r>
      <w:r w:rsidRPr="006D3E6B">
        <w:rPr>
          <w:rFonts w:ascii="Simplified Arabic" w:eastAsiaTheme="minorHAnsi" w:hAnsi="Simplified Arabic" w:cs="Simplified Arabic"/>
          <w:color w:val="2C2F34"/>
          <w:sz w:val="28"/>
          <w:szCs w:val="28"/>
          <w:bdr w:val="none" w:sz="0" w:space="0" w:color="auto" w:frame="1"/>
          <w:vertAlign w:val="superscript"/>
          <w:rtl/>
          <w:lang w:bidi="ar-SA"/>
        </w:rPr>
        <w:footnoteReference w:customMarkFollows="1" w:id="310"/>
        <w:t>(2)</w:t>
      </w:r>
      <w:r w:rsidRPr="006D3E6B">
        <w:rPr>
          <w:rFonts w:ascii="Simplified Arabic" w:eastAsiaTheme="minorHAnsi" w:hAnsi="Simplified Arabic" w:cs="Simplified Arabic" w:hint="cs"/>
          <w:color w:val="2C2F34"/>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color w:val="2C2F34"/>
          <w:sz w:val="28"/>
          <w:szCs w:val="28"/>
          <w:bdr w:val="none" w:sz="0" w:space="0" w:color="auto" w:frame="1"/>
          <w:rtl/>
          <w:lang w:bidi="ar-SA"/>
        </w:rPr>
        <w:t xml:space="preserve">كما تعهدت بدفع تعويضات مالية للحلفاء، وحدد الجيش الألماني بمائة ألف جندي الأمر الذي انهك قدراتها العسكرية، لكن مع ظهور النازية الالمانية التي تحالفت مع الفاشية تبلورت ملامح دول المحور وانظمت لهم اليابان والدولة العثمانية   </w:t>
      </w:r>
      <w:r w:rsidRPr="006D3E6B">
        <w:rPr>
          <w:rFonts w:ascii="Simplified Arabic" w:eastAsiaTheme="minorHAnsi" w:hAnsi="Simplified Arabic" w:cs="Simplified Arabic"/>
          <w:color w:val="2C2F34"/>
          <w:sz w:val="28"/>
          <w:szCs w:val="28"/>
          <w:bdr w:val="none" w:sz="0" w:space="0" w:color="auto" w:frame="1"/>
          <w:vertAlign w:val="superscript"/>
          <w:rtl/>
          <w:lang w:bidi="ar-SA"/>
        </w:rPr>
        <w:footnoteReference w:customMarkFollows="1" w:id="311"/>
        <w:t>(3))</w:t>
      </w:r>
    </w:p>
    <w:p w:rsidR="006D3E6B" w:rsidRPr="006D3E6B" w:rsidRDefault="006D3E6B" w:rsidP="006D3E6B">
      <w:pPr>
        <w:spacing w:before="240"/>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b/>
          <w:bCs/>
          <w:sz w:val="30"/>
          <w:szCs w:val="30"/>
          <w:u w:val="single"/>
          <w:rtl/>
          <w:lang w:bidi="ar-SA"/>
        </w:rPr>
        <w:t>المطلب الأول:</w:t>
      </w:r>
      <w:r w:rsidRPr="006D3E6B">
        <w:rPr>
          <w:rFonts w:ascii="Simplified Arabic" w:eastAsiaTheme="minorHAnsi" w:hAnsi="Simplified Arabic" w:cs="Simplified Arabic" w:hint="cs"/>
          <w:b/>
          <w:bCs/>
          <w:sz w:val="30"/>
          <w:szCs w:val="30"/>
          <w:u w:val="single"/>
          <w:rtl/>
          <w:lang w:bidi="ar-SA"/>
        </w:rPr>
        <w:t xml:space="preserve"> </w:t>
      </w:r>
      <w:r w:rsidRPr="006D3E6B">
        <w:rPr>
          <w:rFonts w:ascii="Simplified Arabic" w:eastAsiaTheme="minorHAnsi" w:hAnsi="Simplified Arabic" w:cs="Simplified Arabic"/>
          <w:b/>
          <w:bCs/>
          <w:sz w:val="30"/>
          <w:szCs w:val="30"/>
          <w:u w:val="single"/>
          <w:rtl/>
          <w:lang w:bidi="ar-SA"/>
        </w:rPr>
        <w:t>النشاط السياسي قبيل الحرب العالمية الثانية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كانت هجرة الليبيين كرها لا طوعا، فقد وقع الوطن فريسة استعمار غاشم استطاع القضاء على كل حركات المقاومة ، بيد أن حركة التحرير لم تتوقف بفضل نضال رجال المهجر بعد قمع حركات </w:t>
      </w:r>
      <w:r w:rsidRPr="006D3E6B">
        <w:rPr>
          <w:rFonts w:ascii="Simplified Arabic" w:eastAsiaTheme="minorHAnsi" w:hAnsi="Simplified Arabic" w:cs="Simplified Arabic"/>
          <w:sz w:val="28"/>
          <w:szCs w:val="28"/>
          <w:rtl/>
          <w:lang w:bidi="ar-SA"/>
        </w:rPr>
        <w:lastRenderedPageBreak/>
        <w:t>التحرر الداخلي واختلفت مراحل النضال، وتعاقبت فقد امتدت فترة طويلة منذ وطأت ايطاليا أرض الوطن 1911م ولم تتوقف حتى نال الوطن استقلاله بعزيمة رجال الوطن وشكل ابناء ليبيا في المهجر نخبة وطنية متشبعة بثقافة قومية  إسلامية وكان استقلال الوطن ضاله أولئك الرجال وساعدت هجرتهم إلى مصر والمشرق على تأسيس العديد من الجمعيات</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وساهمت التحولات الفكرية والسياسية التي كانت تحدث في المنطقة في ظهورها.</w:t>
      </w:r>
    </w:p>
    <w:p w:rsidR="006D3E6B" w:rsidRPr="006D3E6B" w:rsidRDefault="006D3E6B" w:rsidP="007568C7">
      <w:pPr>
        <w:jc w:val="both"/>
        <w:rPr>
          <w:rFonts w:ascii="Simplified Arabic" w:eastAsiaTheme="minorHAnsi" w:hAnsi="Simplified Arabic" w:cs="Simplified Arabic"/>
          <w:color w:val="333333"/>
          <w:sz w:val="28"/>
          <w:szCs w:val="28"/>
          <w:shd w:val="clear" w:color="auto" w:fill="FFFFFF"/>
          <w:rtl/>
          <w:lang w:bidi="ar-SA"/>
        </w:rPr>
      </w:pPr>
      <w:r w:rsidRPr="006D3E6B">
        <w:rPr>
          <w:rFonts w:ascii="Simplified Arabic" w:eastAsiaTheme="minorHAnsi" w:hAnsi="Simplified Arabic" w:cs="Simplified Arabic"/>
          <w:sz w:val="28"/>
          <w:szCs w:val="28"/>
          <w:rtl/>
          <w:lang w:bidi="ar-SA"/>
        </w:rPr>
        <w:t xml:space="preserve">برزت العديد من الشخصيات الوطنية التي اختلفت في الجوهر واتفقت في المضمون ، أمثال </w:t>
      </w:r>
      <w:r w:rsidRPr="006D3E6B">
        <w:rPr>
          <w:rFonts w:ascii="Simplified Arabic" w:eastAsiaTheme="minorHAnsi" w:hAnsi="Simplified Arabic" w:cs="Simplified Arabic"/>
          <w:color w:val="333333"/>
          <w:sz w:val="28"/>
          <w:szCs w:val="28"/>
          <w:shd w:val="clear" w:color="auto" w:fill="FFFFFF"/>
          <w:rtl/>
          <w:lang w:bidi="ar-SA"/>
        </w:rPr>
        <w:t>السيد بشير السعدواي كان على اتصال بالسيد إدريس السنوسي في مصر، وكانت دمشق مركزاً ثقافياً تنشط فيه الحركات القومية والوطنية والصحف، وتأسست فيها عام 1928م جمعية الدفاع الطرابلسي البرقاوي برئاسته وعضويه عدد من المناضلين ومؤيدي القضية الليبية وكان هدفها استقلال الوطن وتأسيس حكومة وطنية ودستور وانتخابات والمحافظة على هوية الإسلامية</w:t>
      </w:r>
      <w:r w:rsidRPr="006D3E6B">
        <w:rPr>
          <w:rFonts w:ascii="Simplified Arabic" w:eastAsiaTheme="minorHAnsi" w:hAnsi="Simplified Arabic" w:cs="Simplified Arabic"/>
          <w:color w:val="333333"/>
          <w:sz w:val="28"/>
          <w:szCs w:val="28"/>
          <w:shd w:val="clear" w:color="auto" w:fill="FFFFFF"/>
          <w:vertAlign w:val="superscript"/>
          <w:rtl/>
          <w:lang w:bidi="ar-SA"/>
        </w:rPr>
        <w:footnoteReference w:customMarkFollows="1" w:id="312"/>
        <w:t>(1)</w:t>
      </w:r>
      <w:r w:rsidRPr="006D3E6B">
        <w:rPr>
          <w:rFonts w:ascii="Simplified Arabic" w:eastAsiaTheme="minorHAnsi" w:hAnsi="Simplified Arabic" w:cs="Simplified Arabic" w:hint="cs"/>
          <w:color w:val="333333"/>
          <w:sz w:val="28"/>
          <w:szCs w:val="28"/>
          <w:shd w:val="clear" w:color="auto" w:fill="FFFFFF"/>
          <w:rtl/>
          <w:lang w:bidi="ar-SA"/>
        </w:rPr>
        <w:t xml:space="preserve">، </w:t>
      </w:r>
      <w:r w:rsidRPr="006D3E6B">
        <w:rPr>
          <w:rFonts w:ascii="Simplified Arabic" w:eastAsiaTheme="minorHAnsi" w:hAnsi="Simplified Arabic" w:cs="Simplified Arabic"/>
          <w:color w:val="333333"/>
          <w:sz w:val="28"/>
          <w:szCs w:val="28"/>
          <w:shd w:val="clear" w:color="auto" w:fill="FFFFFF"/>
          <w:rtl/>
          <w:lang w:bidi="ar-SA"/>
        </w:rPr>
        <w:t>وفتحت فروع لها في تونس برئاسة محمد عريقيب، وكانت الجمعية محل عناية خاصة من السيد إدريس السنوسي فقد أمدها بالمساعدات المادية واللوجستية وتمكنت الجمعية من قيادة حملة عبر الصحف واتصلت بشكيب ارسلان عاد 1929 واقنعته بالوقوف معها ولم يتردد في فضح ونشر المجازر الإيطالية في حق الشعب الليبي الأعزل وحققت تلك المقالات ثورة فكرية في القضية الليبية على مستوى العالم العربي، وعملت الجمعية على تسريب الصحف إلى ليبيا، ومن مأثر هذه الجمعية توحيد الصف الليبي على هدف واحد رغم اختلاف التوجهات وكانت الأكثر نشاطاً في تلك الحقبة</w:t>
      </w:r>
      <w:r w:rsidRPr="006D3E6B">
        <w:rPr>
          <w:rFonts w:ascii="Simplified Arabic" w:eastAsiaTheme="minorHAnsi" w:hAnsi="Simplified Arabic" w:cs="Simplified Arabic"/>
          <w:color w:val="333333"/>
          <w:sz w:val="28"/>
          <w:szCs w:val="28"/>
          <w:shd w:val="clear" w:color="auto" w:fill="FFFFFF"/>
          <w:vertAlign w:val="superscript"/>
          <w:rtl/>
          <w:lang w:bidi="ar-SA"/>
        </w:rPr>
        <w:footnoteReference w:customMarkFollows="1" w:id="313"/>
        <w:t>(2)</w:t>
      </w:r>
      <w:r w:rsidRPr="006D3E6B">
        <w:rPr>
          <w:rFonts w:ascii="Simplified Arabic" w:eastAsiaTheme="minorHAnsi" w:hAnsi="Simplified Arabic" w:cs="Simplified Arabic" w:hint="cs"/>
          <w:color w:val="333333"/>
          <w:sz w:val="28"/>
          <w:szCs w:val="28"/>
          <w:shd w:val="clear" w:color="auto" w:fill="FFFFFF"/>
          <w:rtl/>
          <w:lang w:bidi="ar-SA"/>
        </w:rPr>
        <w:t>.</w:t>
      </w:r>
    </w:p>
    <w:p w:rsidR="006D3E6B" w:rsidRPr="006D3E6B" w:rsidRDefault="006D3E6B" w:rsidP="006D3E6B">
      <w:pPr>
        <w:spacing w:before="240"/>
        <w:jc w:val="both"/>
        <w:rPr>
          <w:rFonts w:ascii="Simplified Arabic" w:eastAsiaTheme="minorHAnsi" w:hAnsi="Simplified Arabic" w:cs="Simplified Arabic"/>
          <w:b/>
          <w:bCs/>
          <w:sz w:val="30"/>
          <w:szCs w:val="30"/>
          <w:u w:val="single"/>
          <w:rtl/>
          <w:lang w:bidi="ar-SA"/>
        </w:rPr>
      </w:pPr>
      <w:r w:rsidRPr="006D3E6B">
        <w:rPr>
          <w:rFonts w:ascii="Simplified Arabic" w:eastAsiaTheme="minorHAnsi" w:hAnsi="Simplified Arabic" w:cs="Simplified Arabic"/>
          <w:b/>
          <w:bCs/>
          <w:sz w:val="30"/>
          <w:szCs w:val="30"/>
          <w:u w:val="single"/>
          <w:rtl/>
          <w:lang w:bidi="ar-SA"/>
        </w:rPr>
        <w:t>المطلب الثاني مساهمة الجيش السنوسي في تحرير ليبيا</w:t>
      </w:r>
      <w:r w:rsidRPr="006D3E6B">
        <w:rPr>
          <w:rFonts w:ascii="Simplified Arabic" w:eastAsiaTheme="minorHAnsi" w:hAnsi="Simplified Arabic" w:cs="Simplified Arabic" w:hint="cs"/>
          <w:b/>
          <w:bCs/>
          <w:sz w:val="30"/>
          <w:szCs w:val="30"/>
          <w:u w:val="single"/>
          <w:rtl/>
          <w:lang w:bidi="ar-SA"/>
        </w:rPr>
        <w:t>:</w:t>
      </w:r>
      <w:r w:rsidRPr="006D3E6B">
        <w:rPr>
          <w:rFonts w:ascii="Simplified Arabic" w:eastAsiaTheme="minorHAnsi" w:hAnsi="Simplified Arabic" w:cs="Simplified Arabic"/>
          <w:b/>
          <w:bCs/>
          <w:sz w:val="30"/>
          <w:szCs w:val="30"/>
          <w:u w:val="single"/>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لم يكن طريق الاستقلال معبداً، فقد حاولت ايطاليا محو الهوية الليبية وضرب كل حركات المقاومة،  اضافة إلى الأطماع الإنجليزية والفرنسية والروسية بعد الحرب العالمية الثانية،</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غير أن التضحيات التي دفعها الشعب الليبي حالت دون ذلك</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فقد ضحى رجال ليبيا بالغالي والنفيس في سبيل استقلال الوطن شرقاً وغرباً وجنوباً.</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lastRenderedPageBreak/>
        <w:t>وساهمت التغيرات الإقليمية والأحداث العالمية في تسهيل النضال بعد انضمام ايطاليا الفاشية إلى ألمانيا، ومن هنا جاء دور الدبلوماسية لرجال ليبيا في المهجر</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حيث عزموا الأمر على التحالف مع بريطانيا وتشكيل جيش يساهم في تحرير الوطن</w:t>
      </w:r>
      <w:r w:rsidRPr="006D3E6B">
        <w:rPr>
          <w:rFonts w:ascii="Simplified Arabic" w:eastAsiaTheme="minorHAnsi" w:hAnsi="Simplified Arabic" w:cs="Simplified Arabic"/>
          <w:sz w:val="28"/>
          <w:szCs w:val="28"/>
          <w:vertAlign w:val="superscript"/>
          <w:rtl/>
          <w:lang w:bidi="ar-SA"/>
        </w:rPr>
        <w:footnoteReference w:customMarkFollows="1" w:id="314"/>
        <w:t>(3)</w:t>
      </w:r>
      <w:r w:rsidRPr="006D3E6B">
        <w:rPr>
          <w:rFonts w:ascii="Simplified Arabic" w:eastAsiaTheme="minorHAnsi" w:hAnsi="Simplified Arabic" w:cs="Simplified Arabic" w:hint="cs"/>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وكان الجنرال ويلسون آمر القوات البريطانية في مصر قد اتصل بالسيد إدريس السنوسي وطلب منه المساعدة في المجهود الحربي، فدعا بدوره رجال الوطن في المهجر إلى القاهرة للاجتماع وانشاء ميثاق اتفقوا فيه على بعض النقاط منها وضع الثقة في إنجلترا وتشكيل الجيش</w:t>
      </w:r>
      <w:r w:rsidRPr="006D3E6B">
        <w:rPr>
          <w:rFonts w:ascii="Simplified Arabic" w:eastAsiaTheme="minorHAnsi" w:hAnsi="Simplified Arabic" w:cs="Simplified Arabic"/>
          <w:sz w:val="28"/>
          <w:szCs w:val="28"/>
          <w:vertAlign w:val="superscript"/>
          <w:rtl/>
          <w:lang w:bidi="ar-SA"/>
        </w:rPr>
        <w:footnoteReference w:customMarkFollows="1" w:id="315"/>
        <w:t>(4)</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بدأت بريطانيا في تدريب الجيش السنوسي وخصصت أموالاً من أجل دعمه ، ولاشك أن هذا الدعم المادي الكبير كان عن قناعة لأهمية هذا الجيش، الذي حصل أيضاً على دعم شعبي كبير، وكانت أول عملية لهذا الجيش عام 1941م</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حيث شارك في الدفاع عن طبرق واعترفت الحكومة البريطانية على لسان وزير خارجيتها ايدن أمام مجلس العموم عام 1942م بالمساعدة الكبيرة للقوات الليبية </w:t>
      </w:r>
      <w:r w:rsidRPr="006D3E6B">
        <w:rPr>
          <w:rFonts w:ascii="Simplified Arabic" w:eastAsiaTheme="minorHAnsi" w:hAnsi="Simplified Arabic" w:cs="Simplified Arabic"/>
          <w:sz w:val="28"/>
          <w:szCs w:val="28"/>
          <w:vertAlign w:val="superscript"/>
          <w:rtl/>
          <w:lang w:bidi="ar-SA"/>
        </w:rPr>
        <w:footnoteReference w:customMarkFollows="1" w:id="316"/>
        <w:t>(5)</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فقد قدم الدعم العسكري الكبير لقوات الحلفاء وهزمت القوات الايطالية الغازية وكبرت الآمال بنيل الاستقلال لكن الصراع الدولي على ليبيا اجهض تلك الاحلام ولئن كانت الحرب قد انتهت بهزيمة العدو وخفت على المواطن البسيط غائلة المستعمر لكنها في المقابل جاءت بحكم الإدارة البريطانية 1942/ 1948م </w:t>
      </w:r>
      <w:r w:rsidRPr="006D3E6B">
        <w:rPr>
          <w:rFonts w:ascii="Simplified Arabic" w:eastAsiaTheme="minorHAnsi" w:hAnsi="Simplified Arabic" w:cs="Simplified Arabic" w:hint="cs"/>
          <w:sz w:val="28"/>
          <w:szCs w:val="28"/>
          <w:rtl/>
          <w:lang w:bidi="ar-SA"/>
        </w:rPr>
        <w:t>إ</w:t>
      </w:r>
      <w:r w:rsidRPr="006D3E6B">
        <w:rPr>
          <w:rFonts w:ascii="Simplified Arabic" w:eastAsiaTheme="minorHAnsi" w:hAnsi="Simplified Arabic" w:cs="Simplified Arabic"/>
          <w:sz w:val="28"/>
          <w:szCs w:val="28"/>
          <w:rtl/>
          <w:lang w:bidi="ar-SA"/>
        </w:rPr>
        <w:t>ضافة إلى احتلال فرنسا للجنوب التي دخلت إلى بلد ينتشر فيه الفقر والامية ودمرته الحروب ، اضافة إلى أن مؤتمر لاهاي فرض على بريطانيا احترام السيادة الايطالية على ليبيا ولكن ملك بريطانيا ظل مؤيدا لاستقلال ليبيا</w:t>
      </w:r>
      <w:r w:rsidRPr="006D3E6B">
        <w:rPr>
          <w:rFonts w:ascii="Simplified Arabic" w:eastAsiaTheme="minorHAnsi" w:hAnsi="Simplified Arabic" w:cs="Simplified Arabic"/>
          <w:sz w:val="28"/>
          <w:szCs w:val="28"/>
          <w:vertAlign w:val="superscript"/>
          <w:rtl/>
          <w:lang w:bidi="ar-SA"/>
        </w:rPr>
        <w:footnoteReference w:customMarkFollows="1" w:id="317"/>
        <w:t>(6)</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spacing w:before="240"/>
        <w:jc w:val="both"/>
        <w:rPr>
          <w:rFonts w:ascii="Simplified Arabic" w:eastAsiaTheme="minorHAnsi" w:hAnsi="Simplified Arabic" w:cs="Simplified Arabic"/>
          <w:b/>
          <w:bCs/>
          <w:sz w:val="32"/>
          <w:szCs w:val="32"/>
          <w:u w:val="single"/>
          <w:rtl/>
          <w:lang w:bidi="ar-SA"/>
        </w:rPr>
      </w:pPr>
      <w:r w:rsidRPr="006D3E6B">
        <w:rPr>
          <w:rFonts w:ascii="Simplified Arabic" w:eastAsiaTheme="minorHAnsi" w:hAnsi="Simplified Arabic" w:cs="Simplified Arabic"/>
          <w:b/>
          <w:bCs/>
          <w:sz w:val="32"/>
          <w:szCs w:val="32"/>
          <w:u w:val="single"/>
          <w:rtl/>
          <w:lang w:bidi="ar-SA"/>
        </w:rPr>
        <w:t>المبحث الثالث</w:t>
      </w:r>
      <w:r w:rsidRPr="006D3E6B">
        <w:rPr>
          <w:rFonts w:ascii="Simplified Arabic" w:eastAsiaTheme="minorHAnsi" w:hAnsi="Simplified Arabic" w:cs="Simplified Arabic" w:hint="cs"/>
          <w:b/>
          <w:bCs/>
          <w:sz w:val="32"/>
          <w:szCs w:val="32"/>
          <w:u w:val="single"/>
          <w:rtl/>
          <w:lang w:bidi="ar-SA"/>
        </w:rPr>
        <w:t>:</w:t>
      </w:r>
      <w:r w:rsidRPr="006D3E6B">
        <w:rPr>
          <w:rFonts w:ascii="Simplified Arabic" w:eastAsiaTheme="minorHAnsi" w:hAnsi="Simplified Arabic" w:cs="Simplified Arabic"/>
          <w:b/>
          <w:bCs/>
          <w:sz w:val="32"/>
          <w:szCs w:val="32"/>
          <w:u w:val="single"/>
          <w:rtl/>
          <w:lang w:bidi="ar-SA"/>
        </w:rPr>
        <w:t xml:space="preserve"> الإدارة البريطانية والنضال السياسي الليبي</w:t>
      </w:r>
      <w:r w:rsidRPr="006D3E6B">
        <w:rPr>
          <w:rFonts w:ascii="Simplified Arabic" w:eastAsiaTheme="minorHAnsi" w:hAnsi="Simplified Arabic" w:cs="Simplified Arabic" w:hint="cs"/>
          <w:b/>
          <w:bCs/>
          <w:sz w:val="32"/>
          <w:szCs w:val="32"/>
          <w:u w:val="single"/>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بعد هزيمة القوات الإيطالية من ليبيا على يدّ القوات البريطانية وحلفائها، سرعت القوات البريطانية إلى تقسيم القطر الليبي إلى إدارات عسكرية، برقة وطرابلس تحت حكم الإدارة البريطانية وفزان تحت الوصاية الفرنسية</w:t>
      </w:r>
      <w:r w:rsidRPr="006D3E6B">
        <w:rPr>
          <w:rFonts w:ascii="Simplified Arabic" w:eastAsiaTheme="minorHAnsi" w:hAnsi="Simplified Arabic" w:cs="Simplified Arabic"/>
          <w:sz w:val="28"/>
          <w:szCs w:val="28"/>
          <w:vertAlign w:val="superscript"/>
          <w:rtl/>
          <w:lang w:bidi="ar-SA"/>
        </w:rPr>
        <w:footnoteReference w:customMarkFollows="1" w:id="318"/>
        <w:t>(1)</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وكان المشهد الليبي على النحو التالي، في برقة تأييد للإمارة السنوسية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بينما كان الزعماء في طرابلس يريدون حكومة دستورية ، لكنهم كانوا متفقين على استقلال الوطن ووحدة أراضيه</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لقد  تَسَامَوْا على </w:t>
      </w:r>
      <w:r w:rsidRPr="006D3E6B">
        <w:rPr>
          <w:rFonts w:ascii="Simplified Arabic" w:eastAsiaTheme="minorHAnsi" w:hAnsi="Simplified Arabic" w:cs="Simplified Arabic"/>
          <w:sz w:val="28"/>
          <w:szCs w:val="28"/>
          <w:rtl/>
          <w:lang w:bidi="ar-SA"/>
        </w:rPr>
        <w:lastRenderedPageBreak/>
        <w:t>الخلافات وقد</w:t>
      </w:r>
      <w:r w:rsidR="007568C7">
        <w:rPr>
          <w:rFonts w:ascii="Simplified Arabic" w:eastAsiaTheme="minorHAnsi" w:hAnsi="Simplified Arabic" w:cs="Simplified Arabic"/>
          <w:sz w:val="28"/>
          <w:szCs w:val="28"/>
          <w:rtl/>
          <w:lang w:bidi="ar-SA"/>
        </w:rPr>
        <w:t xml:space="preserve">موا التنازلات ولم يَتَسَاوَموا </w:t>
      </w:r>
      <w:r w:rsidRPr="006D3E6B">
        <w:rPr>
          <w:rFonts w:ascii="Simplified Arabic" w:eastAsiaTheme="minorHAnsi" w:hAnsi="Simplified Arabic" w:cs="Simplified Arabic"/>
          <w:sz w:val="28"/>
          <w:szCs w:val="28"/>
          <w:rtl/>
          <w:lang w:bidi="ar-SA"/>
        </w:rPr>
        <w:t xml:space="preserve">على الوطن، ونقرأ ذلك في كلام الشيخ طاهر الزاوي في رسالة بعث بها إلى السيد الهادي المشيرقي الذي أكد فيها على أهمية توحيد الكلمة من أجل تقوية الموقف الليبي في وجه الغزاة، ويعج تاريخ تلك الحقبة بمواقف رجال وزعماء الوطن فقد كان </w:t>
      </w:r>
      <w:r w:rsidRPr="006D3E6B">
        <w:rPr>
          <w:rFonts w:ascii="Simplified Arabic" w:eastAsiaTheme="minorHAnsi" w:hAnsi="Simplified Arabic" w:cs="Simplified Arabic"/>
          <w:color w:val="202124"/>
          <w:sz w:val="28"/>
          <w:szCs w:val="28"/>
          <w:shd w:val="clear" w:color="auto" w:fill="FFFFFF"/>
          <w:rtl/>
          <w:lang w:bidi="ar-SA"/>
        </w:rPr>
        <w:t>هَمَّ</w:t>
      </w:r>
      <w:r w:rsidRPr="006D3E6B">
        <w:rPr>
          <w:rFonts w:ascii="Simplified Arabic" w:eastAsiaTheme="minorHAnsi" w:hAnsi="Simplified Arabic" w:cs="Simplified Arabic"/>
          <w:sz w:val="28"/>
          <w:szCs w:val="28"/>
          <w:rtl/>
          <w:lang w:bidi="ar-SA"/>
        </w:rPr>
        <w:t xml:space="preserve">هم لَملَمة شتات الوطن والوقوف ضد الأطماع الإيطالية والإنجليزية </w:t>
      </w:r>
      <w:r w:rsidRPr="006D3E6B">
        <w:rPr>
          <w:rFonts w:ascii="Simplified Arabic" w:eastAsiaTheme="minorHAnsi" w:hAnsi="Simplified Arabic" w:cs="Simplified Arabic"/>
          <w:sz w:val="28"/>
          <w:szCs w:val="28"/>
          <w:vertAlign w:val="superscript"/>
          <w:rtl/>
          <w:lang w:bidi="ar-SA"/>
        </w:rPr>
        <w:footnoteReference w:customMarkFollows="1" w:id="319"/>
        <w:t>(2)</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فقد دخلت ليبيا مرحلة جديدة وخابت آمال المناضلين في توحيد بلادهم فقد عملت بريطانيا على تقسيم الوطن إدارياً وفرضت جمارك على التنقل بين أبناء الوطن الواحد، واعتمدت التعليم المصري في برقة والتعليم الفلسطيني في طرابلس، أما الجنوب يختلف عن الساحل فقد قسمته فرنسا إلى عدة مناطق إدارية</w:t>
      </w:r>
      <w:r w:rsidRPr="006D3E6B">
        <w:rPr>
          <w:rFonts w:ascii="Simplified Arabic" w:eastAsiaTheme="minorHAnsi" w:hAnsi="Simplified Arabic" w:cs="Simplified Arabic"/>
          <w:sz w:val="28"/>
          <w:szCs w:val="28"/>
          <w:vertAlign w:val="superscript"/>
          <w:rtl/>
          <w:lang w:bidi="ar-SA"/>
        </w:rPr>
        <w:footnoteReference w:customMarkFollows="1" w:id="320"/>
        <w:t>(3)</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 ورفعت قضية ليبيا إلى مؤتمر وزراء الدول الكبرى ( فرنسا بريطانيا والاتحاد السوفيتي والولايات المتحدة ) وعقدوا العديد من المؤتمرات في السنوات التالية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(1945</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1946</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1948م)</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وتراوحت بين الوصاية الجماعية والفردية وتأجيل الاستقلال، ونتيجة لفشل الاتفاقات نقلوا المسألة الليبية للأمم</w:t>
      </w:r>
      <w:r w:rsidR="007568C7">
        <w:rPr>
          <w:rFonts w:ascii="Simplified Arabic" w:eastAsiaTheme="minorHAnsi" w:hAnsi="Simplified Arabic" w:cs="Simplified Arabic"/>
          <w:sz w:val="28"/>
          <w:szCs w:val="28"/>
          <w:rtl/>
          <w:lang w:bidi="ar-SA"/>
        </w:rPr>
        <w:t xml:space="preserve"> المتحدة</w:t>
      </w:r>
      <w:r w:rsidRPr="006D3E6B">
        <w:rPr>
          <w:rFonts w:ascii="Simplified Arabic" w:eastAsiaTheme="minorHAnsi" w:hAnsi="Simplified Arabic" w:cs="Simplified Arabic"/>
          <w:sz w:val="28"/>
          <w:szCs w:val="28"/>
          <w:vertAlign w:val="superscript"/>
          <w:rtl/>
          <w:lang w:bidi="ar-SA"/>
        </w:rPr>
        <w:footnoteReference w:customMarkFollows="1" w:id="321"/>
        <w:t>(4)</w:t>
      </w:r>
      <w:r w:rsidRPr="006D3E6B">
        <w:rPr>
          <w:rFonts w:ascii="Simplified Arabic" w:eastAsiaTheme="minorHAnsi" w:hAnsi="Simplified Arabic" w:cs="Simplified Arabic" w:hint="cs"/>
          <w:sz w:val="28"/>
          <w:szCs w:val="28"/>
          <w:rtl/>
          <w:lang w:bidi="ar-SA"/>
        </w:rPr>
        <w:t>.</w:t>
      </w:r>
    </w:p>
    <w:p w:rsidR="006D3E6B" w:rsidRPr="006D3E6B" w:rsidRDefault="006D3E6B" w:rsidP="007568C7">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لتسوية القضية أمام الجمعية العامة، التي عقدت في 17 مايو</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وكان يتطلب الموافقة من ثلثي الأعضاء وترجع ليبيا إلى مربع الصفر بعد كل هذا النضال</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لكن هذا</w:t>
      </w:r>
      <w:r w:rsidR="007568C7">
        <w:rPr>
          <w:rFonts w:ascii="Simplified Arabic" w:eastAsiaTheme="minorHAnsi" w:hAnsi="Simplified Arabic" w:cs="Simplified Arabic"/>
          <w:sz w:val="28"/>
          <w:szCs w:val="28"/>
          <w:rtl/>
          <w:lang w:bidi="ar-SA"/>
        </w:rPr>
        <w:t xml:space="preserve"> المشروع لم يكتب له النجاح فقد </w:t>
      </w:r>
      <w:r w:rsidRPr="006D3E6B">
        <w:rPr>
          <w:rFonts w:ascii="Simplified Arabic" w:eastAsiaTheme="minorHAnsi" w:hAnsi="Simplified Arabic" w:cs="Simplified Arabic"/>
          <w:sz w:val="28"/>
          <w:szCs w:val="28"/>
          <w:rtl/>
          <w:lang w:bidi="ar-SA"/>
        </w:rPr>
        <w:t xml:space="preserve">تمكن زعماء الوطن في كسب تأييد ممثل دولة هايتي وإعلان استقلال دولة ليبيا </w:t>
      </w:r>
      <w:r w:rsidRPr="006D3E6B">
        <w:rPr>
          <w:rFonts w:ascii="Simplified Arabic" w:eastAsiaTheme="minorHAnsi" w:hAnsi="Simplified Arabic" w:cs="Simplified Arabic"/>
          <w:sz w:val="28"/>
          <w:szCs w:val="28"/>
          <w:vertAlign w:val="superscript"/>
          <w:rtl/>
          <w:lang w:bidi="ar-SA"/>
        </w:rPr>
        <w:footnoteReference w:customMarkFollows="1" w:id="322"/>
        <w:t>(5)</w:t>
      </w:r>
      <w:r w:rsidRPr="006D3E6B">
        <w:rPr>
          <w:rFonts w:ascii="Simplified Arabic" w:eastAsiaTheme="minorHAnsi" w:hAnsi="Simplified Arabic" w:cs="Simplified Arabic"/>
          <w:sz w:val="28"/>
          <w:szCs w:val="28"/>
          <w:rtl/>
          <w:lang w:bidi="ar-SA"/>
        </w:rPr>
        <w:t xml:space="preserve">  </w:t>
      </w:r>
    </w:p>
    <w:p w:rsidR="006D3E6B" w:rsidRPr="006D3E6B" w:rsidRDefault="007568C7" w:rsidP="006D3E6B">
      <w:pPr>
        <w:spacing w:before="240"/>
        <w:jc w:val="both"/>
        <w:rPr>
          <w:rFonts w:ascii="Simplified Arabic" w:eastAsiaTheme="minorHAnsi" w:hAnsi="Simplified Arabic" w:cs="Simplified Arabic"/>
          <w:sz w:val="28"/>
          <w:szCs w:val="28"/>
          <w:rtl/>
          <w:lang w:bidi="ar-SA"/>
        </w:rPr>
      </w:pPr>
      <w:r>
        <w:rPr>
          <w:rFonts w:ascii="Simplified Arabic" w:eastAsiaTheme="minorHAnsi" w:hAnsi="Simplified Arabic" w:cs="Simplified Arabic"/>
          <w:b/>
          <w:bCs/>
          <w:sz w:val="30"/>
          <w:szCs w:val="30"/>
          <w:u w:val="single"/>
          <w:rtl/>
          <w:lang w:bidi="ar-SA"/>
        </w:rPr>
        <w:t>المطلب الأول</w:t>
      </w:r>
      <w:r w:rsidR="006D3E6B" w:rsidRPr="006D3E6B">
        <w:rPr>
          <w:rFonts w:ascii="Simplified Arabic" w:eastAsiaTheme="minorHAnsi" w:hAnsi="Simplified Arabic" w:cs="Simplified Arabic"/>
          <w:b/>
          <w:bCs/>
          <w:sz w:val="30"/>
          <w:szCs w:val="30"/>
          <w:u w:val="single"/>
          <w:rtl/>
          <w:lang w:bidi="ar-SA"/>
        </w:rPr>
        <w:t>: الاستقلال وتأطير الدولة</w:t>
      </w:r>
      <w:r w:rsidR="006D3E6B" w:rsidRPr="006D3E6B">
        <w:rPr>
          <w:rFonts w:ascii="Simplified Arabic" w:eastAsiaTheme="minorHAnsi" w:hAnsi="Simplified Arabic" w:cs="Simplified Arabic" w:hint="cs"/>
          <w:sz w:val="28"/>
          <w:szCs w:val="28"/>
          <w:rtl/>
          <w:lang w:bidi="ar-SA"/>
        </w:rPr>
        <w:t>:</w:t>
      </w:r>
      <w:r w:rsidR="006D3E6B" w:rsidRPr="006D3E6B">
        <w:rPr>
          <w:rFonts w:ascii="Simplified Arabic" w:eastAsiaTheme="minorHAnsi" w:hAnsi="Simplified Arabic" w:cs="Simplified Arabic"/>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ر</w:t>
      </w:r>
      <w:r w:rsidR="007568C7">
        <w:rPr>
          <w:rFonts w:ascii="Simplified Arabic" w:eastAsiaTheme="minorHAnsi" w:hAnsi="Simplified Arabic" w:cs="Simplified Arabic"/>
          <w:sz w:val="28"/>
          <w:szCs w:val="28"/>
          <w:rtl/>
          <w:lang w:bidi="ar-SA"/>
        </w:rPr>
        <w:t xml:space="preserve">فض الليبيون الوصاية على بلادهم </w:t>
      </w:r>
      <w:r w:rsidRPr="006D3E6B">
        <w:rPr>
          <w:rFonts w:ascii="Simplified Arabic" w:eastAsiaTheme="minorHAnsi" w:hAnsi="Simplified Arabic" w:cs="Simplified Arabic"/>
          <w:sz w:val="28"/>
          <w:szCs w:val="28"/>
          <w:rtl/>
          <w:lang w:bidi="ar-SA"/>
        </w:rPr>
        <w:t xml:space="preserve">وتمسكوا بخيار الوحدة  تحت قيادة واحدة وسرّعوا من وتيرة سقوط </w:t>
      </w:r>
      <w:r w:rsidR="007568C7">
        <w:rPr>
          <w:rFonts w:ascii="Simplified Arabic" w:eastAsiaTheme="minorHAnsi" w:hAnsi="Simplified Arabic" w:cs="Simplified Arabic"/>
          <w:sz w:val="28"/>
          <w:szCs w:val="28"/>
          <w:rtl/>
          <w:lang w:bidi="ar-SA"/>
        </w:rPr>
        <w:t>كل مشاريع التقسيم</w:t>
      </w:r>
      <w:r w:rsidRPr="006D3E6B">
        <w:rPr>
          <w:rFonts w:ascii="Simplified Arabic" w:eastAsiaTheme="minorHAnsi" w:hAnsi="Simplified Arabic" w:cs="Simplified Arabic"/>
          <w:sz w:val="28"/>
          <w:szCs w:val="28"/>
          <w:rtl/>
          <w:lang w:bidi="ar-SA"/>
        </w:rPr>
        <w:t>، حتى نالوا الاستقلال عام 1949م</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حيث أعلن الأمير إدريس من قصر المنار استقلال برقة، فرفضه</w:t>
      </w:r>
      <w:r w:rsidR="007568C7">
        <w:rPr>
          <w:rFonts w:ascii="Simplified Arabic" w:eastAsiaTheme="minorHAnsi" w:hAnsi="Simplified Arabic" w:cs="Simplified Arabic"/>
          <w:sz w:val="28"/>
          <w:szCs w:val="28"/>
          <w:rtl/>
          <w:lang w:bidi="ar-SA"/>
        </w:rPr>
        <w:t xml:space="preserve"> رجال ليبيا</w:t>
      </w:r>
      <w:r w:rsidRPr="006D3E6B">
        <w:rPr>
          <w:rFonts w:ascii="Simplified Arabic" w:eastAsiaTheme="minorHAnsi" w:hAnsi="Simplified Arabic" w:cs="Simplified Arabic"/>
          <w:sz w:val="28"/>
          <w:szCs w:val="28"/>
          <w:rtl/>
          <w:lang w:bidi="ar-SA"/>
        </w:rPr>
        <w:t>،</w:t>
      </w:r>
      <w:r w:rsidR="007568C7">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واعتبروه استقلال مزيف ومنقوص حتى تعود طرابلس ، وطمأن الأمير الأهالي في طرابلس في أول خطاب له، ولقى ذلك قبول من الزعامات الوطنية على رأسها بشير السعداوي، وفي 21</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 xml:space="preserve">نوفمبر1949م قاد رجال الوطن من كل الأقاليم جهود في أروقه </w:t>
      </w:r>
      <w:r w:rsidRPr="006D3E6B">
        <w:rPr>
          <w:rFonts w:ascii="Simplified Arabic" w:eastAsiaTheme="minorHAnsi" w:hAnsi="Simplified Arabic" w:cs="Simplified Arabic"/>
          <w:sz w:val="28"/>
          <w:szCs w:val="28"/>
          <w:rtl/>
          <w:lang w:bidi="ar-SA"/>
        </w:rPr>
        <w:lastRenderedPageBreak/>
        <w:t xml:space="preserve">الأمم المتحدة من أجل السيادة الليبية وعينت الأمم المتحدة مبعوثا لها وهو (الهولندي أدريان بيلت) بغيت الإشراف على أعداد ليبيا للاستقلال </w:t>
      </w:r>
      <w:r w:rsidRPr="006D3E6B">
        <w:rPr>
          <w:rFonts w:ascii="Simplified Arabic" w:eastAsiaTheme="minorHAnsi" w:hAnsi="Simplified Arabic" w:cs="Simplified Arabic"/>
          <w:sz w:val="28"/>
          <w:szCs w:val="28"/>
          <w:vertAlign w:val="superscript"/>
          <w:rtl/>
          <w:lang w:bidi="ar-SA"/>
        </w:rPr>
        <w:footnoteReference w:customMarkFollows="1" w:id="323"/>
        <w:t>(1)</w:t>
      </w:r>
      <w:r w:rsidRPr="006D3E6B">
        <w:rPr>
          <w:rFonts w:ascii="Simplified Arabic" w:eastAsiaTheme="minorHAnsi" w:hAnsi="Simplified Arabic" w:cs="Simplified Arabic"/>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لقد كانت ليبيا بعيدة كل البع</w:t>
      </w:r>
      <w:r w:rsidR="007568C7">
        <w:rPr>
          <w:rFonts w:ascii="Simplified Arabic" w:eastAsiaTheme="minorHAnsi" w:hAnsi="Simplified Arabic" w:cs="Simplified Arabic"/>
          <w:sz w:val="28"/>
          <w:szCs w:val="28"/>
          <w:rtl/>
          <w:lang w:bidi="ar-SA"/>
        </w:rPr>
        <w:t xml:space="preserve">د عن كونها دولة بالمعنى الحديث </w:t>
      </w:r>
      <w:r w:rsidRPr="006D3E6B">
        <w:rPr>
          <w:rFonts w:ascii="Simplified Arabic" w:eastAsiaTheme="minorHAnsi" w:hAnsi="Simplified Arabic" w:cs="Simplified Arabic"/>
          <w:sz w:val="28"/>
          <w:szCs w:val="28"/>
          <w:rtl/>
          <w:lang w:bidi="ar-SA"/>
        </w:rPr>
        <w:t>فقد عانت من ضنك المستعمر ومرت بها الحرب العالمية الثانية وشعب لا يملك وسائل للعيش الكريم، لكن أولئك الرجال بعد أن أطمئنوا على وحدة التراب والصّف تغلبوا على كل العوائق وكونوا دولة حديثة تضاهي الدول تقدماً، كانت  ليبيا الدولة الأولى في العالم التي تحصلت على استقلالها من الأمم المتحدة، فالمسألة الليبية من أوائل المسائل التي ناقشتها الجمعية العامة وذلك في الدورتين الثالثة والرابعة التي عقدتا في عامي 1948 و1949 وانتهت بالتصويت على الاستقلال</w:t>
      </w:r>
      <w:r w:rsidRPr="006D3E6B">
        <w:rPr>
          <w:rFonts w:ascii="Simplified Arabic" w:eastAsiaTheme="minorHAnsi" w:hAnsi="Simplified Arabic" w:cs="Simplified Arabic"/>
          <w:sz w:val="28"/>
          <w:szCs w:val="28"/>
          <w:vertAlign w:val="superscript"/>
          <w:rtl/>
          <w:lang w:bidi="ar-SA"/>
        </w:rPr>
        <w:t xml:space="preserve"> </w:t>
      </w:r>
      <w:r w:rsidRPr="006D3E6B">
        <w:rPr>
          <w:rFonts w:ascii="Simplified Arabic" w:eastAsiaTheme="minorHAnsi" w:hAnsi="Simplified Arabic" w:cs="Simplified Arabic"/>
          <w:sz w:val="28"/>
          <w:szCs w:val="28"/>
          <w:vertAlign w:val="superscript"/>
          <w:rtl/>
          <w:lang w:bidi="ar-SA"/>
        </w:rPr>
        <w:footnoteReference w:customMarkFollows="1" w:id="324"/>
        <w:t>(2)</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وبعد التصويت تقدمت ليبيا للانضمام إلى الأمم المتحدة مـع بدايـة العـام </w:t>
      </w:r>
      <w:r w:rsidRPr="006D3E6B">
        <w:rPr>
          <w:rFonts w:ascii="Simplified Arabic" w:eastAsiaTheme="minorHAnsi" w:hAnsi="Simplified Arabic" w:cs="Simplified Arabic"/>
          <w:sz w:val="28"/>
          <w:szCs w:val="28"/>
          <w:lang w:bidi="ar-SA"/>
        </w:rPr>
        <w:t>1952</w:t>
      </w:r>
      <w:r w:rsidRPr="006D3E6B">
        <w:rPr>
          <w:rFonts w:ascii="Simplified Arabic" w:eastAsiaTheme="minorHAnsi" w:hAnsi="Simplified Arabic" w:cs="Simplified Arabic"/>
          <w:sz w:val="28"/>
          <w:szCs w:val="28"/>
          <w:rtl/>
          <w:lang w:bidi="ar-SA"/>
        </w:rPr>
        <w:t xml:space="preserve"> ،غير أنها اصطدمت ـ بالفيتو - من دولة الاتحاد السوفيتي ا</w:t>
      </w:r>
      <w:r w:rsidR="007568C7">
        <w:rPr>
          <w:rFonts w:ascii="Simplified Arabic" w:eastAsiaTheme="minorHAnsi" w:hAnsi="Simplified Arabic" w:cs="Simplified Arabic"/>
          <w:sz w:val="28"/>
          <w:szCs w:val="28"/>
          <w:rtl/>
          <w:lang w:bidi="ar-SA"/>
        </w:rPr>
        <w:t>لذي عرقل انضمامها</w:t>
      </w:r>
      <w:r w:rsidRPr="006D3E6B">
        <w:rPr>
          <w:rFonts w:ascii="Simplified Arabic" w:eastAsiaTheme="minorHAnsi" w:hAnsi="Simplified Arabic" w:cs="Simplified Arabic"/>
          <w:sz w:val="28"/>
          <w:szCs w:val="28"/>
          <w:rtl/>
          <w:lang w:bidi="ar-SA"/>
        </w:rPr>
        <w:t xml:space="preserve"> لمدة أربعة سنوات</w:t>
      </w:r>
      <w:r w:rsidRPr="006D3E6B">
        <w:rPr>
          <w:rFonts w:ascii="Simplified Arabic" w:eastAsiaTheme="minorHAnsi" w:hAnsi="Simplified Arabic" w:cs="Simplified Arabic"/>
          <w:sz w:val="28"/>
          <w:szCs w:val="28"/>
          <w:vertAlign w:val="superscript"/>
          <w:rtl/>
          <w:lang w:bidi="ar-SA"/>
        </w:rPr>
        <w:footnoteReference w:customMarkFollows="1" w:id="325"/>
        <w:t>(3)</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 xml:space="preserve">غير أن ذلك لم يمنع رجال الوطن من الأعمار فقد تأسس الدستور الذي كان بمثابة ميثاق ضمن حرية الشعب بكل أطيافه وتشكل مجلس النواب ومجلس الشعب ووضع نظام تعليمي حديث وساهم اكتشاف النفط وتصديره عام 1963م في تشكيل ملامح دولة حديثة قوية وانعكس ذلك على الخدمات الاجتماعية وتوفرت السلع الأساسية للمواطن وتحولت ليبيا من دولة اتحادية إلى دولة واحدة </w:t>
      </w:r>
      <w:r w:rsidRPr="006D3E6B">
        <w:rPr>
          <w:rFonts w:ascii="Simplified Arabic" w:eastAsiaTheme="minorHAnsi" w:hAnsi="Simplified Arabic" w:cs="Simplified Arabic"/>
          <w:sz w:val="28"/>
          <w:szCs w:val="28"/>
          <w:vertAlign w:val="superscript"/>
          <w:rtl/>
          <w:lang w:bidi="ar-SA"/>
        </w:rPr>
        <w:footnoteReference w:customMarkFollows="1" w:id="326"/>
        <w:t>(4)</w:t>
      </w:r>
      <w:r w:rsidRPr="006D3E6B">
        <w:rPr>
          <w:rFonts w:ascii="Simplified Arabic" w:eastAsiaTheme="minorHAnsi" w:hAnsi="Simplified Arabic" w:cs="Simplified Arabic"/>
          <w:sz w:val="28"/>
          <w:szCs w:val="28"/>
          <w:rtl/>
          <w:lang w:bidi="ar-SA"/>
        </w:rPr>
        <w:t xml:space="preserve"> </w:t>
      </w:r>
    </w:p>
    <w:p w:rsidR="006D3E6B" w:rsidRPr="006D3E6B" w:rsidRDefault="006D3E6B" w:rsidP="006D3E6B">
      <w:pPr>
        <w:spacing w:before="240"/>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b/>
          <w:bCs/>
          <w:sz w:val="30"/>
          <w:szCs w:val="30"/>
          <w:u w:val="single"/>
          <w:rtl/>
          <w:lang w:bidi="ar-SA"/>
        </w:rPr>
        <w:t>المطلب الثاني: طمس تاريخ رجال الاستقلال</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لا تخلو دولة في العالم من العيوب والمثالب، ولسنا هنا في معرض الدفاع عن السيد إدريس ورجاله بقدر ما يهمنا الحقيقة التاريخية، فقد خرجت ليبيا من مخض كبير منذُ الغزو الإيطالي والحربين العالميتين، ورغم ذلك تشكلت دولة فتيه وسط الفقر والاطماع الخارجية كثيرة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فقد اتهم الملك بتزوير الانتخابات ونفي السيد السعدا</w:t>
      </w:r>
      <w:r w:rsidR="007568C7">
        <w:rPr>
          <w:rFonts w:ascii="Simplified Arabic" w:eastAsiaTheme="minorHAnsi" w:hAnsi="Simplified Arabic" w:cs="Simplified Arabic"/>
          <w:sz w:val="28"/>
          <w:szCs w:val="28"/>
          <w:rtl/>
          <w:lang w:bidi="ar-SA"/>
        </w:rPr>
        <w:t xml:space="preserve">وي أحد </w:t>
      </w:r>
      <w:r w:rsidR="00805D83">
        <w:rPr>
          <w:rFonts w:ascii="Simplified Arabic" w:eastAsiaTheme="minorHAnsi" w:hAnsi="Simplified Arabic" w:cs="Simplified Arabic"/>
          <w:sz w:val="28"/>
          <w:szCs w:val="28"/>
          <w:rtl/>
          <w:lang w:bidi="ar-SA"/>
        </w:rPr>
        <w:t>أهم</w:t>
      </w:r>
      <w:r w:rsidR="007568C7">
        <w:rPr>
          <w:rFonts w:ascii="Simplified Arabic" w:eastAsiaTheme="minorHAnsi" w:hAnsi="Simplified Arabic" w:cs="Simplified Arabic"/>
          <w:sz w:val="28"/>
          <w:szCs w:val="28"/>
          <w:rtl/>
          <w:lang w:bidi="ar-SA"/>
        </w:rPr>
        <w:t xml:space="preserve"> زعماء الحركة الوطنية</w:t>
      </w:r>
      <w:r w:rsidRPr="006D3E6B">
        <w:rPr>
          <w:rFonts w:ascii="Simplified Arabic" w:eastAsiaTheme="minorHAnsi" w:hAnsi="Simplified Arabic" w:cs="Simplified Arabic"/>
          <w:sz w:val="28"/>
          <w:szCs w:val="28"/>
          <w:rtl/>
          <w:lang w:bidi="ar-SA"/>
        </w:rPr>
        <w:t xml:space="preserve">، ونتج عن ذلك ثقافة استمرت لوقتنا </w:t>
      </w:r>
      <w:r w:rsidRPr="006D3E6B">
        <w:rPr>
          <w:rFonts w:ascii="Simplified Arabic" w:eastAsiaTheme="minorHAnsi" w:hAnsi="Simplified Arabic" w:cs="Simplified Arabic"/>
          <w:sz w:val="28"/>
          <w:szCs w:val="28"/>
          <w:rtl/>
          <w:lang w:bidi="ar-SA"/>
        </w:rPr>
        <w:lastRenderedPageBreak/>
        <w:t>الحالي حول المناضلين ضد الاستعمار وأعونه ومن خان الوطن</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واشتدت هذه النعرة في الفترة الممتدة من 1996 إلى يومنا هذا 2021م</w:t>
      </w:r>
      <w:r w:rsidRPr="006D3E6B">
        <w:rPr>
          <w:rFonts w:ascii="Simplified Arabic" w:eastAsiaTheme="minorHAnsi" w:hAnsi="Simplified Arabic" w:cs="Simplified Arabic" w:hint="cs"/>
          <w:sz w:val="28"/>
          <w:szCs w:val="28"/>
          <w:rtl/>
          <w:lang w:bidi="ar-SA"/>
        </w:rPr>
        <w:t xml:space="preserve">، </w:t>
      </w:r>
      <w:r w:rsidRPr="006D3E6B">
        <w:rPr>
          <w:rFonts w:ascii="Simplified Arabic" w:eastAsiaTheme="minorHAnsi" w:hAnsi="Simplified Arabic" w:cs="Simplified Arabic"/>
          <w:sz w:val="28"/>
          <w:szCs w:val="28"/>
          <w:rtl/>
          <w:lang w:bidi="ar-SA"/>
        </w:rPr>
        <w:t xml:space="preserve"> حيث اتهم الملك ورجاله بالخيانة والتواطؤ مع المستعمر</w:t>
      </w:r>
      <w:r w:rsidRPr="006D3E6B">
        <w:rPr>
          <w:rFonts w:ascii="Simplified Arabic" w:eastAsiaTheme="minorHAnsi" w:hAnsi="Simplified Arabic" w:cs="Simplified Arabic"/>
          <w:sz w:val="28"/>
          <w:szCs w:val="28"/>
          <w:vertAlign w:val="superscript"/>
          <w:rtl/>
          <w:lang w:bidi="ar-SA"/>
        </w:rPr>
        <w:footnoteReference w:customMarkFollows="1" w:id="327"/>
        <w:t>(5)</w:t>
      </w:r>
      <w:r w:rsidRPr="006D3E6B">
        <w:rPr>
          <w:rFonts w:ascii="Simplified Arabic" w:eastAsiaTheme="minorHAnsi" w:hAnsi="Simplified Arabic" w:cs="Simplified Arabic"/>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تعرض تاريخ ليبيا لتشويه فقد الصقت التهم برجال الوطن وضع السيد إدريس والسيد الشارف الغرياني في صف الخونة والعملاء، فقد شوهت الحرب الدعائية المدعومة بالضغط السلطوي تاريخهم فقد رسمت لهم صورة قاتمة في المدارس الجامعات وعبر الوسائل الثقافية ولاكت سمعه السيد إدريس ورجاله الالسن زمن القذافي، لان الحقيقة كانت مغيبة فقد نعتوا ووسموا  بالخيانة والمجون</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وفي المقابل وصف الملك ورجاله من الطرف المؤيد لهم بالمثالية المطلقة والصحيح أن هؤلاء الرجال أَصَابُوا وأخطأوا لكنهم كانوا ومازالوا رمز استقلال ليبيا ووحدتها</w:t>
      </w:r>
      <w:r w:rsidRPr="006D3E6B">
        <w:rPr>
          <w:rFonts w:ascii="Simplified Arabic" w:eastAsiaTheme="minorHAnsi" w:hAnsi="Simplified Arabic" w:cs="Simplified Arabic"/>
          <w:sz w:val="28"/>
          <w:szCs w:val="28"/>
          <w:vertAlign w:val="superscript"/>
          <w:rtl/>
          <w:lang w:bidi="ar-SA"/>
        </w:rPr>
        <w:footnoteReference w:customMarkFollows="1" w:id="328"/>
        <w:t>(6)</w:t>
      </w:r>
      <w:r w:rsidRPr="006D3E6B">
        <w:rPr>
          <w:rFonts w:ascii="Simplified Arabic" w:eastAsiaTheme="minorHAnsi" w:hAnsi="Simplified Arabic" w:cs="Simplified Arabic" w:hint="cs"/>
          <w:sz w:val="28"/>
          <w:szCs w:val="28"/>
          <w:rtl/>
          <w:lang w:bidi="ar-SA"/>
        </w:rPr>
        <w:t>.</w:t>
      </w:r>
    </w:p>
    <w:p w:rsidR="006D3E6B" w:rsidRPr="006D3E6B" w:rsidRDefault="006D3E6B" w:rsidP="00FF1252">
      <w:pPr>
        <w:spacing w:before="240"/>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b/>
          <w:bCs/>
          <w:sz w:val="28"/>
          <w:szCs w:val="28"/>
          <w:rtl/>
          <w:lang w:bidi="ar-SA"/>
        </w:rPr>
        <w:t xml:space="preserve">النتائج </w:t>
      </w:r>
    </w:p>
    <w:p w:rsidR="006D3E6B" w:rsidRPr="006D3E6B" w:rsidRDefault="006D3E6B" w:rsidP="007568C7">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من خلال هذا السرد التاريخي نوجز النتائج في النقاط التالية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1 ـ يقتضي الإنصاف الاعتراف بفضل رجال  ليبيا في استقلال الوطن ووحدته وتشكيل ملامح الدولة الحديثة .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2 ـ رغم كل المعوقات فقد تمكن رجال ليبيا من الحصول على الدعم الدولي بسبب التكاتف والتآزر ووقفوا في وجه المطامع الدولية التي سعت لتقسيم ليبيا .</w:t>
      </w:r>
    </w:p>
    <w:p w:rsidR="006D3E6B" w:rsidRPr="006D3E6B" w:rsidRDefault="006D3E6B" w:rsidP="006D3E6B">
      <w:pPr>
        <w:spacing w:before="240"/>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b/>
          <w:bCs/>
          <w:sz w:val="28"/>
          <w:szCs w:val="28"/>
          <w:rtl/>
          <w:lang w:bidi="ar-SA"/>
        </w:rPr>
        <w:t>التوصيات</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1ـ تتطلب هذه المرحلة رسم صورة مشرفة لتاريخنا ورجاله من خلال البحث والتقصي للوصول لصحوة فكرية بعيدة عن التخوين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2 ـ عدم اعطاء فرصة للدول التي تسعى لمصالحها وتغليب المصلحة العليا للشعب الليبي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3 ـ لابد من الاستفادة من دروس الماضي برص الصفوف وتوحيد الكلمة للوصول إلى استقرار بلادنا الموحدة .</w:t>
      </w:r>
    </w:p>
    <w:p w:rsidR="006D3E6B" w:rsidRPr="006D3E6B" w:rsidRDefault="006D3E6B" w:rsidP="004C0957">
      <w:pPr>
        <w:spacing w:before="240"/>
        <w:jc w:val="both"/>
        <w:rPr>
          <w:rFonts w:ascii="Simplified Arabic" w:eastAsiaTheme="minorHAnsi" w:hAnsi="Simplified Arabic" w:cs="Simplified Arabic"/>
          <w:b/>
          <w:bCs/>
          <w:sz w:val="32"/>
          <w:szCs w:val="32"/>
          <w:u w:val="single"/>
          <w:rtl/>
          <w:lang w:bidi="ar-SA"/>
        </w:rPr>
      </w:pPr>
      <w:r w:rsidRPr="006D3E6B">
        <w:rPr>
          <w:rFonts w:ascii="Simplified Arabic" w:eastAsiaTheme="minorHAnsi" w:hAnsi="Simplified Arabic" w:cs="Simplified Arabic"/>
          <w:b/>
          <w:bCs/>
          <w:sz w:val="32"/>
          <w:szCs w:val="32"/>
          <w:u w:val="single"/>
          <w:rtl/>
          <w:lang w:bidi="ar-SA"/>
        </w:rPr>
        <w:t>قائمة المصار والمراجع</w:t>
      </w:r>
      <w:r w:rsidRPr="006D3E6B">
        <w:rPr>
          <w:rFonts w:ascii="Simplified Arabic" w:eastAsiaTheme="minorHAnsi" w:hAnsi="Simplified Arabic" w:cs="Simplified Arabic" w:hint="cs"/>
          <w:b/>
          <w:bCs/>
          <w:sz w:val="32"/>
          <w:szCs w:val="32"/>
          <w:u w:val="single"/>
          <w:rtl/>
          <w:lang w:bidi="ar-SA"/>
        </w:rPr>
        <w:t>:</w:t>
      </w:r>
    </w:p>
    <w:p w:rsidR="006D3E6B" w:rsidRPr="006D3E6B" w:rsidRDefault="006D3E6B" w:rsidP="006D3E6B">
      <w:pPr>
        <w:spacing w:before="240"/>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hint="cs"/>
          <w:b/>
          <w:bCs/>
          <w:sz w:val="28"/>
          <w:szCs w:val="28"/>
          <w:rtl/>
          <w:lang w:bidi="ar-SA"/>
        </w:rPr>
        <w:t>أ</w:t>
      </w:r>
      <w:r w:rsidRPr="006D3E6B">
        <w:rPr>
          <w:rFonts w:ascii="Simplified Arabic" w:eastAsiaTheme="minorHAnsi" w:hAnsi="Simplified Arabic" w:cs="Simplified Arabic"/>
          <w:b/>
          <w:bCs/>
          <w:sz w:val="28"/>
          <w:szCs w:val="28"/>
          <w:rtl/>
          <w:lang w:bidi="ar-SA"/>
        </w:rPr>
        <w:t>ولاً</w:t>
      </w:r>
      <w:r w:rsidRPr="006D3E6B">
        <w:rPr>
          <w:rFonts w:ascii="Simplified Arabic" w:eastAsiaTheme="minorHAnsi" w:hAnsi="Simplified Arabic" w:cs="Simplified Arabic" w:hint="cs"/>
          <w:b/>
          <w:bCs/>
          <w:sz w:val="28"/>
          <w:szCs w:val="28"/>
          <w:rtl/>
          <w:lang w:bidi="ar-SA"/>
        </w:rPr>
        <w:t>:</w:t>
      </w:r>
      <w:r w:rsidRPr="006D3E6B">
        <w:rPr>
          <w:rFonts w:ascii="Simplified Arabic" w:eastAsiaTheme="minorHAnsi" w:hAnsi="Simplified Arabic" w:cs="Simplified Arabic"/>
          <w:b/>
          <w:bCs/>
          <w:sz w:val="28"/>
          <w:szCs w:val="28"/>
          <w:rtl/>
          <w:lang w:bidi="ar-SA"/>
        </w:rPr>
        <w:t xml:space="preserve"> المصادر</w:t>
      </w:r>
      <w:r w:rsidRPr="006D3E6B">
        <w:rPr>
          <w:rFonts w:ascii="Simplified Arabic" w:eastAsiaTheme="minorHAnsi" w:hAnsi="Simplified Arabic" w:cs="Simplified Arabic" w:hint="cs"/>
          <w:b/>
          <w:bCs/>
          <w:sz w:val="28"/>
          <w:szCs w:val="28"/>
          <w:rtl/>
          <w:lang w:bidi="ar-SA"/>
        </w:rPr>
        <w:t>:</w:t>
      </w:r>
    </w:p>
    <w:p w:rsidR="006D3E6B" w:rsidRPr="006D3E6B" w:rsidRDefault="006D3E6B" w:rsidP="006D3E6B">
      <w:pPr>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sz w:val="28"/>
          <w:szCs w:val="28"/>
          <w:rtl/>
          <w:lang w:bidi="ar-SA"/>
        </w:rPr>
        <w:lastRenderedPageBreak/>
        <w:t>1 ـ ئر , آ , ف , دي كاندول، الملك إدريس عاهل ليبيا حياته وعصره، ترجمة محمد عبده بن غلبون ، لندن ، 1990م</w:t>
      </w:r>
      <w:r w:rsidRPr="006D3E6B">
        <w:rPr>
          <w:rFonts w:ascii="Simplified Arabic" w:eastAsiaTheme="minorHAnsi" w:hAnsi="Simplified Arabic" w:cs="Simplified Arabic"/>
          <w:b/>
          <w:bCs/>
          <w:sz w:val="28"/>
          <w:szCs w:val="28"/>
          <w:rtl/>
          <w:lang w:bidi="ar-SA"/>
        </w:rPr>
        <w:t xml:space="preserve"> </w:t>
      </w:r>
      <w:r w:rsidRPr="006D3E6B">
        <w:rPr>
          <w:rFonts w:ascii="Simplified Arabic" w:eastAsiaTheme="minorHAnsi" w:hAnsi="Simplified Arabic" w:cs="Simplified Arabic"/>
          <w:sz w:val="28"/>
          <w:szCs w:val="28"/>
          <w:rtl/>
          <w:lang w:bidi="ar-SA"/>
        </w:rPr>
        <w:t>.</w:t>
      </w:r>
    </w:p>
    <w:p w:rsidR="006D3E6B" w:rsidRPr="006D3E6B" w:rsidRDefault="006D3E6B" w:rsidP="006D3E6B">
      <w:pPr>
        <w:spacing w:before="240"/>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b/>
          <w:bCs/>
          <w:sz w:val="28"/>
          <w:szCs w:val="28"/>
          <w:rtl/>
          <w:lang w:bidi="ar-SA"/>
        </w:rPr>
        <w:t>ثانياً</w:t>
      </w:r>
      <w:r w:rsidRPr="006D3E6B">
        <w:rPr>
          <w:rFonts w:ascii="Simplified Arabic" w:eastAsiaTheme="minorHAnsi" w:hAnsi="Simplified Arabic" w:cs="Simplified Arabic" w:hint="cs"/>
          <w:b/>
          <w:bCs/>
          <w:sz w:val="28"/>
          <w:szCs w:val="28"/>
          <w:rtl/>
          <w:lang w:bidi="ar-SA"/>
        </w:rPr>
        <w:t>:</w:t>
      </w:r>
      <w:r w:rsidRPr="006D3E6B">
        <w:rPr>
          <w:rFonts w:ascii="Simplified Arabic" w:eastAsiaTheme="minorHAnsi" w:hAnsi="Simplified Arabic" w:cs="Simplified Arabic"/>
          <w:b/>
          <w:bCs/>
          <w:sz w:val="28"/>
          <w:szCs w:val="28"/>
          <w:rtl/>
          <w:lang w:bidi="ar-SA"/>
        </w:rPr>
        <w:t xml:space="preserve"> المراجع</w:t>
      </w:r>
      <w:r w:rsidRPr="006D3E6B">
        <w:rPr>
          <w:rFonts w:ascii="Simplified Arabic" w:eastAsiaTheme="minorHAnsi" w:hAnsi="Simplified Arabic" w:cs="Simplified Arabic" w:hint="cs"/>
          <w:b/>
          <w:b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1 ـ على الصلابي ، تاريخ الحركة السنوسية في </w:t>
      </w:r>
      <w:r w:rsidR="00805D83">
        <w:rPr>
          <w:rFonts w:ascii="Simplified Arabic" w:eastAsiaTheme="minorHAnsi" w:hAnsi="Simplified Arabic" w:cs="Simplified Arabic"/>
          <w:sz w:val="28"/>
          <w:szCs w:val="28"/>
          <w:rtl/>
          <w:lang w:bidi="ar-SA"/>
        </w:rPr>
        <w:t>أفريقيا</w:t>
      </w:r>
      <w:r w:rsidRPr="006D3E6B">
        <w:rPr>
          <w:rFonts w:ascii="Simplified Arabic" w:eastAsiaTheme="minorHAnsi" w:hAnsi="Simplified Arabic" w:cs="Simplified Arabic"/>
          <w:sz w:val="28"/>
          <w:szCs w:val="28"/>
          <w:rtl/>
          <w:lang w:bidi="ar-SA"/>
        </w:rPr>
        <w:t>، دار المعرفة، بيروت ، 2011م</w:t>
      </w:r>
      <w:r w:rsidRPr="006D3E6B">
        <w:rPr>
          <w:rFonts w:ascii="Simplified Arabic" w:eastAsiaTheme="minorHAnsi" w:hAnsi="Simplified Arabic" w:cs="Simplified Arabic" w:hint="cs"/>
          <w:sz w:val="28"/>
          <w:szCs w:val="28"/>
          <w:rtl/>
          <w:lang w:bidi="ar-SA"/>
        </w:rPr>
        <w:t>.</w:t>
      </w:r>
    </w:p>
    <w:p w:rsidR="006D3E6B" w:rsidRPr="006D3E6B" w:rsidRDefault="006D3E6B" w:rsidP="004C0957">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2</w:t>
      </w:r>
      <w:r w:rsidR="004C0957">
        <w:rPr>
          <w:rFonts w:ascii="Simplified Arabic" w:eastAsiaTheme="minorHAnsi" w:hAnsi="Simplified Arabic" w:cs="Simplified Arabic" w:hint="cs"/>
          <w:sz w:val="28"/>
          <w:szCs w:val="28"/>
          <w:rtl/>
          <w:lang w:bidi="ar-SA"/>
        </w:rPr>
        <w:t>____________</w:t>
      </w:r>
      <w:r w:rsidR="004C0957" w:rsidRPr="006D3E6B">
        <w:rPr>
          <w:rFonts w:ascii="Simplified Arabic" w:eastAsiaTheme="minorHAnsi" w:hAnsi="Simplified Arabic" w:cs="Simplified Arabic"/>
          <w:sz w:val="28"/>
          <w:szCs w:val="28"/>
          <w:rtl/>
          <w:lang w:bidi="ar-SA"/>
        </w:rPr>
        <w:t xml:space="preserve"> </w:t>
      </w:r>
      <w:r w:rsidRPr="006D3E6B">
        <w:rPr>
          <w:rFonts w:ascii="Simplified Arabic" w:eastAsiaTheme="minorHAnsi" w:hAnsi="Simplified Arabic" w:cs="Simplified Arabic"/>
          <w:sz w:val="28"/>
          <w:szCs w:val="28"/>
          <w:rtl/>
          <w:lang w:bidi="ar-SA"/>
        </w:rPr>
        <w:t>، سيرة الزعيمين محمد إدريس وعمر المختار، المكتبة العصرية للطباعة، الشارقة ، ب، ت</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3 ـ كاتب مجهول، حقيقة إدريس ، المنشأة العامة للنشر والتوزيع، طرابلس ، 1976م</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 xml:space="preserve"> 4 ـ محمد الطيب الأشهب، برقة العربية بين اليوم والأمس، القاهرة، 1946</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5 ـ محمد فؤاد شكري، السنوسية دين ودولة ، دار الفكر، بيروت، 1948م</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6 ـ محمد يوسف المقريف ، ليبيا بين الماضي والحاضر، ج1، مج1،  مركز الدراسات الليبية</w:t>
      </w:r>
    </w:p>
    <w:p w:rsidR="006D3E6B" w:rsidRPr="006D3E6B" w:rsidRDefault="006D3E6B" w:rsidP="006D3E6B">
      <w:pPr>
        <w:spacing w:before="240"/>
        <w:jc w:val="both"/>
        <w:rPr>
          <w:rFonts w:ascii="Simplified Arabic" w:eastAsiaTheme="minorHAnsi" w:hAnsi="Simplified Arabic" w:cs="Simplified Arabic"/>
          <w:b/>
          <w:bCs/>
          <w:sz w:val="30"/>
          <w:szCs w:val="30"/>
          <w:rtl/>
          <w:lang w:bidi="ar-SA"/>
        </w:rPr>
      </w:pPr>
      <w:r w:rsidRPr="006D3E6B">
        <w:rPr>
          <w:rFonts w:ascii="Simplified Arabic" w:eastAsiaTheme="minorHAnsi" w:hAnsi="Simplified Arabic" w:cs="Simplified Arabic"/>
          <w:b/>
          <w:bCs/>
          <w:sz w:val="30"/>
          <w:szCs w:val="30"/>
          <w:rtl/>
          <w:lang w:bidi="ar-SA"/>
        </w:rPr>
        <w:t>ثالثا</w:t>
      </w:r>
      <w:r w:rsidRPr="006D3E6B">
        <w:rPr>
          <w:rFonts w:ascii="Simplified Arabic" w:eastAsiaTheme="minorHAnsi" w:hAnsi="Simplified Arabic" w:cs="Simplified Arabic" w:hint="cs"/>
          <w:b/>
          <w:bCs/>
          <w:sz w:val="30"/>
          <w:szCs w:val="30"/>
          <w:rtl/>
          <w:lang w:bidi="ar-SA"/>
        </w:rPr>
        <w:t>ً:</w:t>
      </w:r>
      <w:r w:rsidRPr="006D3E6B">
        <w:rPr>
          <w:rFonts w:ascii="Simplified Arabic" w:eastAsiaTheme="minorHAnsi" w:hAnsi="Simplified Arabic" w:cs="Simplified Arabic"/>
          <w:b/>
          <w:bCs/>
          <w:sz w:val="30"/>
          <w:szCs w:val="30"/>
          <w:rtl/>
          <w:lang w:bidi="ar-SA"/>
        </w:rPr>
        <w:t xml:space="preserve"> الرسائل ال</w:t>
      </w:r>
      <w:r w:rsidRPr="006D3E6B">
        <w:rPr>
          <w:rFonts w:ascii="Simplified Arabic" w:eastAsiaTheme="minorHAnsi" w:hAnsi="Simplified Arabic" w:cs="Simplified Arabic" w:hint="cs"/>
          <w:b/>
          <w:bCs/>
          <w:sz w:val="30"/>
          <w:szCs w:val="30"/>
          <w:rtl/>
          <w:lang w:bidi="ar-SA"/>
        </w:rPr>
        <w:t>جامعية:</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1 ـ بوزبوحة سميرة، الطريقة السنوسية ، اطروحة دكتوراه جامعة وهران ، الجزائر ، 2018م</w:t>
      </w:r>
      <w:r w:rsidRPr="006D3E6B">
        <w:rPr>
          <w:rFonts w:ascii="Simplified Arabic" w:eastAsiaTheme="minorHAnsi" w:hAnsi="Simplified Arabic" w:cs="Simplified Arabic" w:hint="cs"/>
          <w:sz w:val="28"/>
          <w:szCs w:val="28"/>
          <w:rtl/>
          <w:lang w:bidi="ar-SA"/>
        </w:rPr>
        <w:t>.</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2 ـ هند عادل إسماعيل، إدريس السنوسي ودورة في استقلال ليبيا 1890 ـ 1052م ، رساله ماجستير منشورة، جامعة بغداد ، بغداد ، 2009م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3 ـ فطيمة غويتي، الحركة الوطنية في إقليم برقة ما بين 1943،1951، رسالة ماجستير، جامعة حمه لخضر، الجزائر، 2018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sz w:val="28"/>
          <w:szCs w:val="28"/>
          <w:rtl/>
          <w:lang w:bidi="ar-SA"/>
        </w:rPr>
        <w:t>4 ـ مشاعر عمر حسن ، الدعوة السنوسية في ليبيا ،رسالة ماجستير غير منشورة  جامعة النيلين، القاهرة، 2015م</w:t>
      </w:r>
    </w:p>
    <w:p w:rsidR="006D3E6B" w:rsidRPr="006D3E6B" w:rsidRDefault="006D3E6B" w:rsidP="006D3E6B">
      <w:pPr>
        <w:spacing w:before="240"/>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b/>
          <w:bCs/>
          <w:sz w:val="30"/>
          <w:szCs w:val="30"/>
          <w:rtl/>
          <w:lang w:bidi="ar-SA"/>
        </w:rPr>
        <w:t>رابعاً</w:t>
      </w:r>
      <w:r w:rsidRPr="006D3E6B">
        <w:rPr>
          <w:rFonts w:ascii="Simplified Arabic" w:eastAsiaTheme="minorHAnsi" w:hAnsi="Simplified Arabic" w:cs="Simplified Arabic" w:hint="cs"/>
          <w:b/>
          <w:bCs/>
          <w:sz w:val="30"/>
          <w:szCs w:val="30"/>
          <w:rtl/>
          <w:lang w:bidi="ar-SA"/>
        </w:rPr>
        <w:t>:</w:t>
      </w:r>
      <w:r w:rsidRPr="006D3E6B">
        <w:rPr>
          <w:rFonts w:ascii="Simplified Arabic" w:eastAsiaTheme="minorHAnsi" w:hAnsi="Simplified Arabic" w:cs="Simplified Arabic"/>
          <w:b/>
          <w:bCs/>
          <w:sz w:val="30"/>
          <w:szCs w:val="30"/>
          <w:rtl/>
          <w:lang w:bidi="ar-SA"/>
        </w:rPr>
        <w:t xml:space="preserve"> المجلات العلمية</w:t>
      </w: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 </w:t>
      </w:r>
    </w:p>
    <w:p w:rsidR="006D3E6B" w:rsidRPr="006D3E6B" w:rsidRDefault="006D3E6B" w:rsidP="006D3E6B">
      <w:pPr>
        <w:jc w:val="both"/>
        <w:rPr>
          <w:rFonts w:ascii="Simplified Arabic" w:eastAsiaTheme="minorHAnsi" w:hAnsi="Simplified Arabic" w:cs="Simplified Arabic"/>
          <w:b/>
          <w:bCs/>
          <w:sz w:val="28"/>
          <w:szCs w:val="28"/>
          <w:lang w:bidi="ar-SA"/>
        </w:rPr>
      </w:pPr>
      <w:r w:rsidRPr="006D3E6B">
        <w:rPr>
          <w:rFonts w:ascii="Simplified Arabic" w:eastAsiaTheme="minorHAnsi" w:hAnsi="Simplified Arabic" w:cs="Simplified Arabic"/>
          <w:sz w:val="28"/>
          <w:szCs w:val="28"/>
          <w:rtl/>
          <w:lang w:bidi="ar-SA"/>
        </w:rPr>
        <w:t>1 ـ إبراهيم العربي محمد المرابط ،مندوب الأمم المتحدة السيد أدريان بلت ودورة في مسيرة ليبيا، مجلة كلية الآداب، الزاوية ، ليبيا ،2020م</w:t>
      </w:r>
    </w:p>
    <w:p w:rsidR="006D3E6B" w:rsidRPr="006D3E6B" w:rsidRDefault="006D3E6B" w:rsidP="006D3E6B">
      <w:pPr>
        <w:jc w:val="both"/>
        <w:rPr>
          <w:rFonts w:ascii="Simplified Arabic" w:eastAsiaTheme="minorHAnsi" w:hAnsi="Simplified Arabic" w:cs="Simplified Arabic"/>
          <w:sz w:val="28"/>
          <w:szCs w:val="28"/>
          <w:lang w:bidi="ar-SA"/>
        </w:rPr>
      </w:pPr>
      <w:r w:rsidRPr="006D3E6B">
        <w:rPr>
          <w:rFonts w:ascii="Simplified Arabic" w:eastAsiaTheme="minorHAnsi" w:hAnsi="Simplified Arabic" w:cs="Simplified Arabic"/>
          <w:sz w:val="28"/>
          <w:szCs w:val="28"/>
          <w:rtl/>
          <w:lang w:bidi="ar-SA"/>
        </w:rPr>
        <w:t xml:space="preserve">2 ـ  مختار رحيل مختار ، الإدارة الأجنبية في ليبيا 1943إلى 1951م، ج 5، العدد الخامس، جامعة عين شمس، 2015م . </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hint="cs"/>
          <w:sz w:val="28"/>
          <w:szCs w:val="28"/>
          <w:rtl/>
          <w:lang w:bidi="ar-SA"/>
        </w:rPr>
        <w:t>3-</w:t>
      </w:r>
      <w:r w:rsidRPr="006D3E6B">
        <w:rPr>
          <w:rFonts w:ascii="Simplified Arabic" w:eastAsiaTheme="minorHAnsi" w:hAnsi="Simplified Arabic" w:cs="Simplified Arabic"/>
          <w:sz w:val="28"/>
          <w:szCs w:val="28"/>
          <w:rtl/>
          <w:lang w:bidi="ar-SA"/>
        </w:rPr>
        <w:t xml:space="preserve"> علي عبدالسلام عبدالله، ليبيا موقعها الاستراتيجي وصراع القوى الكبرى خلال أربعينات القرن الماضي ، مجلة العلوم الإنسانية، جامعة سبها ، ليبيا ، 2016م،</w:t>
      </w:r>
    </w:p>
    <w:p w:rsidR="006D3E6B" w:rsidRPr="006D3E6B" w:rsidRDefault="006D3E6B" w:rsidP="006D3E6B">
      <w:pPr>
        <w:jc w:val="both"/>
        <w:rPr>
          <w:rFonts w:ascii="Simplified Arabic" w:eastAsiaTheme="minorHAnsi" w:hAnsi="Simplified Arabic" w:cs="Simplified Arabic"/>
          <w:sz w:val="28"/>
          <w:szCs w:val="28"/>
          <w:lang w:bidi="ar-SA"/>
        </w:rPr>
      </w:pPr>
      <w:r w:rsidRPr="006D3E6B">
        <w:rPr>
          <w:rFonts w:ascii="Simplified Arabic" w:eastAsiaTheme="minorHAnsi" w:hAnsi="Simplified Arabic" w:cs="Simplified Arabic" w:hint="cs"/>
          <w:sz w:val="28"/>
          <w:szCs w:val="28"/>
          <w:rtl/>
          <w:lang w:bidi="ar-SA"/>
        </w:rPr>
        <w:lastRenderedPageBreak/>
        <w:t xml:space="preserve">4- </w:t>
      </w:r>
      <w:r w:rsidRPr="006D3E6B">
        <w:rPr>
          <w:rFonts w:ascii="Simplified Arabic" w:eastAsiaTheme="minorHAnsi" w:hAnsi="Simplified Arabic" w:cs="Simplified Arabic"/>
          <w:sz w:val="28"/>
          <w:szCs w:val="28"/>
          <w:rtl/>
          <w:lang w:bidi="ar-SA"/>
        </w:rPr>
        <w:t>علي حسين ابوبكر، ليبيا والأمم المتحدة، الاستقلال واكتساب العضوية ، العدد الثامن، مجلة العلوم الاقتصادية والسياسية، الجامعة الأسمرية ، زليتن، 2016م.</w:t>
      </w:r>
    </w:p>
    <w:p w:rsidR="006D3E6B" w:rsidRPr="006D3E6B" w:rsidRDefault="006D3E6B" w:rsidP="006D3E6B">
      <w:pPr>
        <w:jc w:val="both"/>
        <w:rPr>
          <w:rFonts w:ascii="Simplified Arabic" w:eastAsiaTheme="minorHAnsi" w:hAnsi="Simplified Arabic" w:cs="Simplified Arabic"/>
          <w:sz w:val="28"/>
          <w:szCs w:val="28"/>
          <w:rtl/>
          <w:lang w:bidi="ar-SA"/>
        </w:rPr>
      </w:pPr>
      <w:r w:rsidRPr="006D3E6B">
        <w:rPr>
          <w:rFonts w:ascii="Simplified Arabic" w:eastAsiaTheme="minorHAnsi" w:hAnsi="Simplified Arabic" w:cs="Simplified Arabic" w:hint="cs"/>
          <w:sz w:val="28"/>
          <w:szCs w:val="28"/>
          <w:rtl/>
          <w:lang w:bidi="ar-SA"/>
        </w:rPr>
        <w:t>5-</w:t>
      </w:r>
      <w:r w:rsidRPr="006D3E6B">
        <w:rPr>
          <w:rFonts w:ascii="Simplified Arabic" w:eastAsiaTheme="minorHAnsi" w:hAnsi="Simplified Arabic" w:cs="Simplified Arabic"/>
          <w:sz w:val="28"/>
          <w:szCs w:val="28"/>
          <w:rtl/>
          <w:lang w:bidi="ar-SA"/>
        </w:rPr>
        <w:t>علي عبداللطيف أحميدة، دراسات تمهيدية عن المجتمع الليبي، الواقع والعلاقات والأفاق، الأمم المتحدة، 2020م .</w:t>
      </w:r>
    </w:p>
    <w:p w:rsidR="006D3E6B" w:rsidRPr="006D3E6B" w:rsidRDefault="006D3E6B" w:rsidP="006D3E6B">
      <w:pPr>
        <w:spacing w:before="240"/>
        <w:jc w:val="both"/>
        <w:rPr>
          <w:rFonts w:ascii="Simplified Arabic" w:eastAsiaTheme="minorHAnsi" w:hAnsi="Simplified Arabic" w:cs="Simplified Arabic"/>
          <w:sz w:val="28"/>
          <w:szCs w:val="28"/>
          <w:rtl/>
          <w:lang w:bidi="ar-LY"/>
        </w:rPr>
      </w:pPr>
      <w:r w:rsidRPr="006D3E6B">
        <w:rPr>
          <w:rFonts w:ascii="Simplified Arabic" w:eastAsiaTheme="minorHAnsi" w:hAnsi="Simplified Arabic" w:cs="Simplified Arabic"/>
          <w:b/>
          <w:bCs/>
          <w:sz w:val="28"/>
          <w:szCs w:val="28"/>
          <w:rtl/>
          <w:lang w:bidi="ar-SA"/>
        </w:rPr>
        <w:t xml:space="preserve">المواقع الالكترونية </w:t>
      </w:r>
    </w:p>
    <w:p w:rsidR="006D3E6B" w:rsidRPr="006D3E6B" w:rsidRDefault="006D3E6B" w:rsidP="006D3E6B">
      <w:pPr>
        <w:jc w:val="both"/>
        <w:rPr>
          <w:rFonts w:ascii="Simplified Arabic" w:eastAsiaTheme="minorHAnsi" w:hAnsi="Simplified Arabic" w:cs="Simplified Arabic"/>
          <w:b/>
          <w:bCs/>
          <w:sz w:val="28"/>
          <w:szCs w:val="28"/>
          <w:rtl/>
          <w:lang w:bidi="ar-SA"/>
        </w:rPr>
      </w:pPr>
      <w:r w:rsidRPr="006D3E6B">
        <w:rPr>
          <w:rFonts w:ascii="Simplified Arabic" w:eastAsiaTheme="minorHAnsi" w:hAnsi="Simplified Arabic" w:cs="Simplified Arabic" w:hint="cs"/>
          <w:sz w:val="28"/>
          <w:szCs w:val="28"/>
          <w:rtl/>
          <w:lang w:bidi="ar-SA"/>
        </w:rPr>
        <w:t>-</w:t>
      </w:r>
      <w:r w:rsidRPr="006D3E6B">
        <w:rPr>
          <w:rFonts w:ascii="Simplified Arabic" w:eastAsiaTheme="minorHAnsi" w:hAnsi="Simplified Arabic" w:cs="Simplified Arabic"/>
          <w:sz w:val="28"/>
          <w:szCs w:val="28"/>
          <w:rtl/>
          <w:lang w:bidi="ar-SA"/>
        </w:rPr>
        <w:t xml:space="preserve">الحرب العالمية الثانية  </w:t>
      </w:r>
      <w:r w:rsidRPr="006D3E6B">
        <w:rPr>
          <w:rFonts w:ascii="Simplified Arabic" w:eastAsiaTheme="minorHAnsi" w:hAnsi="Simplified Arabic" w:cs="Simplified Arabic"/>
          <w:sz w:val="28"/>
          <w:szCs w:val="28"/>
          <w:lang w:bidi="ar-SA"/>
        </w:rPr>
        <w:t>https;\\www.aljazeera.not</w:t>
      </w:r>
    </w:p>
    <w:p w:rsidR="006D3E6B" w:rsidRPr="006D3E6B" w:rsidRDefault="006D3E6B" w:rsidP="006D3E6B">
      <w:pPr>
        <w:jc w:val="both"/>
        <w:rPr>
          <w:rFonts w:ascii="Simplified Arabic" w:eastAsiaTheme="minorHAnsi" w:hAnsi="Simplified Arabic" w:cs="Simplified Arabic"/>
          <w:b/>
          <w:bCs/>
          <w:sz w:val="28"/>
          <w:szCs w:val="28"/>
          <w:rtl/>
          <w:lang w:bidi="ar-LY"/>
        </w:rPr>
      </w:pPr>
    </w:p>
    <w:p w:rsidR="006D3E6B" w:rsidRPr="006D3E6B" w:rsidRDefault="006D3E6B" w:rsidP="006D3E6B">
      <w:pPr>
        <w:jc w:val="both"/>
        <w:rPr>
          <w:rFonts w:ascii="Simplified Arabic" w:eastAsiaTheme="minorHAnsi" w:hAnsi="Simplified Arabic" w:cs="Simplified Arabic"/>
          <w:sz w:val="28"/>
          <w:szCs w:val="28"/>
          <w:lang w:bidi="ar-SA"/>
        </w:rPr>
      </w:pPr>
    </w:p>
    <w:p w:rsidR="006D3E6B" w:rsidRDefault="006D3E6B"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7568C7" w:rsidRDefault="007568C7" w:rsidP="007204F3">
      <w:pPr>
        <w:jc w:val="center"/>
        <w:rPr>
          <w:rFonts w:ascii="Calibri" w:eastAsia="Calibri" w:hAnsi="Calibri" w:cs="PT Bold Heading"/>
          <w:sz w:val="32"/>
          <w:szCs w:val="32"/>
          <w:rtl/>
          <w:lang w:bidi="ar-SA"/>
        </w:rPr>
      </w:pPr>
    </w:p>
    <w:p w:rsidR="00BE3987" w:rsidRDefault="00BE3987" w:rsidP="007204F3">
      <w:pPr>
        <w:jc w:val="center"/>
        <w:rPr>
          <w:rFonts w:ascii="Calibri" w:eastAsia="Calibri" w:hAnsi="Calibri" w:cs="PT Bold Heading"/>
          <w:sz w:val="32"/>
          <w:szCs w:val="32"/>
          <w:rtl/>
          <w:lang w:bidi="ar-SA"/>
        </w:rPr>
      </w:pPr>
    </w:p>
    <w:p w:rsidR="00BE3987" w:rsidRDefault="00BE3987" w:rsidP="007204F3">
      <w:pPr>
        <w:jc w:val="center"/>
        <w:rPr>
          <w:rFonts w:ascii="Calibri" w:eastAsia="Calibri" w:hAnsi="Calibri" w:cs="PT Bold Heading"/>
          <w:sz w:val="32"/>
          <w:szCs w:val="32"/>
          <w:rtl/>
          <w:lang w:bidi="ar-SA"/>
        </w:rPr>
      </w:pPr>
    </w:p>
    <w:p w:rsidR="00BE3987" w:rsidRDefault="00BE3987" w:rsidP="007204F3">
      <w:pPr>
        <w:jc w:val="center"/>
        <w:rPr>
          <w:rFonts w:ascii="Calibri" w:eastAsia="Calibri" w:hAnsi="Calibri" w:cs="PT Bold Heading"/>
          <w:sz w:val="32"/>
          <w:szCs w:val="32"/>
          <w:rtl/>
          <w:lang w:bidi="ar-SA"/>
        </w:rPr>
      </w:pPr>
    </w:p>
    <w:p w:rsidR="00BE3987" w:rsidRDefault="00BE3987" w:rsidP="007204F3">
      <w:pPr>
        <w:jc w:val="center"/>
        <w:rPr>
          <w:rFonts w:ascii="Calibri" w:eastAsia="Calibri" w:hAnsi="Calibri" w:cs="PT Bold Heading"/>
          <w:sz w:val="32"/>
          <w:szCs w:val="32"/>
          <w:rtl/>
          <w:lang w:bidi="ar-SA"/>
        </w:rPr>
      </w:pPr>
    </w:p>
    <w:p w:rsidR="00BE3987" w:rsidRDefault="00BE3987" w:rsidP="007204F3">
      <w:pPr>
        <w:jc w:val="center"/>
        <w:rPr>
          <w:rFonts w:ascii="Calibri" w:eastAsia="Calibri" w:hAnsi="Calibri" w:cs="PT Bold Heading"/>
          <w:sz w:val="32"/>
          <w:szCs w:val="32"/>
          <w:rtl/>
          <w:lang w:bidi="ar-SA"/>
        </w:rPr>
      </w:pPr>
    </w:p>
    <w:p w:rsidR="007204F3" w:rsidRPr="0057590A" w:rsidRDefault="007204F3" w:rsidP="007204F3">
      <w:pPr>
        <w:jc w:val="center"/>
        <w:rPr>
          <w:rFonts w:ascii="Simplified Arabic" w:eastAsia="Calibri" w:hAnsi="Simplified Arabic" w:cs="PT Bold Heading"/>
          <w:sz w:val="32"/>
          <w:szCs w:val="32"/>
          <w:rtl/>
          <w:lang w:bidi="ar-SA"/>
        </w:rPr>
      </w:pPr>
      <w:r w:rsidRPr="0057590A">
        <w:rPr>
          <w:rFonts w:ascii="Calibri" w:eastAsia="Calibri" w:hAnsi="Calibri" w:cs="PT Bold Heading" w:hint="cs"/>
          <w:sz w:val="32"/>
          <w:szCs w:val="32"/>
          <w:rtl/>
          <w:lang w:bidi="ar-SA"/>
        </w:rPr>
        <w:t xml:space="preserve">حكم </w:t>
      </w:r>
      <w:r w:rsidR="00805D83">
        <w:rPr>
          <w:rFonts w:ascii="Calibri" w:eastAsia="Calibri" w:hAnsi="Calibri" w:cs="PT Bold Heading" w:hint="cs"/>
          <w:sz w:val="32"/>
          <w:szCs w:val="32"/>
          <w:rtl/>
          <w:lang w:bidi="ar-SA"/>
        </w:rPr>
        <w:t>الأسرة</w:t>
      </w:r>
      <w:r w:rsidRPr="0057590A">
        <w:rPr>
          <w:rFonts w:ascii="Calibri" w:eastAsia="Calibri" w:hAnsi="Calibri" w:cs="PT Bold Heading" w:hint="cs"/>
          <w:sz w:val="32"/>
          <w:szCs w:val="32"/>
          <w:rtl/>
          <w:lang w:bidi="ar-SA"/>
        </w:rPr>
        <w:t xml:space="preserve"> السفيرية</w:t>
      </w:r>
    </w:p>
    <w:p w:rsidR="007204F3" w:rsidRPr="0029343F" w:rsidRDefault="007204F3" w:rsidP="007204F3">
      <w:pPr>
        <w:spacing w:before="240"/>
        <w:jc w:val="center"/>
        <w:rPr>
          <w:rFonts w:asciiTheme="minorHAnsi" w:eastAsia="Calibri" w:hAnsiTheme="minorHAnsi" w:cs="Simplified Arabic"/>
          <w:sz w:val="28"/>
          <w:szCs w:val="28"/>
          <w:lang w:bidi="ar-SA"/>
        </w:rPr>
      </w:pPr>
      <w:r w:rsidRPr="0057590A">
        <w:rPr>
          <w:rFonts w:ascii="Simplified Arabic" w:eastAsia="Calibri" w:hAnsi="Simplified Arabic" w:cs="Simplified Arabic"/>
          <w:sz w:val="28"/>
          <w:szCs w:val="28"/>
          <w:lang w:bidi="ar-SA"/>
        </w:rPr>
        <w:t>THE SEVERIAN</w:t>
      </w:r>
    </w:p>
    <w:p w:rsidR="007204F3" w:rsidRPr="0029343F" w:rsidRDefault="007204F3" w:rsidP="007204F3">
      <w:pPr>
        <w:jc w:val="center"/>
        <w:rPr>
          <w:rFonts w:asciiTheme="minorHAnsi" w:eastAsia="Calibri" w:hAnsiTheme="minorHAnsi" w:cs="Simplified Arabic"/>
          <w:sz w:val="28"/>
          <w:szCs w:val="28"/>
          <w:rtl/>
          <w:lang w:bidi="ar-LY"/>
        </w:rPr>
      </w:pPr>
      <w:r w:rsidRPr="0057590A">
        <w:rPr>
          <w:rFonts w:ascii="Simplified Arabic" w:eastAsia="Calibri" w:hAnsi="Simplified Arabic" w:cs="Simplified Arabic"/>
          <w:sz w:val="28"/>
          <w:szCs w:val="28"/>
          <w:lang w:bidi="ar-SA"/>
        </w:rPr>
        <w:t>DYNASTY</w:t>
      </w:r>
    </w:p>
    <w:p w:rsidR="007204F3" w:rsidRDefault="007204F3" w:rsidP="007204F3">
      <w:pPr>
        <w:jc w:val="center"/>
        <w:rPr>
          <w:rFonts w:ascii="Simplified Arabic" w:eastAsia="Calibri" w:hAnsi="Simplified Arabic" w:cs="Simplified Arabic"/>
          <w:sz w:val="28"/>
          <w:szCs w:val="28"/>
          <w:rtl/>
          <w:lang w:bidi="ar-LY"/>
        </w:rPr>
      </w:pPr>
      <w:r w:rsidRPr="0057590A">
        <w:rPr>
          <w:rFonts w:ascii="Simplified Arabic" w:eastAsia="Calibri" w:hAnsi="Simplified Arabic" w:cs="Simplified Arabic" w:hint="cs"/>
          <w:sz w:val="28"/>
          <w:szCs w:val="28"/>
          <w:rtl/>
          <w:lang w:bidi="ar-LY"/>
        </w:rPr>
        <w:t>د/الناحي منصور الحربي</w:t>
      </w:r>
      <w:r w:rsidR="00192FB0">
        <w:rPr>
          <w:rFonts w:ascii="Simplified Arabic" w:eastAsia="Calibri" w:hAnsi="Simplified Arabic" w:cs="Simplified Arabic" w:hint="cs"/>
          <w:sz w:val="28"/>
          <w:szCs w:val="28"/>
          <w:rtl/>
          <w:lang w:bidi="ar-LY"/>
        </w:rPr>
        <w:t xml:space="preserve"> </w:t>
      </w:r>
    </w:p>
    <w:p w:rsidR="00192FB0" w:rsidRPr="0057590A" w:rsidRDefault="00192FB0" w:rsidP="007204F3">
      <w:pPr>
        <w:jc w:val="center"/>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 xml:space="preserve">قسم التاريخ </w:t>
      </w:r>
      <w:r>
        <w:rPr>
          <w:rFonts w:ascii="Simplified Arabic" w:eastAsia="Calibri" w:hAnsi="Simplified Arabic" w:cs="Simplified Arabic"/>
          <w:sz w:val="28"/>
          <w:szCs w:val="28"/>
          <w:rtl/>
          <w:lang w:bidi="ar-LY"/>
        </w:rPr>
        <w:t>–</w:t>
      </w:r>
      <w:r>
        <w:rPr>
          <w:rFonts w:ascii="Simplified Arabic" w:eastAsia="Calibri" w:hAnsi="Simplified Arabic" w:cs="Simplified Arabic" w:hint="cs"/>
          <w:sz w:val="28"/>
          <w:szCs w:val="28"/>
          <w:rtl/>
          <w:lang w:bidi="ar-LY"/>
        </w:rPr>
        <w:t xml:space="preserve"> كلية الاداب </w:t>
      </w:r>
      <w:r>
        <w:rPr>
          <w:rFonts w:ascii="Simplified Arabic" w:eastAsia="Calibri" w:hAnsi="Simplified Arabic" w:cs="Simplified Arabic"/>
          <w:sz w:val="28"/>
          <w:szCs w:val="28"/>
          <w:rtl/>
          <w:lang w:bidi="ar-LY"/>
        </w:rPr>
        <w:t>–</w:t>
      </w:r>
      <w:r>
        <w:rPr>
          <w:rFonts w:ascii="Simplified Arabic" w:eastAsia="Calibri" w:hAnsi="Simplified Arabic" w:cs="Simplified Arabic" w:hint="cs"/>
          <w:sz w:val="28"/>
          <w:szCs w:val="28"/>
          <w:rtl/>
          <w:lang w:bidi="ar-LY"/>
        </w:rPr>
        <w:t xml:space="preserve"> جامعة عمر المختار - ليبيا</w:t>
      </w:r>
    </w:p>
    <w:p w:rsidR="007204F3" w:rsidRPr="0057590A" w:rsidRDefault="007204F3" w:rsidP="007204F3">
      <w:pPr>
        <w:spacing w:before="240"/>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b/>
          <w:bCs/>
          <w:sz w:val="28"/>
          <w:szCs w:val="28"/>
          <w:rtl/>
          <w:lang w:bidi="ar-SA"/>
        </w:rPr>
        <w:t>ال</w:t>
      </w:r>
      <w:r w:rsidRPr="0057590A">
        <w:rPr>
          <w:rFonts w:ascii="Simplified Arabic" w:eastAsia="Calibri" w:hAnsi="Simplified Arabic" w:cs="Simplified Arabic"/>
          <w:b/>
          <w:bCs/>
          <w:sz w:val="28"/>
          <w:szCs w:val="28"/>
          <w:rtl/>
          <w:lang w:bidi="ar-SA"/>
        </w:rPr>
        <w:t>ملخص</w:t>
      </w:r>
      <w:r w:rsidRPr="0057590A">
        <w:rPr>
          <w:rFonts w:ascii="Simplified Arabic" w:eastAsia="Calibri" w:hAnsi="Simplified Arabic" w:cs="Simplified Arabic" w:hint="cs"/>
          <w:b/>
          <w:bCs/>
          <w:sz w:val="28"/>
          <w:szCs w:val="28"/>
          <w:rtl/>
          <w:lang w:bidi="ar-SA"/>
        </w:rPr>
        <w:t>:</w:t>
      </w:r>
      <w:r w:rsidRPr="0057590A">
        <w:rPr>
          <w:rFonts w:ascii="Simplified Arabic" w:eastAsia="Calibri" w:hAnsi="Simplified Arabic" w:cs="Simplified Arabic" w:hint="cs"/>
          <w:sz w:val="28"/>
          <w:szCs w:val="28"/>
          <w:rtl/>
          <w:lang w:bidi="ar-SA"/>
        </w:rPr>
        <w:t xml:space="preserve"> يتعرض هذا البحث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دراسة فترة حكم </w:t>
      </w:r>
      <w:r w:rsidR="00805D83">
        <w:rPr>
          <w:rFonts w:ascii="Simplified Arabic" w:eastAsia="Calibri" w:hAnsi="Simplified Arabic" w:cs="Simplified Arabic" w:hint="cs"/>
          <w:sz w:val="28"/>
          <w:szCs w:val="28"/>
          <w:rtl/>
          <w:lang w:bidi="ar-SA"/>
        </w:rPr>
        <w:t>الأسرة</w:t>
      </w:r>
      <w:r w:rsidRPr="0057590A">
        <w:rPr>
          <w:rFonts w:ascii="Simplified Arabic" w:eastAsia="Calibri" w:hAnsi="Simplified Arabic" w:cs="Simplified Arabic" w:hint="cs"/>
          <w:sz w:val="28"/>
          <w:szCs w:val="28"/>
          <w:rtl/>
          <w:lang w:bidi="ar-SA"/>
        </w:rPr>
        <w:t xml:space="preserve"> السيفيرية، متناولة حياة الإمبراطور سبتيموس سيفيروس الذي اختلفت حوله المصادر بشأن نسبه وأصله؛ ثم تطلعه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العرش الإمبراطوري وكيفية الوصول إليه، وما </w:t>
      </w:r>
      <w:r w:rsidR="00805D83">
        <w:rPr>
          <w:rFonts w:ascii="Simplified Arabic" w:eastAsia="Calibri" w:hAnsi="Simplified Arabic" w:cs="Simplified Arabic" w:hint="cs"/>
          <w:sz w:val="28"/>
          <w:szCs w:val="28"/>
          <w:rtl/>
          <w:lang w:bidi="ar-SA"/>
        </w:rPr>
        <w:t>أهم</w:t>
      </w:r>
      <w:r w:rsidRPr="0057590A">
        <w:rPr>
          <w:rFonts w:ascii="Simplified Arabic" w:eastAsia="Calibri" w:hAnsi="Simplified Arabic" w:cs="Simplified Arabic" w:hint="cs"/>
          <w:sz w:val="28"/>
          <w:szCs w:val="28"/>
          <w:rtl/>
          <w:lang w:bidi="ar-SA"/>
        </w:rPr>
        <w:t xml:space="preserve"> الأعمال التي قام بها؛ وما موقفه من الموطن الذي ولد فيه " لبدة".</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كما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هذا البحث يتعرض لخلفائه وتنظيماتهم التي اتخذوها في الولاية الإفريقية الرومانية، والأسباب التي أدت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قيام ثورات الأهالي والقبائل الليبية على الحكم الروماني. ذل</w:t>
      </w:r>
      <w:r w:rsidRPr="0057590A">
        <w:rPr>
          <w:rFonts w:ascii="Simplified Arabic" w:eastAsia="Calibri" w:hAnsi="Simplified Arabic" w:cs="Simplified Arabic" w:hint="eastAsia"/>
          <w:sz w:val="28"/>
          <w:szCs w:val="28"/>
          <w:rtl/>
          <w:lang w:bidi="ar-SA"/>
        </w:rPr>
        <w:t>ك</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اهتمامات الباحثين تركزت على دراسة التاريخ الليبي دون الالتفات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دور الساكن الأصلي في الأحداث الدائرة على أرضه، فهي نقاط تحتاج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المزيد من الدراسة والبحث.</w:t>
      </w:r>
    </w:p>
    <w:p w:rsidR="007204F3" w:rsidRPr="004C0957" w:rsidRDefault="007204F3" w:rsidP="007204F3">
      <w:pPr>
        <w:bidi w:val="0"/>
        <w:spacing w:before="240"/>
        <w:jc w:val="both"/>
        <w:rPr>
          <w:rFonts w:asciiTheme="minorHAnsi" w:eastAsia="Calibri" w:hAnsiTheme="minorHAnsi" w:cs="Simplified Arabic"/>
          <w:sz w:val="28"/>
          <w:szCs w:val="28"/>
          <w:lang w:bidi="ar-SA"/>
        </w:rPr>
      </w:pPr>
      <w:r w:rsidRPr="0057590A">
        <w:rPr>
          <w:rFonts w:ascii="Simplified Arabic" w:eastAsia="Calibri" w:hAnsi="Simplified Arabic" w:cs="Simplified Arabic"/>
          <w:sz w:val="28"/>
          <w:szCs w:val="28"/>
          <w:lang w:bidi="ar-SA"/>
        </w:rPr>
        <w:t>Research Summary:</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t xml:space="preserve">    This research aims to study the period of the rule of the Severian dynasty, it deals with the life of Emperor Septimius Severus, about whom sources differ regarding his lineage and origin. Then his aspiration to the imperial throne how to react, what are the most important things he has done. What is his position on the country in which he was born?</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t xml:space="preserve">           Also, this research deals with his successors and their organization that they took in the Roman African province, and the reasons that let to the revolutions of the Libyan people and tribes against the Roman rule. The researches, interests focused on the study of Libyan history without paying attention to the role of the original inhabitants in the events taking place on their land. These are points that need further study and research. </w:t>
      </w:r>
    </w:p>
    <w:p w:rsidR="007204F3" w:rsidRPr="0057590A" w:rsidRDefault="007204F3" w:rsidP="003343D3">
      <w:pPr>
        <w:jc w:val="both"/>
        <w:rPr>
          <w:rFonts w:ascii="Simplified Arabic" w:eastAsia="Calibri" w:hAnsi="Simplified Arabic" w:cs="Simplified Arabic"/>
          <w:b/>
          <w:bCs/>
          <w:sz w:val="32"/>
          <w:szCs w:val="32"/>
          <w:u w:val="single"/>
          <w:rtl/>
          <w:lang w:bidi="ar-LY"/>
        </w:rPr>
      </w:pPr>
      <w:r w:rsidRPr="0057590A">
        <w:rPr>
          <w:rFonts w:ascii="Simplified Arabic" w:eastAsia="Calibri" w:hAnsi="Simplified Arabic" w:cs="Simplified Arabic" w:hint="cs"/>
          <w:b/>
          <w:bCs/>
          <w:sz w:val="32"/>
          <w:szCs w:val="32"/>
          <w:u w:val="single"/>
          <w:rtl/>
          <w:lang w:bidi="ar-SA"/>
        </w:rPr>
        <w:lastRenderedPageBreak/>
        <w:t>سبتيموس سيفيروس.. مولده ونشأته:</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sz w:val="28"/>
          <w:szCs w:val="28"/>
          <w:rtl/>
          <w:lang w:bidi="ar-SA"/>
        </w:rPr>
        <w:tab/>
      </w:r>
      <w:r w:rsidRPr="0057590A">
        <w:rPr>
          <w:rFonts w:ascii="Simplified Arabic" w:eastAsia="Calibri" w:hAnsi="Simplified Arabic" w:cs="Simplified Arabic" w:hint="cs"/>
          <w:sz w:val="28"/>
          <w:szCs w:val="28"/>
          <w:rtl/>
          <w:lang w:bidi="ar-SA"/>
        </w:rPr>
        <w:t xml:space="preserve">ولد سبتيموس سيفروس في مدينة لبدة يوم 11 إبريل سنة 146ميلادي، </w:t>
      </w:r>
      <w:r w:rsidRPr="0057590A">
        <w:rPr>
          <w:rFonts w:ascii="Simplified Arabic" w:eastAsia="Calibri" w:hAnsi="Simplified Arabic" w:cs="Simplified Arabic"/>
          <w:sz w:val="28"/>
          <w:szCs w:val="28"/>
          <w:vertAlign w:val="superscript"/>
          <w:rtl/>
          <w:lang w:bidi="ar-SA"/>
        </w:rPr>
        <w:footnoteReference w:id="329"/>
      </w:r>
      <w:r w:rsidR="003343D3">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من أسرة متوسطة الحال،</w:t>
      </w:r>
      <w:r w:rsidRPr="0057590A">
        <w:rPr>
          <w:rFonts w:ascii="Simplified Arabic" w:eastAsia="Calibri" w:hAnsi="Simplified Arabic" w:cs="Simplified Arabic"/>
          <w:sz w:val="28"/>
          <w:szCs w:val="28"/>
          <w:vertAlign w:val="superscript"/>
          <w:rtl/>
          <w:lang w:bidi="ar-SA"/>
        </w:rPr>
        <w:footnoteReference w:id="330"/>
      </w:r>
      <w:r w:rsidRPr="0057590A">
        <w:rPr>
          <w:rFonts w:ascii="Simplified Arabic" w:eastAsia="Calibri" w:hAnsi="Simplified Arabic" w:cs="Simplified Arabic" w:hint="cs"/>
          <w:sz w:val="28"/>
          <w:szCs w:val="28"/>
          <w:rtl/>
          <w:lang w:bidi="ar-SA"/>
        </w:rPr>
        <w:t xml:space="preserve"> كان معظم أفرادها أعضاءً في مجلس الشيوخ الروماني المعروف بـ السناتو. وتختلف المصادر التاريخية حول أصل ونسب الإمبراطور سبتيموس سفيروس؛ فالبعض يذكر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ينتمي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عائلة إيطالية من مدينة " فيي" سافر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لبدة، ولكن هذا المصدر لا يذكر تاريخ قدومه ولا الظروف التي جعلته يسافر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لبدة؛</w:t>
      </w:r>
      <w:r w:rsidRPr="0057590A">
        <w:rPr>
          <w:rFonts w:ascii="Simplified Arabic" w:eastAsia="Calibri" w:hAnsi="Simplified Arabic" w:cs="Simplified Arabic"/>
          <w:sz w:val="28"/>
          <w:szCs w:val="28"/>
          <w:vertAlign w:val="superscript"/>
          <w:rtl/>
          <w:lang w:bidi="ar-SA"/>
        </w:rPr>
        <w:footnoteReference w:id="331"/>
      </w:r>
      <w:r w:rsidRPr="0057590A">
        <w:rPr>
          <w:rFonts w:ascii="Simplified Arabic" w:eastAsia="Calibri" w:hAnsi="Simplified Arabic" w:cs="Simplified Arabic" w:hint="cs"/>
          <w:sz w:val="28"/>
          <w:szCs w:val="28"/>
          <w:rtl/>
          <w:lang w:bidi="ar-SA"/>
        </w:rPr>
        <w:t xml:space="preserve"> فيما تكتفي بعض المصادر الأخرى بذكر سبتيموس بأنه مواطن أفريقي من بلدة " هادروميثو".</w:t>
      </w:r>
      <w:r w:rsidRPr="0057590A">
        <w:rPr>
          <w:rFonts w:ascii="Simplified Arabic" w:eastAsia="Calibri" w:hAnsi="Simplified Arabic" w:cs="Simplified Arabic"/>
          <w:sz w:val="28"/>
          <w:szCs w:val="28"/>
          <w:vertAlign w:val="superscript"/>
          <w:rtl/>
          <w:lang w:bidi="ar-SA"/>
        </w:rPr>
        <w:footnoteReference w:id="332"/>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بينما يذكر البعض الآخر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أسرة سبتيموس تنتمي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أصل ليبي، وإن القيصر سبتيموس ولد في لبدة وقضى فيهاا طفولته وشبابه؛</w:t>
      </w:r>
      <w:r w:rsidRPr="0057590A">
        <w:rPr>
          <w:rFonts w:ascii="Simplified Arabic" w:eastAsia="Calibri" w:hAnsi="Simplified Arabic" w:cs="Simplified Arabic"/>
          <w:sz w:val="28"/>
          <w:szCs w:val="28"/>
          <w:vertAlign w:val="superscript"/>
          <w:rtl/>
          <w:lang w:bidi="ar-SA"/>
        </w:rPr>
        <w:footnoteReference w:id="333"/>
      </w:r>
      <w:r w:rsidRPr="0057590A">
        <w:rPr>
          <w:rFonts w:ascii="Simplified Arabic" w:eastAsia="Calibri" w:hAnsi="Simplified Arabic" w:cs="Simplified Arabic" w:hint="cs"/>
          <w:sz w:val="28"/>
          <w:szCs w:val="28"/>
          <w:rtl/>
          <w:lang w:bidi="ar-SA"/>
        </w:rPr>
        <w:t xml:space="preserve"> ويذكر المؤرخ رومانلي في كتابه " تاريخ ولاية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الرومانية":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هذه </w:t>
      </w:r>
      <w:r w:rsidR="00805D83">
        <w:rPr>
          <w:rFonts w:ascii="Simplified Arabic" w:eastAsia="Calibri" w:hAnsi="Simplified Arabic" w:cs="Simplified Arabic" w:hint="cs"/>
          <w:sz w:val="28"/>
          <w:szCs w:val="28"/>
          <w:rtl/>
          <w:lang w:bidi="ar-SA"/>
        </w:rPr>
        <w:t>الأسرة</w:t>
      </w:r>
      <w:r w:rsidRPr="0057590A">
        <w:rPr>
          <w:rFonts w:ascii="Simplified Arabic" w:eastAsia="Calibri" w:hAnsi="Simplified Arabic" w:cs="Simplified Arabic" w:hint="cs"/>
          <w:sz w:val="28"/>
          <w:szCs w:val="28"/>
          <w:rtl/>
          <w:lang w:bidi="ar-SA"/>
        </w:rPr>
        <w:t xml:space="preserve"> تنحدر من ناحية الأب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أصول ليبية من مدينة لبدة؛ </w:t>
      </w:r>
      <w:r>
        <w:rPr>
          <w:rFonts w:ascii="Simplified Arabic" w:eastAsia="Calibri" w:hAnsi="Simplified Arabic" w:cs="Simplified Arabic" w:hint="cs"/>
          <w:sz w:val="28"/>
          <w:szCs w:val="28"/>
          <w:rtl/>
          <w:lang w:bidi="ar-SA"/>
        </w:rPr>
        <w:t>أما</w:t>
      </w:r>
      <w:r w:rsidRPr="0057590A">
        <w:rPr>
          <w:rFonts w:ascii="Simplified Arabic" w:eastAsia="Calibri" w:hAnsi="Simplified Arabic" w:cs="Simplified Arabic" w:hint="cs"/>
          <w:sz w:val="28"/>
          <w:szCs w:val="28"/>
          <w:rtl/>
          <w:lang w:bidi="ar-SA"/>
        </w:rPr>
        <w:t xml:space="preserve"> من ناحية الأم فإنها من مهاجري مدينة فلفي الذين وصلوا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مدينة لبدة في عهد أغسطس.</w:t>
      </w:r>
      <w:r w:rsidRPr="0057590A">
        <w:rPr>
          <w:rFonts w:ascii="Simplified Arabic" w:eastAsia="Calibri" w:hAnsi="Simplified Arabic" w:cs="Simplified Arabic"/>
          <w:sz w:val="28"/>
          <w:szCs w:val="28"/>
          <w:vertAlign w:val="superscript"/>
          <w:rtl/>
          <w:lang w:bidi="ar-SA"/>
        </w:rPr>
        <w:footnoteReference w:id="334"/>
      </w:r>
    </w:p>
    <w:p w:rsidR="007204F3" w:rsidRPr="0057590A" w:rsidRDefault="007204F3" w:rsidP="007204F3">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و</w:t>
      </w:r>
      <w:r w:rsidRPr="0057590A">
        <w:rPr>
          <w:rFonts w:ascii="Simplified Arabic" w:eastAsia="Calibri" w:hAnsi="Simplified Arabic" w:cs="Simplified Arabic" w:hint="cs"/>
          <w:sz w:val="28"/>
          <w:szCs w:val="28"/>
          <w:rtl/>
          <w:lang w:bidi="ar-SA"/>
        </w:rPr>
        <w:t>ق</w:t>
      </w:r>
      <w:r>
        <w:rPr>
          <w:rFonts w:ascii="Simplified Arabic" w:eastAsia="Calibri" w:hAnsi="Simplified Arabic" w:cs="Simplified Arabic" w:hint="cs"/>
          <w:sz w:val="28"/>
          <w:szCs w:val="28"/>
          <w:rtl/>
          <w:lang w:bidi="ar-SA"/>
        </w:rPr>
        <w:t>ا</w:t>
      </w:r>
      <w:r w:rsidRPr="0057590A">
        <w:rPr>
          <w:rFonts w:ascii="Simplified Arabic" w:eastAsia="Calibri" w:hAnsi="Simplified Arabic" w:cs="Simplified Arabic" w:hint="cs"/>
          <w:sz w:val="28"/>
          <w:szCs w:val="28"/>
          <w:rtl/>
          <w:lang w:bidi="ar-SA"/>
        </w:rPr>
        <w:t xml:space="preserve">ل ديورانت في كتابه " قصة الحضارة":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سبتيموس من أسرة فينيقية لأنه يتحدث اللغة الفينيقية.</w:t>
      </w:r>
      <w:r w:rsidRPr="0057590A">
        <w:rPr>
          <w:rFonts w:ascii="Simplified Arabic" w:eastAsia="Calibri" w:hAnsi="Simplified Arabic" w:cs="Simplified Arabic"/>
          <w:sz w:val="28"/>
          <w:szCs w:val="28"/>
          <w:vertAlign w:val="superscript"/>
          <w:rtl/>
          <w:lang w:bidi="ar-SA"/>
        </w:rPr>
        <w:footnoteReference w:id="335"/>
      </w:r>
      <w:r w:rsidRPr="0057590A">
        <w:rPr>
          <w:rFonts w:ascii="Simplified Arabic" w:eastAsia="Calibri" w:hAnsi="Simplified Arabic" w:cs="Simplified Arabic" w:hint="cs"/>
          <w:sz w:val="28"/>
          <w:szCs w:val="28"/>
          <w:rtl/>
          <w:lang w:bidi="ar-SA"/>
        </w:rPr>
        <w:t xml:space="preserve"> وعلى كل حال من الصعب تحديد أصل سبتيموس سفيروس في ظل كل هذه الاختلافات حول نسبه. لعدم وجود دلائل دامغة، وإذا كان سبتيموس قد ولد بمدينة لبدة فإنه احتفظ بلكنته الإفريقية، </w:t>
      </w:r>
      <w:r>
        <w:rPr>
          <w:rFonts w:ascii="Simplified Arabic" w:eastAsia="Calibri" w:hAnsi="Simplified Arabic" w:cs="Simplified Arabic" w:hint="cs"/>
          <w:sz w:val="28"/>
          <w:szCs w:val="28"/>
          <w:rtl/>
          <w:lang w:bidi="ar-SA"/>
        </w:rPr>
        <w:t>أي</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تطبع بالخصال الأفريقية رغم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من أسرة تتمتع بنفوذ في الأوساط الاجتماعية، </w:t>
      </w:r>
      <w:r>
        <w:rPr>
          <w:rFonts w:ascii="Simplified Arabic" w:eastAsia="Calibri" w:hAnsi="Simplified Arabic" w:cs="Simplified Arabic" w:hint="cs"/>
          <w:sz w:val="28"/>
          <w:szCs w:val="28"/>
          <w:rtl/>
          <w:lang w:bidi="ar-SA"/>
        </w:rPr>
        <w:t>أما</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كان من أصول أوروبية فإنه كان يتحدث باللغتين اللاتينية واليونانية؛ ولربما كانت أسرة سبتيموس تتكون من خليط </w:t>
      </w:r>
      <w:r w:rsidRPr="0057590A">
        <w:rPr>
          <w:rFonts w:ascii="Simplified Arabic" w:eastAsia="Calibri" w:hAnsi="Simplified Arabic" w:cs="Simplified Arabic" w:hint="cs"/>
          <w:sz w:val="28"/>
          <w:szCs w:val="28"/>
          <w:rtl/>
          <w:lang w:bidi="ar-SA"/>
        </w:rPr>
        <w:lastRenderedPageBreak/>
        <w:t>ليبي روماني بحكم موقع ولادته في لبده ولتعلمه وفترة حكمه في روما.</w:t>
      </w:r>
      <w:r w:rsidRPr="0057590A">
        <w:rPr>
          <w:rFonts w:ascii="Simplified Arabic" w:eastAsia="Calibri" w:hAnsi="Simplified Arabic" w:cs="Simplified Arabic"/>
          <w:sz w:val="28"/>
          <w:szCs w:val="28"/>
          <w:vertAlign w:val="superscript"/>
          <w:rtl/>
          <w:lang w:bidi="ar-SA"/>
        </w:rPr>
        <w:footnoteReference w:id="336"/>
      </w:r>
      <w:r w:rsidRPr="0057590A">
        <w:rPr>
          <w:rFonts w:ascii="Simplified Arabic" w:eastAsia="Calibri" w:hAnsi="Simplified Arabic" w:cs="Simplified Arabic" w:hint="cs"/>
          <w:sz w:val="28"/>
          <w:szCs w:val="28"/>
          <w:rtl/>
          <w:lang w:bidi="ar-SA"/>
        </w:rPr>
        <w:t xml:space="preserve"> ومن باب العرفان بالجميل سمى أبناء لبدة مدينتهم سبتيميا، وسموا أنفسهم سبتيميين.</w:t>
      </w:r>
      <w:r w:rsidRPr="0057590A">
        <w:rPr>
          <w:rFonts w:ascii="Simplified Arabic" w:eastAsia="Calibri" w:hAnsi="Simplified Arabic" w:cs="Simplified Arabic"/>
          <w:sz w:val="28"/>
          <w:szCs w:val="28"/>
          <w:vertAlign w:val="superscript"/>
          <w:rtl/>
          <w:lang w:bidi="ar-SA"/>
        </w:rPr>
        <w:footnoteReference w:id="337"/>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وعلى كل حال، فإن سبتيموس سفيروس نشأ في ظل أسرة عريقة من طبقة الأشراف،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w:t>
      </w:r>
      <w:r w:rsidR="00C71E0A">
        <w:rPr>
          <w:rFonts w:ascii="Simplified Arabic" w:eastAsia="Calibri" w:hAnsi="Simplified Arabic" w:cs="Simplified Arabic" w:hint="cs"/>
          <w:sz w:val="28"/>
          <w:szCs w:val="28"/>
          <w:rtl/>
          <w:lang w:bidi="ar-SA"/>
        </w:rPr>
        <w:t>أنها</w:t>
      </w:r>
      <w:r w:rsidRPr="0057590A">
        <w:rPr>
          <w:rFonts w:ascii="Simplified Arabic" w:eastAsia="Calibri" w:hAnsi="Simplified Arabic" w:cs="Simplified Arabic" w:hint="cs"/>
          <w:sz w:val="28"/>
          <w:szCs w:val="28"/>
          <w:rtl/>
          <w:lang w:bidi="ar-SA"/>
        </w:rPr>
        <w:t xml:space="preserve"> من العائلات الريفية وهي ذات طابع إفريقي.</w:t>
      </w:r>
      <w:r w:rsidRPr="0057590A">
        <w:rPr>
          <w:rFonts w:ascii="Simplified Arabic" w:eastAsia="Calibri" w:hAnsi="Simplified Arabic" w:cs="Simplified Arabic"/>
          <w:sz w:val="28"/>
          <w:szCs w:val="28"/>
          <w:vertAlign w:val="superscript"/>
          <w:rtl/>
          <w:lang w:bidi="ar-SA"/>
        </w:rPr>
        <w:footnoteReference w:id="338"/>
      </w:r>
      <w:r w:rsidRPr="0057590A">
        <w:rPr>
          <w:rFonts w:ascii="Simplified Arabic" w:eastAsia="Calibri" w:hAnsi="Simplified Arabic" w:cs="Simplified Arabic" w:hint="cs"/>
          <w:sz w:val="28"/>
          <w:szCs w:val="28"/>
          <w:rtl/>
          <w:lang w:bidi="ar-SA"/>
        </w:rPr>
        <w:t xml:space="preserve">  ولعل ذلك جعل الكثير يقولون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من أسرة متوسطة ا</w:t>
      </w:r>
      <w:r w:rsidR="00805D83">
        <w:rPr>
          <w:rFonts w:ascii="Simplified Arabic" w:eastAsia="Calibri" w:hAnsi="Simplified Arabic" w:cs="Simplified Arabic" w:hint="cs"/>
          <w:sz w:val="28"/>
          <w:szCs w:val="28"/>
          <w:rtl/>
          <w:lang w:bidi="ar-SA"/>
        </w:rPr>
        <w:t xml:space="preserve">لحال، وعلى حال فإن سبتيموس درس </w:t>
      </w:r>
      <w:r w:rsidRPr="0057590A">
        <w:rPr>
          <w:rFonts w:ascii="Simplified Arabic" w:eastAsia="Calibri" w:hAnsi="Simplified Arabic" w:cs="Simplified Arabic" w:hint="cs"/>
          <w:sz w:val="28"/>
          <w:szCs w:val="28"/>
          <w:rtl/>
          <w:lang w:bidi="ar-SA"/>
        </w:rPr>
        <w:t xml:space="preserve">المراحل </w:t>
      </w:r>
      <w:r>
        <w:rPr>
          <w:rFonts w:ascii="Simplified Arabic" w:eastAsia="Calibri" w:hAnsi="Simplified Arabic" w:cs="Simplified Arabic" w:hint="cs"/>
          <w:sz w:val="28"/>
          <w:szCs w:val="28"/>
          <w:rtl/>
          <w:lang w:bidi="ar-SA"/>
        </w:rPr>
        <w:t>الأولى</w:t>
      </w:r>
      <w:r w:rsidRPr="0057590A">
        <w:rPr>
          <w:rFonts w:ascii="Simplified Arabic" w:eastAsia="Calibri" w:hAnsi="Simplified Arabic" w:cs="Simplified Arabic" w:hint="cs"/>
          <w:sz w:val="28"/>
          <w:szCs w:val="28"/>
          <w:rtl/>
          <w:lang w:bidi="ar-SA"/>
        </w:rPr>
        <w:t xml:space="preserve"> في مدينة لبدة، وعندما بلغ سن الثامنة عشر انتقل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روما لاستكمال دراسة الحقوق</w:t>
      </w:r>
      <w:r w:rsidRPr="0057590A">
        <w:rPr>
          <w:rFonts w:ascii="Simplified Arabic" w:eastAsia="Calibri" w:hAnsi="Simplified Arabic" w:cs="Simplified Arabic"/>
          <w:sz w:val="28"/>
          <w:szCs w:val="28"/>
          <w:vertAlign w:val="superscript"/>
          <w:rtl/>
          <w:lang w:bidi="ar-SA"/>
        </w:rPr>
        <w:footnoteReference w:id="339"/>
      </w:r>
      <w:r w:rsidRPr="0057590A">
        <w:rPr>
          <w:rFonts w:ascii="Simplified Arabic" w:eastAsia="Calibri" w:hAnsi="Simplified Arabic" w:cs="Simplified Arabic" w:hint="cs"/>
          <w:sz w:val="28"/>
          <w:szCs w:val="28"/>
          <w:rtl/>
          <w:lang w:bidi="ar-SA"/>
        </w:rPr>
        <w:t xml:space="preserve"> وبعد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تخرَج بدأ العمل في وظائف الدولة في عهد الإمبراطور ماركوس أوريليوس وتحصل على وظيفة السيناتور</w:t>
      </w:r>
      <w:r w:rsidRPr="0057590A">
        <w:rPr>
          <w:rFonts w:ascii="Simplified Arabic" w:eastAsia="Calibri" w:hAnsi="Simplified Arabic" w:cs="Simplified Arabic"/>
          <w:sz w:val="28"/>
          <w:szCs w:val="28"/>
          <w:vertAlign w:val="superscript"/>
          <w:rtl/>
          <w:lang w:bidi="ar-SA"/>
        </w:rPr>
        <w:footnoteReference w:id="340"/>
      </w:r>
      <w:r w:rsidRPr="0057590A">
        <w:rPr>
          <w:rFonts w:ascii="Simplified Arabic" w:eastAsia="Calibri" w:hAnsi="Simplified Arabic" w:cs="Simplified Arabic" w:hint="cs"/>
          <w:sz w:val="28"/>
          <w:szCs w:val="28"/>
          <w:rtl/>
          <w:lang w:bidi="ar-SA"/>
        </w:rPr>
        <w:t xml:space="preserve"> بمجلس الشيوخ، ثمَ شغل بعد ذلك منصب كوايستور</w:t>
      </w:r>
      <w:r w:rsidRPr="0057590A">
        <w:rPr>
          <w:rFonts w:ascii="Simplified Arabic" w:eastAsia="Calibri" w:hAnsi="Simplified Arabic" w:cs="Simplified Arabic"/>
          <w:sz w:val="28"/>
          <w:szCs w:val="28"/>
          <w:vertAlign w:val="superscript"/>
          <w:rtl/>
          <w:lang w:bidi="ar-SA"/>
        </w:rPr>
        <w:footnoteReference w:id="341"/>
      </w:r>
      <w:r w:rsidRPr="0057590A">
        <w:rPr>
          <w:rFonts w:ascii="Simplified Arabic" w:eastAsia="Calibri" w:hAnsi="Simplified Arabic" w:cs="Simplified Arabic" w:hint="cs"/>
          <w:sz w:val="28"/>
          <w:szCs w:val="28"/>
          <w:rtl/>
          <w:lang w:bidi="ar-SA"/>
        </w:rPr>
        <w:t xml:space="preserve"> في أسبانيا، ومنها عاد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لبدة وبقي فيها حتى عُيَن بروقنصل،</w:t>
      </w:r>
      <w:r w:rsidRPr="0057590A">
        <w:rPr>
          <w:rFonts w:ascii="Simplified Arabic" w:eastAsia="Calibri" w:hAnsi="Simplified Arabic" w:cs="Simplified Arabic"/>
          <w:sz w:val="28"/>
          <w:szCs w:val="28"/>
          <w:vertAlign w:val="superscript"/>
          <w:rtl/>
          <w:lang w:bidi="ar-SA"/>
        </w:rPr>
        <w:footnoteReference w:id="342"/>
      </w:r>
      <w:r w:rsidRPr="0057590A">
        <w:rPr>
          <w:rFonts w:ascii="Simplified Arabic" w:eastAsia="Calibri" w:hAnsi="Simplified Arabic" w:cs="Simplified Arabic" w:hint="cs"/>
          <w:sz w:val="28"/>
          <w:szCs w:val="28"/>
          <w:rtl/>
          <w:lang w:bidi="ar-SA"/>
        </w:rPr>
        <w:t xml:space="preserve"> وبعد مدة قصيرة انتقل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سوريا متقلدًا وظيفة نائب بروقنصل، وهناك تعرف على جوليا دومنا ابنة كاهن لالجابال إله </w:t>
      </w:r>
      <w:r w:rsidRPr="0057590A">
        <w:rPr>
          <w:rFonts w:ascii="Simplified Arabic" w:eastAsia="Calibri" w:hAnsi="Simplified Arabic" w:cs="Simplified Arabic" w:hint="cs"/>
          <w:sz w:val="28"/>
          <w:szCs w:val="28"/>
          <w:rtl/>
          <w:lang w:bidi="ar-SA"/>
        </w:rPr>
        <w:lastRenderedPageBreak/>
        <w:t xml:space="preserve">حمص، وانجبت منه ولدين </w:t>
      </w:r>
      <w:r w:rsidR="00805D83">
        <w:rPr>
          <w:rFonts w:ascii="Simplified Arabic" w:eastAsia="Calibri" w:hAnsi="Simplified Arabic" w:cs="Simplified Arabic" w:hint="cs"/>
          <w:sz w:val="28"/>
          <w:szCs w:val="28"/>
          <w:rtl/>
          <w:lang w:bidi="ar-SA"/>
        </w:rPr>
        <w:t>هما "كاركلا"و "</w:t>
      </w:r>
      <w:r w:rsidRPr="0057590A">
        <w:rPr>
          <w:rFonts w:ascii="Simplified Arabic" w:eastAsia="Calibri" w:hAnsi="Simplified Arabic" w:cs="Simplified Arabic" w:hint="cs"/>
          <w:sz w:val="28"/>
          <w:szCs w:val="28"/>
          <w:rtl/>
          <w:lang w:bidi="ar-SA"/>
        </w:rPr>
        <w:t>جيتا".</w:t>
      </w:r>
      <w:r w:rsidRPr="0057590A">
        <w:rPr>
          <w:rFonts w:ascii="Simplified Arabic" w:eastAsia="Calibri" w:hAnsi="Simplified Arabic" w:cs="Simplified Arabic"/>
          <w:sz w:val="28"/>
          <w:szCs w:val="28"/>
          <w:vertAlign w:val="superscript"/>
          <w:rtl/>
          <w:lang w:bidi="ar-SA"/>
        </w:rPr>
        <w:footnoteReference w:id="343"/>
      </w:r>
      <w:r w:rsidRPr="0057590A">
        <w:rPr>
          <w:rFonts w:ascii="Simplified Arabic" w:eastAsia="Calibri" w:hAnsi="Simplified Arabic" w:cs="Simplified Arabic" w:hint="cs"/>
          <w:sz w:val="28"/>
          <w:szCs w:val="28"/>
          <w:rtl/>
          <w:lang w:bidi="ar-SA"/>
        </w:rPr>
        <w:t xml:space="preserve"> وكان آخر عمل له في سوريا القيام بتحصين الحدود السورية وتقوية مراكزها الدفاعية، بعدها غادر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ماسيليا وصقلية حيث عيَن من جديد بروقنصل.</w:t>
      </w:r>
      <w:r w:rsidRPr="0057590A">
        <w:rPr>
          <w:rFonts w:ascii="Simplified Arabic" w:eastAsia="Calibri" w:hAnsi="Simplified Arabic" w:cs="Simplified Arabic"/>
          <w:sz w:val="28"/>
          <w:szCs w:val="28"/>
          <w:vertAlign w:val="superscript"/>
          <w:rtl/>
          <w:lang w:bidi="ar-SA"/>
        </w:rPr>
        <w:footnoteReference w:id="344"/>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ورغم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سبتيموس كان يعمل في وظيفة بروقنصل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في الواقع لم يكن راضيا بهذا المنصب، وأصبح يفكر في الوصول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العرش الإمبراطوري منذ عام 172ميلادي، فخاض عدة حروب لبلوغ هدفه</w:t>
      </w:r>
      <w:r w:rsidRPr="0057590A">
        <w:rPr>
          <w:rFonts w:ascii="Simplified Arabic" w:eastAsia="Calibri" w:hAnsi="Simplified Arabic" w:cs="Simplified Arabic"/>
          <w:sz w:val="28"/>
          <w:szCs w:val="28"/>
          <w:vertAlign w:val="superscript"/>
          <w:rtl/>
          <w:lang w:bidi="ar-SA"/>
        </w:rPr>
        <w:footnoteReference w:id="345"/>
      </w:r>
      <w:r w:rsidRPr="0057590A">
        <w:rPr>
          <w:rFonts w:ascii="Simplified Arabic" w:eastAsia="Calibri" w:hAnsi="Simplified Arabic" w:cs="Simplified Arabic" w:hint="cs"/>
          <w:sz w:val="28"/>
          <w:szCs w:val="28"/>
          <w:rtl/>
          <w:lang w:bidi="ar-SA"/>
        </w:rPr>
        <w:t xml:space="preserve"> </w:t>
      </w:r>
      <w:r w:rsidR="00780DC2">
        <w:rPr>
          <w:rFonts w:ascii="Simplified Arabic" w:eastAsia="Calibri" w:hAnsi="Simplified Arabic" w:cs="Simplified Arabic" w:hint="cs"/>
          <w:sz w:val="28"/>
          <w:szCs w:val="28"/>
          <w:rtl/>
          <w:lang w:bidi="ar-SA"/>
        </w:rPr>
        <w:t>إذ</w:t>
      </w:r>
      <w:r w:rsidRPr="0057590A">
        <w:rPr>
          <w:rFonts w:ascii="Simplified Arabic" w:eastAsia="Calibri" w:hAnsi="Simplified Arabic" w:cs="Simplified Arabic" w:hint="cs"/>
          <w:sz w:val="28"/>
          <w:szCs w:val="28"/>
          <w:rtl/>
          <w:lang w:bidi="ar-SA"/>
        </w:rPr>
        <w:t xml:space="preserve"> يروي لنا هيروديانوس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سبتيموس ذات ليلة رأى فيما يرى النائم بأن برتناكس حاكم روما كان على ظهر جواد أبيض يركض به في الميدان وقد سقط من على ظهر الجواد، وتقدم الجواد وركع أمام سبتيموس الذي امتطاه، وأن الشعب حياه بدلًا من برتناكس. ومنذ ذلك الوقت بدأ سبتيموس يمهد لبلوغ السلطة العليا مستخدمًا كل الأساليب والوسائل.</w:t>
      </w:r>
      <w:r w:rsidRPr="0057590A">
        <w:rPr>
          <w:rFonts w:ascii="Simplified Arabic" w:eastAsia="Calibri" w:hAnsi="Simplified Arabic" w:cs="Simplified Arabic"/>
          <w:sz w:val="28"/>
          <w:szCs w:val="28"/>
          <w:vertAlign w:val="superscript"/>
          <w:rtl/>
          <w:lang w:bidi="ar-SA"/>
        </w:rPr>
        <w:footnoteReference w:id="346"/>
      </w:r>
      <w:r w:rsidRPr="0057590A">
        <w:rPr>
          <w:rFonts w:ascii="Simplified Arabic" w:eastAsia="Calibri" w:hAnsi="Simplified Arabic" w:cs="Simplified Arabic" w:hint="cs"/>
          <w:sz w:val="28"/>
          <w:szCs w:val="28"/>
          <w:rtl/>
          <w:lang w:bidi="ar-SA"/>
        </w:rPr>
        <w:t xml:space="preserve"> واتيحت له الفرصة عندما عُيَن قائدًا للفيلق الرابع " ساتيك" سنة 190 ميلادي، وعهد إليه بقيادة القوات المرابطة في منطقة بانونيا، لصد غارات القبائل على حوض الدانوب. ففي سنة 191ميلادي </w:t>
      </w:r>
      <w:r w:rsidR="00C71E0A">
        <w:rPr>
          <w:rFonts w:ascii="Simplified Arabic" w:eastAsia="Calibri" w:hAnsi="Simplified Arabic" w:cs="Simplified Arabic" w:hint="cs"/>
          <w:sz w:val="28"/>
          <w:szCs w:val="28"/>
          <w:rtl/>
          <w:lang w:bidi="ar-SA"/>
        </w:rPr>
        <w:t>أصبح</w:t>
      </w:r>
      <w:r w:rsidRPr="0057590A">
        <w:rPr>
          <w:rFonts w:ascii="Simplified Arabic" w:eastAsia="Calibri" w:hAnsi="Simplified Arabic" w:cs="Simplified Arabic" w:hint="cs"/>
          <w:sz w:val="28"/>
          <w:szCs w:val="28"/>
          <w:rtl/>
          <w:lang w:bidi="ar-SA"/>
        </w:rPr>
        <w:t xml:space="preserve"> حاكمًا عسكريًا على منطقة بانونيا، واحتفظ بهذه الوظيفة العسكرية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وفاة الإمبراطور كودموس حيث تمكن من ضم منطقة كارنانتوم. وفي أول يوم من شهر يناير من عام 193 ميلادي اجتمع مجلس الشيوخ بعد ساعات قليلة من اغتيال كودموس لاختيار إمبراطور حاكمًا على عرش الإمبراطورية الرومانية، فتم اختيار برتناكس، وقبل برتناكس هذا المنصب الخطير وهو كاره له، رغم رفعة هذه الوظيفة السامية.</w:t>
      </w:r>
      <w:r w:rsidRPr="0057590A">
        <w:rPr>
          <w:rFonts w:ascii="Simplified Arabic" w:eastAsia="Calibri" w:hAnsi="Simplified Arabic" w:cs="Simplified Arabic"/>
          <w:sz w:val="28"/>
          <w:szCs w:val="28"/>
          <w:vertAlign w:val="superscript"/>
          <w:rtl/>
          <w:lang w:bidi="ar-SA"/>
        </w:rPr>
        <w:footnoteReference w:id="347"/>
      </w:r>
    </w:p>
    <w:p w:rsidR="007204F3" w:rsidRPr="0057590A" w:rsidRDefault="007204F3" w:rsidP="007204F3">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و</w:t>
      </w:r>
      <w:r w:rsidRPr="0057590A">
        <w:rPr>
          <w:rFonts w:ascii="Simplified Arabic" w:eastAsia="Calibri" w:hAnsi="Simplified Arabic" w:cs="Simplified Arabic" w:hint="cs"/>
          <w:sz w:val="28"/>
          <w:szCs w:val="28"/>
          <w:rtl/>
          <w:lang w:bidi="ar-SA"/>
        </w:rPr>
        <w:t>ق</w:t>
      </w:r>
      <w:r>
        <w:rPr>
          <w:rFonts w:ascii="Simplified Arabic" w:eastAsia="Calibri" w:hAnsi="Simplified Arabic" w:cs="Simplified Arabic" w:hint="cs"/>
          <w:sz w:val="28"/>
          <w:szCs w:val="28"/>
          <w:rtl/>
          <w:lang w:bidi="ar-SA"/>
        </w:rPr>
        <w:t>ا</w:t>
      </w:r>
      <w:r w:rsidR="00805D83">
        <w:rPr>
          <w:rFonts w:ascii="Simplified Arabic" w:eastAsia="Calibri" w:hAnsi="Simplified Arabic" w:cs="Simplified Arabic" w:hint="cs"/>
          <w:sz w:val="28"/>
          <w:szCs w:val="28"/>
          <w:rtl/>
          <w:lang w:bidi="ar-SA"/>
        </w:rPr>
        <w:t>ل المؤرخ هيروديانوس</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برتناكس سلك سلوك الرجل العادي، فترك شؤون البلاد ، وانشغل بالفلسفة والآداب وملأ خزائن الدولة بالمال وخفض الضرائب وباع بالمزاد كل ما أدخره كودموس في القصر الإمبراطوري من الذهب والفضة، وفي الثامن عشر من شهر مارس اقتحم ثلاثمائة من الجنود أبواب القصر، وتمكن ديدنوس من اغتصاب الحكم في روما</w:t>
      </w:r>
      <w:r w:rsidRPr="0057590A">
        <w:rPr>
          <w:rFonts w:ascii="Simplified Arabic" w:eastAsia="Calibri" w:hAnsi="Simplified Arabic" w:cs="Simplified Arabic"/>
          <w:sz w:val="28"/>
          <w:szCs w:val="28"/>
          <w:vertAlign w:val="superscript"/>
          <w:rtl/>
          <w:lang w:bidi="ar-SA"/>
        </w:rPr>
        <w:footnoteReference w:id="348"/>
      </w:r>
      <w:r w:rsidRPr="0057590A">
        <w:rPr>
          <w:rFonts w:ascii="Simplified Arabic" w:eastAsia="Calibri" w:hAnsi="Simplified Arabic" w:cs="Simplified Arabic" w:hint="cs"/>
          <w:sz w:val="28"/>
          <w:szCs w:val="28"/>
          <w:rtl/>
          <w:lang w:bidi="ar-SA"/>
        </w:rPr>
        <w:t xml:space="preserve"> وزحف سبتيموس سفيروس على رأس جيش من بانونيا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روما حيث تمكن من خلع جوليانوس، وفي سنة 194 ميلادي تخلص سبتيموس </w:t>
      </w:r>
      <w:r w:rsidRPr="0057590A">
        <w:rPr>
          <w:rFonts w:ascii="Simplified Arabic" w:eastAsia="Calibri" w:hAnsi="Simplified Arabic" w:cs="Simplified Arabic" w:hint="cs"/>
          <w:sz w:val="28"/>
          <w:szCs w:val="28"/>
          <w:rtl/>
          <w:lang w:bidi="ar-SA"/>
        </w:rPr>
        <w:lastRenderedPageBreak/>
        <w:t>من أقوى خصومه في الشرق وهو بستيوس نايجر في منطقة سوريا ، وتخلص من منافس آخر في الغرب وهو ساوم البينوس حاكم بريطانيا.</w:t>
      </w:r>
      <w:r w:rsidRPr="0057590A">
        <w:rPr>
          <w:rFonts w:ascii="Simplified Arabic" w:eastAsia="Calibri" w:hAnsi="Simplified Arabic" w:cs="Simplified Arabic"/>
          <w:sz w:val="28"/>
          <w:szCs w:val="28"/>
          <w:vertAlign w:val="superscript"/>
          <w:rtl/>
          <w:lang w:bidi="ar-SA"/>
        </w:rPr>
        <w:footnoteReference w:id="349"/>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وما كاد شتاء عام 195 ميلادي ينتهي حتى تمكن من القضاء على خصومه في معركة حاسمة بالقرب من سايزكوس نيكاو، ثم عاد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روما وقد ساعده في ذلك الجنرال ماكس موس وهو ليبي الأصل، والجنرال كندي دوس وهو جزائري الأصل، وبذلك أعلن نفسه الإمبراطور للعالم الروماني.</w:t>
      </w:r>
      <w:r w:rsidRPr="0057590A">
        <w:rPr>
          <w:rFonts w:ascii="Simplified Arabic" w:eastAsia="Calibri" w:hAnsi="Simplified Arabic" w:cs="Simplified Arabic"/>
          <w:sz w:val="28"/>
          <w:szCs w:val="28"/>
          <w:vertAlign w:val="superscript"/>
          <w:rtl/>
          <w:lang w:bidi="ar-SA"/>
        </w:rPr>
        <w:footnoteReference w:id="350"/>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spacing w:before="240"/>
        <w:jc w:val="both"/>
        <w:rPr>
          <w:rFonts w:ascii="Simplified Arabic" w:eastAsia="Calibri" w:hAnsi="Simplified Arabic" w:cs="Simplified Arabic"/>
          <w:b/>
          <w:bCs/>
          <w:sz w:val="30"/>
          <w:szCs w:val="30"/>
          <w:u w:val="single"/>
          <w:rtl/>
          <w:lang w:bidi="ar-SA"/>
        </w:rPr>
      </w:pPr>
      <w:r w:rsidRPr="0057590A">
        <w:rPr>
          <w:rFonts w:ascii="Simplified Arabic" w:eastAsia="Calibri" w:hAnsi="Simplified Arabic" w:cs="Simplified Arabic" w:hint="cs"/>
          <w:b/>
          <w:bCs/>
          <w:sz w:val="30"/>
          <w:szCs w:val="30"/>
          <w:u w:val="single"/>
          <w:rtl/>
          <w:lang w:bidi="ar-SA"/>
        </w:rPr>
        <w:t xml:space="preserve">تنظيم الجيش: </w:t>
      </w:r>
    </w:p>
    <w:p w:rsidR="00805D83"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كان سبتميوس سفيروس قائدًا عظيمًا يتمتع بمهارة عسكرية فائقة، لذا كانت أول خطوة قام بها لمواجهة جميع الأخطار المحدقة بالإمبراطورية بأن أعاد تنظيم الجيش على أحدث أساليب ذلك العصر،</w:t>
      </w:r>
      <w:r w:rsidRPr="0057590A">
        <w:rPr>
          <w:rFonts w:ascii="Simplified Arabic" w:eastAsia="Calibri" w:hAnsi="Simplified Arabic" w:cs="Simplified Arabic"/>
          <w:sz w:val="28"/>
          <w:szCs w:val="28"/>
          <w:vertAlign w:val="superscript"/>
          <w:rtl/>
          <w:lang w:bidi="ar-SA"/>
        </w:rPr>
        <w:footnoteReference w:id="351"/>
      </w:r>
      <w:r w:rsidRPr="0057590A">
        <w:rPr>
          <w:rFonts w:ascii="Simplified Arabic" w:eastAsia="Calibri" w:hAnsi="Simplified Arabic" w:cs="Simplified Arabic" w:hint="cs"/>
          <w:sz w:val="28"/>
          <w:szCs w:val="28"/>
          <w:rtl/>
          <w:lang w:bidi="ar-SA"/>
        </w:rPr>
        <w:t xml:space="preserve"> كما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عمد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إرضاء مطامع الجيش المتمثلة في الحصول على الحقوق الرومانية </w:t>
      </w:r>
      <w:r w:rsidRPr="0057590A">
        <w:rPr>
          <w:rFonts w:ascii="Simplified Arabic" w:eastAsia="Calibri" w:hAnsi="Simplified Arabic" w:cs="Simplified Arabic"/>
          <w:sz w:val="28"/>
          <w:szCs w:val="28"/>
          <w:vertAlign w:val="superscript"/>
          <w:rtl/>
          <w:lang w:bidi="ar-SA"/>
        </w:rPr>
        <w:footnoteReference w:id="352"/>
      </w:r>
      <w:r w:rsidRPr="0057590A">
        <w:rPr>
          <w:rFonts w:ascii="Simplified Arabic" w:eastAsia="Calibri" w:hAnsi="Simplified Arabic" w:cs="Simplified Arabic" w:hint="cs"/>
          <w:sz w:val="28"/>
          <w:szCs w:val="28"/>
          <w:rtl/>
          <w:lang w:bidi="ar-SA"/>
        </w:rPr>
        <w:t xml:space="preserve"> فقد نالوا ولأول مرة حق الزواج </w:t>
      </w:r>
      <w:r>
        <w:rPr>
          <w:rFonts w:ascii="Simplified Arabic" w:eastAsia="Calibri" w:hAnsi="Simplified Arabic" w:cs="Simplified Arabic" w:hint="cs"/>
          <w:sz w:val="28"/>
          <w:szCs w:val="28"/>
          <w:rtl/>
          <w:lang w:bidi="ar-SA"/>
        </w:rPr>
        <w:t>أثناء</w:t>
      </w:r>
      <w:r w:rsidRPr="0057590A">
        <w:rPr>
          <w:rFonts w:ascii="Simplified Arabic" w:eastAsia="Calibri" w:hAnsi="Simplified Arabic" w:cs="Simplified Arabic" w:hint="cs"/>
          <w:sz w:val="28"/>
          <w:szCs w:val="28"/>
          <w:rtl/>
          <w:lang w:bidi="ar-SA"/>
        </w:rPr>
        <w:t xml:space="preserve"> الخدمة، والتي يبدو </w:t>
      </w:r>
      <w:r w:rsidR="00C71E0A">
        <w:rPr>
          <w:rFonts w:ascii="Simplified Arabic" w:eastAsia="Calibri" w:hAnsi="Simplified Arabic" w:cs="Simplified Arabic" w:hint="cs"/>
          <w:sz w:val="28"/>
          <w:szCs w:val="28"/>
          <w:rtl/>
          <w:lang w:bidi="ar-SA"/>
        </w:rPr>
        <w:t>أنها</w:t>
      </w:r>
      <w:r w:rsidR="00805D83">
        <w:rPr>
          <w:rFonts w:ascii="Simplified Arabic" w:eastAsia="Calibri" w:hAnsi="Simplified Arabic" w:cs="Simplified Arabic" w:hint="cs"/>
          <w:sz w:val="28"/>
          <w:szCs w:val="28"/>
          <w:rtl/>
          <w:lang w:bidi="ar-SA"/>
        </w:rPr>
        <w:t xml:space="preserve"> كانت محظورة </w:t>
      </w:r>
      <w:r w:rsidRPr="0057590A">
        <w:rPr>
          <w:rFonts w:ascii="Simplified Arabic" w:eastAsia="Calibri" w:hAnsi="Simplified Arabic" w:cs="Simplified Arabic" w:hint="cs"/>
          <w:sz w:val="28"/>
          <w:szCs w:val="28"/>
          <w:rtl/>
          <w:lang w:bidi="ar-SA"/>
        </w:rPr>
        <w:t xml:space="preserve">عليهم، وسمح لهم </w:t>
      </w:r>
      <w:r>
        <w:rPr>
          <w:rFonts w:ascii="Simplified Arabic" w:eastAsia="Calibri" w:hAnsi="Simplified Arabic" w:cs="Simplified Arabic" w:hint="cs"/>
          <w:sz w:val="28"/>
          <w:szCs w:val="28"/>
          <w:rtl/>
          <w:lang w:bidi="ar-SA"/>
        </w:rPr>
        <w:t>أيضاً</w:t>
      </w:r>
      <w:r w:rsidRPr="0057590A">
        <w:rPr>
          <w:rFonts w:ascii="Simplified Arabic" w:eastAsia="Calibri" w:hAnsi="Simplified Arabic" w:cs="Simplified Arabic" w:hint="cs"/>
          <w:sz w:val="28"/>
          <w:szCs w:val="28"/>
          <w:rtl/>
          <w:lang w:bidi="ar-SA"/>
        </w:rPr>
        <w:t xml:space="preserve"> بأن يعيشون خارج الثكنات العسكرية، ومن ثمَ يصبح أبناءهم مواطنين رومانيين يتمتعون بكافة الحقوق الرومانية ، كما أذن للمنتصرين دخول روما باللباس العسكري،</w:t>
      </w:r>
      <w:r w:rsidRPr="0057590A">
        <w:rPr>
          <w:rFonts w:ascii="Simplified Arabic" w:eastAsia="Calibri" w:hAnsi="Simplified Arabic" w:cs="Simplified Arabic"/>
          <w:sz w:val="28"/>
          <w:szCs w:val="28"/>
          <w:vertAlign w:val="superscript"/>
          <w:rtl/>
          <w:lang w:bidi="ar-SA"/>
        </w:rPr>
        <w:footnoteReference w:id="353"/>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الأمر</w:t>
      </w:r>
      <w:r w:rsidRPr="0057590A">
        <w:rPr>
          <w:rFonts w:ascii="Simplified Arabic" w:eastAsia="Calibri" w:hAnsi="Simplified Arabic" w:cs="Simplified Arabic" w:hint="cs"/>
          <w:sz w:val="28"/>
          <w:szCs w:val="28"/>
          <w:rtl/>
          <w:lang w:bidi="ar-SA"/>
        </w:rPr>
        <w:t xml:space="preserve"> الذي أدى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الحد من سلطة أعضاء السناتو الذين حملوا البغض والكره للإمبراطور سبتميوس، وقد تعهد سبتميوس بعدم قتل </w:t>
      </w:r>
      <w:r>
        <w:rPr>
          <w:rFonts w:ascii="Simplified Arabic" w:eastAsia="Calibri" w:hAnsi="Simplified Arabic" w:cs="Simplified Arabic" w:hint="cs"/>
          <w:sz w:val="28"/>
          <w:szCs w:val="28"/>
          <w:rtl/>
          <w:lang w:bidi="ar-SA"/>
        </w:rPr>
        <w:t>أي</w:t>
      </w:r>
      <w:r w:rsidR="00805D83">
        <w:rPr>
          <w:rFonts w:ascii="Simplified Arabic" w:eastAsia="Calibri" w:hAnsi="Simplified Arabic" w:cs="Simplified Arabic" w:hint="cs"/>
          <w:sz w:val="28"/>
          <w:szCs w:val="28"/>
          <w:rtl/>
          <w:lang w:bidi="ar-SA"/>
        </w:rPr>
        <w:t xml:space="preserve"> عضو من أعضاء السناتو</w:t>
      </w:r>
      <w:r w:rsidRPr="0057590A">
        <w:rPr>
          <w:rFonts w:ascii="Simplified Arabic" w:eastAsia="Calibri" w:hAnsi="Simplified Arabic" w:cs="Simplified Arabic" w:hint="cs"/>
          <w:sz w:val="28"/>
          <w:szCs w:val="28"/>
          <w:rtl/>
          <w:lang w:bidi="ar-SA"/>
        </w:rPr>
        <w:t>، ورغم ذلك قام بإعدام 29 عضوًا منهم، ونفى حوالي 35 من روما ،</w:t>
      </w:r>
      <w:r w:rsidRPr="0057590A">
        <w:rPr>
          <w:rFonts w:ascii="Simplified Arabic" w:eastAsia="Calibri" w:hAnsi="Simplified Arabic" w:cs="Simplified Arabic"/>
          <w:sz w:val="28"/>
          <w:szCs w:val="28"/>
          <w:vertAlign w:val="superscript"/>
          <w:rtl/>
          <w:lang w:bidi="ar-SA"/>
        </w:rPr>
        <w:footnoteReference w:id="354"/>
      </w:r>
      <w:r w:rsidRPr="0057590A">
        <w:rPr>
          <w:rFonts w:ascii="Simplified Arabic" w:eastAsia="Calibri" w:hAnsi="Simplified Arabic" w:cs="Simplified Arabic" w:hint="cs"/>
          <w:sz w:val="28"/>
          <w:szCs w:val="28"/>
          <w:rtl/>
          <w:lang w:bidi="ar-SA"/>
        </w:rPr>
        <w:t xml:space="preserve"> ما يدل على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سبتميوس قد وجد مشقة كبرى في التعامل مع أعضاء السناتو وكسب ثقتهم.</w:t>
      </w:r>
      <w:r w:rsidRPr="0057590A">
        <w:rPr>
          <w:rFonts w:ascii="Simplified Arabic" w:eastAsia="Calibri" w:hAnsi="Simplified Arabic" w:cs="Simplified Arabic"/>
          <w:sz w:val="28"/>
          <w:szCs w:val="28"/>
          <w:vertAlign w:val="superscript"/>
          <w:rtl/>
          <w:lang w:bidi="ar-SA"/>
        </w:rPr>
        <w:footnoteReference w:id="355"/>
      </w:r>
      <w:r w:rsidR="00805D83">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يضاف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ذلك فإن سبتميوس بادر في إحداث تغيير لافت للنظر في تشكيلات الحرس الإمبراطوري، حيث كان القانون قبل ذلك يقتصر الخدمة في صفوف هذا الحرس على الرومان وحدهم وفي بعض الظروف على الرومان والإغريق، وأحيانًا الأسبان. لكن القانون لم يكن يسمح قط بوضع الإمبراطور </w:t>
      </w:r>
      <w:r w:rsidRPr="0057590A">
        <w:rPr>
          <w:rFonts w:ascii="Simplified Arabic" w:eastAsia="Calibri" w:hAnsi="Simplified Arabic" w:cs="Simplified Arabic" w:hint="cs"/>
          <w:sz w:val="28"/>
          <w:szCs w:val="28"/>
          <w:rtl/>
          <w:lang w:bidi="ar-SA"/>
        </w:rPr>
        <w:lastRenderedPageBreak/>
        <w:t xml:space="preserve">الروماني تحت حراسة جنود غير أوروبيين، وعندما تقدم سبتميوس لخرق هذه المادة واختار في حرسه الجديد جنودًا ليبيين لا يتكلمون اللغة اللاتينية أصلًا، وكان في واقع </w:t>
      </w:r>
      <w:r>
        <w:rPr>
          <w:rFonts w:ascii="Simplified Arabic" w:eastAsia="Calibri" w:hAnsi="Simplified Arabic" w:cs="Simplified Arabic" w:hint="cs"/>
          <w:sz w:val="28"/>
          <w:szCs w:val="28"/>
          <w:rtl/>
          <w:lang w:bidi="ar-SA"/>
        </w:rPr>
        <w:t>الأمر</w:t>
      </w:r>
      <w:r w:rsidRPr="0057590A">
        <w:rPr>
          <w:rFonts w:ascii="Simplified Arabic" w:eastAsia="Calibri" w:hAnsi="Simplified Arabic" w:cs="Simplified Arabic" w:hint="cs"/>
          <w:sz w:val="28"/>
          <w:szCs w:val="28"/>
          <w:rtl/>
          <w:lang w:bidi="ar-SA"/>
        </w:rPr>
        <w:t xml:space="preserve"> يعلن عن هويته الحقيقية بمثابة رجل ليبي يحتل القصر الإمبراطور الرومان</w:t>
      </w:r>
      <w:r w:rsidRPr="0057590A">
        <w:rPr>
          <w:rFonts w:ascii="Simplified Arabic" w:eastAsia="Calibri" w:hAnsi="Simplified Arabic" w:cs="Simplified Arabic" w:hint="eastAsia"/>
          <w:sz w:val="28"/>
          <w:szCs w:val="28"/>
          <w:rtl/>
          <w:lang w:bidi="ar-SA"/>
        </w:rPr>
        <w:t>ي</w:t>
      </w:r>
      <w:r w:rsidRPr="0057590A">
        <w:rPr>
          <w:rFonts w:ascii="Simplified Arabic" w:eastAsia="Calibri" w:hAnsi="Simplified Arabic" w:cs="Simplified Arabic" w:hint="cs"/>
          <w:sz w:val="28"/>
          <w:szCs w:val="28"/>
          <w:rtl/>
          <w:lang w:bidi="ar-SA"/>
        </w:rPr>
        <w:t xml:space="preserve"> بقوات ليبية.</w:t>
      </w:r>
      <w:r w:rsidRPr="0057590A">
        <w:rPr>
          <w:rFonts w:ascii="Simplified Arabic" w:eastAsia="Calibri" w:hAnsi="Simplified Arabic" w:cs="Simplified Arabic"/>
          <w:sz w:val="28"/>
          <w:szCs w:val="28"/>
          <w:vertAlign w:val="superscript"/>
          <w:rtl/>
          <w:lang w:bidi="ar-SA"/>
        </w:rPr>
        <w:footnoteReference w:id="356"/>
      </w:r>
      <w:r w:rsidRPr="0057590A">
        <w:rPr>
          <w:rFonts w:ascii="Simplified Arabic" w:eastAsia="Calibri" w:hAnsi="Simplified Arabic" w:cs="Simplified Arabic" w:hint="cs"/>
          <w:sz w:val="28"/>
          <w:szCs w:val="28"/>
          <w:rtl/>
          <w:lang w:bidi="ar-SA"/>
        </w:rPr>
        <w:t xml:space="preserve"> كما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المصادر التاريخية كانت هذه الفترة من تاريخ روما تدعو باسم عصر الملكية العسكرية.</w:t>
      </w:r>
    </w:p>
    <w:p w:rsidR="007204F3" w:rsidRPr="0057590A" w:rsidRDefault="007204F3" w:rsidP="007204F3">
      <w:pPr>
        <w:spacing w:before="240"/>
        <w:jc w:val="both"/>
        <w:rPr>
          <w:rFonts w:ascii="Simplified Arabic" w:eastAsia="Calibri" w:hAnsi="Simplified Arabic" w:cs="Simplified Arabic"/>
          <w:b/>
          <w:bCs/>
          <w:sz w:val="32"/>
          <w:szCs w:val="32"/>
          <w:u w:val="single"/>
          <w:rtl/>
          <w:lang w:bidi="ar-SA"/>
        </w:rPr>
      </w:pPr>
      <w:r w:rsidRPr="0057590A">
        <w:rPr>
          <w:rFonts w:ascii="Simplified Arabic" w:eastAsia="Calibri" w:hAnsi="Simplified Arabic" w:cs="Simplified Arabic" w:hint="cs"/>
          <w:b/>
          <w:bCs/>
          <w:sz w:val="32"/>
          <w:szCs w:val="32"/>
          <w:u w:val="single"/>
          <w:rtl/>
          <w:lang w:bidi="ar-SA"/>
        </w:rPr>
        <w:t>تنظيم الولايات وحمايتها:</w:t>
      </w:r>
    </w:p>
    <w:p w:rsidR="007204F3" w:rsidRPr="0057590A" w:rsidRDefault="007204F3" w:rsidP="00805D8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بعد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تخلص سبتميوس من المتنافسين الأربعة على العرش الإمبراطوري وتنظيم الجيش، قام بعدة حملات عسكرية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كل من بارثيا في عام 199 ميلادي وبريطانيا واسكتلندا وغزة، وفي سنة 197 ميلادي أرسل حملة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ميزوبوتيميا (ما بين النهرين).</w:t>
      </w:r>
      <w:r w:rsidRPr="0057590A">
        <w:rPr>
          <w:rFonts w:ascii="Simplified Arabic" w:eastAsia="Calibri" w:hAnsi="Simplified Arabic" w:cs="Simplified Arabic"/>
          <w:sz w:val="28"/>
          <w:szCs w:val="28"/>
          <w:vertAlign w:val="superscript"/>
          <w:rtl/>
          <w:lang w:bidi="ar-SA"/>
        </w:rPr>
        <w:footnoteReference w:id="357"/>
      </w:r>
      <w:r w:rsidR="00805D83">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 xml:space="preserve">وتمكن من القضاء على خطر البارثيين على ميزوبوتيميا، ثمَ توجه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شمال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لزيارة مصر، وقد رحب به الشعب المصري، وأقام له الأهالي قوسًا تذكاريًا على شرفه، خلد اسمه على إحدى واجهات القوس، ثم اتجه غربًا ومرَ بالمدن الخمسة، ومنها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مسقط رأسه مدينة لبدة، واستقر بها مع أفراد أسرته مدة تقارب الثما ن سنوات </w:t>
      </w:r>
      <w:r>
        <w:rPr>
          <w:rFonts w:ascii="Simplified Arabic" w:eastAsia="Calibri" w:hAnsi="Simplified Arabic" w:cs="Simplified Arabic" w:hint="cs"/>
          <w:sz w:val="28"/>
          <w:szCs w:val="28"/>
          <w:rtl/>
          <w:lang w:bidi="ar-SA"/>
        </w:rPr>
        <w:t>أي</w:t>
      </w:r>
      <w:r w:rsidRPr="0057590A">
        <w:rPr>
          <w:rFonts w:ascii="Simplified Arabic" w:eastAsia="Calibri" w:hAnsi="Simplified Arabic" w:cs="Simplified Arabic" w:hint="cs"/>
          <w:sz w:val="28"/>
          <w:szCs w:val="28"/>
          <w:rtl/>
          <w:lang w:bidi="ar-SA"/>
        </w:rPr>
        <w:t xml:space="preserve"> ما بين سنة 200 و208 ميلادي؛ غير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أغلب المصادر التاريخية لا تتفق على هذا التاريخ.</w:t>
      </w:r>
      <w:r w:rsidRPr="0057590A">
        <w:rPr>
          <w:rFonts w:ascii="Simplified Arabic" w:eastAsia="Calibri" w:hAnsi="Simplified Arabic" w:cs="Simplified Arabic"/>
          <w:sz w:val="28"/>
          <w:szCs w:val="28"/>
          <w:vertAlign w:val="superscript"/>
          <w:rtl/>
          <w:lang w:bidi="ar-SA"/>
        </w:rPr>
        <w:footnoteReference w:id="358"/>
      </w:r>
      <w:r w:rsidRPr="0057590A">
        <w:rPr>
          <w:rFonts w:ascii="Simplified Arabic" w:eastAsia="Calibri" w:hAnsi="Simplified Arabic" w:cs="Simplified Arabic" w:hint="cs"/>
          <w:sz w:val="28"/>
          <w:szCs w:val="28"/>
          <w:rtl/>
          <w:lang w:bidi="ar-SA"/>
        </w:rPr>
        <w:t xml:space="preserve"> فالمؤرخ "هرشفلد " يعتقد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سبتميوس كان في مدينة لبدة عام 203 ميلادي، كما اتخذ هذا التاريخ المؤرخ "جرى " تاريخًا لقدوم سبتميوس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أما</w:t>
      </w:r>
      <w:r w:rsidRPr="0057590A">
        <w:rPr>
          <w:rFonts w:ascii="Simplified Arabic" w:eastAsia="Calibri" w:hAnsi="Simplified Arabic" w:cs="Simplified Arabic" w:hint="cs"/>
          <w:sz w:val="28"/>
          <w:szCs w:val="28"/>
          <w:rtl/>
          <w:lang w:bidi="ar-SA"/>
        </w:rPr>
        <w:t xml:space="preserve"> المؤرخ "هارولد ماتنجلي" فيجعل سنة 206 ميلادي تاريخًا لوجود الإمبراطور سبتميوس في لبدة مستندًا في ذلك على المسكوكات، وفي الواقع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وجود المسكوكات السويرية والمخطوطات واللوحات الأثرية هو دليل على بقاء سبتميوس مدة طويلة في لبدة، ولعل قوسه الشهير الذي لا يزال قائمًا في مدينة لبدة هو أقوى الأدلة التاريخية على بقاء سبتميوس في لبدة.</w:t>
      </w:r>
      <w:r w:rsidRPr="0057590A">
        <w:rPr>
          <w:rFonts w:ascii="Simplified Arabic" w:eastAsia="Calibri" w:hAnsi="Simplified Arabic" w:cs="Simplified Arabic"/>
          <w:sz w:val="28"/>
          <w:szCs w:val="28"/>
          <w:vertAlign w:val="superscript"/>
          <w:rtl/>
          <w:lang w:bidi="ar-SA"/>
        </w:rPr>
        <w:footnoteReference w:id="359"/>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عندما استقر سبتميوس في لبدة قام بتغيير نظام الدفاع بشكل يضمن للولاية أمنها وسلامتها من خطر أهالي المناطق الداخلية </w:t>
      </w:r>
      <w:r w:rsidRPr="0057590A">
        <w:rPr>
          <w:rFonts w:ascii="Simplified Arabic" w:eastAsia="Calibri" w:hAnsi="Simplified Arabic" w:cs="Simplified Arabic"/>
          <w:sz w:val="28"/>
          <w:szCs w:val="28"/>
          <w:vertAlign w:val="superscript"/>
          <w:rtl/>
          <w:lang w:bidi="ar-SA"/>
        </w:rPr>
        <w:footnoteReference w:id="360"/>
      </w:r>
      <w:r w:rsidR="00805D83">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خاصة قبيلتي النسامونيس</w:t>
      </w:r>
      <w:r w:rsidRPr="0057590A">
        <w:rPr>
          <w:rFonts w:ascii="Simplified Arabic" w:eastAsia="Calibri" w:hAnsi="Simplified Arabic" w:cs="Simplified Arabic"/>
          <w:sz w:val="28"/>
          <w:szCs w:val="28"/>
          <w:vertAlign w:val="superscript"/>
          <w:rtl/>
          <w:lang w:bidi="ar-SA"/>
        </w:rPr>
        <w:footnoteReference w:id="361"/>
      </w:r>
      <w:r w:rsidRPr="0057590A">
        <w:rPr>
          <w:rFonts w:ascii="Simplified Arabic" w:eastAsia="Calibri" w:hAnsi="Simplified Arabic" w:cs="Simplified Arabic" w:hint="cs"/>
          <w:sz w:val="28"/>
          <w:szCs w:val="28"/>
          <w:rtl/>
          <w:lang w:bidi="ar-SA"/>
        </w:rPr>
        <w:t xml:space="preserve"> والجرامنت </w:t>
      </w:r>
      <w:r w:rsidRPr="0057590A">
        <w:rPr>
          <w:rFonts w:ascii="Simplified Arabic" w:eastAsia="Calibri" w:hAnsi="Simplified Arabic" w:cs="Simplified Arabic"/>
          <w:sz w:val="28"/>
          <w:szCs w:val="28"/>
          <w:vertAlign w:val="superscript"/>
          <w:rtl/>
          <w:lang w:bidi="ar-SA"/>
        </w:rPr>
        <w:footnoteReference w:id="362"/>
      </w:r>
      <w:r w:rsidRPr="0057590A">
        <w:rPr>
          <w:rFonts w:ascii="Simplified Arabic" w:eastAsia="Calibri" w:hAnsi="Simplified Arabic" w:cs="Simplified Arabic" w:hint="cs"/>
          <w:sz w:val="28"/>
          <w:szCs w:val="28"/>
          <w:rtl/>
          <w:lang w:bidi="ar-SA"/>
        </w:rPr>
        <w:t xml:space="preserve"> اللتان تميلان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مزاولة الحروب </w:t>
      </w:r>
      <w:r w:rsidRPr="0057590A">
        <w:rPr>
          <w:rFonts w:ascii="Simplified Arabic" w:eastAsia="Calibri" w:hAnsi="Simplified Arabic" w:cs="Simplified Arabic" w:hint="cs"/>
          <w:sz w:val="28"/>
          <w:szCs w:val="28"/>
          <w:rtl/>
          <w:lang w:bidi="ar-SA"/>
        </w:rPr>
        <w:lastRenderedPageBreak/>
        <w:t xml:space="preserve">وغزو المدن الساحلية ، وقد تمكن سبتميوس عام 202 ميلادي من طرد القبائل المهاجمة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الصحراء،</w:t>
      </w:r>
      <w:r w:rsidRPr="0057590A">
        <w:rPr>
          <w:rFonts w:ascii="Simplified Arabic" w:eastAsia="Calibri" w:hAnsi="Simplified Arabic" w:cs="Simplified Arabic"/>
          <w:sz w:val="28"/>
          <w:szCs w:val="28"/>
          <w:vertAlign w:val="superscript"/>
          <w:rtl/>
          <w:lang w:bidi="ar-SA"/>
        </w:rPr>
        <w:footnoteReference w:id="363"/>
      </w:r>
      <w:r w:rsidRPr="0057590A">
        <w:rPr>
          <w:rFonts w:ascii="Simplified Arabic" w:eastAsia="Calibri" w:hAnsi="Simplified Arabic" w:cs="Simplified Arabic" w:hint="cs"/>
          <w:sz w:val="28"/>
          <w:szCs w:val="28"/>
          <w:rtl/>
          <w:lang w:bidi="ar-SA"/>
        </w:rPr>
        <w:t xml:space="preserve"> ولعل ما يؤكد ذلك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سيفروس عزز انتصاراته بالبدء في بناء القلاع والحصون على الطرق الرئيسة المتجهة نحو الجنوب، وتأكيدًا على هذا الانتصار شيَد أهل لبدة قوس نصر على شرفة أقيم على </w:t>
      </w:r>
      <w:r w:rsidR="00805D83">
        <w:rPr>
          <w:rFonts w:ascii="Simplified Arabic" w:eastAsia="Calibri" w:hAnsi="Simplified Arabic" w:cs="Simplified Arabic" w:hint="cs"/>
          <w:sz w:val="28"/>
          <w:szCs w:val="28"/>
          <w:rtl/>
          <w:lang w:bidi="ar-SA"/>
        </w:rPr>
        <w:t>أهم</w:t>
      </w:r>
      <w:r w:rsidRPr="0057590A">
        <w:rPr>
          <w:rFonts w:ascii="Simplified Arabic" w:eastAsia="Calibri" w:hAnsi="Simplified Arabic" w:cs="Simplified Arabic" w:hint="cs"/>
          <w:sz w:val="28"/>
          <w:szCs w:val="28"/>
          <w:rtl/>
          <w:lang w:bidi="ar-SA"/>
        </w:rPr>
        <w:t xml:space="preserve"> ال</w:t>
      </w:r>
      <w:r w:rsidR="00805D83">
        <w:rPr>
          <w:rFonts w:ascii="Simplified Arabic" w:eastAsia="Calibri" w:hAnsi="Simplified Arabic" w:cs="Simplified Arabic" w:hint="cs"/>
          <w:sz w:val="28"/>
          <w:szCs w:val="28"/>
          <w:rtl/>
          <w:lang w:bidi="ar-SA"/>
        </w:rPr>
        <w:t xml:space="preserve">طرق التي ترتبط بالميناء ويتكون </w:t>
      </w:r>
      <w:r w:rsidRPr="0057590A">
        <w:rPr>
          <w:rFonts w:ascii="Simplified Arabic" w:eastAsia="Calibri" w:hAnsi="Simplified Arabic" w:cs="Simplified Arabic" w:hint="cs"/>
          <w:sz w:val="28"/>
          <w:szCs w:val="28"/>
          <w:rtl/>
          <w:lang w:bidi="ar-SA"/>
        </w:rPr>
        <w:t>القوس من أربع واجهات صورت عليها معارك وحملات الإمبراطور ومجموعات من الف</w:t>
      </w:r>
      <w:r w:rsidR="00805D83">
        <w:rPr>
          <w:rFonts w:ascii="Simplified Arabic" w:eastAsia="Calibri" w:hAnsi="Simplified Arabic" w:cs="Simplified Arabic" w:hint="cs"/>
          <w:sz w:val="28"/>
          <w:szCs w:val="28"/>
          <w:rtl/>
          <w:lang w:bidi="ar-SA"/>
        </w:rPr>
        <w:t xml:space="preserve">رسان تقدم القرابين للإمبراطور، </w:t>
      </w:r>
      <w:r w:rsidRPr="0057590A">
        <w:rPr>
          <w:rFonts w:ascii="Simplified Arabic" w:eastAsia="Calibri" w:hAnsi="Simplified Arabic" w:cs="Simplified Arabic" w:hint="cs"/>
          <w:sz w:val="28"/>
          <w:szCs w:val="28"/>
          <w:rtl/>
          <w:lang w:bidi="ar-SA"/>
        </w:rPr>
        <w:t>كما يصور الحياة الفنية والزراعية.</w:t>
      </w:r>
      <w:r w:rsidRPr="0057590A">
        <w:rPr>
          <w:rFonts w:ascii="Simplified Arabic" w:eastAsia="Calibri" w:hAnsi="Simplified Arabic" w:cs="Simplified Arabic"/>
          <w:sz w:val="28"/>
          <w:szCs w:val="28"/>
          <w:vertAlign w:val="superscript"/>
          <w:rtl/>
          <w:lang w:bidi="ar-SA"/>
        </w:rPr>
        <w:footnoteReference w:id="364"/>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ويعزى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سبتميوس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منح الحقوق الرومانية لمدينة لبدة الكبرى، ومن المرجح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المدينة أصبحت تستغل أراضيها بحرية ومعفاة من الضرائب، فيما يرى البعض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الحقوق الرومانية لمدينة لبدة قد منحها لها الإمبراطور كاركلاَ ابن سبتميوس، لكنه من الأرجح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تلك الحقوق قد حصلت عليها لبدة منذ عهد سبتميوس،</w:t>
      </w:r>
      <w:r w:rsidRPr="0057590A">
        <w:rPr>
          <w:rFonts w:ascii="Simplified Arabic" w:eastAsia="Calibri" w:hAnsi="Simplified Arabic" w:cs="Simplified Arabic"/>
          <w:sz w:val="28"/>
          <w:szCs w:val="28"/>
          <w:vertAlign w:val="superscript"/>
          <w:rtl/>
          <w:lang w:bidi="ar-SA"/>
        </w:rPr>
        <w:footnoteReference w:id="365"/>
      </w:r>
      <w:r w:rsidR="00CB0577">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ولعل</w:t>
      </w:r>
      <w:r w:rsidR="00CB0577">
        <w:rPr>
          <w:rFonts w:ascii="Simplified Arabic" w:eastAsia="Calibri" w:hAnsi="Simplified Arabic" w:cs="Simplified Arabic" w:hint="cs"/>
          <w:sz w:val="28"/>
          <w:szCs w:val="28"/>
          <w:rtl/>
          <w:lang w:bidi="ar-SA"/>
        </w:rPr>
        <w:t xml:space="preserve"> تسمية أهل لبدة لمدينتهم باسم "</w:t>
      </w:r>
      <w:r w:rsidRPr="0057590A">
        <w:rPr>
          <w:rFonts w:ascii="Simplified Arabic" w:eastAsia="Calibri" w:hAnsi="Simplified Arabic" w:cs="Simplified Arabic" w:hint="cs"/>
          <w:sz w:val="28"/>
          <w:szCs w:val="28"/>
          <w:rtl/>
          <w:lang w:bidi="ar-SA"/>
        </w:rPr>
        <w:t>السبتيمية" وتشييدهم لقوس النصر للإمبراطور سبتميوس لدليل على حصولهم على بعض الامتيازات منه</w:t>
      </w:r>
      <w:r w:rsidRPr="0057590A">
        <w:rPr>
          <w:rFonts w:ascii="Simplified Arabic" w:eastAsia="Calibri" w:hAnsi="Simplified Arabic" w:cs="Simplified Arabic"/>
          <w:sz w:val="28"/>
          <w:szCs w:val="28"/>
          <w:vertAlign w:val="superscript"/>
          <w:rtl/>
          <w:lang w:bidi="ar-SA"/>
        </w:rPr>
        <w:footnoteReference w:id="366"/>
      </w:r>
      <w:r w:rsidRPr="0057590A">
        <w:rPr>
          <w:rFonts w:ascii="Simplified Arabic" w:eastAsia="Calibri" w:hAnsi="Simplified Arabic" w:cs="Simplified Arabic" w:hint="cs"/>
          <w:sz w:val="28"/>
          <w:szCs w:val="28"/>
          <w:rtl/>
          <w:lang w:bidi="ar-SA"/>
        </w:rPr>
        <w:t xml:space="preserve"> بما فيها الحقوق الرومانية،</w:t>
      </w:r>
      <w:r w:rsidRPr="0057590A">
        <w:rPr>
          <w:rFonts w:ascii="Simplified Arabic" w:eastAsia="Calibri" w:hAnsi="Simplified Arabic" w:cs="Simplified Arabic"/>
          <w:sz w:val="28"/>
          <w:szCs w:val="28"/>
          <w:vertAlign w:val="superscript"/>
          <w:rtl/>
          <w:lang w:bidi="ar-SA"/>
        </w:rPr>
        <w:footnoteReference w:id="367"/>
      </w:r>
      <w:r w:rsidRPr="0057590A">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lastRenderedPageBreak/>
        <w:t xml:space="preserve">وليس من الإمبراطور كاركلَا الذي من المحتمل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أكد على حقوق لبدة الرومانية خلال حكمه والتي منحها للمدينة والده.</w:t>
      </w:r>
      <w:r w:rsidRPr="0057590A">
        <w:rPr>
          <w:rFonts w:ascii="Simplified Arabic" w:eastAsia="Calibri" w:hAnsi="Simplified Arabic" w:cs="Simplified Arabic"/>
          <w:sz w:val="28"/>
          <w:szCs w:val="28"/>
          <w:vertAlign w:val="superscript"/>
          <w:rtl/>
          <w:lang w:bidi="ar-SA"/>
        </w:rPr>
        <w:footnoteReference w:id="368"/>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كانت السياسة الرومانية خلال القرنين </w:t>
      </w:r>
      <w:r>
        <w:rPr>
          <w:rFonts w:ascii="Simplified Arabic" w:eastAsia="Calibri" w:hAnsi="Simplified Arabic" w:cs="Simplified Arabic" w:hint="cs"/>
          <w:sz w:val="28"/>
          <w:szCs w:val="28"/>
          <w:rtl/>
          <w:lang w:bidi="ar-SA"/>
        </w:rPr>
        <w:t>الأول</w:t>
      </w:r>
      <w:r w:rsidRPr="0057590A">
        <w:rPr>
          <w:rFonts w:ascii="Simplified Arabic" w:eastAsia="Calibri" w:hAnsi="Simplified Arabic" w:cs="Simplified Arabic" w:hint="cs"/>
          <w:sz w:val="28"/>
          <w:szCs w:val="28"/>
          <w:rtl/>
          <w:lang w:bidi="ar-SA"/>
        </w:rPr>
        <w:t xml:space="preserve"> والثاني من الميلاد تعتمد في نظمها الدفاعية على التحكم في الطرق التجارية المتجهة جنوبًا والسيطرة على شؤون القبائل الليبية عن طريق إرسال الحملات العسكرية في المدن الساحلية، وقد تخلى سبتميوس عن تلك السياسة التقليدية برمتها ووضع أسسًا ثابتة لنظم دفاعية جديدة لحل مشاكل التخوم التي أنشئت لمواجهة التهديدات الخارجية، ونتيجة لازدياد الضغط من السكان الرحل على التخوم، ولهذا وضع سبتميوس أساس النظام الدفاعي الذي يتكون من ثلاثة خطوط دفاعية مترابطة مع بعضها البعض بحيث شكلت وحدة دفاعية متكاملة وأهمها الحصون ومزارع الحدود والسدود</w:t>
      </w:r>
      <w:r w:rsidRPr="0057590A">
        <w:rPr>
          <w:rFonts w:ascii="Simplified Arabic" w:eastAsia="Calibri" w:hAnsi="Simplified Arabic" w:cs="Simplified Arabic"/>
          <w:sz w:val="28"/>
          <w:szCs w:val="28"/>
          <w:vertAlign w:val="superscript"/>
          <w:rtl/>
          <w:lang w:bidi="ar-SA"/>
        </w:rPr>
        <w:footnoteReference w:id="369"/>
      </w:r>
      <w:r w:rsidRPr="0057590A">
        <w:rPr>
          <w:rFonts w:ascii="Simplified Arabic" w:eastAsia="Calibri" w:hAnsi="Simplified Arabic" w:cs="Simplified Arabic" w:hint="cs"/>
          <w:sz w:val="28"/>
          <w:szCs w:val="28"/>
          <w:rtl/>
          <w:lang w:bidi="ar-SA"/>
        </w:rPr>
        <w:t xml:space="preserve"> استكملها خلفاؤه من بعده خصوصًا كاركلَا والكسندر سفيروس</w:t>
      </w:r>
      <w:r w:rsidRPr="0057590A">
        <w:rPr>
          <w:rFonts w:ascii="Simplified Arabic" w:eastAsia="Calibri" w:hAnsi="Simplified Arabic" w:cs="Simplified Arabic"/>
          <w:sz w:val="28"/>
          <w:szCs w:val="28"/>
          <w:vertAlign w:val="superscript"/>
          <w:rtl/>
          <w:lang w:bidi="ar-SA"/>
        </w:rPr>
        <w:footnoteReference w:id="370"/>
      </w:r>
      <w:r w:rsidRPr="0057590A">
        <w:rPr>
          <w:rFonts w:ascii="Simplified Arabic" w:eastAsia="Calibri" w:hAnsi="Simplified Arabic" w:cs="Simplified Arabic" w:hint="cs"/>
          <w:sz w:val="28"/>
          <w:szCs w:val="28"/>
          <w:rtl/>
          <w:lang w:bidi="ar-SA"/>
        </w:rPr>
        <w:t xml:space="preserve"> اللذان كانت نشاطاتهما منصبة على الاهتمام بالطرق والمزارع المحصنة.</w:t>
      </w:r>
      <w:r w:rsidRPr="0057590A">
        <w:rPr>
          <w:rFonts w:ascii="Simplified Arabic" w:eastAsia="Calibri" w:hAnsi="Simplified Arabic" w:cs="Simplified Arabic"/>
          <w:sz w:val="28"/>
          <w:szCs w:val="28"/>
          <w:vertAlign w:val="superscript"/>
          <w:rtl/>
          <w:lang w:bidi="ar-SA"/>
        </w:rPr>
        <w:footnoteReference w:id="371"/>
      </w:r>
      <w:r w:rsidRPr="0057590A">
        <w:rPr>
          <w:rFonts w:ascii="Simplified Arabic" w:eastAsia="Calibri" w:hAnsi="Simplified Arabic" w:cs="Simplified Arabic" w:hint="cs"/>
          <w:sz w:val="28"/>
          <w:szCs w:val="28"/>
          <w:rtl/>
          <w:lang w:bidi="ar-SA"/>
        </w:rPr>
        <w:t xml:space="preserve"> وقد أسند سبتميوس مهمة الإشراف على هذه المباني العسكرية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قائد الجيش أنسيوس، حيث تم بناء حصون أبي نجيم وساوون بين عامي 196-201 ميلادي.</w:t>
      </w:r>
      <w:r w:rsidRPr="0057590A">
        <w:rPr>
          <w:rFonts w:ascii="Simplified Arabic" w:eastAsia="Calibri" w:hAnsi="Simplified Arabic" w:cs="Simplified Arabic"/>
          <w:sz w:val="28"/>
          <w:szCs w:val="28"/>
          <w:vertAlign w:val="superscript"/>
          <w:rtl/>
          <w:lang w:bidi="ar-SA"/>
        </w:rPr>
        <w:footnoteReference w:id="372"/>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وإذا كان سبتميوس قد اهتم بتقوية الجهاز الدفاعي وأرسى له دعائم جديدة فإنه </w:t>
      </w:r>
      <w:r>
        <w:rPr>
          <w:rFonts w:ascii="Simplified Arabic" w:eastAsia="Calibri" w:hAnsi="Simplified Arabic" w:cs="Simplified Arabic" w:hint="cs"/>
          <w:sz w:val="28"/>
          <w:szCs w:val="28"/>
          <w:rtl/>
          <w:lang w:bidi="ar-SA"/>
        </w:rPr>
        <w:t>أيضاً</w:t>
      </w:r>
      <w:r w:rsidRPr="0057590A">
        <w:rPr>
          <w:rFonts w:ascii="Simplified Arabic" w:eastAsia="Calibri" w:hAnsi="Simplified Arabic" w:cs="Simplified Arabic" w:hint="cs"/>
          <w:sz w:val="28"/>
          <w:szCs w:val="28"/>
          <w:rtl/>
          <w:lang w:bidi="ar-SA"/>
        </w:rPr>
        <w:t xml:space="preserve"> عمل على النهوض بالمستوى الإداري والاقتصادي لأبناء وطنه الأفريقيين وفي مقدمتهم أهالي مدينة لبدة.</w:t>
      </w:r>
      <w:r w:rsidRPr="0057590A">
        <w:rPr>
          <w:rFonts w:ascii="Simplified Arabic" w:eastAsia="Calibri" w:hAnsi="Simplified Arabic" w:cs="Simplified Arabic"/>
          <w:sz w:val="28"/>
          <w:szCs w:val="28"/>
          <w:vertAlign w:val="superscript"/>
          <w:rtl/>
          <w:lang w:bidi="ar-SA"/>
        </w:rPr>
        <w:footnoteReference w:id="373"/>
      </w:r>
      <w:r w:rsidRPr="0057590A">
        <w:rPr>
          <w:rFonts w:ascii="Simplified Arabic" w:eastAsia="Calibri" w:hAnsi="Simplified Arabic" w:cs="Simplified Arabic" w:hint="cs"/>
          <w:sz w:val="28"/>
          <w:szCs w:val="28"/>
          <w:rtl/>
          <w:lang w:bidi="ar-SA"/>
        </w:rPr>
        <w:t xml:space="preserve"> فقد أسس لهم دستورًا عظيمًا كفل للمواطنين كامل حقوقهم ومكنهم من ممارسة أعمالهم بسهولة ويسر في نطاق نظام دقيق.</w:t>
      </w:r>
      <w:r w:rsidRPr="0057590A">
        <w:rPr>
          <w:rFonts w:ascii="Simplified Arabic" w:eastAsia="Calibri" w:hAnsi="Simplified Arabic" w:cs="Simplified Arabic"/>
          <w:sz w:val="28"/>
          <w:szCs w:val="28"/>
          <w:vertAlign w:val="superscript"/>
          <w:rtl/>
          <w:lang w:bidi="ar-SA"/>
        </w:rPr>
        <w:footnoteReference w:id="374"/>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Pr="0057590A">
        <w:rPr>
          <w:rFonts w:ascii="Simplified Arabic" w:eastAsia="Calibri" w:hAnsi="Simplified Arabic" w:cs="Simplified Arabic" w:hint="cs"/>
          <w:sz w:val="28"/>
          <w:szCs w:val="28"/>
          <w:rtl/>
          <w:lang w:bidi="ar-SA"/>
        </w:rPr>
        <w:t xml:space="preserve"> من حيث نظام الحكم الذي ساد في عهده، فإنه يرجح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مدينة لبدة وما يحيط بها من المدن والقرى المجاورة كانت تتمتع بالاستقلال الإداري، وأضفى عليها الإعفاء الضريبي وبذلك كانت المدن الثلاث وهي لبدة وأويا وصبراتة ترسل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روما كل عام كمية من الزيت والقمح التي كانت توزع مجانًا على الشعب الروماني. </w:t>
      </w:r>
      <w:r w:rsidRPr="0057590A">
        <w:rPr>
          <w:rFonts w:ascii="Simplified Arabic" w:eastAsia="Calibri" w:hAnsi="Simplified Arabic" w:cs="Simplified Arabic"/>
          <w:sz w:val="28"/>
          <w:szCs w:val="28"/>
          <w:vertAlign w:val="superscript"/>
          <w:rtl/>
          <w:lang w:bidi="ar-SA"/>
        </w:rPr>
        <w:footnoteReference w:id="375"/>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lastRenderedPageBreak/>
        <w:t>و</w:t>
      </w:r>
      <w:r>
        <w:rPr>
          <w:rFonts w:ascii="Simplified Arabic" w:eastAsia="Calibri" w:hAnsi="Simplified Arabic" w:cs="Simplified Arabic" w:hint="cs"/>
          <w:sz w:val="28"/>
          <w:szCs w:val="28"/>
          <w:rtl/>
          <w:lang w:bidi="ar-SA"/>
        </w:rPr>
        <w:t xml:space="preserve">أشارت </w:t>
      </w:r>
      <w:r w:rsidRPr="0057590A">
        <w:rPr>
          <w:rFonts w:ascii="Simplified Arabic" w:eastAsia="Calibri" w:hAnsi="Simplified Arabic" w:cs="Simplified Arabic" w:hint="cs"/>
          <w:sz w:val="28"/>
          <w:szCs w:val="28"/>
          <w:rtl/>
          <w:lang w:bidi="ar-SA"/>
        </w:rPr>
        <w:t xml:space="preserve">بعض المصادر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أهل لبدة قد بالغوا كثيرًا في تقديرهم للإمبراطور سبتميوس حيث تعهدوا بتقديم كمية من زيت الزيتون لروما من دون مقابل، وبصورة مستمرة، والتي تحولت مع مرور الزمن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ضريبة مفروضة عليهم،</w:t>
      </w:r>
      <w:r w:rsidRPr="0057590A">
        <w:rPr>
          <w:rFonts w:ascii="Simplified Arabic" w:eastAsia="Calibri" w:hAnsi="Simplified Arabic" w:cs="Simplified Arabic"/>
          <w:sz w:val="28"/>
          <w:szCs w:val="28"/>
          <w:vertAlign w:val="superscript"/>
          <w:rtl/>
          <w:lang w:bidi="ar-SA"/>
        </w:rPr>
        <w:footnoteReference w:id="376"/>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أعفاهم الإمبراطور قسطنطين منها فيما بعد.</w:t>
      </w:r>
      <w:r w:rsidRPr="0057590A">
        <w:rPr>
          <w:rFonts w:ascii="Simplified Arabic" w:eastAsia="Calibri" w:hAnsi="Simplified Arabic" w:cs="Simplified Arabic"/>
          <w:sz w:val="28"/>
          <w:szCs w:val="28"/>
          <w:vertAlign w:val="superscript"/>
          <w:rtl/>
          <w:lang w:bidi="ar-SA"/>
        </w:rPr>
        <w:footnoteReference w:id="377"/>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وعلى كل حال فإن بعد رجوع سبتميوس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روما عام 204 ميلادي، استمر في الحكم كل من كاركلَا وجيتا كقنصلين في عام 205 ميلادي فيما استمر سبتميوس في الحكم حتى عام 211 ميلادي، وكانت آخر أعماله محاربة الأسكتلنديين في عدد من المعارك، عاد بعدها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بريطانيا </w:t>
      </w:r>
      <w:r w:rsidRPr="0057590A">
        <w:rPr>
          <w:rFonts w:ascii="Simplified Arabic" w:eastAsia="Calibri" w:hAnsi="Simplified Arabic" w:cs="Simplified Arabic"/>
          <w:sz w:val="28"/>
          <w:szCs w:val="28"/>
          <w:vertAlign w:val="superscript"/>
          <w:rtl/>
          <w:lang w:bidi="ar-SA"/>
        </w:rPr>
        <w:footnoteReference w:id="378"/>
      </w:r>
      <w:r w:rsidRPr="0057590A">
        <w:rPr>
          <w:rFonts w:ascii="Simplified Arabic" w:eastAsia="Calibri" w:hAnsi="Simplified Arabic" w:cs="Simplified Arabic" w:hint="cs"/>
          <w:sz w:val="28"/>
          <w:szCs w:val="28"/>
          <w:rtl/>
          <w:lang w:bidi="ar-SA"/>
        </w:rPr>
        <w:t>حيث قضى نحبه في يورك يوم 4 فبراير من عام 211 ميلادي، وقد أوصى ولديه قبل وفاته بأن يجزلا العطاء لجنودهما، ولا يهتما بشيء بعد ذلك؛</w:t>
      </w:r>
      <w:r w:rsidRPr="0057590A">
        <w:rPr>
          <w:rFonts w:ascii="Simplified Arabic" w:eastAsia="Calibri" w:hAnsi="Simplified Arabic" w:cs="Simplified Arabic"/>
          <w:sz w:val="28"/>
          <w:szCs w:val="28"/>
          <w:vertAlign w:val="superscript"/>
          <w:rtl/>
          <w:lang w:bidi="ar-SA"/>
        </w:rPr>
        <w:footnoteReference w:id="379"/>
      </w:r>
      <w:r w:rsidRPr="0057590A">
        <w:rPr>
          <w:rFonts w:ascii="Simplified Arabic" w:eastAsia="Calibri" w:hAnsi="Simplified Arabic" w:cs="Simplified Arabic" w:hint="cs"/>
          <w:sz w:val="28"/>
          <w:szCs w:val="28"/>
          <w:rtl/>
          <w:lang w:bidi="ar-SA"/>
        </w:rPr>
        <w:t xml:space="preserve"> هذا وقد خلف سبتميوس سفيروس في حكم الإمبراطورية ابنه كاركلَا. </w:t>
      </w:r>
    </w:p>
    <w:p w:rsidR="007204F3" w:rsidRPr="0057590A" w:rsidRDefault="007204F3" w:rsidP="007204F3">
      <w:pPr>
        <w:spacing w:before="240"/>
        <w:jc w:val="both"/>
        <w:rPr>
          <w:rFonts w:ascii="Simplified Arabic" w:eastAsia="Calibri" w:hAnsi="Simplified Arabic" w:cs="Simplified Arabic"/>
          <w:b/>
          <w:bCs/>
          <w:sz w:val="32"/>
          <w:szCs w:val="32"/>
          <w:u w:val="single"/>
          <w:rtl/>
          <w:lang w:bidi="ar-SA"/>
        </w:rPr>
      </w:pPr>
      <w:r w:rsidRPr="0057590A">
        <w:rPr>
          <w:rFonts w:ascii="Simplified Arabic" w:eastAsia="Calibri" w:hAnsi="Simplified Arabic" w:cs="Simplified Arabic" w:hint="cs"/>
          <w:b/>
          <w:bCs/>
          <w:sz w:val="32"/>
          <w:szCs w:val="32"/>
          <w:u w:val="single"/>
          <w:rtl/>
          <w:lang w:bidi="ar-SA"/>
        </w:rPr>
        <w:t xml:space="preserve">الإمبراطور كاركلَا سبتميوس: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كاركلَا هو الإبن الأكبر للإمبراطور سبتميوس سفيروس، وكان يسمى باسيانيوس، </w:t>
      </w:r>
      <w:r>
        <w:rPr>
          <w:rFonts w:ascii="Simplified Arabic" w:eastAsia="Calibri" w:hAnsi="Simplified Arabic" w:cs="Simplified Arabic" w:hint="cs"/>
          <w:sz w:val="28"/>
          <w:szCs w:val="28"/>
          <w:rtl/>
          <w:lang w:bidi="ar-SA"/>
        </w:rPr>
        <w:t>أما</w:t>
      </w:r>
      <w:r w:rsidRPr="0057590A">
        <w:rPr>
          <w:rFonts w:ascii="Simplified Arabic" w:eastAsia="Calibri" w:hAnsi="Simplified Arabic" w:cs="Simplified Arabic" w:hint="cs"/>
          <w:sz w:val="28"/>
          <w:szCs w:val="28"/>
          <w:rtl/>
          <w:lang w:bidi="ar-SA"/>
        </w:rPr>
        <w:t xml:space="preserve"> لقب كاركلا فهو نسبة للجلباب الذي يرتديه، تسمى </w:t>
      </w:r>
      <w:r>
        <w:rPr>
          <w:rFonts w:ascii="Simplified Arabic" w:eastAsia="Calibri" w:hAnsi="Simplified Arabic" w:cs="Simplified Arabic" w:hint="cs"/>
          <w:sz w:val="28"/>
          <w:szCs w:val="28"/>
          <w:rtl/>
          <w:lang w:bidi="ar-SA"/>
        </w:rPr>
        <w:t>أيضاً</w:t>
      </w:r>
      <w:r w:rsidRPr="0057590A">
        <w:rPr>
          <w:rFonts w:ascii="Simplified Arabic" w:eastAsia="Calibri" w:hAnsi="Simplified Arabic" w:cs="Simplified Arabic" w:hint="cs"/>
          <w:sz w:val="28"/>
          <w:szCs w:val="28"/>
          <w:rtl/>
          <w:lang w:bidi="ar-SA"/>
        </w:rPr>
        <w:t xml:space="preserve"> بماركوس أوريليوس أنطونيو كاركلا عندما </w:t>
      </w:r>
      <w:r w:rsidR="00C71E0A">
        <w:rPr>
          <w:rFonts w:ascii="Simplified Arabic" w:eastAsia="Calibri" w:hAnsi="Simplified Arabic" w:cs="Simplified Arabic" w:hint="cs"/>
          <w:sz w:val="28"/>
          <w:szCs w:val="28"/>
          <w:rtl/>
          <w:lang w:bidi="ar-SA"/>
        </w:rPr>
        <w:t>أصبح</w:t>
      </w:r>
      <w:r w:rsidRPr="0057590A">
        <w:rPr>
          <w:rFonts w:ascii="Simplified Arabic" w:eastAsia="Calibri" w:hAnsi="Simplified Arabic" w:cs="Simplified Arabic" w:hint="cs"/>
          <w:sz w:val="28"/>
          <w:szCs w:val="28"/>
          <w:rtl/>
          <w:lang w:bidi="ar-SA"/>
        </w:rPr>
        <w:t xml:space="preserve"> أمبراطورًا.</w:t>
      </w:r>
      <w:r w:rsidRPr="0057590A">
        <w:rPr>
          <w:rFonts w:ascii="Simplified Arabic" w:eastAsia="Calibri" w:hAnsi="Simplified Arabic" w:cs="Simplified Arabic"/>
          <w:sz w:val="28"/>
          <w:szCs w:val="28"/>
          <w:vertAlign w:val="superscript"/>
          <w:rtl/>
          <w:lang w:bidi="ar-SA"/>
        </w:rPr>
        <w:footnoteReference w:id="380"/>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كان كاركلا في صباه وسيمًا، وعندما بلغ سن الرشد </w:t>
      </w:r>
      <w:r w:rsidR="00C71E0A">
        <w:rPr>
          <w:rFonts w:ascii="Simplified Arabic" w:eastAsia="Calibri" w:hAnsi="Simplified Arabic" w:cs="Simplified Arabic" w:hint="cs"/>
          <w:sz w:val="28"/>
          <w:szCs w:val="28"/>
          <w:rtl/>
          <w:lang w:bidi="ar-SA"/>
        </w:rPr>
        <w:t>أصبح</w:t>
      </w:r>
      <w:r w:rsidRPr="0057590A">
        <w:rPr>
          <w:rFonts w:ascii="Simplified Arabic" w:eastAsia="Calibri" w:hAnsi="Simplified Arabic" w:cs="Simplified Arabic" w:hint="cs"/>
          <w:sz w:val="28"/>
          <w:szCs w:val="28"/>
          <w:rtl/>
          <w:lang w:bidi="ar-SA"/>
        </w:rPr>
        <w:t xml:space="preserve"> شخصًا همجيًا مفتتنًا بالصيد والحرب، يقتنص الخنازير البرية، وينازل أسدًا بمفرده، ويحتفظ بعدد من الأسود بالقر</w:t>
      </w:r>
      <w:r w:rsidRPr="0057590A">
        <w:rPr>
          <w:rFonts w:ascii="Simplified Arabic" w:eastAsia="Calibri" w:hAnsi="Simplified Arabic" w:cs="Simplified Arabic" w:hint="eastAsia"/>
          <w:sz w:val="28"/>
          <w:szCs w:val="28"/>
          <w:rtl/>
          <w:lang w:bidi="ar-SA"/>
        </w:rPr>
        <w:t>ب</w:t>
      </w:r>
      <w:r w:rsidRPr="0057590A">
        <w:rPr>
          <w:rFonts w:ascii="Simplified Arabic" w:eastAsia="Calibri" w:hAnsi="Simplified Arabic" w:cs="Simplified Arabic" w:hint="cs"/>
          <w:sz w:val="28"/>
          <w:szCs w:val="28"/>
          <w:rtl/>
          <w:lang w:bidi="ar-SA"/>
        </w:rPr>
        <w:t xml:space="preserve"> منه في قصره، واتخذ من الأسد رفيقًا في بعض الأحيان، يجالسه على مائدته وينام معه في فراشه، وكان يستمتع بصحبة المجالدين والجند بنوع خاص.</w:t>
      </w:r>
      <w:r w:rsidRPr="0057590A">
        <w:rPr>
          <w:rFonts w:ascii="Simplified Arabic" w:eastAsia="Calibri" w:hAnsi="Simplified Arabic" w:cs="Simplified Arabic"/>
          <w:sz w:val="28"/>
          <w:szCs w:val="28"/>
          <w:vertAlign w:val="superscript"/>
          <w:rtl/>
          <w:lang w:bidi="ar-SA"/>
        </w:rPr>
        <w:footnoteReference w:id="381"/>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عندما أصيب والده سبتميوس بداء النقرس طلب كاركلا من الأطباء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يعجلوا بموته بأي وسيلة في متناول أيديهم، وقبل وفاة أبيه سنة 211 ميلادي عهد بالحكم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أولاده من بعده كاركلا وجيتا،</w:t>
      </w:r>
      <w:r w:rsidRPr="0057590A">
        <w:rPr>
          <w:rFonts w:ascii="Simplified Arabic" w:eastAsia="Calibri" w:hAnsi="Simplified Arabic" w:cs="Simplified Arabic"/>
          <w:sz w:val="28"/>
          <w:szCs w:val="28"/>
          <w:vertAlign w:val="superscript"/>
          <w:rtl/>
          <w:lang w:bidi="ar-SA"/>
        </w:rPr>
        <w:footnoteReference w:id="382"/>
      </w:r>
      <w:r w:rsidRPr="0057590A">
        <w:rPr>
          <w:rFonts w:ascii="Simplified Arabic" w:eastAsia="Calibri" w:hAnsi="Simplified Arabic" w:cs="Simplified Arabic" w:hint="cs"/>
          <w:sz w:val="28"/>
          <w:szCs w:val="28"/>
          <w:rtl/>
          <w:lang w:bidi="ar-SA"/>
        </w:rPr>
        <w:t xml:space="preserve"> ولكنهما كانا يكرهان بعضهما، وأوصاهما قبل موته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يعتمدا على </w:t>
      </w:r>
      <w:r>
        <w:rPr>
          <w:rFonts w:ascii="Simplified Arabic" w:eastAsia="Calibri" w:hAnsi="Simplified Arabic" w:cs="Simplified Arabic" w:hint="cs"/>
          <w:sz w:val="28"/>
          <w:szCs w:val="28"/>
          <w:rtl/>
          <w:lang w:bidi="ar-SA"/>
        </w:rPr>
        <w:t>أحد</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على الجنود.</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lastRenderedPageBreak/>
        <w:t>وعندما تولى كاركلا وجيتا الحكم قام كاركلا بالعديد من المحاولات للاستئثار بالحكم وحده والتخلص من أخيه جيتا الذي كان يفضله الجيش، وقام الاثنان بتقسيم الإمبراطورية بينهما، فتولى كاركلا حكم الجزء الأوربي، فيما تولى جيتا حكم آسيا ومصر.</w:t>
      </w:r>
      <w:r w:rsidRPr="0057590A">
        <w:rPr>
          <w:rFonts w:ascii="Simplified Arabic" w:eastAsia="Calibri" w:hAnsi="Simplified Arabic" w:cs="Simplified Arabic"/>
          <w:sz w:val="28"/>
          <w:szCs w:val="28"/>
          <w:vertAlign w:val="superscript"/>
          <w:rtl/>
          <w:lang w:bidi="ar-SA"/>
        </w:rPr>
        <w:footnoteReference w:id="383"/>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وعلى ضوء ذلك قسمت الأماكن مثل الساحات والمعسكرات وحتى الأفراد انقسموا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فريقين، وإن تمتع جيتا بحب الجيش نظرًا لإنسانيته وميوله للثقافة، عكس كاركلا المتوحش الفظ في سلوكه.</w:t>
      </w:r>
      <w:r w:rsidRPr="0057590A">
        <w:rPr>
          <w:rFonts w:ascii="Simplified Arabic" w:eastAsia="Calibri" w:hAnsi="Simplified Arabic" w:cs="Simplified Arabic"/>
          <w:sz w:val="28"/>
          <w:szCs w:val="28"/>
          <w:vertAlign w:val="superscript"/>
          <w:rtl/>
          <w:lang w:bidi="ar-SA"/>
        </w:rPr>
        <w:footnoteReference w:id="384"/>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وفي عام 212 ميلادي تخلص كاركلا من شقيقه جيتا بعد الغدر به، وأسرع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معسكر الجيش والتقى بالجنود وخطب فيهم بأنه واحد منهم، وسيعتمد عليهم وحدهم، وأنه تخلص من أخيه لأنه أراد قتله، ووعد الجيش بزيادة رواتبهم، وأنه سيوزع عليهم كل الكنوز التي جمعها والده. فاضطر الجنود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قبول الوضع انتظارًا منهم في الحصول على المكافأة، كما ذهب كاركلا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السناتو ليقضي على حالة الغضب لديهم، وتحدث عن أخيه بكل تبجيل ووضعه بين مصاف الآلهة، لكنه قام بعد ذلك بالتخلص من اتباع أخيه، حيث انهال اتباعه على رئيس الحرس الدستوري بابين، كما تخلص من فاديلا ابنة ماركوس أوريليوس التي جاءت لتقديم واجب العزاء للإمبراطورة في وفاة ابنها جيتا.</w:t>
      </w:r>
      <w:r w:rsidRPr="0057590A">
        <w:rPr>
          <w:rFonts w:ascii="Simplified Arabic" w:eastAsia="Calibri" w:hAnsi="Simplified Arabic" w:cs="Simplified Arabic"/>
          <w:sz w:val="28"/>
          <w:szCs w:val="28"/>
          <w:vertAlign w:val="superscript"/>
          <w:rtl/>
          <w:lang w:bidi="ar-SA"/>
        </w:rPr>
        <w:footnoteReference w:id="385"/>
      </w:r>
      <w:r w:rsidRPr="0057590A">
        <w:rPr>
          <w:rFonts w:ascii="Simplified Arabic" w:eastAsia="Calibri" w:hAnsi="Simplified Arabic" w:cs="Simplified Arabic" w:hint="cs"/>
          <w:sz w:val="28"/>
          <w:szCs w:val="28"/>
          <w:rtl/>
          <w:lang w:bidi="ar-SA"/>
        </w:rPr>
        <w:t xml:space="preserve"> وبذلك عمت الفوضى في أرجاء البلاد، ونال كاركلا سخط الطبقات المثقفة التي اعتبرته أسوأ طاغية في التاريخ الروماني.</w:t>
      </w:r>
      <w:r w:rsidRPr="0057590A">
        <w:rPr>
          <w:rFonts w:ascii="Simplified Arabic" w:eastAsia="Calibri" w:hAnsi="Simplified Arabic" w:cs="Simplified Arabic"/>
          <w:sz w:val="28"/>
          <w:szCs w:val="28"/>
          <w:vertAlign w:val="superscript"/>
          <w:rtl/>
          <w:lang w:bidi="ar-SA"/>
        </w:rPr>
        <w:footnoteReference w:id="386"/>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وأعلن كاركلا مرارًا وتكرارًا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سيبني ملكه على طبقات الدنيا وممثليهم من الجنود الذين زاد من رواتبهم، وتبعًا لذلك فقد اضطر لمواجهة الزيادة في العطايا والرواتب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يزيد من ضريبة التركات، فجعلها عشرة في المائة من مقدار التركة.</w:t>
      </w:r>
      <w:r w:rsidRPr="0057590A">
        <w:rPr>
          <w:rFonts w:ascii="Simplified Arabic" w:eastAsia="Calibri" w:hAnsi="Simplified Arabic" w:cs="Simplified Arabic"/>
          <w:sz w:val="28"/>
          <w:szCs w:val="28"/>
          <w:vertAlign w:val="superscript"/>
          <w:rtl/>
          <w:lang w:bidi="ar-SA"/>
        </w:rPr>
        <w:footnoteReference w:id="387"/>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غير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من </w:t>
      </w:r>
      <w:r w:rsidR="00C71E0A">
        <w:rPr>
          <w:rFonts w:ascii="Simplified Arabic" w:eastAsia="Calibri" w:hAnsi="Simplified Arabic" w:cs="Simplified Arabic" w:hint="cs"/>
          <w:sz w:val="28"/>
          <w:szCs w:val="28"/>
          <w:rtl/>
          <w:lang w:bidi="ar-SA"/>
        </w:rPr>
        <w:t>أيرز</w:t>
      </w:r>
      <w:r w:rsidRPr="0057590A">
        <w:rPr>
          <w:rFonts w:ascii="Simplified Arabic" w:eastAsia="Calibri" w:hAnsi="Simplified Arabic" w:cs="Simplified Arabic" w:hint="cs"/>
          <w:sz w:val="28"/>
          <w:szCs w:val="28"/>
          <w:rtl/>
          <w:lang w:bidi="ar-SA"/>
        </w:rPr>
        <w:t xml:space="preserve"> أعماله منح حقوق المواطنة الرومانية لجميع أحرار الإمبراطورية، ولم يستفد أغلب الليبيين من قرارات منح حقوق المواطنة،</w:t>
      </w:r>
      <w:r w:rsidRPr="0057590A">
        <w:rPr>
          <w:rFonts w:ascii="Simplified Arabic" w:eastAsia="Calibri" w:hAnsi="Simplified Arabic" w:cs="Simplified Arabic"/>
          <w:sz w:val="28"/>
          <w:szCs w:val="28"/>
          <w:vertAlign w:val="superscript"/>
          <w:rtl/>
          <w:lang w:bidi="ar-SA"/>
        </w:rPr>
        <w:footnoteReference w:id="388"/>
      </w:r>
      <w:r w:rsidRPr="0057590A">
        <w:rPr>
          <w:rFonts w:ascii="Simplified Arabic" w:eastAsia="Calibri" w:hAnsi="Simplified Arabic" w:cs="Simplified Arabic" w:hint="cs"/>
          <w:sz w:val="28"/>
          <w:szCs w:val="28"/>
          <w:rtl/>
          <w:lang w:bidi="ar-SA"/>
        </w:rPr>
        <w:t xml:space="preserve"> وبالطبع لم يكن الدافع لهذا الإجراء إنسانيًا، بل كان هدفه اخضاع جميع السكان لضريبة مبلغها من 2.5%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5%.</w:t>
      </w:r>
      <w:r w:rsidRPr="0057590A">
        <w:rPr>
          <w:rFonts w:ascii="Simplified Arabic" w:eastAsia="Calibri" w:hAnsi="Simplified Arabic" w:cs="Simplified Arabic"/>
          <w:sz w:val="28"/>
          <w:szCs w:val="28"/>
          <w:vertAlign w:val="superscript"/>
          <w:rtl/>
          <w:lang w:bidi="ar-SA"/>
        </w:rPr>
        <w:footnoteReference w:id="389"/>
      </w:r>
    </w:p>
    <w:p w:rsidR="007204F3" w:rsidRPr="0057590A" w:rsidRDefault="007204F3" w:rsidP="007204F3">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lastRenderedPageBreak/>
        <w:t>أما</w:t>
      </w:r>
      <w:r w:rsidRPr="0057590A">
        <w:rPr>
          <w:rFonts w:ascii="Simplified Arabic" w:eastAsia="Calibri" w:hAnsi="Simplified Arabic" w:cs="Simplified Arabic" w:hint="cs"/>
          <w:sz w:val="28"/>
          <w:szCs w:val="28"/>
          <w:rtl/>
          <w:lang w:bidi="ar-SA"/>
        </w:rPr>
        <w:t xml:space="preserve"> عن أعماله في الولايات الرومانية فقد قام في ولاية طرابلس بتقوية الحصون والقلاع وتدعيمها عن طريق إصلاح الطرق المؤدية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الدواخل، وقام بتشييد حصن كيداماي " غدامس" الذي يقع على </w:t>
      </w:r>
      <w:r w:rsidR="00805D83">
        <w:rPr>
          <w:rFonts w:ascii="Simplified Arabic" w:eastAsia="Calibri" w:hAnsi="Simplified Arabic" w:cs="Simplified Arabic" w:hint="cs"/>
          <w:sz w:val="28"/>
          <w:szCs w:val="28"/>
          <w:rtl/>
          <w:lang w:bidi="ar-SA"/>
        </w:rPr>
        <w:t>أهم</w:t>
      </w:r>
      <w:r w:rsidRPr="0057590A">
        <w:rPr>
          <w:rFonts w:ascii="Simplified Arabic" w:eastAsia="Calibri" w:hAnsi="Simplified Arabic" w:cs="Simplified Arabic" w:hint="cs"/>
          <w:sz w:val="28"/>
          <w:szCs w:val="28"/>
          <w:rtl/>
          <w:lang w:bidi="ar-SA"/>
        </w:rPr>
        <w:t xml:space="preserve"> طرق القوافل التجارية بالمناطق الداخلية.</w:t>
      </w:r>
      <w:r w:rsidRPr="0057590A">
        <w:rPr>
          <w:rFonts w:ascii="Simplified Arabic" w:eastAsia="Calibri" w:hAnsi="Simplified Arabic" w:cs="Simplified Arabic"/>
          <w:sz w:val="28"/>
          <w:szCs w:val="28"/>
          <w:vertAlign w:val="superscript"/>
          <w:rtl/>
          <w:lang w:bidi="ar-SA"/>
        </w:rPr>
        <w:footnoteReference w:id="390"/>
      </w:r>
      <w:r w:rsidRPr="0057590A">
        <w:rPr>
          <w:rFonts w:ascii="Simplified Arabic" w:eastAsia="Calibri" w:hAnsi="Simplified Arabic" w:cs="Simplified Arabic" w:hint="cs"/>
          <w:sz w:val="28"/>
          <w:szCs w:val="28"/>
          <w:rtl/>
          <w:lang w:bidi="ar-SA"/>
        </w:rPr>
        <w:t xml:space="preserve"> وقام ببعض المناوشات مع البرابرة في الدانوب، واشترك في حروب مع قبائل الكاربي وحاول تقليد الإسكندر الأكبر في كل شيء.</w:t>
      </w:r>
      <w:r w:rsidRPr="0057590A">
        <w:rPr>
          <w:rFonts w:ascii="Simplified Arabic" w:eastAsia="Calibri" w:hAnsi="Simplified Arabic" w:cs="Simplified Arabic"/>
          <w:sz w:val="28"/>
          <w:szCs w:val="28"/>
          <w:vertAlign w:val="superscript"/>
          <w:rtl/>
          <w:lang w:bidi="ar-SA"/>
        </w:rPr>
        <w:footnoteReference w:id="391"/>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كما قام بإنشاء فيلق عسكري من 16.000 جندي أطلق عليه اسم فيلق الإسكندر، سلحه بأسلحة مقدونية من الطراز القديم أملًا منه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يخضع به بارثيا.</w:t>
      </w:r>
      <w:r w:rsidRPr="0057590A">
        <w:rPr>
          <w:rFonts w:ascii="Simplified Arabic" w:eastAsia="Calibri" w:hAnsi="Simplified Arabic" w:cs="Simplified Arabic"/>
          <w:sz w:val="28"/>
          <w:szCs w:val="28"/>
          <w:vertAlign w:val="superscript"/>
          <w:rtl/>
          <w:lang w:bidi="ar-SA"/>
        </w:rPr>
        <w:footnoteReference w:id="392"/>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اتجه كاركلا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أنطاكيا ليتحرش بملك البارثيين أرطبانوس، وطلب يد ابنته، لكنه قوبل بالرفض، فسار كاركلا على رأس قواته لمقاطعة ميديا سنة216 ميلادي، وبينما كان يستعد للهجوم كانت هناك مؤامرة تحاك له للإطاحة بحكمه، كان يقودها قائد الحرس البرتيوري أدفنتس، ثم ماكريتوس وماريتال الذي يقال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كاركلا أودى بحياة أخيه. وعندما كان الإمبراطور كاركلا متوجهًا لتقديم الأضحية بمعبد أديسا للآلهة القمر، قام مارتال بطعنه يوم 8 إبريل 217 ميلادي، ونفيت جوليا رومنا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إنطاكيا وبقيت ست سنوات في المنفى، فأضربت عن الطعام حتى ماتت.</w:t>
      </w:r>
      <w:r w:rsidRPr="0057590A">
        <w:rPr>
          <w:rFonts w:ascii="Simplified Arabic" w:eastAsia="Calibri" w:hAnsi="Simplified Arabic" w:cs="Simplified Arabic"/>
          <w:sz w:val="28"/>
          <w:szCs w:val="28"/>
          <w:vertAlign w:val="superscript"/>
          <w:rtl/>
          <w:lang w:bidi="ar-SA"/>
        </w:rPr>
        <w:footnoteReference w:id="393"/>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spacing w:before="240"/>
        <w:jc w:val="both"/>
        <w:rPr>
          <w:rFonts w:ascii="Simplified Arabic" w:eastAsia="Calibri" w:hAnsi="Simplified Arabic" w:cs="Simplified Arabic"/>
          <w:b/>
          <w:bCs/>
          <w:sz w:val="32"/>
          <w:szCs w:val="32"/>
          <w:u w:val="single"/>
          <w:rtl/>
          <w:lang w:bidi="ar-SA"/>
        </w:rPr>
      </w:pPr>
      <w:r w:rsidRPr="0057590A">
        <w:rPr>
          <w:rFonts w:ascii="Simplified Arabic" w:eastAsia="Calibri" w:hAnsi="Simplified Arabic" w:cs="Simplified Arabic" w:hint="cs"/>
          <w:b/>
          <w:bCs/>
          <w:sz w:val="32"/>
          <w:szCs w:val="32"/>
          <w:u w:val="single"/>
          <w:rtl/>
          <w:lang w:bidi="ar-SA"/>
        </w:rPr>
        <w:t xml:space="preserve">الإمبراطور ألكسندر سيفروس: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بعد مقتل كاركلا 217 ميلادي خلفه في الحكم بسيانس " الجابالس" الذي استمر في حكمه حتى وفاته في عام 222 ميلادي على أيدي الحرس الذين اختاروا ألكسندر سيفروس لحكم الإمبراطورية.</w:t>
      </w:r>
      <w:r w:rsidRPr="0057590A">
        <w:rPr>
          <w:rFonts w:ascii="Simplified Arabic" w:eastAsia="Calibri" w:hAnsi="Simplified Arabic" w:cs="Simplified Arabic"/>
          <w:sz w:val="28"/>
          <w:szCs w:val="28"/>
          <w:vertAlign w:val="superscript"/>
          <w:rtl/>
          <w:lang w:bidi="ar-SA"/>
        </w:rPr>
        <w:footnoteReference w:id="394"/>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تولى ألكسندر سيفروس الحكم وهو في الرابعة عشرة من عمره لصغر سنه وقلة خبرته فقد كانت القيادة الفعلية في أيدي السيدتين جوليا مايسا وجوليا ماميا التي سيطرت على الأمور بعد موت الجدة،</w:t>
      </w:r>
      <w:r w:rsidRPr="0057590A">
        <w:rPr>
          <w:rFonts w:ascii="Simplified Arabic" w:eastAsia="Calibri" w:hAnsi="Simplified Arabic" w:cs="Simplified Arabic"/>
          <w:sz w:val="28"/>
          <w:szCs w:val="28"/>
          <w:vertAlign w:val="superscript"/>
          <w:rtl/>
          <w:lang w:bidi="ar-SA"/>
        </w:rPr>
        <w:footnoteReference w:id="395"/>
      </w:r>
      <w:r w:rsidRPr="0057590A">
        <w:rPr>
          <w:rFonts w:ascii="Simplified Arabic" w:eastAsia="Calibri" w:hAnsi="Simplified Arabic" w:cs="Simplified Arabic" w:hint="cs"/>
          <w:sz w:val="28"/>
          <w:szCs w:val="28"/>
          <w:rtl/>
          <w:lang w:bidi="ar-SA"/>
        </w:rPr>
        <w:t xml:space="preserve"> ولقد اعتنت أمه بتدريبه جسميًا وعقليًا، وكان ألكسندر ماهرًا في جميع أنواع الألعاب وفنون الحرب ودروس الآداب اليونانية واللاتينية.</w:t>
      </w:r>
      <w:r w:rsidRPr="0057590A">
        <w:rPr>
          <w:rFonts w:ascii="Simplified Arabic" w:eastAsia="Calibri" w:hAnsi="Simplified Arabic" w:cs="Simplified Arabic"/>
          <w:sz w:val="28"/>
          <w:szCs w:val="28"/>
          <w:vertAlign w:val="superscript"/>
          <w:rtl/>
          <w:lang w:bidi="ar-SA"/>
        </w:rPr>
        <w:footnoteReference w:id="396"/>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ما يثير الانتباه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عصر ألكسندر يمثل العودة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مبادئ الملكية المستنيرة، ومحاولة التقليص من نفوذ الجنود وامتيازاتهم ولكن يبدو أنهم لم يكن ليسمحوا بعودة السلطات لمجلس السناتو وعارضوا بشدة </w:t>
      </w:r>
      <w:r w:rsidRPr="0057590A">
        <w:rPr>
          <w:rFonts w:ascii="Simplified Arabic" w:eastAsia="Calibri" w:hAnsi="Simplified Arabic" w:cs="Simplified Arabic" w:hint="cs"/>
          <w:sz w:val="28"/>
          <w:szCs w:val="28"/>
          <w:rtl/>
          <w:lang w:bidi="ar-SA"/>
        </w:rPr>
        <w:lastRenderedPageBreak/>
        <w:t>تخفيض مرتباتهم.</w:t>
      </w:r>
      <w:r w:rsidRPr="0057590A">
        <w:rPr>
          <w:rFonts w:ascii="Simplified Arabic" w:eastAsia="Calibri" w:hAnsi="Simplified Arabic" w:cs="Simplified Arabic"/>
          <w:sz w:val="28"/>
          <w:szCs w:val="28"/>
          <w:vertAlign w:val="superscript"/>
          <w:rtl/>
          <w:lang w:bidi="ar-SA"/>
        </w:rPr>
        <w:footnoteReference w:id="397"/>
      </w:r>
      <w:r w:rsidRPr="0057590A">
        <w:rPr>
          <w:rFonts w:ascii="Simplified Arabic" w:eastAsia="Calibri" w:hAnsi="Simplified Arabic" w:cs="Simplified Arabic" w:hint="cs"/>
          <w:sz w:val="28"/>
          <w:szCs w:val="28"/>
          <w:rtl/>
          <w:lang w:bidi="ar-SA"/>
        </w:rPr>
        <w:t xml:space="preserve"> وأكثر الضرائب على الصاغة ليقلل </w:t>
      </w:r>
      <w:r>
        <w:rPr>
          <w:rFonts w:ascii="Simplified Arabic" w:eastAsia="Calibri" w:hAnsi="Simplified Arabic" w:cs="Simplified Arabic" w:hint="cs"/>
          <w:sz w:val="28"/>
          <w:szCs w:val="28"/>
          <w:rtl/>
          <w:lang w:bidi="ar-SA"/>
        </w:rPr>
        <w:t>أسباب</w:t>
      </w:r>
      <w:r w:rsidRPr="0057590A">
        <w:rPr>
          <w:rFonts w:ascii="Simplified Arabic" w:eastAsia="Calibri" w:hAnsi="Simplified Arabic" w:cs="Simplified Arabic" w:hint="cs"/>
          <w:sz w:val="28"/>
          <w:szCs w:val="28"/>
          <w:rtl/>
          <w:lang w:bidi="ar-SA"/>
        </w:rPr>
        <w:t xml:space="preserve"> الترف وحارب المرابين وأحب جنده كثيرًا، وكان مقتصدًا في معيشته وملبسه.</w:t>
      </w:r>
      <w:r w:rsidRPr="0057590A">
        <w:rPr>
          <w:rFonts w:ascii="Simplified Arabic" w:eastAsia="Calibri" w:hAnsi="Simplified Arabic" w:cs="Simplified Arabic"/>
          <w:sz w:val="28"/>
          <w:szCs w:val="28"/>
          <w:vertAlign w:val="superscript"/>
          <w:rtl/>
          <w:lang w:bidi="ar-SA"/>
        </w:rPr>
        <w:footnoteReference w:id="398"/>
      </w:r>
    </w:p>
    <w:p w:rsidR="007204F3" w:rsidRPr="0057590A" w:rsidRDefault="007204F3" w:rsidP="003343D3">
      <w:pPr>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hint="cs"/>
          <w:sz w:val="28"/>
          <w:szCs w:val="28"/>
          <w:rtl/>
          <w:lang w:bidi="ar-SA"/>
        </w:rPr>
        <w:t xml:space="preserve">ومن </w:t>
      </w:r>
      <w:r w:rsidR="00805D83">
        <w:rPr>
          <w:rFonts w:ascii="Simplified Arabic" w:eastAsia="Calibri" w:hAnsi="Simplified Arabic" w:cs="Simplified Arabic" w:hint="cs"/>
          <w:sz w:val="28"/>
          <w:szCs w:val="28"/>
          <w:rtl/>
          <w:lang w:bidi="ar-SA"/>
        </w:rPr>
        <w:t>أهم</w:t>
      </w:r>
      <w:r w:rsidRPr="0057590A">
        <w:rPr>
          <w:rFonts w:ascii="Simplified Arabic" w:eastAsia="Calibri" w:hAnsi="Simplified Arabic" w:cs="Simplified Arabic" w:hint="cs"/>
          <w:sz w:val="28"/>
          <w:szCs w:val="28"/>
          <w:rtl/>
          <w:lang w:bidi="ar-SA"/>
        </w:rPr>
        <w:t xml:space="preserve"> أعماله في شمال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إنشاء مراكز دفاعية في السهول والهضاب المشرفة على منافذ بعض الأودية</w:t>
      </w:r>
      <w:r w:rsidRPr="0057590A">
        <w:rPr>
          <w:rFonts w:ascii="Simplified Arabic" w:eastAsia="Calibri" w:hAnsi="Simplified Arabic" w:cs="Simplified Arabic"/>
          <w:sz w:val="28"/>
          <w:szCs w:val="28"/>
          <w:vertAlign w:val="superscript"/>
          <w:rtl/>
          <w:lang w:bidi="ar-SA"/>
        </w:rPr>
        <w:footnoteReference w:id="399"/>
      </w:r>
      <w:r w:rsidRPr="0057590A">
        <w:rPr>
          <w:rFonts w:ascii="Simplified Arabic" w:eastAsia="Calibri" w:hAnsi="Simplified Arabic" w:cs="Simplified Arabic" w:hint="cs"/>
          <w:sz w:val="28"/>
          <w:szCs w:val="28"/>
          <w:rtl/>
          <w:lang w:bidi="ar-SA"/>
        </w:rPr>
        <w:t xml:space="preserve"> مثل وادي سوف الجين ووادي زمزم، وقد عرفت هذه السلسلة من مراكز الدفاع بمصطلح المزارع المحصنة وه</w:t>
      </w:r>
      <w:r w:rsidRPr="0057590A">
        <w:rPr>
          <w:rFonts w:ascii="Simplified Arabic" w:eastAsia="Calibri" w:hAnsi="Simplified Arabic" w:cs="Simplified Arabic" w:hint="eastAsia"/>
          <w:sz w:val="28"/>
          <w:szCs w:val="28"/>
          <w:rtl/>
          <w:lang w:bidi="ar-SA"/>
        </w:rPr>
        <w:t>ي</w:t>
      </w:r>
      <w:r w:rsidRPr="0057590A">
        <w:rPr>
          <w:rFonts w:ascii="Simplified Arabic" w:eastAsia="Calibri" w:hAnsi="Simplified Arabic" w:cs="Simplified Arabic" w:hint="cs"/>
          <w:sz w:val="28"/>
          <w:szCs w:val="28"/>
          <w:rtl/>
          <w:lang w:bidi="ar-SA"/>
        </w:rPr>
        <w:t xml:space="preserve"> عبارة عن حصون صغيرة مزروعة ومشجرة.</w:t>
      </w:r>
      <w:r w:rsidRPr="0057590A">
        <w:rPr>
          <w:rFonts w:ascii="Simplified Arabic" w:eastAsia="Calibri" w:hAnsi="Simplified Arabic" w:cs="Simplified Arabic"/>
          <w:sz w:val="28"/>
          <w:szCs w:val="28"/>
          <w:vertAlign w:val="superscript"/>
          <w:rtl/>
          <w:lang w:bidi="ar-SA"/>
        </w:rPr>
        <w:footnoteReference w:id="400"/>
      </w:r>
      <w:r w:rsidRPr="0057590A">
        <w:rPr>
          <w:rFonts w:ascii="Simplified Arabic" w:eastAsia="Calibri" w:hAnsi="Simplified Arabic" w:cs="Simplified Arabic" w:hint="cs"/>
          <w:sz w:val="28"/>
          <w:szCs w:val="28"/>
          <w:rtl/>
          <w:lang w:bidi="ar-SA"/>
        </w:rPr>
        <w:t xml:space="preserve"> </w:t>
      </w:r>
    </w:p>
    <w:p w:rsidR="007204F3" w:rsidRPr="0057590A" w:rsidRDefault="007204F3" w:rsidP="003343D3">
      <w:pPr>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hint="cs"/>
          <w:sz w:val="28"/>
          <w:szCs w:val="28"/>
          <w:rtl/>
          <w:lang w:bidi="ar-SA"/>
        </w:rPr>
        <w:t xml:space="preserve">وقد شجع ألكسندر سيفروس على الاستيطان في هذه الحصون بمنح المحاربين أراض معفاة من الضرائب بعد انتهاء خدمتهم العسكرية في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w:t>
      </w:r>
      <w:r w:rsidRPr="0057590A">
        <w:rPr>
          <w:rFonts w:ascii="Simplified Arabic" w:eastAsia="Calibri" w:hAnsi="Simplified Arabic" w:cs="Simplified Arabic"/>
          <w:sz w:val="28"/>
          <w:szCs w:val="28"/>
          <w:vertAlign w:val="superscript"/>
          <w:rtl/>
          <w:lang w:bidi="ar-SA"/>
        </w:rPr>
        <w:footnoteReference w:id="401"/>
      </w:r>
      <w:r w:rsidRPr="0057590A">
        <w:rPr>
          <w:rFonts w:ascii="Simplified Arabic" w:eastAsia="Calibri" w:hAnsi="Simplified Arabic" w:cs="Simplified Arabic" w:hint="cs"/>
          <w:sz w:val="28"/>
          <w:szCs w:val="28"/>
          <w:rtl/>
          <w:lang w:bidi="ar-SA"/>
        </w:rPr>
        <w:t xml:space="preserve"> وكان أولئك المحاربين الأشداء مزارعين وحماة الأرض، ولا تزال آثار بيوتهم قائمة على الحدود الشرقية لجبل نفوسة، ووادي سوف الجين وزمزم، وقد استمرت هذه الشبكة الدفاعية أكثر من قرن تحمي منطقة طرابلس من الهجمات الخارجية.</w:t>
      </w:r>
      <w:r w:rsidRPr="0057590A">
        <w:rPr>
          <w:rFonts w:ascii="Simplified Arabic" w:eastAsia="Calibri" w:hAnsi="Simplified Arabic" w:cs="Simplified Arabic"/>
          <w:sz w:val="28"/>
          <w:szCs w:val="28"/>
          <w:vertAlign w:val="superscript"/>
          <w:rtl/>
          <w:lang w:bidi="ar-SA"/>
        </w:rPr>
        <w:footnoteReference w:id="402"/>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في سنة 231 ميلادي دفع الغرور بملك الفرس الساساني لمحاربة روما، فجهز الإمبراطور ألكسندر حملة لملاقاته، والتي رافقته في هذه الحملة أمه، ويتضح من خطبته التي ألقاها في 19 سبتمبر سنة 233 ميلادي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انتصر على الفرس.</w:t>
      </w:r>
      <w:r w:rsidRPr="0057590A">
        <w:rPr>
          <w:rFonts w:ascii="Simplified Arabic" w:eastAsia="Calibri" w:hAnsi="Simplified Arabic" w:cs="Simplified Arabic"/>
          <w:sz w:val="28"/>
          <w:szCs w:val="28"/>
          <w:vertAlign w:val="superscript"/>
          <w:rtl/>
          <w:lang w:bidi="ar-SA"/>
        </w:rPr>
        <w:footnoteReference w:id="403"/>
      </w:r>
      <w:r w:rsidR="00805D83">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 xml:space="preserve">حيث استرد كل البلاد الواقعة ما بين النهرين وغنم الغنائم الوافرة، ثمَ بلغه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الجرمانيين ثاروا واتجهوا نحو فرنسا، فسار بجيشه إليهم تصحبه </w:t>
      </w:r>
      <w:r>
        <w:rPr>
          <w:rFonts w:ascii="Simplified Arabic" w:eastAsia="Calibri" w:hAnsi="Simplified Arabic" w:cs="Simplified Arabic" w:hint="cs"/>
          <w:sz w:val="28"/>
          <w:szCs w:val="28"/>
          <w:rtl/>
          <w:lang w:bidi="ar-SA"/>
        </w:rPr>
        <w:t>أيضاً</w:t>
      </w:r>
      <w:r w:rsidRPr="0057590A">
        <w:rPr>
          <w:rFonts w:ascii="Simplified Arabic" w:eastAsia="Calibri" w:hAnsi="Simplified Arabic" w:cs="Simplified Arabic" w:hint="cs"/>
          <w:sz w:val="28"/>
          <w:szCs w:val="28"/>
          <w:rtl/>
          <w:lang w:bidi="ar-SA"/>
        </w:rPr>
        <w:t xml:space="preserve"> أمه، وخيم على ضفاف نهر الراي</w:t>
      </w:r>
      <w:r w:rsidRPr="0057590A">
        <w:rPr>
          <w:rFonts w:ascii="Simplified Arabic" w:eastAsia="Calibri" w:hAnsi="Simplified Arabic" w:cs="Simplified Arabic" w:hint="eastAsia"/>
          <w:sz w:val="28"/>
          <w:szCs w:val="28"/>
          <w:rtl/>
          <w:lang w:bidi="ar-SA"/>
        </w:rPr>
        <w:t>ن</w:t>
      </w:r>
      <w:r w:rsidRPr="0057590A">
        <w:rPr>
          <w:rFonts w:ascii="Simplified Arabic" w:eastAsia="Calibri" w:hAnsi="Simplified Arabic" w:cs="Simplified Arabic" w:hint="cs"/>
          <w:sz w:val="28"/>
          <w:szCs w:val="28"/>
          <w:rtl/>
          <w:lang w:bidi="ar-SA"/>
        </w:rPr>
        <w:t xml:space="preserve">، وسعى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استرضاءهم بالمال لتجنب نكبات الحرب، ولكن </w:t>
      </w:r>
      <w:r>
        <w:rPr>
          <w:rFonts w:ascii="Simplified Arabic" w:eastAsia="Calibri" w:hAnsi="Simplified Arabic" w:cs="Simplified Arabic" w:hint="cs"/>
          <w:sz w:val="28"/>
          <w:szCs w:val="28"/>
          <w:rtl/>
          <w:lang w:bidi="ar-SA"/>
        </w:rPr>
        <w:t>أحد</w:t>
      </w:r>
      <w:r w:rsidRPr="0057590A">
        <w:rPr>
          <w:rFonts w:ascii="Simplified Arabic" w:eastAsia="Calibri" w:hAnsi="Simplified Arabic" w:cs="Simplified Arabic" w:hint="cs"/>
          <w:sz w:val="28"/>
          <w:szCs w:val="28"/>
          <w:rtl/>
          <w:lang w:bidi="ar-SA"/>
        </w:rPr>
        <w:t xml:space="preserve"> قادة الجيش ويدعى مكسيموس رفض هذا التصرف وقال: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الأموال من الجنود. وانضم إليه الجنود ونادوا به إمبراطورًا وساروا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خيمة ألكسندر وقتلوه وأمه في 19 مارس 235 ميلادي.</w:t>
      </w:r>
      <w:r w:rsidRPr="0057590A">
        <w:rPr>
          <w:rFonts w:ascii="Simplified Arabic" w:eastAsia="Calibri" w:hAnsi="Simplified Arabic" w:cs="Simplified Arabic"/>
          <w:sz w:val="28"/>
          <w:szCs w:val="28"/>
          <w:vertAlign w:val="superscript"/>
          <w:rtl/>
          <w:lang w:bidi="ar-SA"/>
        </w:rPr>
        <w:footnoteReference w:id="404"/>
      </w:r>
    </w:p>
    <w:p w:rsidR="007204F3" w:rsidRPr="0057590A" w:rsidRDefault="007204F3" w:rsidP="007204F3">
      <w:pPr>
        <w:jc w:val="both"/>
        <w:rPr>
          <w:rFonts w:ascii="Simplified Arabic" w:eastAsia="Calibri" w:hAnsi="Simplified Arabic" w:cs="Simplified Arabic"/>
          <w:b/>
          <w:bCs/>
          <w:sz w:val="32"/>
          <w:szCs w:val="32"/>
          <w:u w:val="single"/>
          <w:rtl/>
          <w:lang w:bidi="ar-SA"/>
        </w:rPr>
      </w:pPr>
      <w:r w:rsidRPr="0057590A">
        <w:rPr>
          <w:rFonts w:ascii="Simplified Arabic" w:eastAsia="Calibri" w:hAnsi="Simplified Arabic" w:cs="Simplified Arabic" w:hint="cs"/>
          <w:b/>
          <w:bCs/>
          <w:sz w:val="32"/>
          <w:szCs w:val="32"/>
          <w:u w:val="single"/>
          <w:rtl/>
          <w:lang w:bidi="ar-SA"/>
        </w:rPr>
        <w:t>الانهيا</w:t>
      </w:r>
      <w:r w:rsidRPr="0057590A">
        <w:rPr>
          <w:rFonts w:ascii="Simplified Arabic" w:eastAsia="Calibri" w:hAnsi="Simplified Arabic" w:cs="Simplified Arabic" w:hint="eastAsia"/>
          <w:b/>
          <w:bCs/>
          <w:sz w:val="32"/>
          <w:szCs w:val="32"/>
          <w:u w:val="single"/>
          <w:rtl/>
          <w:lang w:bidi="ar-SA"/>
        </w:rPr>
        <w:t>ر</w:t>
      </w:r>
      <w:r w:rsidRPr="0057590A">
        <w:rPr>
          <w:rFonts w:ascii="Simplified Arabic" w:eastAsia="Calibri" w:hAnsi="Simplified Arabic" w:cs="Simplified Arabic" w:hint="cs"/>
          <w:b/>
          <w:bCs/>
          <w:sz w:val="32"/>
          <w:szCs w:val="32"/>
          <w:u w:val="single"/>
          <w:rtl/>
          <w:lang w:bidi="ar-SA"/>
        </w:rPr>
        <w:t xml:space="preserve"> السياسي والاقتصادي عقب عصر </w:t>
      </w:r>
      <w:r w:rsidR="00805D83">
        <w:rPr>
          <w:rFonts w:ascii="Simplified Arabic" w:eastAsia="Calibri" w:hAnsi="Simplified Arabic" w:cs="Simplified Arabic" w:hint="cs"/>
          <w:b/>
          <w:bCs/>
          <w:sz w:val="32"/>
          <w:szCs w:val="32"/>
          <w:u w:val="single"/>
          <w:rtl/>
          <w:lang w:bidi="ar-SA"/>
        </w:rPr>
        <w:t>الأسرة</w:t>
      </w:r>
      <w:r w:rsidRPr="0057590A">
        <w:rPr>
          <w:rFonts w:ascii="Simplified Arabic" w:eastAsia="Calibri" w:hAnsi="Simplified Arabic" w:cs="Simplified Arabic" w:hint="cs"/>
          <w:b/>
          <w:bCs/>
          <w:sz w:val="32"/>
          <w:szCs w:val="32"/>
          <w:u w:val="single"/>
          <w:rtl/>
          <w:lang w:bidi="ar-SA"/>
        </w:rPr>
        <w:t xml:space="preserve"> السيفيرية</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شهدت الإمبراطورية بعد مصرع ألكسندر سيفيروس 235 ميلادي بداية نصف قرن من الصراع المرير حول عرش الإمبراطورية الرومانية، ففي هذه الفترة تعاقب على كرسي الإمبراطورية حوالي اثنين وعشرين إمبراطورًا، وترتب على هذا الصراع انتشار الاضطرابات في كل أرجاء </w:t>
      </w:r>
      <w:r w:rsidRPr="0057590A">
        <w:rPr>
          <w:rFonts w:ascii="Simplified Arabic" w:eastAsia="Calibri" w:hAnsi="Simplified Arabic" w:cs="Simplified Arabic" w:hint="cs"/>
          <w:sz w:val="28"/>
          <w:szCs w:val="28"/>
          <w:rtl/>
          <w:lang w:bidi="ar-SA"/>
        </w:rPr>
        <w:lastRenderedPageBreak/>
        <w:t>الإمبراطورية،</w:t>
      </w:r>
      <w:r w:rsidRPr="0057590A">
        <w:rPr>
          <w:rFonts w:ascii="Simplified Arabic" w:eastAsia="Calibri" w:hAnsi="Simplified Arabic" w:cs="Simplified Arabic"/>
          <w:sz w:val="28"/>
          <w:szCs w:val="28"/>
          <w:vertAlign w:val="superscript"/>
          <w:rtl/>
          <w:lang w:bidi="ar-SA"/>
        </w:rPr>
        <w:footnoteReference w:id="405"/>
      </w:r>
      <w:r w:rsidRPr="0057590A">
        <w:rPr>
          <w:rFonts w:ascii="Simplified Arabic" w:eastAsia="Calibri" w:hAnsi="Simplified Arabic" w:cs="Simplified Arabic" w:hint="cs"/>
          <w:sz w:val="28"/>
          <w:szCs w:val="28"/>
          <w:rtl/>
          <w:lang w:bidi="ar-SA"/>
        </w:rPr>
        <w:t xml:space="preserve"> ما شجع أعداؤها الخارجيين للانقضاض على الحدود، </w:t>
      </w:r>
      <w:r>
        <w:rPr>
          <w:rFonts w:ascii="Simplified Arabic" w:eastAsia="Calibri" w:hAnsi="Simplified Arabic" w:cs="Simplified Arabic" w:hint="cs"/>
          <w:sz w:val="28"/>
          <w:szCs w:val="28"/>
          <w:rtl/>
          <w:lang w:bidi="ar-SA"/>
        </w:rPr>
        <w:t>الأمر</w:t>
      </w:r>
      <w:r w:rsidRPr="0057590A">
        <w:rPr>
          <w:rFonts w:ascii="Simplified Arabic" w:eastAsia="Calibri" w:hAnsi="Simplified Arabic" w:cs="Simplified Arabic" w:hint="cs"/>
          <w:sz w:val="28"/>
          <w:szCs w:val="28"/>
          <w:rtl/>
          <w:lang w:bidi="ar-SA"/>
        </w:rPr>
        <w:t xml:space="preserve"> الذي أدى تزعزع الأحوال الداخلية وشل حركة التجارة وتضخم النقد وازدياد الضرائب فأثر ذلك على الولايات الرومانية بشكل بالغ.</w:t>
      </w:r>
      <w:r w:rsidRPr="0057590A">
        <w:rPr>
          <w:rFonts w:ascii="Simplified Arabic" w:eastAsia="Calibri" w:hAnsi="Simplified Arabic" w:cs="Simplified Arabic"/>
          <w:sz w:val="28"/>
          <w:szCs w:val="28"/>
          <w:vertAlign w:val="superscript"/>
          <w:rtl/>
          <w:lang w:bidi="ar-SA"/>
        </w:rPr>
        <w:footnoteReference w:id="406"/>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ففي شمال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بدأ التدهور الاقتصادي في إقليم كيرينايكا، وعادت قبائل المارماريداي</w:t>
      </w:r>
      <w:r w:rsidRPr="0057590A">
        <w:rPr>
          <w:rFonts w:ascii="Simplified Arabic" w:eastAsia="Calibri" w:hAnsi="Simplified Arabic" w:cs="Simplified Arabic"/>
          <w:sz w:val="28"/>
          <w:szCs w:val="28"/>
          <w:vertAlign w:val="superscript"/>
          <w:rtl/>
          <w:lang w:bidi="ar-SA"/>
        </w:rPr>
        <w:footnoteReference w:id="407"/>
      </w:r>
      <w:r w:rsidRPr="0057590A">
        <w:rPr>
          <w:rFonts w:ascii="Simplified Arabic" w:eastAsia="Calibri" w:hAnsi="Simplified Arabic" w:cs="Simplified Arabic" w:hint="cs"/>
          <w:sz w:val="28"/>
          <w:szCs w:val="28"/>
          <w:rtl/>
          <w:lang w:bidi="ar-SA"/>
        </w:rPr>
        <w:t xml:space="preserve"> للهجوم على إقليم كرينايكا، فتصدت لها القوات الرومانية في عهد الإمبراطور كلوديوس جوثيكوس (268-270م) بقيادة تينا جينوبروبوس حاكم مصر والخبير في حرب الصحراء، وبعد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انتصر على قبائل المارماريداي قام بعدد كبير من الإصلاحات.</w:t>
      </w:r>
      <w:r w:rsidRPr="0057590A">
        <w:rPr>
          <w:rFonts w:ascii="Simplified Arabic" w:eastAsia="Calibri" w:hAnsi="Simplified Arabic" w:cs="Simplified Arabic"/>
          <w:sz w:val="28"/>
          <w:szCs w:val="28"/>
          <w:vertAlign w:val="superscript"/>
          <w:rtl/>
          <w:lang w:bidi="ar-SA"/>
        </w:rPr>
        <w:footnoteReference w:id="408"/>
      </w:r>
    </w:p>
    <w:p w:rsidR="007204F3" w:rsidRPr="0057590A" w:rsidRDefault="007204F3" w:rsidP="007204F3">
      <w:pPr>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Pr="0057590A">
        <w:rPr>
          <w:rFonts w:ascii="Simplified Arabic" w:eastAsia="Calibri" w:hAnsi="Simplified Arabic" w:cs="Simplified Arabic" w:hint="cs"/>
          <w:sz w:val="28"/>
          <w:szCs w:val="28"/>
          <w:rtl/>
          <w:lang w:bidi="ar-SA"/>
        </w:rPr>
        <w:t xml:space="preserve"> عن إقليم طرابلس فقد تعرضت مدينة لبدة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معاناة كبيرة نتيجة للانهيار الاقتصادي، وعجز الناس عن دفع الضرائب، وكذلك كان الحال في أويا، لكن صبراته بقيت قوية الاقتصاد لأنها كانت الميناء الذي تصدر عن طريقه البضائع عبر الصحراء،</w:t>
      </w:r>
      <w:r w:rsidRPr="0057590A">
        <w:rPr>
          <w:rFonts w:ascii="Simplified Arabic" w:eastAsia="Calibri" w:hAnsi="Simplified Arabic" w:cs="Simplified Arabic"/>
          <w:sz w:val="28"/>
          <w:szCs w:val="28"/>
          <w:vertAlign w:val="superscript"/>
          <w:rtl/>
          <w:lang w:bidi="ar-SA"/>
        </w:rPr>
        <w:footnoteReference w:id="409"/>
      </w:r>
      <w:r w:rsidRPr="0057590A">
        <w:rPr>
          <w:rFonts w:ascii="Simplified Arabic" w:eastAsia="Calibri" w:hAnsi="Simplified Arabic" w:cs="Simplified Arabic" w:hint="cs"/>
          <w:sz w:val="28"/>
          <w:szCs w:val="28"/>
          <w:rtl/>
          <w:lang w:bidi="ar-SA"/>
        </w:rPr>
        <w:t xml:space="preserve"> وقد حقق الرومان هدفهم من التوسع الروماني وهو السيطرة على خيرات وثروات البلد الذي يحتلونه، كما أنهم لم يجدوا دولًا قوية بأفريقيا وإنما وجدوا قبائل وعشائر متفرقة كان من السهل السيطرة على مدنهم دون مقاومة تذك</w:t>
      </w:r>
      <w:r w:rsidRPr="0057590A">
        <w:rPr>
          <w:rFonts w:ascii="Simplified Arabic" w:eastAsia="Calibri" w:hAnsi="Simplified Arabic" w:cs="Simplified Arabic" w:hint="eastAsia"/>
          <w:sz w:val="28"/>
          <w:szCs w:val="28"/>
          <w:rtl/>
          <w:lang w:bidi="ar-SA"/>
        </w:rPr>
        <w:t>ر</w:t>
      </w:r>
      <w:r w:rsidRPr="0057590A">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sz w:val="28"/>
          <w:szCs w:val="28"/>
          <w:vertAlign w:val="superscript"/>
          <w:rtl/>
          <w:lang w:bidi="ar-SA"/>
        </w:rPr>
        <w:footnoteReference w:id="410"/>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هذا وقد حدثت إصلاحات في الإمبراطورية الرومانية زمن الإمبراطور دقلديانوس،</w:t>
      </w:r>
      <w:r w:rsidRPr="0057590A">
        <w:rPr>
          <w:rFonts w:ascii="Simplified Arabic" w:eastAsia="Calibri" w:hAnsi="Simplified Arabic" w:cs="Simplified Arabic"/>
          <w:sz w:val="28"/>
          <w:szCs w:val="28"/>
          <w:vertAlign w:val="superscript"/>
          <w:rtl/>
          <w:lang w:bidi="ar-SA"/>
        </w:rPr>
        <w:footnoteReference w:id="411"/>
      </w:r>
      <w:r w:rsidRPr="0057590A">
        <w:rPr>
          <w:rFonts w:ascii="Simplified Arabic" w:eastAsia="Calibri" w:hAnsi="Simplified Arabic" w:cs="Simplified Arabic" w:hint="cs"/>
          <w:sz w:val="28"/>
          <w:szCs w:val="28"/>
          <w:rtl/>
          <w:lang w:bidi="ar-SA"/>
        </w:rPr>
        <w:t xml:space="preserve"> حيث جعل من طرابلس ولاية مستقلة ممتدة من الحدود التقليدية مع برقة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بحيرة شط الجريد في تونس، وقام دقلديانوس بفصل جزيرة كريت وإقليم برقة بعد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كانت كريت تابعة لإقليم برقة مدة 300 سنة.</w:t>
      </w:r>
      <w:r w:rsidRPr="0057590A">
        <w:rPr>
          <w:rFonts w:ascii="Simplified Arabic" w:eastAsia="Calibri" w:hAnsi="Simplified Arabic" w:cs="Simplified Arabic"/>
          <w:sz w:val="28"/>
          <w:szCs w:val="28"/>
          <w:vertAlign w:val="superscript"/>
          <w:rtl/>
          <w:lang w:bidi="ar-SA"/>
        </w:rPr>
        <w:footnoteReference w:id="412"/>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وأعيد تسمية هضبة برقة الشمالية مع بنتابولس بليبيا العليا، وأصبحت بطوليمايس "طلميثة" عاصمة لها،</w:t>
      </w:r>
      <w:r w:rsidRPr="0057590A">
        <w:rPr>
          <w:rFonts w:ascii="Simplified Arabic" w:eastAsia="Calibri" w:hAnsi="Simplified Arabic" w:cs="Simplified Arabic"/>
          <w:sz w:val="28"/>
          <w:szCs w:val="28"/>
          <w:vertAlign w:val="superscript"/>
          <w:rtl/>
          <w:lang w:bidi="ar-SA"/>
        </w:rPr>
        <w:footnoteReference w:id="413"/>
      </w:r>
      <w:r w:rsidRPr="0057590A">
        <w:rPr>
          <w:rFonts w:ascii="Simplified Arabic" w:eastAsia="Calibri" w:hAnsi="Simplified Arabic" w:cs="Simplified Arabic" w:hint="cs"/>
          <w:sz w:val="28"/>
          <w:szCs w:val="28"/>
          <w:rtl/>
          <w:lang w:bidi="ar-SA"/>
        </w:rPr>
        <w:t xml:space="preserve"> وسميت </w:t>
      </w:r>
      <w:r>
        <w:rPr>
          <w:rFonts w:ascii="Simplified Arabic" w:eastAsia="Calibri" w:hAnsi="Simplified Arabic" w:cs="Simplified Arabic" w:hint="cs"/>
          <w:sz w:val="28"/>
          <w:szCs w:val="28"/>
          <w:rtl/>
          <w:lang w:bidi="ar-SA"/>
        </w:rPr>
        <w:t>الأراضي</w:t>
      </w:r>
      <w:r w:rsidRPr="0057590A">
        <w:rPr>
          <w:rFonts w:ascii="Simplified Arabic" w:eastAsia="Calibri" w:hAnsi="Simplified Arabic" w:cs="Simplified Arabic" w:hint="cs"/>
          <w:sz w:val="28"/>
          <w:szCs w:val="28"/>
          <w:rtl/>
          <w:lang w:bidi="ar-SA"/>
        </w:rPr>
        <w:t xml:space="preserve"> الساحلية بين درنة والإسكندرية " ولاية ليبيا السفلى"، وفي هذه الأثناء وفدت المسيحية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ليبيا خاصة في برقة، ولكنها لم تتوغل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في أواخر عهد الإمبراطورية.</w:t>
      </w:r>
      <w:r w:rsidRPr="0057590A">
        <w:rPr>
          <w:rFonts w:ascii="Simplified Arabic" w:eastAsia="Calibri" w:hAnsi="Simplified Arabic" w:cs="Simplified Arabic"/>
          <w:sz w:val="28"/>
          <w:szCs w:val="28"/>
          <w:vertAlign w:val="superscript"/>
          <w:rtl/>
          <w:lang w:bidi="ar-SA"/>
        </w:rPr>
        <w:footnoteReference w:id="414"/>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lastRenderedPageBreak/>
        <w:t xml:space="preserve">وقد وصلت الأخبار عن الديانة الجديدة لمنطقة برقة نتيجة لاتصال اليهود المستمر بفلسطين وسوريا، ووصلت بعد ذلك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منطقة طرابلس عن طريق برقة وروما.</w:t>
      </w:r>
      <w:r w:rsidRPr="0057590A">
        <w:rPr>
          <w:rFonts w:ascii="Simplified Arabic" w:eastAsia="Calibri" w:hAnsi="Simplified Arabic" w:cs="Simplified Arabic"/>
          <w:sz w:val="28"/>
          <w:szCs w:val="28"/>
          <w:vertAlign w:val="superscript"/>
          <w:rtl/>
          <w:lang w:bidi="ar-SA"/>
        </w:rPr>
        <w:footnoteReference w:id="415"/>
      </w:r>
      <w:r>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 xml:space="preserve">ومع ذلك فإن الإصلاحات التي قام بها دقلديانوس لم يكتب لها النجاح، </w:t>
      </w:r>
      <w:r w:rsidR="00780DC2">
        <w:rPr>
          <w:rFonts w:ascii="Simplified Arabic" w:eastAsia="Calibri" w:hAnsi="Simplified Arabic" w:cs="Simplified Arabic" w:hint="cs"/>
          <w:sz w:val="28"/>
          <w:szCs w:val="28"/>
          <w:rtl/>
          <w:lang w:bidi="ar-SA"/>
        </w:rPr>
        <w:t>إذ</w:t>
      </w:r>
      <w:r w:rsidRPr="0057590A">
        <w:rPr>
          <w:rFonts w:ascii="Simplified Arabic" w:eastAsia="Calibri" w:hAnsi="Simplified Arabic" w:cs="Simplified Arabic" w:hint="cs"/>
          <w:sz w:val="28"/>
          <w:szCs w:val="28"/>
          <w:rtl/>
          <w:lang w:bidi="ar-SA"/>
        </w:rPr>
        <w:t xml:space="preserve"> تدهورت أوضاع المدن الثلاث أكثر من ذي قبل خصوصًا مع انتشار الحركة الدوناتية</w:t>
      </w:r>
      <w:r w:rsidRPr="0057590A">
        <w:rPr>
          <w:rFonts w:ascii="Simplified Arabic" w:eastAsia="Calibri" w:hAnsi="Simplified Arabic" w:cs="Simplified Arabic"/>
          <w:sz w:val="28"/>
          <w:szCs w:val="28"/>
          <w:vertAlign w:val="superscript"/>
          <w:rtl/>
          <w:lang w:bidi="ar-SA"/>
        </w:rPr>
        <w:footnoteReference w:id="416"/>
      </w:r>
      <w:r w:rsidRPr="0057590A">
        <w:rPr>
          <w:rFonts w:ascii="Simplified Arabic" w:eastAsia="Calibri" w:hAnsi="Simplified Arabic" w:cs="Simplified Arabic" w:hint="cs"/>
          <w:sz w:val="28"/>
          <w:szCs w:val="28"/>
          <w:rtl/>
          <w:lang w:bidi="ar-SA"/>
        </w:rPr>
        <w:t xml:space="preserve"> في البلاد التي كا</w:t>
      </w:r>
      <w:r w:rsidR="00805D83">
        <w:rPr>
          <w:rFonts w:ascii="Simplified Arabic" w:eastAsia="Calibri" w:hAnsi="Simplified Arabic" w:cs="Simplified Arabic" w:hint="cs"/>
          <w:sz w:val="28"/>
          <w:szCs w:val="28"/>
          <w:rtl/>
          <w:lang w:bidi="ar-SA"/>
        </w:rPr>
        <w:t xml:space="preserve">نت في ظاهرها حركة دينية معارضة </w:t>
      </w:r>
      <w:r w:rsidRPr="0057590A">
        <w:rPr>
          <w:rFonts w:ascii="Simplified Arabic" w:eastAsia="Calibri" w:hAnsi="Simplified Arabic" w:cs="Simplified Arabic" w:hint="cs"/>
          <w:sz w:val="28"/>
          <w:szCs w:val="28"/>
          <w:rtl/>
          <w:lang w:bidi="ar-SA"/>
        </w:rPr>
        <w:t xml:space="preserve">ولكنها في ذات الوقت كانت تعبيرًا عن الظلم السياسي والاقتصادي والاجتماعي حيث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الإصلاحات التي قام بها دقلديانوس زادت من عبء دافعي الضرائب ما دفعهم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ترك </w:t>
      </w:r>
      <w:r>
        <w:rPr>
          <w:rFonts w:ascii="Simplified Arabic" w:eastAsia="Calibri" w:hAnsi="Simplified Arabic" w:cs="Simplified Arabic" w:hint="cs"/>
          <w:sz w:val="28"/>
          <w:szCs w:val="28"/>
          <w:rtl/>
          <w:lang w:bidi="ar-SA"/>
        </w:rPr>
        <w:t>الأراضي</w:t>
      </w:r>
      <w:r w:rsidRPr="0057590A">
        <w:rPr>
          <w:rFonts w:ascii="Simplified Arabic" w:eastAsia="Calibri" w:hAnsi="Simplified Arabic" w:cs="Simplified Arabic" w:hint="cs"/>
          <w:sz w:val="28"/>
          <w:szCs w:val="28"/>
          <w:rtl/>
          <w:lang w:bidi="ar-SA"/>
        </w:rPr>
        <w:t xml:space="preserve"> وتكوين جماعات من الدوناتيين،</w:t>
      </w:r>
      <w:r w:rsidRPr="0057590A">
        <w:rPr>
          <w:rFonts w:ascii="Simplified Arabic" w:eastAsia="Calibri" w:hAnsi="Simplified Arabic" w:cs="Simplified Arabic"/>
          <w:sz w:val="28"/>
          <w:szCs w:val="28"/>
          <w:vertAlign w:val="superscript"/>
          <w:rtl/>
          <w:lang w:bidi="ar-SA"/>
        </w:rPr>
        <w:footnoteReference w:id="417"/>
      </w:r>
      <w:r w:rsidRPr="0057590A">
        <w:rPr>
          <w:rFonts w:ascii="Simplified Arabic" w:eastAsia="Calibri" w:hAnsi="Simplified Arabic" w:cs="Simplified Arabic" w:hint="cs"/>
          <w:sz w:val="28"/>
          <w:szCs w:val="28"/>
          <w:rtl/>
          <w:lang w:bidi="ar-SA"/>
        </w:rPr>
        <w:t xml:space="preserve"> واطلق عليهم في أحيان أخرى اسم الكركومسليون </w:t>
      </w:r>
      <w:r>
        <w:rPr>
          <w:rFonts w:ascii="Simplified Arabic" w:eastAsia="Calibri" w:hAnsi="Simplified Arabic" w:cs="Simplified Arabic" w:hint="cs"/>
          <w:sz w:val="28"/>
          <w:szCs w:val="28"/>
          <w:rtl/>
          <w:lang w:bidi="ar-SA"/>
        </w:rPr>
        <w:t>أو</w:t>
      </w:r>
      <w:r w:rsidRPr="0057590A">
        <w:rPr>
          <w:rFonts w:ascii="Simplified Arabic" w:eastAsia="Calibri" w:hAnsi="Simplified Arabic" w:cs="Simplified Arabic" w:hint="cs"/>
          <w:sz w:val="28"/>
          <w:szCs w:val="28"/>
          <w:rtl/>
          <w:lang w:bidi="ar-SA"/>
        </w:rPr>
        <w:t xml:space="preserve"> الدوراين ، و</w:t>
      </w:r>
      <w:r w:rsidR="00805D83">
        <w:rPr>
          <w:rFonts w:ascii="Simplified Arabic" w:eastAsia="Calibri" w:hAnsi="Simplified Arabic" w:cs="Simplified Arabic" w:hint="cs"/>
          <w:sz w:val="28"/>
          <w:szCs w:val="28"/>
          <w:rtl/>
          <w:lang w:bidi="ar-SA"/>
        </w:rPr>
        <w:t>قاموا بسلب المزارع من المسيحيين والأغنياء الو</w:t>
      </w:r>
      <w:r w:rsidRPr="0057590A">
        <w:rPr>
          <w:rFonts w:ascii="Simplified Arabic" w:eastAsia="Calibri" w:hAnsi="Simplified Arabic" w:cs="Simplified Arabic" w:hint="cs"/>
          <w:sz w:val="28"/>
          <w:szCs w:val="28"/>
          <w:rtl/>
          <w:lang w:bidi="ar-SA"/>
        </w:rPr>
        <w:t xml:space="preserve">ثنيين ، ولعل خطورة الحركة الدوناتية وما سبقها من اضطراب في أوضاع البلاد هي التي دفعت الأباطرة الرومان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القيام بالحملات العسكرية ضد القبائل الليبية ، وأهمها حملة ماكسيميان ضد قبائل الحلف الخماسي عام 298 ميلادي ، </w:t>
      </w:r>
      <w:r w:rsidR="00780DC2">
        <w:rPr>
          <w:rFonts w:ascii="Simplified Arabic" w:eastAsia="Calibri" w:hAnsi="Simplified Arabic" w:cs="Simplified Arabic" w:hint="cs"/>
          <w:sz w:val="28"/>
          <w:szCs w:val="28"/>
          <w:rtl/>
          <w:lang w:bidi="ar-SA"/>
        </w:rPr>
        <w:t>إذ</w:t>
      </w:r>
      <w:r w:rsidRPr="0057590A">
        <w:rPr>
          <w:rFonts w:ascii="Simplified Arabic" w:eastAsia="Calibri" w:hAnsi="Simplified Arabic" w:cs="Simplified Arabic" w:hint="cs"/>
          <w:sz w:val="28"/>
          <w:szCs w:val="28"/>
          <w:rtl/>
          <w:lang w:bidi="ar-SA"/>
        </w:rPr>
        <w:t xml:space="preserve"> تمكن من هزيمتها ،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هزم أمام قبيلة لواته </w:t>
      </w:r>
      <w:r>
        <w:rPr>
          <w:rFonts w:ascii="Simplified Arabic" w:eastAsia="Calibri" w:hAnsi="Simplified Arabic" w:cs="Simplified Arabic" w:hint="cs"/>
          <w:sz w:val="28"/>
          <w:szCs w:val="28"/>
          <w:rtl/>
          <w:lang w:bidi="ar-SA"/>
        </w:rPr>
        <w:t>الأمر</w:t>
      </w:r>
      <w:r w:rsidRPr="0057590A">
        <w:rPr>
          <w:rFonts w:ascii="Simplified Arabic" w:eastAsia="Calibri" w:hAnsi="Simplified Arabic" w:cs="Simplified Arabic" w:hint="cs"/>
          <w:sz w:val="28"/>
          <w:szCs w:val="28"/>
          <w:rtl/>
          <w:lang w:bidi="ar-SA"/>
        </w:rPr>
        <w:t xml:space="preserve"> الذي أدى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قطع التجارة الرومانية في تلك الفترة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فزان ما يدل على استقرار تلك القبائل في منطقة الوديان بين لبدة والجنوب.</w:t>
      </w:r>
      <w:r w:rsidRPr="0057590A">
        <w:rPr>
          <w:rFonts w:ascii="Simplified Arabic" w:eastAsia="Calibri" w:hAnsi="Simplified Arabic" w:cs="Simplified Arabic"/>
          <w:sz w:val="28"/>
          <w:szCs w:val="28"/>
          <w:vertAlign w:val="superscript"/>
          <w:rtl/>
          <w:lang w:bidi="ar-SA"/>
        </w:rPr>
        <w:footnoteReference w:id="418"/>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ويبدو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الأمور لم تستقر بصفة دائمة بعد حملة ماكسيميان حتى تنازل دقلديانوس عن الحكم في 305 ميلادي للإمبراطور قسطنطين الذي واصل إصلاحات دقلديانوس، ومع ذلك انتشرت الفوضى في </w:t>
      </w:r>
      <w:r w:rsidRPr="0057590A">
        <w:rPr>
          <w:rFonts w:ascii="Simplified Arabic" w:eastAsia="Calibri" w:hAnsi="Simplified Arabic" w:cs="Simplified Arabic" w:hint="cs"/>
          <w:sz w:val="28"/>
          <w:szCs w:val="28"/>
          <w:rtl/>
          <w:lang w:bidi="ar-SA"/>
        </w:rPr>
        <w:lastRenderedPageBreak/>
        <w:t xml:space="preserve">المدن الثلاث بعد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اجتمعت عدة عوامل أدت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زيادة ضعف دقلديانوس وانهياره، أهمها تجدد المشاحنات على السلطة.</w:t>
      </w:r>
      <w:r w:rsidRPr="0057590A">
        <w:rPr>
          <w:rFonts w:ascii="Simplified Arabic" w:eastAsia="Calibri" w:hAnsi="Simplified Arabic" w:cs="Simplified Arabic"/>
          <w:sz w:val="28"/>
          <w:szCs w:val="28"/>
          <w:vertAlign w:val="superscript"/>
          <w:rtl/>
          <w:lang w:bidi="ar-SA"/>
        </w:rPr>
        <w:footnoteReference w:id="419"/>
      </w:r>
    </w:p>
    <w:p w:rsidR="007204F3" w:rsidRPr="0057590A" w:rsidRDefault="007204F3" w:rsidP="007204F3">
      <w:pPr>
        <w:spacing w:before="240"/>
        <w:jc w:val="both"/>
        <w:rPr>
          <w:rFonts w:ascii="Simplified Arabic" w:eastAsia="Calibri" w:hAnsi="Simplified Arabic" w:cs="Simplified Arabic"/>
          <w:b/>
          <w:bCs/>
          <w:sz w:val="32"/>
          <w:szCs w:val="32"/>
          <w:u w:val="single"/>
          <w:rtl/>
          <w:lang w:bidi="ar-SA"/>
        </w:rPr>
      </w:pPr>
      <w:r w:rsidRPr="0057590A">
        <w:rPr>
          <w:rFonts w:ascii="Simplified Arabic" w:eastAsia="Calibri" w:hAnsi="Simplified Arabic" w:cs="Simplified Arabic" w:hint="cs"/>
          <w:b/>
          <w:bCs/>
          <w:sz w:val="32"/>
          <w:szCs w:val="32"/>
          <w:u w:val="single"/>
          <w:rtl/>
          <w:lang w:bidi="ar-SA"/>
        </w:rPr>
        <w:t>كفاح القبائل الليبية للحكم الروماني</w:t>
      </w:r>
      <w:r>
        <w:rPr>
          <w:rFonts w:ascii="Simplified Arabic" w:eastAsia="Calibri" w:hAnsi="Simplified Arabic" w:cs="Simplified Arabic" w:hint="cs"/>
          <w:b/>
          <w:bCs/>
          <w:sz w:val="32"/>
          <w:szCs w:val="32"/>
          <w:u w:val="single"/>
          <w:rtl/>
          <w:lang w:bidi="ar-SA"/>
        </w:rPr>
        <w:t>:</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فشلت الإصلاحا</w:t>
      </w:r>
      <w:r w:rsidRPr="0057590A">
        <w:rPr>
          <w:rFonts w:ascii="Simplified Arabic" w:eastAsia="Calibri" w:hAnsi="Simplified Arabic" w:cs="Simplified Arabic" w:hint="eastAsia"/>
          <w:sz w:val="28"/>
          <w:szCs w:val="28"/>
          <w:rtl/>
          <w:lang w:bidi="ar-SA"/>
        </w:rPr>
        <w:t>ت</w:t>
      </w:r>
      <w:r w:rsidRPr="0057590A">
        <w:rPr>
          <w:rFonts w:ascii="Simplified Arabic" w:eastAsia="Calibri" w:hAnsi="Simplified Arabic" w:cs="Simplified Arabic" w:hint="cs"/>
          <w:sz w:val="28"/>
          <w:szCs w:val="28"/>
          <w:rtl/>
          <w:lang w:bidi="ar-SA"/>
        </w:rPr>
        <w:t xml:space="preserve"> التي قام بها دقلديانوس ولم تلق النجاح الكامل </w:t>
      </w:r>
      <w:r w:rsidR="00780DC2">
        <w:rPr>
          <w:rFonts w:ascii="Simplified Arabic" w:eastAsia="Calibri" w:hAnsi="Simplified Arabic" w:cs="Simplified Arabic" w:hint="cs"/>
          <w:sz w:val="28"/>
          <w:szCs w:val="28"/>
          <w:rtl/>
          <w:lang w:bidi="ar-SA"/>
        </w:rPr>
        <w:t>إذ</w:t>
      </w:r>
      <w:r w:rsidRPr="0057590A">
        <w:rPr>
          <w:rFonts w:ascii="Simplified Arabic" w:eastAsia="Calibri" w:hAnsi="Simplified Arabic" w:cs="Simplified Arabic" w:hint="cs"/>
          <w:sz w:val="28"/>
          <w:szCs w:val="28"/>
          <w:rtl/>
          <w:lang w:bidi="ar-SA"/>
        </w:rPr>
        <w:t xml:space="preserve"> تلتها فوضى واضطرابات في معظم أنحاء الإمبراطورية شملت المدن الثلاث التي تعرضت في النصف الثاني من القرن الرابع لغزوات مدمرة قامت بها قبائل الكاباوون والنسامونيس والجرامنتس، وكانت أشدها غزوات الأوستريان، ففي سنة 363 ميلادي بدأت غارات الأوستريان</w:t>
      </w:r>
      <w:r w:rsidRPr="0057590A">
        <w:rPr>
          <w:rFonts w:ascii="Simplified Arabic" w:eastAsia="Calibri" w:hAnsi="Simplified Arabic" w:cs="Simplified Arabic"/>
          <w:sz w:val="28"/>
          <w:szCs w:val="28"/>
          <w:vertAlign w:val="superscript"/>
          <w:rtl/>
          <w:lang w:bidi="ar-SA"/>
        </w:rPr>
        <w:footnoteReference w:id="420"/>
      </w:r>
      <w:r w:rsidRPr="0057590A">
        <w:rPr>
          <w:rFonts w:ascii="Simplified Arabic" w:eastAsia="Calibri" w:hAnsi="Simplified Arabic" w:cs="Simplified Arabic" w:hint="cs"/>
          <w:sz w:val="28"/>
          <w:szCs w:val="28"/>
          <w:rtl/>
          <w:lang w:bidi="ar-SA"/>
        </w:rPr>
        <w:t xml:space="preserve"> على الرومان بسبب مقتل </w:t>
      </w:r>
      <w:r>
        <w:rPr>
          <w:rFonts w:ascii="Simplified Arabic" w:eastAsia="Calibri" w:hAnsi="Simplified Arabic" w:cs="Simplified Arabic" w:hint="cs"/>
          <w:sz w:val="28"/>
          <w:szCs w:val="28"/>
          <w:rtl/>
          <w:lang w:bidi="ar-SA"/>
        </w:rPr>
        <w:t>أحد</w:t>
      </w:r>
      <w:r w:rsidRPr="0057590A">
        <w:rPr>
          <w:rFonts w:ascii="Simplified Arabic" w:eastAsia="Calibri" w:hAnsi="Simplified Arabic" w:cs="Simplified Arabic" w:hint="cs"/>
          <w:sz w:val="28"/>
          <w:szCs w:val="28"/>
          <w:rtl/>
          <w:lang w:bidi="ar-SA"/>
        </w:rPr>
        <w:t xml:space="preserve"> رؤوسائهم ويدعى ستاتشو على أيدي القادة الرومان في المدن الثلاث، فكانت أول هجماتهم على المناطق الخصبة المحيطة بمدينة لبدة التي عسكروا بالقرب منها لمدة ثلاثة أيام.</w:t>
      </w:r>
      <w:r w:rsidRPr="0057590A">
        <w:rPr>
          <w:rFonts w:ascii="Simplified Arabic" w:eastAsia="Calibri" w:hAnsi="Simplified Arabic" w:cs="Simplified Arabic"/>
          <w:sz w:val="28"/>
          <w:szCs w:val="28"/>
          <w:vertAlign w:val="superscript"/>
          <w:rtl/>
          <w:lang w:bidi="ar-SA"/>
        </w:rPr>
        <w:footnoteReference w:id="421"/>
      </w:r>
      <w:r w:rsidRPr="0057590A">
        <w:rPr>
          <w:rFonts w:ascii="Simplified Arabic" w:eastAsia="Calibri" w:hAnsi="Simplified Arabic" w:cs="Simplified Arabic" w:hint="cs"/>
          <w:sz w:val="28"/>
          <w:szCs w:val="28"/>
          <w:rtl/>
          <w:lang w:bidi="ar-SA"/>
        </w:rPr>
        <w:t xml:space="preserve"> فقتلو</w:t>
      </w:r>
      <w:r w:rsidRPr="0057590A">
        <w:rPr>
          <w:rFonts w:ascii="Simplified Arabic" w:eastAsia="Calibri" w:hAnsi="Simplified Arabic" w:cs="Simplified Arabic" w:hint="eastAsia"/>
          <w:sz w:val="28"/>
          <w:szCs w:val="28"/>
          <w:rtl/>
          <w:lang w:bidi="ar-SA"/>
        </w:rPr>
        <w:t>ا</w:t>
      </w:r>
      <w:r w:rsidRPr="0057590A">
        <w:rPr>
          <w:rFonts w:ascii="Simplified Arabic" w:eastAsia="Calibri" w:hAnsi="Simplified Arabic" w:cs="Simplified Arabic" w:hint="cs"/>
          <w:sz w:val="28"/>
          <w:szCs w:val="28"/>
          <w:rtl/>
          <w:lang w:bidi="ar-SA"/>
        </w:rPr>
        <w:t xml:space="preserve"> أعدادًا كبيرة من أهل الريف و أحرقوا الأشياء التي لم يستطيعو</w:t>
      </w:r>
      <w:r w:rsidRPr="0057590A">
        <w:rPr>
          <w:rFonts w:ascii="Simplified Arabic" w:eastAsia="Calibri" w:hAnsi="Simplified Arabic" w:cs="Simplified Arabic" w:hint="eastAsia"/>
          <w:sz w:val="28"/>
          <w:szCs w:val="28"/>
          <w:rtl/>
          <w:lang w:bidi="ar-SA"/>
        </w:rPr>
        <w:t>ا</w:t>
      </w:r>
      <w:r w:rsidRPr="0057590A">
        <w:rPr>
          <w:rFonts w:ascii="Simplified Arabic" w:eastAsia="Calibri" w:hAnsi="Simplified Arabic" w:cs="Simplified Arabic" w:hint="cs"/>
          <w:sz w:val="28"/>
          <w:szCs w:val="28"/>
          <w:rtl/>
          <w:lang w:bidi="ar-SA"/>
        </w:rPr>
        <w:t xml:space="preserve"> حملها ، وخشي سكان لبدة من عودة الأوستريان إليهم مرة أخرى </w:t>
      </w:r>
      <w:r w:rsidRPr="0057590A">
        <w:rPr>
          <w:rFonts w:ascii="Simplified Arabic" w:eastAsia="Calibri" w:hAnsi="Simplified Arabic" w:cs="Simplified Arabic"/>
          <w:sz w:val="28"/>
          <w:szCs w:val="28"/>
          <w:vertAlign w:val="superscript"/>
          <w:rtl/>
          <w:lang w:bidi="ar-SA"/>
        </w:rPr>
        <w:footnoteReference w:id="422"/>
      </w:r>
      <w:r w:rsidRPr="0057590A">
        <w:rPr>
          <w:rFonts w:ascii="Simplified Arabic" w:eastAsia="Calibri" w:hAnsi="Simplified Arabic" w:cs="Simplified Arabic" w:hint="cs"/>
          <w:sz w:val="28"/>
          <w:szCs w:val="28"/>
          <w:rtl/>
          <w:lang w:bidi="ar-SA"/>
        </w:rPr>
        <w:t xml:space="preserve"> فبعثوا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كونت رومانوس يطلبون منه المساعدة ، وعندما وصل رومانوس على رأس جيش رفض محاربة الأوستريان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w:t>
      </w:r>
      <w:r w:rsidR="006F5FD6">
        <w:rPr>
          <w:rFonts w:ascii="Simplified Arabic" w:eastAsia="Calibri" w:hAnsi="Simplified Arabic" w:cs="Simplified Arabic" w:hint="cs"/>
          <w:sz w:val="28"/>
          <w:szCs w:val="28"/>
          <w:rtl/>
          <w:lang w:bidi="ar-SA"/>
        </w:rPr>
        <w:t>إذا</w:t>
      </w:r>
      <w:r w:rsidRPr="0057590A">
        <w:rPr>
          <w:rFonts w:ascii="Simplified Arabic" w:eastAsia="Calibri" w:hAnsi="Simplified Arabic" w:cs="Simplified Arabic" w:hint="cs"/>
          <w:sz w:val="28"/>
          <w:szCs w:val="28"/>
          <w:rtl/>
          <w:lang w:bidi="ar-SA"/>
        </w:rPr>
        <w:t xml:space="preserve"> أمده أهل لبدة بكميات ضخمة من المؤن وأربعة آلاف جمل، وكانت تلك المطالب</w:t>
      </w:r>
      <w:r w:rsidR="00805D83">
        <w:rPr>
          <w:rFonts w:ascii="Simplified Arabic" w:eastAsia="Calibri" w:hAnsi="Simplified Arabic" w:cs="Simplified Arabic" w:hint="cs"/>
          <w:sz w:val="28"/>
          <w:szCs w:val="28"/>
          <w:rtl/>
          <w:lang w:bidi="ar-SA"/>
        </w:rPr>
        <w:t xml:space="preserve"> غير متوقعة من المواطنين الذين </w:t>
      </w:r>
      <w:r w:rsidRPr="0057590A">
        <w:rPr>
          <w:rFonts w:ascii="Simplified Arabic" w:eastAsia="Calibri" w:hAnsi="Simplified Arabic" w:cs="Simplified Arabic" w:hint="cs"/>
          <w:sz w:val="28"/>
          <w:szCs w:val="28"/>
          <w:rtl/>
          <w:lang w:bidi="ar-SA"/>
        </w:rPr>
        <w:t>أعلنوا أنهم لا يستطيعون توفير ما طلبه رومانوس من تجهيزات هائلة بعد الخسائر التي لحقت بهم من الأوستريان، ما شجع القبائل المغيرة وتمادت في عدوانهاعلى السكان فعاد</w:t>
      </w:r>
      <w:r w:rsidRPr="0057590A">
        <w:rPr>
          <w:rFonts w:ascii="Simplified Arabic" w:eastAsia="Calibri" w:hAnsi="Simplified Arabic" w:cs="Simplified Arabic" w:hint="eastAsia"/>
          <w:sz w:val="28"/>
          <w:szCs w:val="28"/>
          <w:rtl/>
          <w:lang w:bidi="ar-SA"/>
        </w:rPr>
        <w:t>ت</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الهجوم على لبدة سنة 365 ميلادي ثم انقلبت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المدينتين الباقيتين أويا وصبراتة ونهب</w:t>
      </w:r>
      <w:r w:rsidRPr="0057590A">
        <w:rPr>
          <w:rFonts w:ascii="Simplified Arabic" w:eastAsia="Calibri" w:hAnsi="Simplified Arabic" w:cs="Simplified Arabic" w:hint="eastAsia"/>
          <w:sz w:val="28"/>
          <w:szCs w:val="28"/>
          <w:rtl/>
          <w:lang w:bidi="ar-SA"/>
        </w:rPr>
        <w:t>ت</w:t>
      </w:r>
      <w:r w:rsidRPr="0057590A">
        <w:rPr>
          <w:rFonts w:ascii="Simplified Arabic" w:eastAsia="Calibri" w:hAnsi="Simplified Arabic" w:cs="Simplified Arabic" w:hint="cs"/>
          <w:sz w:val="28"/>
          <w:szCs w:val="28"/>
          <w:rtl/>
          <w:lang w:bidi="ar-SA"/>
        </w:rPr>
        <w:t xml:space="preserve"> كل ما فيهما،</w:t>
      </w:r>
      <w:r w:rsidRPr="0057590A">
        <w:rPr>
          <w:rFonts w:ascii="Simplified Arabic" w:eastAsia="Calibri" w:hAnsi="Simplified Arabic" w:cs="Simplified Arabic"/>
          <w:sz w:val="28"/>
          <w:szCs w:val="28"/>
          <w:vertAlign w:val="superscript"/>
          <w:rtl/>
          <w:lang w:bidi="ar-SA"/>
        </w:rPr>
        <w:footnoteReference w:id="423"/>
      </w:r>
      <w:r w:rsidRPr="0057590A">
        <w:rPr>
          <w:rFonts w:ascii="Simplified Arabic" w:eastAsia="Calibri" w:hAnsi="Simplified Arabic" w:cs="Simplified Arabic" w:hint="cs"/>
          <w:sz w:val="28"/>
          <w:szCs w:val="28"/>
          <w:rtl/>
          <w:lang w:bidi="ar-SA"/>
        </w:rPr>
        <w:t xml:space="preserve"> فقام رومانوس بخداعهم ، حيث أمضى في معسكره أربعة أيام ثم تراجع دون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يتولى حماية أهل لبدة ، وتركهم يواجهون مصيرهم ،</w:t>
      </w:r>
      <w:r w:rsidRPr="0057590A">
        <w:rPr>
          <w:rFonts w:ascii="Simplified Arabic" w:eastAsia="Calibri" w:hAnsi="Simplified Arabic" w:cs="Simplified Arabic"/>
          <w:sz w:val="28"/>
          <w:szCs w:val="28"/>
          <w:vertAlign w:val="superscript"/>
          <w:rtl/>
          <w:lang w:bidi="ar-SA"/>
        </w:rPr>
        <w:footnoteReference w:id="424"/>
      </w:r>
      <w:r w:rsidRPr="0057590A">
        <w:rPr>
          <w:rFonts w:ascii="Simplified Arabic" w:eastAsia="Calibri" w:hAnsi="Simplified Arabic" w:cs="Simplified Arabic" w:hint="cs"/>
          <w:sz w:val="28"/>
          <w:szCs w:val="28"/>
          <w:rtl/>
          <w:lang w:bidi="ar-SA"/>
        </w:rPr>
        <w:t xml:space="preserve"> ثم قام أهل لبدة </w:t>
      </w:r>
      <w:r w:rsidRPr="0057590A">
        <w:rPr>
          <w:rFonts w:ascii="Simplified Arabic" w:eastAsia="Calibri" w:hAnsi="Simplified Arabic" w:cs="Simplified Arabic" w:hint="cs"/>
          <w:sz w:val="28"/>
          <w:szCs w:val="28"/>
          <w:rtl/>
          <w:lang w:bidi="ar-SA"/>
        </w:rPr>
        <w:lastRenderedPageBreak/>
        <w:t xml:space="preserve">بإرسال مبعوثين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الإمبراطور فالينثينان يحملون معهم تماثيل نصر ذهبية بمناسبة توليه الحكم ولإخباره عن مدى الخراب الذي أصاب المدن الثلاث ، ولما علم رومانوس بالأمر قام بتعرض المبعوثين في الطريق أسرهم.</w:t>
      </w:r>
      <w:r w:rsidRPr="0057590A">
        <w:rPr>
          <w:rFonts w:ascii="Simplified Arabic" w:eastAsia="Calibri" w:hAnsi="Simplified Arabic" w:cs="Simplified Arabic"/>
          <w:sz w:val="28"/>
          <w:szCs w:val="28"/>
          <w:vertAlign w:val="superscript"/>
          <w:rtl/>
          <w:lang w:bidi="ar-SA"/>
        </w:rPr>
        <w:footnoteReference w:id="425"/>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وبينما كان أهل لبدة ينتظرون دعم ونجدة الإمبراطور هاجمتهم قبائل الأوستريان مرة أخرى، وبذلك </w:t>
      </w:r>
      <w:r w:rsidR="00C71E0A">
        <w:rPr>
          <w:rFonts w:ascii="Simplified Arabic" w:eastAsia="Calibri" w:hAnsi="Simplified Arabic" w:cs="Simplified Arabic" w:hint="cs"/>
          <w:sz w:val="28"/>
          <w:szCs w:val="28"/>
          <w:rtl/>
          <w:lang w:bidi="ar-SA"/>
        </w:rPr>
        <w:t>أصبح</w:t>
      </w:r>
      <w:r w:rsidRPr="0057590A">
        <w:rPr>
          <w:rFonts w:ascii="Simplified Arabic" w:eastAsia="Calibri" w:hAnsi="Simplified Arabic" w:cs="Simplified Arabic" w:hint="cs"/>
          <w:sz w:val="28"/>
          <w:szCs w:val="28"/>
          <w:rtl/>
          <w:lang w:bidi="ar-SA"/>
        </w:rPr>
        <w:t xml:space="preserve"> لدى الأوستريان الثقة بالنفس على مهاجمة منطقة لبدة وأويا ناشرين الخراب والدمار، بعد ذلك ابتعدوا محملين بكميات كبيرة من الغنائم.</w:t>
      </w:r>
      <w:r w:rsidRPr="0057590A">
        <w:rPr>
          <w:rFonts w:ascii="Simplified Arabic" w:eastAsia="Calibri" w:hAnsi="Simplified Arabic" w:cs="Simplified Arabic"/>
          <w:sz w:val="28"/>
          <w:szCs w:val="28"/>
          <w:vertAlign w:val="superscript"/>
          <w:rtl/>
          <w:lang w:bidi="ar-SA"/>
        </w:rPr>
        <w:footnoteReference w:id="426"/>
      </w:r>
      <w:r w:rsidRPr="0057590A">
        <w:rPr>
          <w:rFonts w:ascii="Simplified Arabic" w:eastAsia="Calibri" w:hAnsi="Simplified Arabic" w:cs="Simplified Arabic" w:hint="cs"/>
          <w:sz w:val="28"/>
          <w:szCs w:val="28"/>
          <w:rtl/>
          <w:lang w:bidi="ar-SA"/>
        </w:rPr>
        <w:t xml:space="preserve">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ومن المحتمل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غارات الأوستريان امتدت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مدينة صبراتة حيث </w:t>
      </w:r>
      <w:r>
        <w:rPr>
          <w:rFonts w:ascii="Simplified Arabic" w:eastAsia="Calibri" w:hAnsi="Simplified Arabic" w:cs="Simplified Arabic" w:hint="cs"/>
          <w:sz w:val="28"/>
          <w:szCs w:val="28"/>
          <w:rtl/>
          <w:lang w:bidi="ar-SA"/>
        </w:rPr>
        <w:t>أنه</w:t>
      </w:r>
      <w:r w:rsidRPr="0057590A">
        <w:rPr>
          <w:rFonts w:ascii="Simplified Arabic" w:eastAsia="Calibri" w:hAnsi="Simplified Arabic" w:cs="Simplified Arabic" w:hint="cs"/>
          <w:sz w:val="28"/>
          <w:szCs w:val="28"/>
          <w:rtl/>
          <w:lang w:bidi="ar-SA"/>
        </w:rPr>
        <w:t xml:space="preserve"> هناك ما يشير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عددًا من مباني المدينة القديمة قد دمرت في تلك الفترة.</w:t>
      </w:r>
      <w:r w:rsidRPr="0057590A">
        <w:rPr>
          <w:rFonts w:ascii="Simplified Arabic" w:eastAsia="Calibri" w:hAnsi="Simplified Arabic" w:cs="Simplified Arabic"/>
          <w:sz w:val="28"/>
          <w:szCs w:val="28"/>
          <w:vertAlign w:val="superscript"/>
          <w:rtl/>
          <w:lang w:bidi="ar-SA"/>
        </w:rPr>
        <w:footnoteReference w:id="427"/>
      </w:r>
      <w:r w:rsidRPr="0057590A">
        <w:rPr>
          <w:rFonts w:ascii="Simplified Arabic" w:eastAsia="Calibri" w:hAnsi="Simplified Arabic" w:cs="Simplified Arabic" w:hint="cs"/>
          <w:sz w:val="28"/>
          <w:szCs w:val="28"/>
          <w:rtl/>
          <w:lang w:bidi="ar-SA"/>
        </w:rPr>
        <w:t xml:space="preserve"> ويذكر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خطر الأوستريان لم يقتصر على إقليم المدن الثلاث، بل امتد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إقليم برقة.</w:t>
      </w:r>
      <w:r w:rsidRPr="0057590A">
        <w:rPr>
          <w:rFonts w:ascii="Simplified Arabic" w:eastAsia="Calibri" w:hAnsi="Simplified Arabic" w:cs="Simplified Arabic"/>
          <w:sz w:val="28"/>
          <w:szCs w:val="28"/>
          <w:vertAlign w:val="superscript"/>
          <w:rtl/>
          <w:lang w:bidi="ar-SA"/>
        </w:rPr>
        <w:footnoteReference w:id="428"/>
      </w:r>
      <w:r>
        <w:rPr>
          <w:rFonts w:ascii="Simplified Arabic" w:eastAsia="Calibri" w:hAnsi="Simplified Arabic" w:cs="Simplified Arabic" w:hint="cs"/>
          <w:sz w:val="28"/>
          <w:szCs w:val="28"/>
          <w:rtl/>
          <w:lang w:bidi="ar-SA"/>
        </w:rPr>
        <w:t xml:space="preserve"> </w:t>
      </w:r>
      <w:r w:rsidRPr="0057590A">
        <w:rPr>
          <w:rFonts w:ascii="Simplified Arabic" w:eastAsia="Calibri" w:hAnsi="Simplified Arabic" w:cs="Simplified Arabic" w:hint="cs"/>
          <w:sz w:val="28"/>
          <w:szCs w:val="28"/>
          <w:rtl/>
          <w:lang w:bidi="ar-SA"/>
        </w:rPr>
        <w:t xml:space="preserve">وعندما سمع فالينثيان بما حدث للمدن الثلاث طلب من بالاديوس </w:t>
      </w:r>
      <w:r>
        <w:rPr>
          <w:rFonts w:ascii="Simplified Arabic" w:eastAsia="Calibri" w:hAnsi="Simplified Arabic" w:cs="Simplified Arabic" w:hint="cs"/>
          <w:sz w:val="28"/>
          <w:szCs w:val="28"/>
          <w:rtl/>
          <w:lang w:bidi="ar-SA"/>
        </w:rPr>
        <w:t>أحد</w:t>
      </w:r>
      <w:r w:rsidRPr="0057590A">
        <w:rPr>
          <w:rFonts w:ascii="Simplified Arabic" w:eastAsia="Calibri" w:hAnsi="Simplified Arabic" w:cs="Simplified Arabic" w:hint="cs"/>
          <w:sz w:val="28"/>
          <w:szCs w:val="28"/>
          <w:rtl/>
          <w:lang w:bidi="ar-SA"/>
        </w:rPr>
        <w:t xml:space="preserve"> قادته في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يقدم له تقريرًا عن تلك الهجمات التي تعرضت لها المدن الثلاث، وبينما كان أهل لبدة ينتظرون دعم الإمبراطور هاجمهم الأوستريان مرة ثالثة ، فقتلوا ونهبوا وقطعوا أشجار الكروم،</w:t>
      </w:r>
      <w:r w:rsidRPr="0057590A">
        <w:rPr>
          <w:rFonts w:ascii="Simplified Arabic" w:eastAsia="Calibri" w:hAnsi="Simplified Arabic" w:cs="Simplified Arabic"/>
          <w:sz w:val="28"/>
          <w:szCs w:val="28"/>
          <w:vertAlign w:val="superscript"/>
          <w:rtl/>
          <w:lang w:bidi="ar-SA"/>
        </w:rPr>
        <w:footnoteReference w:id="429"/>
      </w:r>
      <w:r w:rsidRPr="0057590A">
        <w:rPr>
          <w:rFonts w:ascii="Simplified Arabic" w:eastAsia="Calibri" w:hAnsi="Simplified Arabic" w:cs="Simplified Arabic" w:hint="cs"/>
          <w:sz w:val="28"/>
          <w:szCs w:val="28"/>
          <w:rtl/>
          <w:lang w:bidi="ar-SA"/>
        </w:rPr>
        <w:t xml:space="preserve"> وحاصروا المدينة لمدة ثمانية أيام ، لكنهم تراجعوا ولم تسقط المدينة في أيديهم لمناعة تحصين أسوارها، وحينما وصل بلاديوس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xml:space="preserve"> رأى ما حدث من دمار ،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أنه</w:t>
      </w:r>
      <w:r w:rsidR="00805D83">
        <w:rPr>
          <w:rFonts w:ascii="Simplified Arabic" w:eastAsia="Calibri" w:hAnsi="Simplified Arabic" w:cs="Simplified Arabic" w:hint="cs"/>
          <w:sz w:val="28"/>
          <w:szCs w:val="28"/>
          <w:rtl/>
          <w:lang w:bidi="ar-SA"/>
        </w:rPr>
        <w:t xml:space="preserve"> وقع في شرك نصبه له رومانوس ، </w:t>
      </w:r>
      <w:r w:rsidRPr="0057590A">
        <w:rPr>
          <w:rFonts w:ascii="Simplified Arabic" w:eastAsia="Calibri" w:hAnsi="Simplified Arabic" w:cs="Simplified Arabic" w:hint="cs"/>
          <w:sz w:val="28"/>
          <w:szCs w:val="28"/>
          <w:rtl/>
          <w:lang w:bidi="ar-SA"/>
        </w:rPr>
        <w:t xml:space="preserve">خوفا من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ينقل الحقيقة </w:t>
      </w:r>
      <w:r>
        <w:rPr>
          <w:rFonts w:ascii="Simplified Arabic" w:eastAsia="Calibri" w:hAnsi="Simplified Arabic" w:cs="Simplified Arabic" w:hint="cs"/>
          <w:sz w:val="28"/>
          <w:szCs w:val="28"/>
          <w:rtl/>
          <w:lang w:bidi="ar-SA"/>
        </w:rPr>
        <w:t>إلى</w:t>
      </w:r>
      <w:r w:rsidR="00805D83">
        <w:rPr>
          <w:rFonts w:ascii="Simplified Arabic" w:eastAsia="Calibri" w:hAnsi="Simplified Arabic" w:cs="Simplified Arabic" w:hint="cs"/>
          <w:sz w:val="28"/>
          <w:szCs w:val="28"/>
          <w:rtl/>
          <w:lang w:bidi="ar-SA"/>
        </w:rPr>
        <w:t xml:space="preserve"> الإمبراطور، </w:t>
      </w:r>
      <w:r w:rsidRPr="0057590A">
        <w:rPr>
          <w:rFonts w:ascii="Simplified Arabic" w:eastAsia="Calibri" w:hAnsi="Simplified Arabic" w:cs="Simplified Arabic" w:hint="cs"/>
          <w:sz w:val="28"/>
          <w:szCs w:val="28"/>
          <w:rtl/>
          <w:lang w:bidi="ar-SA"/>
        </w:rPr>
        <w:t xml:space="preserve">فأمر بإرجاع قسم من مرتبات الجنود كهدية منهم للقائد بلاديوس ، وبعد قبوله لها حذره من مغبة إسناد مسؤولية ما حدث إليه مهددًا إياه بأنه سيخبر الإمبراطور بأمر الرشوة؛ وكان هذا الأسلوب الذي استعمله رومانوس مع بلاديوس يبين مدى الفساد والإنحلال في الأخلاق والظلم الذي نفشى في البلاد من طرف الرومان، </w:t>
      </w:r>
      <w:r w:rsidR="00780DC2">
        <w:rPr>
          <w:rFonts w:ascii="Simplified Arabic" w:eastAsia="Calibri" w:hAnsi="Simplified Arabic" w:cs="Simplified Arabic" w:hint="cs"/>
          <w:sz w:val="28"/>
          <w:szCs w:val="28"/>
          <w:rtl/>
          <w:lang w:bidi="ar-SA"/>
        </w:rPr>
        <w:t>إذ</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w:t>
      </w:r>
      <w:r>
        <w:rPr>
          <w:rFonts w:ascii="Simplified Arabic" w:eastAsia="Calibri" w:hAnsi="Simplified Arabic" w:cs="Simplified Arabic" w:hint="cs"/>
          <w:sz w:val="28"/>
          <w:szCs w:val="28"/>
          <w:rtl/>
          <w:lang w:bidi="ar-SA"/>
        </w:rPr>
        <w:t>الأمر</w:t>
      </w:r>
      <w:r w:rsidRPr="0057590A">
        <w:rPr>
          <w:rFonts w:ascii="Simplified Arabic" w:eastAsia="Calibri" w:hAnsi="Simplified Arabic" w:cs="Simplified Arabic" w:hint="cs"/>
          <w:sz w:val="28"/>
          <w:szCs w:val="28"/>
          <w:rtl/>
          <w:lang w:bidi="ar-SA"/>
        </w:rPr>
        <w:t xml:space="preserve"> لم يتوقف على رشوة بلاديوس ، بل تعداه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أعيان لبدة ليقعوا ضحية رومانوس.</w:t>
      </w:r>
      <w:r w:rsidRPr="0057590A">
        <w:rPr>
          <w:rFonts w:ascii="Simplified Arabic" w:eastAsia="Calibri" w:hAnsi="Simplified Arabic" w:cs="Simplified Arabic"/>
          <w:sz w:val="28"/>
          <w:szCs w:val="28"/>
          <w:vertAlign w:val="superscript"/>
          <w:rtl/>
          <w:lang w:bidi="ar-SA"/>
        </w:rPr>
        <w:footnoteReference w:id="430"/>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من المرجح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الأوستريان استعملوا الجمال في غاراتهم مما أكسبهم سرعة في الهجوم والانسحاب بخفة، وربما يعود طلب رومانوس لأربعة آلاف من الجمال لإدراكه بأنه لا سبيل لحربهم </w:t>
      </w:r>
      <w:r>
        <w:rPr>
          <w:rFonts w:ascii="Simplified Arabic" w:eastAsia="Calibri" w:hAnsi="Simplified Arabic" w:cs="Simplified Arabic" w:hint="cs"/>
          <w:sz w:val="28"/>
          <w:szCs w:val="28"/>
          <w:rtl/>
          <w:lang w:bidi="ar-SA"/>
        </w:rPr>
        <w:t>إلا</w:t>
      </w:r>
      <w:r w:rsidRPr="0057590A">
        <w:rPr>
          <w:rFonts w:ascii="Simplified Arabic" w:eastAsia="Calibri" w:hAnsi="Simplified Arabic" w:cs="Simplified Arabic" w:hint="cs"/>
          <w:sz w:val="28"/>
          <w:szCs w:val="28"/>
          <w:rtl/>
          <w:lang w:bidi="ar-SA"/>
        </w:rPr>
        <w:t xml:space="preserve"> </w:t>
      </w:r>
      <w:r w:rsidR="006F5FD6">
        <w:rPr>
          <w:rFonts w:ascii="Simplified Arabic" w:eastAsia="Calibri" w:hAnsi="Simplified Arabic" w:cs="Simplified Arabic" w:hint="cs"/>
          <w:sz w:val="28"/>
          <w:szCs w:val="28"/>
          <w:rtl/>
          <w:lang w:bidi="ar-SA"/>
        </w:rPr>
        <w:t>إذا</w:t>
      </w:r>
      <w:r w:rsidRPr="0057590A">
        <w:rPr>
          <w:rFonts w:ascii="Simplified Arabic" w:eastAsia="Calibri" w:hAnsi="Simplified Arabic" w:cs="Simplified Arabic" w:hint="cs"/>
          <w:sz w:val="28"/>
          <w:szCs w:val="28"/>
          <w:rtl/>
          <w:lang w:bidi="ar-SA"/>
        </w:rPr>
        <w:t xml:space="preserve"> كان يملك عددًا كافيًا من الجمل.</w:t>
      </w:r>
      <w:r w:rsidRPr="0057590A">
        <w:rPr>
          <w:rFonts w:ascii="Simplified Arabic" w:eastAsia="Calibri" w:hAnsi="Simplified Arabic" w:cs="Simplified Arabic"/>
          <w:sz w:val="28"/>
          <w:szCs w:val="28"/>
          <w:vertAlign w:val="superscript"/>
          <w:rtl/>
          <w:lang w:bidi="ar-SA"/>
        </w:rPr>
        <w:footnoteReference w:id="431"/>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lastRenderedPageBreak/>
        <w:t xml:space="preserve">مجمل القول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غزوات الأوستريان قد أثرت بدرجة كبيرة على اقتصاد المدن الثلاث، وكانت من العوامل على تدهورها، وعلى إضعاف الحكم الروماني. بالإضافة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تعرض المدن الثلاث </w:t>
      </w:r>
      <w:r>
        <w:rPr>
          <w:rFonts w:ascii="Simplified Arabic" w:eastAsia="Calibri" w:hAnsi="Simplified Arabic" w:cs="Simplified Arabic" w:hint="cs"/>
          <w:sz w:val="28"/>
          <w:szCs w:val="28"/>
          <w:rtl/>
          <w:lang w:bidi="ar-SA"/>
        </w:rPr>
        <w:t>إلى</w:t>
      </w:r>
      <w:r w:rsidRPr="0057590A">
        <w:rPr>
          <w:rFonts w:ascii="Simplified Arabic" w:eastAsia="Calibri" w:hAnsi="Simplified Arabic" w:cs="Simplified Arabic" w:hint="cs"/>
          <w:sz w:val="28"/>
          <w:szCs w:val="28"/>
          <w:rtl/>
          <w:lang w:bidi="ar-SA"/>
        </w:rPr>
        <w:t xml:space="preserve"> زلازل حيث ذكر </w:t>
      </w:r>
      <w:r>
        <w:rPr>
          <w:rFonts w:ascii="Simplified Arabic" w:eastAsia="Calibri" w:hAnsi="Simplified Arabic" w:cs="Simplified Arabic" w:hint="cs"/>
          <w:sz w:val="28"/>
          <w:szCs w:val="28"/>
          <w:rtl/>
          <w:lang w:bidi="ar-SA"/>
        </w:rPr>
        <w:t>أن</w:t>
      </w:r>
      <w:r w:rsidRPr="0057590A">
        <w:rPr>
          <w:rFonts w:ascii="Simplified Arabic" w:eastAsia="Calibri" w:hAnsi="Simplified Arabic" w:cs="Simplified Arabic" w:hint="cs"/>
          <w:sz w:val="28"/>
          <w:szCs w:val="28"/>
          <w:rtl/>
          <w:lang w:bidi="ar-SA"/>
        </w:rPr>
        <w:t xml:space="preserve"> أكثر من مائة بلدة قد تم تدميرها في جزيرة كريت ونتج عنه موجة بحر هائلة</w:t>
      </w:r>
      <w:r w:rsidRPr="0057590A">
        <w:rPr>
          <w:rFonts w:ascii="Simplified Arabic" w:eastAsia="Calibri" w:hAnsi="Simplified Arabic" w:cs="Simplified Arabic"/>
          <w:sz w:val="28"/>
          <w:szCs w:val="28"/>
          <w:vertAlign w:val="superscript"/>
          <w:rtl/>
          <w:lang w:bidi="ar-SA"/>
        </w:rPr>
        <w:footnoteReference w:id="432"/>
      </w:r>
      <w:r w:rsidRPr="0057590A">
        <w:rPr>
          <w:rFonts w:ascii="Simplified Arabic" w:eastAsia="Calibri" w:hAnsi="Simplified Arabic" w:cs="Simplified Arabic" w:hint="cs"/>
          <w:sz w:val="28"/>
          <w:szCs w:val="28"/>
          <w:rtl/>
          <w:lang w:bidi="ar-SA"/>
        </w:rPr>
        <w:t xml:space="preserve"> أثر بشكل سلبي على الاقتصاد في الشمال الأفريقي، وبذلك انقطعت الموارد التجارية وعم الفساد ودخلت الإمبراطورية في فوضى سياسية وعسكرية استمرت حوالي نصف قرن تعاقب خلالها على عرش روما أكثر من عشرين إمبراطورًا </w:t>
      </w:r>
      <w:r>
        <w:rPr>
          <w:rFonts w:ascii="Simplified Arabic" w:eastAsia="Calibri" w:hAnsi="Simplified Arabic" w:cs="Simplified Arabic" w:hint="cs"/>
          <w:sz w:val="28"/>
          <w:szCs w:val="28"/>
          <w:rtl/>
          <w:lang w:bidi="ar-SA"/>
        </w:rPr>
        <w:t>الأمر</w:t>
      </w:r>
      <w:r w:rsidRPr="0057590A">
        <w:rPr>
          <w:rFonts w:ascii="Simplified Arabic" w:eastAsia="Calibri" w:hAnsi="Simplified Arabic" w:cs="Simplified Arabic" w:hint="cs"/>
          <w:sz w:val="28"/>
          <w:szCs w:val="28"/>
          <w:rtl/>
          <w:lang w:bidi="ar-SA"/>
        </w:rPr>
        <w:t xml:space="preserve"> الذي أسهم في دخول الإمبراطورية فيما يعرف بعصر الانحطاط،</w:t>
      </w:r>
      <w:r w:rsidRPr="0057590A">
        <w:rPr>
          <w:rFonts w:ascii="Simplified Arabic" w:eastAsia="Calibri" w:hAnsi="Simplified Arabic" w:cs="Simplified Arabic"/>
          <w:sz w:val="28"/>
          <w:szCs w:val="28"/>
          <w:vertAlign w:val="superscript"/>
          <w:rtl/>
          <w:lang w:bidi="ar-SA"/>
        </w:rPr>
        <w:footnoteReference w:id="433"/>
      </w:r>
      <w:r w:rsidRPr="0057590A">
        <w:rPr>
          <w:rFonts w:ascii="Simplified Arabic" w:eastAsia="Calibri" w:hAnsi="Simplified Arabic" w:cs="Simplified Arabic" w:hint="cs"/>
          <w:sz w:val="28"/>
          <w:szCs w:val="28"/>
          <w:rtl/>
          <w:lang w:bidi="ar-SA"/>
        </w:rPr>
        <w:t xml:space="preserve"> ما جعل الوندال يتدخلون في شؤون الأرض الليبية.</w:t>
      </w:r>
      <w:r w:rsidRPr="0057590A">
        <w:rPr>
          <w:rFonts w:ascii="Simplified Arabic" w:eastAsia="Calibri" w:hAnsi="Simplified Arabic" w:cs="Simplified Arabic"/>
          <w:sz w:val="28"/>
          <w:szCs w:val="28"/>
          <w:vertAlign w:val="superscript"/>
          <w:rtl/>
          <w:lang w:bidi="ar-SA"/>
        </w:rPr>
        <w:footnoteReference w:id="434"/>
      </w:r>
      <w:r w:rsidRPr="0057590A">
        <w:rPr>
          <w:rFonts w:ascii="Simplified Arabic" w:eastAsia="Calibri" w:hAnsi="Simplified Arabic" w:cs="Simplified Arabic" w:hint="cs"/>
          <w:sz w:val="28"/>
          <w:szCs w:val="28"/>
          <w:rtl/>
          <w:lang w:bidi="ar-SA"/>
        </w:rPr>
        <w:t xml:space="preserve"> </w:t>
      </w:r>
    </w:p>
    <w:p w:rsidR="007204F3" w:rsidRPr="0057590A" w:rsidRDefault="007204F3" w:rsidP="003343D3">
      <w:pPr>
        <w:spacing w:before="240"/>
        <w:jc w:val="both"/>
        <w:rPr>
          <w:rFonts w:ascii="Simplified Arabic" w:eastAsia="Calibri" w:hAnsi="Simplified Arabic" w:cs="Simplified Arabic"/>
          <w:b/>
          <w:bCs/>
          <w:sz w:val="32"/>
          <w:szCs w:val="32"/>
          <w:u w:val="single"/>
          <w:rtl/>
          <w:lang w:bidi="ar-SA"/>
        </w:rPr>
      </w:pPr>
      <w:r w:rsidRPr="0057590A">
        <w:rPr>
          <w:rFonts w:ascii="Simplified Arabic" w:eastAsia="Calibri" w:hAnsi="Simplified Arabic" w:cs="Simplified Arabic" w:hint="cs"/>
          <w:b/>
          <w:bCs/>
          <w:sz w:val="32"/>
          <w:szCs w:val="32"/>
          <w:u w:val="single"/>
          <w:rtl/>
          <w:lang w:bidi="ar-SA"/>
        </w:rPr>
        <w:t>قائمة المصادر والمراجع:</w:t>
      </w:r>
    </w:p>
    <w:p w:rsidR="007204F3" w:rsidRPr="0057590A" w:rsidRDefault="007204F3" w:rsidP="007204F3">
      <w:pPr>
        <w:spacing w:before="240"/>
        <w:jc w:val="both"/>
        <w:rPr>
          <w:rFonts w:ascii="Simplified Arabic" w:eastAsia="Calibri" w:hAnsi="Simplified Arabic" w:cs="Simplified Arabic"/>
          <w:b/>
          <w:bCs/>
          <w:sz w:val="30"/>
          <w:szCs w:val="30"/>
          <w:rtl/>
          <w:lang w:bidi="ar-SA"/>
        </w:rPr>
      </w:pPr>
      <w:r w:rsidRPr="0057590A">
        <w:rPr>
          <w:rFonts w:ascii="Simplified Arabic" w:eastAsia="Calibri" w:hAnsi="Simplified Arabic" w:cs="Simplified Arabic" w:hint="cs"/>
          <w:b/>
          <w:bCs/>
          <w:sz w:val="30"/>
          <w:szCs w:val="30"/>
          <w:rtl/>
          <w:lang w:bidi="ar-SA"/>
        </w:rPr>
        <w:t>أولا</w:t>
      </w:r>
      <w:r>
        <w:rPr>
          <w:rFonts w:ascii="Simplified Arabic" w:eastAsia="Calibri" w:hAnsi="Simplified Arabic" w:cs="Simplified Arabic" w:hint="cs"/>
          <w:b/>
          <w:bCs/>
          <w:sz w:val="30"/>
          <w:szCs w:val="30"/>
          <w:rtl/>
          <w:lang w:bidi="ar-SA"/>
        </w:rPr>
        <w:t>ً:</w:t>
      </w:r>
      <w:r w:rsidRPr="0057590A">
        <w:rPr>
          <w:rFonts w:ascii="Simplified Arabic" w:eastAsia="Calibri" w:hAnsi="Simplified Arabic" w:cs="Simplified Arabic" w:hint="cs"/>
          <w:b/>
          <w:bCs/>
          <w:sz w:val="30"/>
          <w:szCs w:val="30"/>
          <w:rtl/>
          <w:lang w:bidi="ar-SA"/>
        </w:rPr>
        <w:t xml:space="preserve"> </w:t>
      </w:r>
      <w:r w:rsidRPr="003F269A">
        <w:rPr>
          <w:rFonts w:ascii="Simplified Arabic" w:eastAsia="Calibri" w:hAnsi="Simplified Arabic" w:cs="Simplified Arabic" w:hint="cs"/>
          <w:b/>
          <w:bCs/>
          <w:sz w:val="30"/>
          <w:szCs w:val="30"/>
          <w:rtl/>
          <w:lang w:bidi="ar-SA"/>
        </w:rPr>
        <w:t>الكتب</w:t>
      </w:r>
      <w:r w:rsidRPr="0057590A">
        <w:rPr>
          <w:rFonts w:ascii="Simplified Arabic" w:eastAsia="Calibri" w:hAnsi="Simplified Arabic" w:cs="Simplified Arabic" w:hint="cs"/>
          <w:b/>
          <w:bCs/>
          <w:sz w:val="30"/>
          <w:szCs w:val="30"/>
          <w:rtl/>
          <w:lang w:bidi="ar-SA"/>
        </w:rPr>
        <w:t>:</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1. الأثرم، رجب عبد الحميد: تاريخ ليبيا القديم، منشورات جامعة قاريونس، </w:t>
      </w:r>
      <w:r w:rsidR="00C31EE2" w:rsidRPr="00CA3769">
        <w:rPr>
          <w:rFonts w:ascii="Simplified Arabic" w:hAnsi="Simplified Arabic" w:cs="Simplified Arabic"/>
          <w:rtl/>
          <w:lang w:bidi="ar-SA"/>
        </w:rPr>
        <w:t xml:space="preserve">[سابقاً]، </w:t>
      </w:r>
      <w:r w:rsidRPr="0057590A">
        <w:rPr>
          <w:rFonts w:ascii="Simplified Arabic" w:eastAsia="Calibri" w:hAnsi="Simplified Arabic" w:cs="Simplified Arabic" w:hint="cs"/>
          <w:sz w:val="28"/>
          <w:szCs w:val="28"/>
          <w:rtl/>
          <w:lang w:bidi="ar-SA"/>
        </w:rPr>
        <w:t>بنغازي، 1994.</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2. انديشه، </w:t>
      </w:r>
      <w:r>
        <w:rPr>
          <w:rFonts w:ascii="Simplified Arabic" w:eastAsia="Calibri" w:hAnsi="Simplified Arabic" w:cs="Simplified Arabic" w:hint="cs"/>
          <w:sz w:val="28"/>
          <w:szCs w:val="28"/>
          <w:rtl/>
          <w:lang w:bidi="ar-SA"/>
        </w:rPr>
        <w:t>أحمد</w:t>
      </w:r>
      <w:r w:rsidRPr="0057590A">
        <w:rPr>
          <w:rFonts w:ascii="Simplified Arabic" w:eastAsia="Calibri" w:hAnsi="Simplified Arabic" w:cs="Simplified Arabic" w:hint="cs"/>
          <w:sz w:val="28"/>
          <w:szCs w:val="28"/>
          <w:rtl/>
          <w:lang w:bidi="ar-SA"/>
        </w:rPr>
        <w:t xml:space="preserve"> محمد: التاريخ السياسي والاقتصادي للمدن الثلاث، دار الكتب الوطنية، بنغازي، 1993.</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3. البرغوثي، عبد اللطيف محود: التاريخ الليبي القديم منذ أقدم العصور حتى الفتح </w:t>
      </w:r>
      <w:r>
        <w:rPr>
          <w:rFonts w:ascii="Simplified Arabic" w:eastAsia="Calibri" w:hAnsi="Simplified Arabic" w:cs="Simplified Arabic" w:hint="cs"/>
          <w:sz w:val="28"/>
          <w:szCs w:val="28"/>
          <w:rtl/>
          <w:lang w:bidi="ar-SA"/>
        </w:rPr>
        <w:t>الإسلامي</w:t>
      </w:r>
      <w:r w:rsidRPr="0057590A">
        <w:rPr>
          <w:rFonts w:ascii="Simplified Arabic" w:eastAsia="Calibri" w:hAnsi="Simplified Arabic" w:cs="Simplified Arabic" w:hint="cs"/>
          <w:sz w:val="28"/>
          <w:szCs w:val="28"/>
          <w:rtl/>
          <w:lang w:bidi="ar-SA"/>
        </w:rPr>
        <w:t>، دار صادر، بيروت، ط1، 1971.</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4. بن طالب، محمد: لبدة الحضارة، دار الكتب الوطنية، بنغازي، ط1، 2001.</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5. بن طاهر، فؤاد حمدي: تاريخ الرومان ومعالم حضارتهم في ليبيا، دار البيان للنشر والتوزيع، بنغازي، 2019.</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6. بن ناصر، خليفة: الدوناتية من مظاهر المقاومة للسيطرة الرومانية في شمال </w:t>
      </w:r>
      <w:r w:rsidR="00805D83">
        <w:rPr>
          <w:rFonts w:ascii="Simplified Arabic" w:eastAsia="Calibri" w:hAnsi="Simplified Arabic" w:cs="Simplified Arabic" w:hint="cs"/>
          <w:sz w:val="28"/>
          <w:szCs w:val="28"/>
          <w:rtl/>
          <w:lang w:bidi="ar-SA"/>
        </w:rPr>
        <w:t>أفريقيا</w:t>
      </w:r>
      <w:r w:rsidRPr="0057590A">
        <w:rPr>
          <w:rFonts w:ascii="Simplified Arabic" w:eastAsia="Calibri" w:hAnsi="Simplified Arabic" w:cs="Simplified Arabic" w:hint="cs"/>
          <w:sz w:val="28"/>
          <w:szCs w:val="28"/>
          <w:rtl/>
          <w:lang w:bidi="ar-SA"/>
        </w:rPr>
        <w:t>، مجلة البحوث التاريخية، العدد1، طرابلس، 1993.</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7. بوحوس، عمار: التاريخ السياسي للجزائر من البداية لغاية 1962، دار الغرب </w:t>
      </w:r>
      <w:r>
        <w:rPr>
          <w:rFonts w:ascii="Simplified Arabic" w:eastAsia="Calibri" w:hAnsi="Simplified Arabic" w:cs="Simplified Arabic" w:hint="cs"/>
          <w:sz w:val="28"/>
          <w:szCs w:val="28"/>
          <w:rtl/>
          <w:lang w:bidi="ar-SA"/>
        </w:rPr>
        <w:t>الإسلامي</w:t>
      </w:r>
      <w:r w:rsidRPr="0057590A">
        <w:rPr>
          <w:rFonts w:ascii="Simplified Arabic" w:eastAsia="Calibri" w:hAnsi="Simplified Arabic" w:cs="Simplified Arabic" w:hint="cs"/>
          <w:sz w:val="28"/>
          <w:szCs w:val="28"/>
          <w:rtl/>
          <w:lang w:bidi="ar-SA"/>
        </w:rPr>
        <w:t>، بيروت، 1997.</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8. الجراري، محمد: موقف القبائل الليبية من الغزو الروماني، مجلة الثقافة العربية، العدد7، السنة 9، 1982.</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9. ديورانت، ول: قصة الحضارة، ت: محمد بدران، ج3، جامعة الدول العربية، 1973.</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lastRenderedPageBreak/>
        <w:t xml:space="preserve">10. رايت، جون: تاريخ ليبيا منذ أقدم العصور، ت: عبد الحفيظ الميار، وأحمد اليازوري، دار الفرجاني، طرابلس، ط1، 1972.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11. رشدي، راسم: طرابلس الغرب في الماضي والحاضر، دار روافد للطباعة والنشر والتوزيع، مصراتة، ليبيا، 2013.</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12. شلوف، عبد السلام محمد: قبيلة المارماريداي، مجلة البحوث التاريخية، العدد2، طرابلس، 1989.</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13. الشيخ، حسين: تاريخ الرومان، دار المعرفة الجامعية، الإسكندرية، 2000.</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14. عكاشة، علي وآخران: اليونان والرومان، دار الأمل للنشر والتوزيع، أربد، العراق، ط1، 1991.</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15. عبد العليم، مصطفى كمال: دراسات في تاريخ ليبيا القديم، منشورات الجامعة الليبية، المطبعة الأهلية، بنغازي، 1966.</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16. قديدة، رمضان </w:t>
      </w:r>
      <w:r>
        <w:rPr>
          <w:rFonts w:ascii="Simplified Arabic" w:eastAsia="Calibri" w:hAnsi="Simplified Arabic" w:cs="Simplified Arabic" w:hint="cs"/>
          <w:sz w:val="28"/>
          <w:szCs w:val="28"/>
          <w:rtl/>
          <w:lang w:bidi="ar-SA"/>
        </w:rPr>
        <w:t>أحمد</w:t>
      </w:r>
      <w:r w:rsidRPr="0057590A">
        <w:rPr>
          <w:rFonts w:ascii="Simplified Arabic" w:eastAsia="Calibri" w:hAnsi="Simplified Arabic" w:cs="Simplified Arabic" w:hint="cs"/>
          <w:sz w:val="28"/>
          <w:szCs w:val="28"/>
          <w:rtl/>
          <w:lang w:bidi="ar-SA"/>
        </w:rPr>
        <w:t xml:space="preserve">: ليبيا في عهد </w:t>
      </w:r>
      <w:r w:rsidR="00805D83">
        <w:rPr>
          <w:rFonts w:ascii="Simplified Arabic" w:eastAsia="Calibri" w:hAnsi="Simplified Arabic" w:cs="Simplified Arabic" w:hint="cs"/>
          <w:sz w:val="28"/>
          <w:szCs w:val="28"/>
          <w:rtl/>
          <w:lang w:bidi="ar-SA"/>
        </w:rPr>
        <w:t>الأسرة</w:t>
      </w:r>
      <w:r w:rsidRPr="0057590A">
        <w:rPr>
          <w:rFonts w:ascii="Simplified Arabic" w:eastAsia="Calibri" w:hAnsi="Simplified Arabic" w:cs="Simplified Arabic" w:hint="cs"/>
          <w:sz w:val="28"/>
          <w:szCs w:val="28"/>
          <w:rtl/>
          <w:lang w:bidi="ar-SA"/>
        </w:rPr>
        <w:t xml:space="preserve"> السويرية، ليبيا في التاريخ، منشورات الجامعة الليبية، بنغازي، 1968.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17. كنريك، فيليب، وبوزيان، </w:t>
      </w:r>
      <w:r>
        <w:rPr>
          <w:rFonts w:ascii="Simplified Arabic" w:eastAsia="Calibri" w:hAnsi="Simplified Arabic" w:cs="Simplified Arabic" w:hint="cs"/>
          <w:sz w:val="28"/>
          <w:szCs w:val="28"/>
          <w:rtl/>
          <w:lang w:bidi="ar-SA"/>
        </w:rPr>
        <w:t>أحمد</w:t>
      </w:r>
      <w:r w:rsidRPr="0057590A">
        <w:rPr>
          <w:rFonts w:ascii="Simplified Arabic" w:eastAsia="Calibri" w:hAnsi="Simplified Arabic" w:cs="Simplified Arabic" w:hint="cs"/>
          <w:sz w:val="28"/>
          <w:szCs w:val="28"/>
          <w:rtl/>
          <w:lang w:bidi="ar-SA"/>
        </w:rPr>
        <w:t>: دليل المواقع الأثرية في ليبيا إقلي</w:t>
      </w:r>
      <w:r w:rsidRPr="0057590A">
        <w:rPr>
          <w:rFonts w:ascii="Simplified Arabic" w:eastAsia="Calibri" w:hAnsi="Simplified Arabic" w:cs="Simplified Arabic" w:hint="eastAsia"/>
          <w:sz w:val="28"/>
          <w:szCs w:val="28"/>
          <w:rtl/>
          <w:lang w:bidi="ar-SA"/>
        </w:rPr>
        <w:t>م</w:t>
      </w:r>
      <w:r w:rsidRPr="0057590A">
        <w:rPr>
          <w:rFonts w:ascii="Simplified Arabic" w:eastAsia="Calibri" w:hAnsi="Simplified Arabic" w:cs="Simplified Arabic" w:hint="cs"/>
          <w:sz w:val="28"/>
          <w:szCs w:val="28"/>
          <w:rtl/>
          <w:lang w:bidi="ar-SA"/>
        </w:rPr>
        <w:t xml:space="preserve"> المدن الخمس، ت: </w:t>
      </w:r>
      <w:r>
        <w:rPr>
          <w:rFonts w:ascii="Simplified Arabic" w:eastAsia="Calibri" w:hAnsi="Simplified Arabic" w:cs="Simplified Arabic" w:hint="cs"/>
          <w:sz w:val="28"/>
          <w:szCs w:val="28"/>
          <w:rtl/>
          <w:lang w:bidi="ar-SA"/>
        </w:rPr>
        <w:t>أحمد</w:t>
      </w:r>
      <w:r w:rsidRPr="0057590A">
        <w:rPr>
          <w:rFonts w:ascii="Simplified Arabic" w:eastAsia="Calibri" w:hAnsi="Simplified Arabic" w:cs="Simplified Arabic" w:hint="cs"/>
          <w:sz w:val="28"/>
          <w:szCs w:val="28"/>
          <w:rtl/>
          <w:lang w:bidi="ar-SA"/>
        </w:rPr>
        <w:t xml:space="preserve"> بوزيان وعبد الل</w:t>
      </w:r>
      <w:r w:rsidRPr="0057590A">
        <w:rPr>
          <w:rFonts w:ascii="Simplified Arabic" w:eastAsia="Calibri" w:hAnsi="Simplified Arabic" w:cs="Simplified Arabic" w:hint="eastAsia"/>
          <w:sz w:val="28"/>
          <w:szCs w:val="28"/>
          <w:rtl/>
          <w:lang w:bidi="ar-SA"/>
        </w:rPr>
        <w:t>ه</w:t>
      </w:r>
      <w:r w:rsidRPr="0057590A">
        <w:rPr>
          <w:rFonts w:ascii="Simplified Arabic" w:eastAsia="Calibri" w:hAnsi="Simplified Arabic" w:cs="Simplified Arabic" w:hint="cs"/>
          <w:sz w:val="28"/>
          <w:szCs w:val="28"/>
          <w:rtl/>
          <w:lang w:bidi="ar-SA"/>
        </w:rPr>
        <w:t xml:space="preserve"> الرحيبي، مطبعة سيمباكت، تونس، 2013. </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18. الكيب، نجم الدين غالب الكيب: مدينة لبدة، المنشأة العامة للنشر والتوزيع، طرابلس، 1984.</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19. محمود، حسن سليمان: ليبيا بين الماضي والحاضر، مؤسسة سجل العرب، القاهرة، 1962.</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20. مناع، محمد عبد الرازق: سبتيموس سفيروس إمبراطور روما العربي، دار مكتبة الفكر، طرابلس، ليبيا، ط1، 1973.</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21. مؤنس، حسين: فتح العرب للمغرب، مكتبة دار الجماميز، 1974.</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22. الناضوري، رشيد: تاريخ المغرب الكبير، ج1، دار النهضة العربية، بيروت، 1981.</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23. نجم، عادل، ورشاد، عبد المنعم: اليونان والرومان، دار الكتب، الموصل، العراق، 1993.</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hint="cs"/>
          <w:sz w:val="28"/>
          <w:szCs w:val="28"/>
          <w:rtl/>
          <w:lang w:bidi="ar-SA"/>
        </w:rPr>
        <w:t xml:space="preserve">24. نصحي، </w:t>
      </w:r>
      <w:r w:rsidR="003C043F">
        <w:rPr>
          <w:rFonts w:ascii="Simplified Arabic" w:eastAsia="Calibri" w:hAnsi="Simplified Arabic" w:cs="Simplified Arabic" w:hint="cs"/>
          <w:sz w:val="28"/>
          <w:szCs w:val="28"/>
          <w:rtl/>
          <w:lang w:bidi="ar-SA"/>
        </w:rPr>
        <w:t>إبراهيم</w:t>
      </w:r>
      <w:r w:rsidRPr="0057590A">
        <w:rPr>
          <w:rFonts w:ascii="Simplified Arabic" w:eastAsia="Calibri" w:hAnsi="Simplified Arabic" w:cs="Simplified Arabic" w:hint="cs"/>
          <w:sz w:val="28"/>
          <w:szCs w:val="28"/>
          <w:rtl/>
          <w:lang w:bidi="ar-SA"/>
        </w:rPr>
        <w:t>: تاريخ الرومان من أقدم العصور حتى عام 133ق.م، ج1، مكتبة الأنجلو المصرية، الجيزة، ط2، 1978.</w:t>
      </w:r>
    </w:p>
    <w:p w:rsidR="007204F3" w:rsidRPr="0057590A" w:rsidRDefault="007204F3" w:rsidP="007204F3">
      <w:pPr>
        <w:jc w:val="both"/>
        <w:rPr>
          <w:rFonts w:ascii="Simplified Arabic" w:eastAsia="Calibri" w:hAnsi="Simplified Arabic" w:cs="Simplified Arabic"/>
          <w:sz w:val="28"/>
          <w:szCs w:val="28"/>
          <w:rtl/>
          <w:lang w:bidi="ar-SA"/>
        </w:rPr>
      </w:pPr>
      <w:r w:rsidRPr="0057590A">
        <w:rPr>
          <w:rFonts w:ascii="Simplified Arabic" w:eastAsia="Calibri" w:hAnsi="Simplified Arabic" w:cs="Simplified Arabic"/>
          <w:sz w:val="28"/>
          <w:szCs w:val="28"/>
          <w:lang w:bidi="ar-SA"/>
        </w:rPr>
        <w:t>25</w:t>
      </w:r>
      <w:r w:rsidRPr="0057590A">
        <w:rPr>
          <w:rFonts w:ascii="Simplified Arabic" w:eastAsia="Calibri" w:hAnsi="Simplified Arabic" w:cs="Simplified Arabic" w:hint="cs"/>
          <w:sz w:val="28"/>
          <w:szCs w:val="28"/>
          <w:rtl/>
          <w:lang w:bidi="ar-SA"/>
        </w:rPr>
        <w:t>. هينز، د. أ. ل: آثا</w:t>
      </w:r>
      <w:r w:rsidRPr="0057590A">
        <w:rPr>
          <w:rFonts w:ascii="Simplified Arabic" w:eastAsia="Calibri" w:hAnsi="Simplified Arabic" w:cs="Simplified Arabic" w:hint="eastAsia"/>
          <w:sz w:val="28"/>
          <w:szCs w:val="28"/>
          <w:rtl/>
          <w:lang w:bidi="ar-SA"/>
        </w:rPr>
        <w:t>ر</w:t>
      </w:r>
      <w:r w:rsidRPr="0057590A">
        <w:rPr>
          <w:rFonts w:ascii="Simplified Arabic" w:eastAsia="Calibri" w:hAnsi="Simplified Arabic" w:cs="Simplified Arabic" w:hint="cs"/>
          <w:sz w:val="28"/>
          <w:szCs w:val="28"/>
          <w:rtl/>
          <w:lang w:bidi="ar-SA"/>
        </w:rPr>
        <w:t xml:space="preserve"> طرابلس الغرب، وزارة الإعلام والثقافة، طرابلس، 1959.</w:t>
      </w:r>
    </w:p>
    <w:p w:rsidR="007204F3" w:rsidRPr="0057590A" w:rsidRDefault="007204F3" w:rsidP="007204F3">
      <w:pPr>
        <w:spacing w:before="240"/>
        <w:jc w:val="both"/>
        <w:rPr>
          <w:rFonts w:ascii="Simplified Arabic" w:eastAsia="Calibri" w:hAnsi="Simplified Arabic" w:cs="Simplified Arabic"/>
          <w:b/>
          <w:bCs/>
          <w:sz w:val="30"/>
          <w:szCs w:val="30"/>
          <w:rtl/>
          <w:lang w:bidi="ar-LY"/>
        </w:rPr>
      </w:pPr>
      <w:r w:rsidRPr="0057590A">
        <w:rPr>
          <w:rFonts w:ascii="Simplified Arabic" w:eastAsia="Calibri" w:hAnsi="Simplified Arabic" w:cs="Simplified Arabic" w:hint="cs"/>
          <w:b/>
          <w:bCs/>
          <w:sz w:val="30"/>
          <w:szCs w:val="30"/>
          <w:rtl/>
          <w:lang w:bidi="ar-SA"/>
        </w:rPr>
        <w:t>ثانيًا المراجع الأجنبية:</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lastRenderedPageBreak/>
        <w:t>1. Antthony. R. Birly., Septimius Severus the African Emperor, Yale University press, Historia  Augusta,  New haven &amp; London, 1</w:t>
      </w:r>
      <w:r w:rsidRPr="0057590A">
        <w:rPr>
          <w:rFonts w:ascii="Simplified Arabic" w:eastAsia="Calibri" w:hAnsi="Simplified Arabic" w:cs="Simplified Arabic" w:hint="cs"/>
          <w:sz w:val="28"/>
          <w:szCs w:val="28"/>
          <w:rtl/>
          <w:lang w:bidi="ar-SA"/>
        </w:rPr>
        <w:t>9</w:t>
      </w:r>
      <w:r w:rsidRPr="0057590A">
        <w:rPr>
          <w:rFonts w:ascii="Simplified Arabic" w:eastAsia="Calibri" w:hAnsi="Simplified Arabic" w:cs="Simplified Arabic"/>
          <w:sz w:val="28"/>
          <w:szCs w:val="28"/>
          <w:lang w:bidi="ar-SA"/>
        </w:rPr>
        <w:t>88</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t>2. Bates. O., The Eastern Libyans, London, 1914.</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t>3. Cary, M.  &amp; Scullard, H. H., A History of Rome, 3th ed, 1975</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t>4.Nilsson, M. P., Imperial Rome, The Social Life  of the Roman Empire, Ares Publisher Inc., Chicago, Mcml Xxiv.</w:t>
      </w:r>
    </w:p>
    <w:p w:rsidR="007204F3" w:rsidRPr="0057590A" w:rsidRDefault="007204F3" w:rsidP="007204F3">
      <w:pPr>
        <w:jc w:val="both"/>
        <w:rPr>
          <w:rFonts w:ascii="Simplified Arabic" w:eastAsia="Calibri" w:hAnsi="Simplified Arabic" w:cs="Simplified Arabic"/>
          <w:sz w:val="28"/>
          <w:szCs w:val="28"/>
          <w:rtl/>
          <w:lang w:bidi="ar-LY"/>
        </w:rPr>
      </w:pPr>
      <w:r w:rsidRPr="0057590A">
        <w:rPr>
          <w:rFonts w:ascii="Simplified Arabic" w:eastAsia="Calibri" w:hAnsi="Simplified Arabic" w:cs="Simplified Arabic"/>
          <w:sz w:val="28"/>
          <w:szCs w:val="28"/>
          <w:lang w:bidi="ar-SA"/>
        </w:rPr>
        <w:t xml:space="preserve">5. Geddeda, R. A., The Defense System in Libya During the i-iv Centuries A.D. Portland State University, 1978. </w:t>
      </w:r>
    </w:p>
    <w:p w:rsidR="007204F3" w:rsidRPr="0057590A" w:rsidRDefault="007204F3" w:rsidP="007204F3">
      <w:pPr>
        <w:bidi w:val="0"/>
        <w:jc w:val="both"/>
        <w:rPr>
          <w:rFonts w:ascii="Simplified Arabic" w:eastAsia="Calibri" w:hAnsi="Simplified Arabic" w:cs="Simplified Arabic"/>
          <w:sz w:val="28"/>
          <w:szCs w:val="28"/>
          <w:lang w:bidi="ar-SA"/>
        </w:rPr>
      </w:pPr>
      <w:r w:rsidRPr="0057590A">
        <w:rPr>
          <w:rFonts w:ascii="Simplified Arabic" w:eastAsia="Calibri" w:hAnsi="Simplified Arabic" w:cs="Simplified Arabic"/>
          <w:sz w:val="28"/>
          <w:szCs w:val="28"/>
          <w:lang w:bidi="ar-SA"/>
        </w:rPr>
        <w:t>6. Platnauer. M., The Live And Reign Of The Emperor Lucius Septimus Severus, First Green Wood Reprinting 1970, Printed In The United States of America.</w:t>
      </w:r>
    </w:p>
    <w:p w:rsidR="007204F3" w:rsidRPr="0057590A" w:rsidRDefault="007204F3" w:rsidP="007204F3">
      <w:pPr>
        <w:jc w:val="both"/>
        <w:rPr>
          <w:rFonts w:ascii="Simplified Arabic" w:eastAsia="Calibri" w:hAnsi="Simplified Arabic" w:cs="Simplified Arabic"/>
          <w:sz w:val="28"/>
          <w:szCs w:val="28"/>
          <w:rtl/>
          <w:lang w:bidi="ar-LY"/>
        </w:rPr>
      </w:pPr>
    </w:p>
    <w:p w:rsidR="003343D3" w:rsidRDefault="003343D3"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BE3987" w:rsidRDefault="00BE3987" w:rsidP="007204F3">
      <w:pPr>
        <w:pStyle w:val="aa"/>
        <w:jc w:val="center"/>
        <w:rPr>
          <w:rFonts w:ascii="Simplified Arabic" w:eastAsia="Calibri" w:hAnsi="Simplified Arabic" w:cs="PT Bold Heading"/>
          <w:sz w:val="32"/>
          <w:szCs w:val="32"/>
          <w:rtl/>
          <w:lang w:bidi="ar-SA"/>
        </w:rPr>
      </w:pPr>
    </w:p>
    <w:p w:rsidR="003343D3" w:rsidRDefault="003343D3" w:rsidP="007204F3">
      <w:pPr>
        <w:pStyle w:val="aa"/>
        <w:jc w:val="center"/>
        <w:rPr>
          <w:rFonts w:ascii="Simplified Arabic" w:eastAsia="Calibri" w:hAnsi="Simplified Arabic" w:cs="PT Bold Heading"/>
          <w:sz w:val="32"/>
          <w:szCs w:val="32"/>
          <w:rtl/>
          <w:lang w:bidi="ar-SA"/>
        </w:rPr>
      </w:pPr>
    </w:p>
    <w:p w:rsidR="003343D3" w:rsidRDefault="003343D3" w:rsidP="00805D83">
      <w:pPr>
        <w:pStyle w:val="aa"/>
        <w:rPr>
          <w:rFonts w:ascii="Simplified Arabic" w:eastAsia="Calibri" w:hAnsi="Simplified Arabic" w:cs="PT Bold Heading"/>
          <w:sz w:val="32"/>
          <w:szCs w:val="32"/>
          <w:rtl/>
          <w:lang w:bidi="ar-SA"/>
        </w:rPr>
      </w:pPr>
    </w:p>
    <w:p w:rsidR="007204F3" w:rsidRPr="009A5269" w:rsidRDefault="0029343F" w:rsidP="007204F3">
      <w:pPr>
        <w:pStyle w:val="aa"/>
        <w:jc w:val="center"/>
        <w:rPr>
          <w:rFonts w:ascii="Simplified Arabic" w:eastAsia="Calibri" w:hAnsi="Simplified Arabic" w:cs="PT Bold Heading"/>
          <w:sz w:val="32"/>
          <w:szCs w:val="32"/>
          <w:rtl/>
          <w:lang w:bidi="ar-SA"/>
        </w:rPr>
      </w:pPr>
      <w:r>
        <w:rPr>
          <w:rFonts w:ascii="Simplified Arabic" w:eastAsia="Calibri" w:hAnsi="Simplified Arabic" w:cs="PT Bold Heading" w:hint="cs"/>
          <w:sz w:val="32"/>
          <w:szCs w:val="32"/>
          <w:rtl/>
          <w:lang w:bidi="ar-SA"/>
        </w:rPr>
        <w:t>ا</w:t>
      </w:r>
      <w:r w:rsidR="007204F3" w:rsidRPr="009A5269">
        <w:rPr>
          <w:rFonts w:ascii="Simplified Arabic" w:eastAsia="Calibri" w:hAnsi="Simplified Arabic" w:cs="PT Bold Heading"/>
          <w:sz w:val="32"/>
          <w:szCs w:val="32"/>
          <w:rtl/>
          <w:lang w:bidi="ar-SA"/>
        </w:rPr>
        <w:t>للغة والكتابة الليبية القديمة</w:t>
      </w:r>
    </w:p>
    <w:p w:rsidR="007204F3" w:rsidRPr="00805D83" w:rsidRDefault="003343D3" w:rsidP="003343D3">
      <w:pPr>
        <w:pStyle w:val="aa"/>
        <w:spacing w:before="240"/>
        <w:jc w:val="center"/>
        <w:rPr>
          <w:rFonts w:ascii="Simplified Arabic" w:eastAsia="Calibri" w:hAnsi="Simplified Arabic" w:cs="Simplified Arabic"/>
          <w:sz w:val="26"/>
          <w:szCs w:val="26"/>
          <w:rtl/>
          <w:lang w:bidi="ar-SA"/>
        </w:rPr>
      </w:pPr>
      <w:r w:rsidRPr="00805D83">
        <w:rPr>
          <w:rFonts w:ascii="Simplified Arabic" w:eastAsia="Calibri" w:hAnsi="Simplified Arabic" w:cs="Simplified Arabic" w:hint="cs"/>
          <w:sz w:val="26"/>
          <w:szCs w:val="26"/>
          <w:rtl/>
          <w:lang w:bidi="ar-SA"/>
        </w:rPr>
        <w:t xml:space="preserve">د/ </w:t>
      </w:r>
      <w:r w:rsidR="007204F3" w:rsidRPr="00805D83">
        <w:rPr>
          <w:rFonts w:ascii="Simplified Arabic" w:eastAsia="Calibri" w:hAnsi="Simplified Arabic" w:cs="Simplified Arabic"/>
          <w:sz w:val="26"/>
          <w:szCs w:val="26"/>
          <w:rtl/>
          <w:lang w:bidi="ar-SA"/>
        </w:rPr>
        <w:t>سيف الدين إسماعيل عبد العاطي</w:t>
      </w:r>
    </w:p>
    <w:p w:rsidR="007204F3" w:rsidRPr="00805D83" w:rsidRDefault="003343D3" w:rsidP="003343D3">
      <w:pPr>
        <w:pStyle w:val="aa"/>
        <w:spacing w:before="240"/>
        <w:jc w:val="center"/>
        <w:rPr>
          <w:rFonts w:ascii="Simplified Arabic" w:eastAsia="Calibri" w:hAnsi="Simplified Arabic" w:cs="Simplified Arabic"/>
          <w:sz w:val="26"/>
          <w:szCs w:val="26"/>
          <w:rtl/>
          <w:lang w:bidi="ar-LY"/>
        </w:rPr>
      </w:pPr>
      <w:r w:rsidRPr="00805D83">
        <w:rPr>
          <w:rFonts w:ascii="Simplified Arabic" w:eastAsia="Calibri" w:hAnsi="Simplified Arabic" w:cs="Simplified Arabic" w:hint="cs"/>
          <w:sz w:val="26"/>
          <w:szCs w:val="26"/>
          <w:rtl/>
          <w:lang w:bidi="ar-SA"/>
        </w:rPr>
        <w:t xml:space="preserve">د/ </w:t>
      </w:r>
      <w:r w:rsidR="007204F3" w:rsidRPr="00805D83">
        <w:rPr>
          <w:rFonts w:ascii="Simplified Arabic" w:eastAsia="Calibri" w:hAnsi="Simplified Arabic" w:cs="Simplified Arabic"/>
          <w:sz w:val="26"/>
          <w:szCs w:val="26"/>
          <w:rtl/>
          <w:lang w:bidi="ar-SA"/>
        </w:rPr>
        <w:t>سعد يونس مجيد الجياش</w:t>
      </w:r>
    </w:p>
    <w:p w:rsidR="007204F3" w:rsidRPr="00805D83" w:rsidRDefault="007204F3" w:rsidP="007204F3">
      <w:pPr>
        <w:pStyle w:val="aa"/>
        <w:jc w:val="center"/>
        <w:rPr>
          <w:rFonts w:ascii="Simplified Arabic" w:eastAsia="Calibri" w:hAnsi="Simplified Arabic" w:cs="Simplified Arabic"/>
          <w:sz w:val="26"/>
          <w:szCs w:val="26"/>
          <w:rtl/>
          <w:lang w:bidi="ar-SA"/>
        </w:rPr>
      </w:pPr>
      <w:r w:rsidRPr="00805D83">
        <w:rPr>
          <w:rFonts w:ascii="Simplified Arabic" w:eastAsia="Calibri" w:hAnsi="Simplified Arabic" w:cs="Simplified Arabic"/>
          <w:sz w:val="26"/>
          <w:szCs w:val="26"/>
          <w:rtl/>
          <w:lang w:bidi="ar-SA"/>
        </w:rPr>
        <w:t>تاريخ قديم</w:t>
      </w:r>
      <w:r w:rsidRPr="00805D83">
        <w:rPr>
          <w:rFonts w:ascii="Simplified Arabic" w:eastAsia="Calibri" w:hAnsi="Simplified Arabic" w:cs="Simplified Arabic" w:hint="cs"/>
          <w:sz w:val="26"/>
          <w:szCs w:val="26"/>
          <w:rtl/>
          <w:lang w:bidi="ar-SA"/>
        </w:rPr>
        <w:t xml:space="preserve"> </w:t>
      </w:r>
      <w:r w:rsidRPr="00805D83">
        <w:rPr>
          <w:rFonts w:ascii="Simplified Arabic" w:eastAsia="Calibri" w:hAnsi="Simplified Arabic" w:cs="Simplified Arabic"/>
          <w:sz w:val="26"/>
          <w:szCs w:val="26"/>
          <w:rtl/>
          <w:lang w:bidi="ar-SA"/>
        </w:rPr>
        <w:t>–</w:t>
      </w:r>
      <w:r w:rsidRPr="00805D83">
        <w:rPr>
          <w:rFonts w:ascii="Simplified Arabic" w:eastAsia="Calibri" w:hAnsi="Simplified Arabic" w:cs="Simplified Arabic" w:hint="cs"/>
          <w:sz w:val="26"/>
          <w:szCs w:val="26"/>
          <w:rtl/>
          <w:lang w:bidi="ar-SA"/>
        </w:rPr>
        <w:t xml:space="preserve"> كلية التربي</w:t>
      </w:r>
      <w:r w:rsidR="003343D3" w:rsidRPr="00805D83">
        <w:rPr>
          <w:rFonts w:ascii="Simplified Arabic" w:eastAsia="Calibri" w:hAnsi="Simplified Arabic" w:cs="Simplified Arabic" w:hint="cs"/>
          <w:sz w:val="26"/>
          <w:szCs w:val="26"/>
          <w:rtl/>
          <w:lang w:bidi="ar-SA"/>
        </w:rPr>
        <w:t xml:space="preserve">ة فرع القبة- جامعة غمر المختار </w:t>
      </w:r>
      <w:r w:rsidRPr="00805D83">
        <w:rPr>
          <w:rFonts w:ascii="Simplified Arabic" w:eastAsia="Calibri" w:hAnsi="Simplified Arabic" w:cs="Simplified Arabic" w:hint="cs"/>
          <w:sz w:val="26"/>
          <w:szCs w:val="26"/>
          <w:rtl/>
          <w:lang w:bidi="ar-SA"/>
        </w:rPr>
        <w:t>- ليبيا</w:t>
      </w:r>
    </w:p>
    <w:p w:rsidR="007204F3" w:rsidRPr="00805D83" w:rsidRDefault="007204F3" w:rsidP="007204F3">
      <w:pPr>
        <w:pStyle w:val="aa"/>
        <w:spacing w:before="240"/>
        <w:jc w:val="center"/>
        <w:rPr>
          <w:rFonts w:ascii="Simplified Arabic" w:eastAsia="Calibri" w:hAnsi="Simplified Arabic" w:cs="Simplified Arabic"/>
          <w:sz w:val="26"/>
          <w:szCs w:val="26"/>
          <w:rtl/>
          <w:lang w:bidi="ar-SA"/>
        </w:rPr>
      </w:pPr>
      <w:r w:rsidRPr="00805D83">
        <w:rPr>
          <w:rFonts w:ascii="Simplified Arabic" w:eastAsia="Calibri" w:hAnsi="Simplified Arabic" w:cs="Simplified Arabic"/>
          <w:sz w:val="26"/>
          <w:szCs w:val="26"/>
          <w:rtl/>
          <w:lang w:bidi="ar-SA"/>
        </w:rPr>
        <w:t>البريد الإلكتروني:-</w:t>
      </w:r>
    </w:p>
    <w:p w:rsidR="007204F3" w:rsidRPr="00BE3987" w:rsidRDefault="007204F3" w:rsidP="007204F3">
      <w:pPr>
        <w:pStyle w:val="aa"/>
        <w:jc w:val="center"/>
        <w:rPr>
          <w:rFonts w:asciiTheme="minorHAnsi" w:eastAsia="Calibri" w:hAnsiTheme="minorHAnsi" w:cs="Simplified Arabic"/>
          <w:sz w:val="26"/>
          <w:szCs w:val="26"/>
          <w:lang w:bidi="ar-SA"/>
        </w:rPr>
      </w:pPr>
      <w:r w:rsidRPr="00805D83">
        <w:rPr>
          <w:rFonts w:ascii="Simplified Arabic" w:eastAsia="Calibri" w:hAnsi="Simplified Arabic" w:cs="Simplified Arabic"/>
          <w:sz w:val="26"/>
          <w:szCs w:val="26"/>
          <w:lang w:bidi="ar-SA"/>
        </w:rPr>
        <w:t>Siefaldenismail90@gmail.com</w:t>
      </w:r>
    </w:p>
    <w:p w:rsidR="007204F3" w:rsidRPr="009A5269" w:rsidRDefault="007204F3" w:rsidP="00CB0577">
      <w:pPr>
        <w:pStyle w:val="aa"/>
        <w:spacing w:before="240"/>
        <w:jc w:val="both"/>
        <w:rPr>
          <w:rFonts w:ascii="Simplified Arabic" w:eastAsia="Calibri" w:hAnsi="Simplified Arabic" w:cs="Simplified Arabic"/>
          <w:sz w:val="28"/>
          <w:szCs w:val="28"/>
          <w:rtl/>
          <w:lang w:bidi="ar-SA"/>
        </w:rPr>
      </w:pPr>
      <w:r>
        <w:rPr>
          <w:rFonts w:ascii="Simplified Arabic" w:eastAsia="Calibri" w:hAnsi="Simplified Arabic" w:cs="Simplified Arabic" w:hint="cs"/>
          <w:b/>
          <w:bCs/>
          <w:sz w:val="28"/>
          <w:szCs w:val="28"/>
          <w:rtl/>
          <w:lang w:bidi="ar-SA"/>
        </w:rPr>
        <w:t>ال</w:t>
      </w:r>
      <w:r w:rsidRPr="009A5269">
        <w:rPr>
          <w:rFonts w:ascii="Simplified Arabic" w:eastAsia="Calibri" w:hAnsi="Simplified Arabic" w:cs="Simplified Arabic"/>
          <w:b/>
          <w:bCs/>
          <w:sz w:val="28"/>
          <w:szCs w:val="28"/>
          <w:rtl/>
          <w:lang w:bidi="ar-SA"/>
        </w:rPr>
        <w:t>مخلص</w:t>
      </w:r>
      <w:r>
        <w:rPr>
          <w:rFonts w:ascii="Simplified Arabic" w:eastAsia="Calibri" w:hAnsi="Simplified Arabic" w:cs="Simplified Arabic" w:hint="cs"/>
          <w:b/>
          <w:bCs/>
          <w:sz w:val="28"/>
          <w:szCs w:val="28"/>
          <w:rtl/>
          <w:lang w:bidi="ar-SA"/>
        </w:rPr>
        <w:t xml:space="preserve">: </w:t>
      </w:r>
      <w:r w:rsidRPr="009A5269">
        <w:rPr>
          <w:rFonts w:ascii="Simplified Arabic" w:eastAsia="Calibri" w:hAnsi="Simplified Arabic" w:cs="Simplified Arabic"/>
          <w:sz w:val="28"/>
          <w:szCs w:val="28"/>
          <w:rtl/>
          <w:lang w:bidi="ar-SA"/>
        </w:rPr>
        <w:t xml:space="preserve">يهدف البحث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التعريف بعملية تطور مراحل فن اللغة والكتابة الليبية القديمة حيث مرت هذه المعرفة الانسانية بعدة مراحل حيث عرف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في البداية وبمفهومه الخاص فن الرسوم الصخرية والتي عرفنا من خلالها المراحل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لمعرفة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للكتابة حيث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كان يُعبر عن احاسيسه وجميع الامور التي يقوم بها مثل الصيد والرعي والزراعة معبرا عنها برسوم ونقوش صخرية خصوصاً الرسوم الصخرية في الصحراء الليبية لمنطقة وان موهجاج بالأكاكوس وفي منطقة عوانريت بتاسيلي.</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وتعتبر الصحراء الكبرى من أغنى المناطق في العالم القديم بالفن الصخري الذي يعود في تاريخه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الألف السابعة ق.م على أقل تقدير ويرجع الفضل في تطور فن الكتابة الليبية القديمة للملك مسنيسا الذي اهتم بالكتابة وأمر بتحسينها وساهم في زيادة حروفها وتطوير أشكالها وتبسيطها.</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وعلى ما 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الحروف الليبية القديمة انطلقت من الصحراء الكبرى وثم استعملت في الشمال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حلت محلها الحروف البونيقية المتأخرة،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في الجنوب فبقيت مستعملة من قبل أصحابها حتى الآن لأن الحروف البونيقية لم تصل إليهم </w:t>
      </w:r>
      <w:r w:rsidR="00780DC2">
        <w:rPr>
          <w:rFonts w:ascii="Simplified Arabic" w:eastAsia="Calibri" w:hAnsi="Simplified Arabic" w:cs="Simplified Arabic"/>
          <w:sz w:val="28"/>
          <w:szCs w:val="28"/>
          <w:rtl/>
          <w:lang w:bidi="ar-SA"/>
        </w:rPr>
        <w:t>إذ</w:t>
      </w:r>
      <w:r w:rsidRPr="009A5269">
        <w:rPr>
          <w:rFonts w:ascii="Simplified Arabic" w:eastAsia="Calibri" w:hAnsi="Simplified Arabic" w:cs="Simplified Arabic"/>
          <w:sz w:val="28"/>
          <w:szCs w:val="28"/>
          <w:rtl/>
          <w:lang w:bidi="ar-SA"/>
        </w:rPr>
        <w:t xml:space="preserve"> لم يعثر المستكشفون على </w:t>
      </w:r>
      <w:r>
        <w:rPr>
          <w:rFonts w:ascii="Simplified Arabic" w:eastAsia="Calibri" w:hAnsi="Simplified Arabic" w:cs="Simplified Arabic"/>
          <w:sz w:val="28"/>
          <w:szCs w:val="28"/>
          <w:rtl/>
          <w:lang w:bidi="ar-SA"/>
        </w:rPr>
        <w:t>أي</w:t>
      </w:r>
      <w:r w:rsidRPr="009A5269">
        <w:rPr>
          <w:rFonts w:ascii="Simplified Arabic" w:eastAsia="Calibri" w:hAnsi="Simplified Arabic" w:cs="Simplified Arabic"/>
          <w:sz w:val="28"/>
          <w:szCs w:val="28"/>
          <w:rtl/>
          <w:lang w:bidi="ar-SA"/>
        </w:rPr>
        <w:t xml:space="preserve"> أثر لها في الصحراء</w:t>
      </w:r>
      <w:r>
        <w:rPr>
          <w:rFonts w:ascii="Simplified Arabic" w:eastAsia="Calibri" w:hAnsi="Simplified Arabic" w:cs="Simplified Arabic" w:hint="cs"/>
          <w:sz w:val="28"/>
          <w:szCs w:val="28"/>
          <w:rtl/>
          <w:lang w:bidi="ar-SA"/>
        </w:rPr>
        <w:t>.</w:t>
      </w:r>
    </w:p>
    <w:p w:rsidR="007204F3" w:rsidRPr="009A5269" w:rsidRDefault="007204F3" w:rsidP="007204F3">
      <w:pPr>
        <w:pStyle w:val="aa"/>
        <w:spacing w:before="240"/>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الكلمات المفتاحية</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الكتابة – اللغة – الامازيغية – التماشيقية – البونيقية</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w:t>
      </w:r>
    </w:p>
    <w:p w:rsidR="007204F3" w:rsidRPr="004C0957" w:rsidRDefault="007204F3" w:rsidP="007204F3">
      <w:pPr>
        <w:pStyle w:val="aa"/>
        <w:bidi w:val="0"/>
        <w:spacing w:before="240"/>
        <w:jc w:val="both"/>
        <w:rPr>
          <w:rFonts w:asciiTheme="minorHAnsi" w:eastAsia="Calibri" w:hAnsiTheme="minorHAnsi" w:cs="Simplified Arabic"/>
          <w:b/>
          <w:bCs/>
          <w:sz w:val="28"/>
          <w:szCs w:val="28"/>
          <w:lang w:bidi="ar-SA"/>
        </w:rPr>
      </w:pPr>
      <w:r w:rsidRPr="009A5269">
        <w:rPr>
          <w:rFonts w:ascii="Simplified Arabic" w:eastAsia="Calibri" w:hAnsi="Simplified Arabic" w:cs="Simplified Arabic"/>
          <w:b/>
          <w:bCs/>
          <w:sz w:val="28"/>
          <w:szCs w:val="28"/>
          <w:lang w:bidi="ar-SA"/>
        </w:rPr>
        <w:t>ABSTRACT</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 xml:space="preserve">The research aims to introduce the process of development of the stages of the development of the ancient Libyan art of language and writing, where this human knowledge passed through several stages, where the ancient Libyan man first knew the art of rock paintings, through which we knew the early </w:t>
      </w:r>
      <w:r w:rsidRPr="009A5269">
        <w:rPr>
          <w:rFonts w:ascii="Simplified Arabic" w:eastAsia="Calibri" w:hAnsi="Simplified Arabic" w:cs="Simplified Arabic"/>
          <w:sz w:val="28"/>
          <w:szCs w:val="28"/>
          <w:lang w:bidi="ar-SA"/>
        </w:rPr>
        <w:lastRenderedPageBreak/>
        <w:t>stages of knowing the ancient Libyan man to write, as he was expressing his feelings and all things. Which he performs, such as hunting, grazing and agriculture, expressed in rock drawings and inscriptions, especially rock drawings in the Libyan desert of the Wan Mohjag region in Acacus and in the Aouanrit region of Tassili</w:t>
      </w:r>
      <w:r w:rsidRPr="009A5269">
        <w:rPr>
          <w:rFonts w:ascii="Simplified Arabic" w:eastAsia="Calibri" w:hAnsi="Simplified Arabic" w:cs="Simplified Arabic"/>
          <w:sz w:val="28"/>
          <w:szCs w:val="28"/>
          <w:rtl/>
          <w:lang w:bidi="ar-SA"/>
        </w:rPr>
        <w:t>.</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The Sahara Desert is considered one of the richest regions in the ancient world with rock art, which dates back to the seventh millennium BC at least. The credit for the development of the ancient Libyan art of writing is attributed to King Mesnesa, who was interested in writing and ordered its improvement and contributed to the increase of its letters and the development and simplification of its forms</w:t>
      </w:r>
      <w:r w:rsidRPr="009A5269">
        <w:rPr>
          <w:rFonts w:ascii="Simplified Arabic" w:eastAsia="Calibri" w:hAnsi="Simplified Arabic" w:cs="Simplified Arabic"/>
          <w:sz w:val="28"/>
          <w:szCs w:val="28"/>
          <w:rtl/>
          <w:lang w:bidi="ar-SA"/>
        </w:rPr>
        <w:t>.</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It seems that the ancient Libyan letters originated from the Sahara and were then used in the north until they were replaced by the late Punic letters. In the south, they remained in use by their owners until now because the Punic letters did not reach them, as the explorers did not find any trace of them in the desert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Keywords: writing - language - Tamazight - Tamasheq - Punic</w:t>
      </w:r>
      <w:r w:rsidRPr="009A5269">
        <w:rPr>
          <w:rFonts w:ascii="Simplified Arabic" w:eastAsia="Calibri" w:hAnsi="Simplified Arabic" w:cs="Simplified Arabic"/>
          <w:sz w:val="28"/>
          <w:szCs w:val="28"/>
          <w:rtl/>
          <w:lang w:bidi="ar-SA"/>
        </w:rPr>
        <w:t>.</w:t>
      </w:r>
    </w:p>
    <w:p w:rsidR="007204F3" w:rsidRPr="009A5269" w:rsidRDefault="007204F3" w:rsidP="007204F3">
      <w:pPr>
        <w:pStyle w:val="aa"/>
        <w:spacing w:before="240"/>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t>المقدمة</w:t>
      </w:r>
      <w:r>
        <w:rPr>
          <w:rFonts w:ascii="Simplified Arabic" w:eastAsia="Calibri" w:hAnsi="Simplified Arabic" w:cs="Simplified Arabic" w:hint="cs"/>
          <w:b/>
          <w:bCs/>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يتناول البحث موضوع اللغة والكتابة الليبية القديمة, ومما لاشت فيه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قد حرص كل الحرص على مواكبة الحضارات </w:t>
      </w:r>
      <w:r>
        <w:rPr>
          <w:rFonts w:ascii="Simplified Arabic" w:eastAsia="Calibri" w:hAnsi="Simplified Arabic" w:cs="Simplified Arabic"/>
          <w:sz w:val="28"/>
          <w:szCs w:val="28"/>
          <w:rtl/>
          <w:lang w:bidi="ar-SA"/>
        </w:rPr>
        <w:t>الأخرى</w:t>
      </w:r>
      <w:r w:rsidRPr="009A5269">
        <w:rPr>
          <w:rFonts w:ascii="Simplified Arabic" w:eastAsia="Calibri" w:hAnsi="Simplified Arabic" w:cs="Simplified Arabic"/>
          <w:sz w:val="28"/>
          <w:szCs w:val="28"/>
          <w:rtl/>
          <w:lang w:bidi="ar-SA"/>
        </w:rPr>
        <w:t xml:space="preserve"> ومحاولة مُسايرتها والدليل الاثري والتاريخي هي محاولة الفنان الليبي القديم التعبير عن احتياجاته اليومية بإشارات قام بنقشها ورسمها على جدران الكهوف معبرةً عن حياته اليومية وسلوكه والاحداث التي مر بها وهذه الرسوم الصخرية عكف العلماء على تقسيمها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عدة اطوار منها نقوش ورسوم تُمثل الحيوانات التي تعيش في الغابات الاستوائية حيث النباتات الكثيفة والامطار الغزيرة والرطوبة العالية مثل فرس النهر والفيل والتمساح والخرتيت، وكذلك نقوش ورسوم تُمثل الحيوانات البرية التي تعيش في مناطق السافانا مثل الزرافة والاسود وايضاً نقوش ورسوم تُمثل رعاة الابقار وكذلك نقوش ورسوم تُمثل الخيول والعربات والاشخاص الذين رُسموا بطريقة بدائية كالمثلثات المتقاطعة ثم تدرج هذا الرسم ليشمل عنصر الحركة والانطلاق, </w:t>
      </w:r>
      <w:r w:rsidRPr="009A5269">
        <w:rPr>
          <w:rFonts w:ascii="Simplified Arabic" w:eastAsia="Calibri" w:hAnsi="Simplified Arabic" w:cs="Simplified Arabic"/>
          <w:sz w:val="28"/>
          <w:szCs w:val="28"/>
          <w:rtl/>
          <w:lang w:bidi="ar-SA"/>
        </w:rPr>
        <w:lastRenderedPageBreak/>
        <w:t xml:space="preserve">ونقوش تمثل الجمال ويصاحبها حروف التيفيناغ التي تُعد خطوة مهمه في تشكل معرفة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للكتابة.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وتتجلى </w:t>
      </w:r>
      <w:r>
        <w:rPr>
          <w:rFonts w:ascii="Simplified Arabic" w:eastAsia="Calibri" w:hAnsi="Simplified Arabic" w:cs="Simplified Arabic"/>
          <w:sz w:val="28"/>
          <w:szCs w:val="28"/>
          <w:rtl/>
          <w:lang w:bidi="ar-SA"/>
        </w:rPr>
        <w:t>أهمية</w:t>
      </w:r>
      <w:r w:rsidRPr="009A5269">
        <w:rPr>
          <w:rFonts w:ascii="Simplified Arabic" w:eastAsia="Calibri" w:hAnsi="Simplified Arabic" w:cs="Simplified Arabic"/>
          <w:sz w:val="28"/>
          <w:szCs w:val="28"/>
          <w:rtl/>
          <w:lang w:bidi="ar-SA"/>
        </w:rPr>
        <w:t xml:space="preserve"> هذا البحث في دراسة اللغة والكتابة الليبية القديمة كونه يميط اللثام عن </w:t>
      </w:r>
      <w:r w:rsidR="00805D83">
        <w:rPr>
          <w:rFonts w:ascii="Simplified Arabic" w:eastAsia="Calibri" w:hAnsi="Simplified Arabic" w:cs="Simplified Arabic"/>
          <w:sz w:val="28"/>
          <w:szCs w:val="28"/>
          <w:rtl/>
          <w:lang w:bidi="ar-SA"/>
        </w:rPr>
        <w:t>أهم</w:t>
      </w:r>
      <w:r w:rsidRPr="009A5269">
        <w:rPr>
          <w:rFonts w:ascii="Simplified Arabic" w:eastAsia="Calibri" w:hAnsi="Simplified Arabic" w:cs="Simplified Arabic"/>
          <w:sz w:val="28"/>
          <w:szCs w:val="28"/>
          <w:rtl/>
          <w:lang w:bidi="ar-SA"/>
        </w:rPr>
        <w:t xml:space="preserve"> الجوانب الإيجابية التي توصل </w:t>
      </w:r>
      <w:r w:rsidR="00805D83">
        <w:rPr>
          <w:rFonts w:ascii="Simplified Arabic" w:eastAsia="Calibri" w:hAnsi="Simplified Arabic" w:cs="Simplified Arabic"/>
          <w:sz w:val="28"/>
          <w:szCs w:val="28"/>
          <w:rtl/>
          <w:lang w:bidi="ar-SA"/>
        </w:rPr>
        <w:t>إليها</w:t>
      </w:r>
      <w:r w:rsidRPr="009A5269">
        <w:rPr>
          <w:rFonts w:ascii="Simplified Arabic" w:eastAsia="Calibri" w:hAnsi="Simplified Arabic" w:cs="Simplified Arabic"/>
          <w:sz w:val="28"/>
          <w:szCs w:val="28"/>
          <w:rtl/>
          <w:lang w:bidi="ar-SA"/>
        </w:rPr>
        <w:t xml:space="preserve">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في مجال الكتابة واللغة الليبية القديمة.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وقد جاء اختيار هذا الموضوع كمحاولة لإبراز التطور الذي عرفه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في مجال معرفته الكتابة والحروف الابجدية التي سهلت له طريقة التعامل مع الاخريين في شتى مناحي الحياة.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وبالرغم من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الموضوع ذا </w:t>
      </w:r>
      <w:r>
        <w:rPr>
          <w:rFonts w:ascii="Simplified Arabic" w:eastAsia="Calibri" w:hAnsi="Simplified Arabic" w:cs="Simplified Arabic"/>
          <w:sz w:val="28"/>
          <w:szCs w:val="28"/>
          <w:rtl/>
          <w:lang w:bidi="ar-SA"/>
        </w:rPr>
        <w:t>أهمية</w:t>
      </w:r>
      <w:r w:rsidRPr="009A5269">
        <w:rPr>
          <w:rFonts w:ascii="Simplified Arabic" w:eastAsia="Calibri" w:hAnsi="Simplified Arabic" w:cs="Simplified Arabic"/>
          <w:sz w:val="28"/>
          <w:szCs w:val="28"/>
          <w:rtl/>
          <w:lang w:bidi="ar-SA"/>
        </w:rPr>
        <w:t xml:space="preserve"> خاصة من حيث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يتناول فكرة اللغة والكتابة الليبية القديمة وما ترتب عليه من تأثيرات على مناحي الحياة الاقتصادية والسياسية والاجتماعية في ليبيا القديمة.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وزاد من </w:t>
      </w:r>
      <w:r>
        <w:rPr>
          <w:rFonts w:ascii="Simplified Arabic" w:eastAsia="Calibri" w:hAnsi="Simplified Arabic" w:cs="Simplified Arabic"/>
          <w:sz w:val="28"/>
          <w:szCs w:val="28"/>
          <w:rtl/>
          <w:lang w:bidi="ar-SA"/>
        </w:rPr>
        <w:t>أهمية</w:t>
      </w:r>
      <w:r w:rsidRPr="009A5269">
        <w:rPr>
          <w:rFonts w:ascii="Simplified Arabic" w:eastAsia="Calibri" w:hAnsi="Simplified Arabic" w:cs="Simplified Arabic"/>
          <w:sz w:val="28"/>
          <w:szCs w:val="28"/>
          <w:rtl/>
          <w:lang w:bidi="ar-SA"/>
        </w:rPr>
        <w:t xml:space="preserve"> اختياري للموضوع كونه يتناول فترة مهمة من فترات التاريخ القديم وان هذا الموضوع يتصف بالعالمية ومن ثم كان الهدف من البحث يمكن من التعريف باللغة والكتابة الليبية القديمة التي عرفها الليبي قديماً</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حيث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ابتكر بعض حروفها واقتبس البعض الاخر من الحضارات </w:t>
      </w:r>
      <w:r>
        <w:rPr>
          <w:rFonts w:ascii="Simplified Arabic" w:eastAsia="Calibri" w:hAnsi="Simplified Arabic" w:cs="Simplified Arabic"/>
          <w:sz w:val="28"/>
          <w:szCs w:val="28"/>
          <w:rtl/>
          <w:lang w:bidi="ar-SA"/>
        </w:rPr>
        <w:t>الأخرى</w:t>
      </w:r>
      <w:r w:rsidRPr="009A5269">
        <w:rPr>
          <w:rFonts w:ascii="Simplified Arabic" w:eastAsia="Calibri" w:hAnsi="Simplified Arabic" w:cs="Simplified Arabic"/>
          <w:sz w:val="28"/>
          <w:szCs w:val="28"/>
          <w:rtl/>
          <w:lang w:bidi="ar-SA"/>
        </w:rPr>
        <w:t xml:space="preserve"> التي سبقته مثل الحضارة الفر</w:t>
      </w:r>
      <w:r>
        <w:rPr>
          <w:rFonts w:ascii="Simplified Arabic" w:eastAsia="Calibri" w:hAnsi="Simplified Arabic" w:cs="Simplified Arabic"/>
          <w:sz w:val="28"/>
          <w:szCs w:val="28"/>
          <w:rtl/>
          <w:lang w:bidi="ar-SA"/>
        </w:rPr>
        <w:t>عونية والحضارة ال</w:t>
      </w:r>
      <w:r>
        <w:rPr>
          <w:rFonts w:ascii="Simplified Arabic" w:eastAsia="Calibri" w:hAnsi="Simplified Arabic" w:cs="Simplified Arabic" w:hint="cs"/>
          <w:sz w:val="28"/>
          <w:szCs w:val="28"/>
          <w:rtl/>
          <w:lang w:bidi="ar-SA"/>
        </w:rPr>
        <w:t>إ</w:t>
      </w:r>
      <w:r w:rsidRPr="009A5269">
        <w:rPr>
          <w:rFonts w:ascii="Simplified Arabic" w:eastAsia="Calibri" w:hAnsi="Simplified Arabic" w:cs="Simplified Arabic"/>
          <w:sz w:val="28"/>
          <w:szCs w:val="28"/>
          <w:rtl/>
          <w:lang w:bidi="ar-SA"/>
        </w:rPr>
        <w:t>غريقية والحضارة اللاتينية والحضارة الفينيقية.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وسوف يحاول الباحث في هذا البحث محاولة الوصول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إثر الحضارات </w:t>
      </w:r>
      <w:r>
        <w:rPr>
          <w:rFonts w:ascii="Simplified Arabic" w:eastAsia="Calibri" w:hAnsi="Simplified Arabic" w:cs="Simplified Arabic"/>
          <w:sz w:val="28"/>
          <w:szCs w:val="28"/>
          <w:rtl/>
          <w:lang w:bidi="ar-SA"/>
        </w:rPr>
        <w:t>الأخرى</w:t>
      </w:r>
      <w:r w:rsidRPr="009A5269">
        <w:rPr>
          <w:rFonts w:ascii="Simplified Arabic" w:eastAsia="Calibri" w:hAnsi="Simplified Arabic" w:cs="Simplified Arabic"/>
          <w:sz w:val="28"/>
          <w:szCs w:val="28"/>
          <w:rtl/>
          <w:lang w:bidi="ar-SA"/>
        </w:rPr>
        <w:t xml:space="preserve"> على اللغة والكتابة</w:t>
      </w:r>
      <w:r w:rsidR="00805D83">
        <w:rPr>
          <w:rFonts w:ascii="Simplified Arabic" w:eastAsia="Calibri" w:hAnsi="Simplified Arabic" w:cs="Simplified Arabic"/>
          <w:sz w:val="28"/>
          <w:szCs w:val="28"/>
          <w:rtl/>
          <w:lang w:bidi="ar-SA"/>
        </w:rPr>
        <w:t xml:space="preserve"> الليبية القديمة وعلى السكان ال</w:t>
      </w:r>
      <w:r w:rsidR="00805D83">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صليين.</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وسيحاول الباحث الاعتماد في هذه الدراسة على المنهج التاريخي القائم على استخدام </w:t>
      </w:r>
      <w:r w:rsidR="00C71E0A">
        <w:rPr>
          <w:rFonts w:ascii="Simplified Arabic" w:eastAsia="Calibri" w:hAnsi="Simplified Arabic" w:cs="Simplified Arabic"/>
          <w:sz w:val="28"/>
          <w:szCs w:val="28"/>
          <w:rtl/>
          <w:lang w:bidi="ar-SA"/>
        </w:rPr>
        <w:t>أسلوب</w:t>
      </w:r>
      <w:r w:rsidRPr="009A5269">
        <w:rPr>
          <w:rFonts w:ascii="Simplified Arabic" w:eastAsia="Calibri" w:hAnsi="Simplified Arabic" w:cs="Simplified Arabic"/>
          <w:sz w:val="28"/>
          <w:szCs w:val="28"/>
          <w:rtl/>
          <w:lang w:bidi="ar-SA"/>
        </w:rPr>
        <w:t xml:space="preserve"> السرد الوصفي التحليلي بغية التحقق من المعلومات، وقُسمت هذه الدراسة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مقدمة وثلاث مباحث بالإضافة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الخاتمة.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 xml:space="preserve">المبحث </w:t>
      </w:r>
      <w:r>
        <w:rPr>
          <w:rFonts w:ascii="Simplified Arabic" w:eastAsia="Calibri" w:hAnsi="Simplified Arabic" w:cs="Simplified Arabic"/>
          <w:b/>
          <w:bCs/>
          <w:sz w:val="28"/>
          <w:szCs w:val="28"/>
          <w:rtl/>
          <w:lang w:bidi="ar-SA"/>
        </w:rPr>
        <w:t>الأول</w:t>
      </w:r>
      <w:r w:rsidRPr="009A5269">
        <w:rPr>
          <w:rFonts w:ascii="Simplified Arabic" w:eastAsia="Calibri" w:hAnsi="Simplified Arabic" w:cs="Simplified Arabic"/>
          <w:b/>
          <w:bCs/>
          <w:sz w:val="28"/>
          <w:szCs w:val="28"/>
          <w:rtl/>
          <w:lang w:bidi="ar-SA"/>
        </w:rPr>
        <w:t>:-</w:t>
      </w:r>
      <w:r w:rsidRPr="009A5269">
        <w:rPr>
          <w:rFonts w:ascii="Simplified Arabic" w:eastAsia="Calibri" w:hAnsi="Simplified Arabic" w:cs="Simplified Arabic"/>
          <w:sz w:val="28"/>
          <w:szCs w:val="28"/>
          <w:rtl/>
          <w:lang w:bidi="ar-SA"/>
        </w:rPr>
        <w:t xml:space="preserve"> يتطرق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أوضاع</w:t>
      </w:r>
      <w:r w:rsidRPr="009A5269">
        <w:rPr>
          <w:rFonts w:ascii="Simplified Arabic" w:eastAsia="Calibri" w:hAnsi="Simplified Arabic" w:cs="Simplified Arabic"/>
          <w:sz w:val="28"/>
          <w:szCs w:val="28"/>
          <w:rtl/>
          <w:lang w:bidi="ar-SA"/>
        </w:rPr>
        <w:t xml:space="preserve"> الليبيين قبل وصول الفينيقيين والاغريق والرومان.</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المبحث الثاني:-</w:t>
      </w:r>
      <w:r w:rsidRPr="009A5269">
        <w:rPr>
          <w:rFonts w:ascii="Simplified Arabic" w:eastAsia="Calibri" w:hAnsi="Simplified Arabic" w:cs="Simplified Arabic"/>
          <w:sz w:val="28"/>
          <w:szCs w:val="28"/>
          <w:rtl/>
          <w:lang w:bidi="ar-SA"/>
        </w:rPr>
        <w:t xml:space="preserve"> يتناول اللغة التي تحدث بها سكان ليبيا قديماً.</w:t>
      </w:r>
    </w:p>
    <w:p w:rsidR="007204F3" w:rsidRDefault="007204F3" w:rsidP="00805D8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المبحث الثالث:-</w:t>
      </w:r>
      <w:r w:rsidRPr="009A5269">
        <w:rPr>
          <w:rFonts w:ascii="Simplified Arabic" w:eastAsia="Calibri" w:hAnsi="Simplified Arabic" w:cs="Simplified Arabic"/>
          <w:sz w:val="28"/>
          <w:szCs w:val="28"/>
          <w:rtl/>
          <w:lang w:bidi="ar-SA"/>
        </w:rPr>
        <w:t xml:space="preserve"> يتحدث عن الكتابة الليبية القديمة و</w:t>
      </w:r>
      <w:r w:rsidR="00805D83">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ماكن تواجدها.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ورغم صعوبة البحث في هذا الموضوع نظراً لقلة المعلومات المتوفرة حوله</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وبفضل الله سبحانه وتعالى استطاع الباحث الحصول على الكثير من المراجع والمصادر التي تتعلق بموضوع البحث ذات العلاقة من مختلف المكتبات الجامعية بالوطن والمؤسسات العلمية المختلفة.</w:t>
      </w:r>
    </w:p>
    <w:p w:rsidR="007204F3" w:rsidRPr="009A5269" w:rsidRDefault="007204F3" w:rsidP="008413EE">
      <w:pPr>
        <w:pStyle w:val="aa"/>
        <w:spacing w:before="240"/>
        <w:jc w:val="both"/>
        <w:rPr>
          <w:rFonts w:ascii="Simplified Arabic" w:eastAsia="Calibri" w:hAnsi="Simplified Arabic" w:cs="Simplified Arabic"/>
          <w:b/>
          <w:bCs/>
          <w:sz w:val="32"/>
          <w:szCs w:val="32"/>
          <w:u w:val="single"/>
          <w:rtl/>
          <w:lang w:bidi="ar-SA"/>
        </w:rPr>
      </w:pPr>
      <w:r w:rsidRPr="009A5269">
        <w:rPr>
          <w:rFonts w:ascii="Simplified Arabic" w:eastAsia="Calibri" w:hAnsi="Simplified Arabic" w:cs="Simplified Arabic"/>
          <w:b/>
          <w:bCs/>
          <w:sz w:val="32"/>
          <w:szCs w:val="32"/>
          <w:u w:val="single"/>
          <w:rtl/>
          <w:lang w:bidi="ar-SA"/>
        </w:rPr>
        <w:t xml:space="preserve">المبحث </w:t>
      </w:r>
      <w:r>
        <w:rPr>
          <w:rFonts w:ascii="Simplified Arabic" w:eastAsia="Calibri" w:hAnsi="Simplified Arabic" w:cs="Simplified Arabic"/>
          <w:b/>
          <w:bCs/>
          <w:sz w:val="32"/>
          <w:szCs w:val="32"/>
          <w:u w:val="single"/>
          <w:rtl/>
          <w:lang w:bidi="ar-SA"/>
        </w:rPr>
        <w:t>الأول</w:t>
      </w:r>
      <w:r w:rsidRPr="009A5269">
        <w:rPr>
          <w:rFonts w:ascii="Simplified Arabic" w:eastAsia="Calibri" w:hAnsi="Simplified Arabic" w:cs="Simplified Arabic"/>
          <w:b/>
          <w:bCs/>
          <w:sz w:val="32"/>
          <w:szCs w:val="32"/>
          <w:u w:val="single"/>
          <w:rtl/>
          <w:lang w:bidi="ar-SA"/>
        </w:rPr>
        <w:t xml:space="preserve"> : </w:t>
      </w:r>
      <w:r>
        <w:rPr>
          <w:rFonts w:ascii="Simplified Arabic" w:eastAsia="Calibri" w:hAnsi="Simplified Arabic" w:cs="Simplified Arabic"/>
          <w:b/>
          <w:bCs/>
          <w:sz w:val="32"/>
          <w:szCs w:val="32"/>
          <w:u w:val="single"/>
          <w:rtl/>
          <w:lang w:bidi="ar-SA"/>
        </w:rPr>
        <w:t>أوضاع</w:t>
      </w:r>
      <w:r w:rsidRPr="009A5269">
        <w:rPr>
          <w:rFonts w:ascii="Simplified Arabic" w:eastAsia="Calibri" w:hAnsi="Simplified Arabic" w:cs="Simplified Arabic"/>
          <w:b/>
          <w:bCs/>
          <w:sz w:val="32"/>
          <w:szCs w:val="32"/>
          <w:u w:val="single"/>
          <w:rtl/>
          <w:lang w:bidi="ar-SA"/>
        </w:rPr>
        <w:t xml:space="preserve"> الليبيين قبل وصول الفنيقيين والإغريق والرومان:</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قسم</w:t>
      </w:r>
      <w:r w:rsidRPr="009A5269">
        <w:rPr>
          <w:rFonts w:ascii="Simplified Arabic" w:eastAsia="Calibri" w:hAnsi="Simplified Arabic" w:cs="Simplified Arabic"/>
          <w:sz w:val="28"/>
          <w:szCs w:val="28"/>
          <w:rtl/>
          <w:lang w:bidi="ar-SA"/>
        </w:rPr>
        <w:t xml:space="preserve"> المؤرخون والجيولوجيون حياة الأرض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عصر جيولوجية مختلفة وقسموا تاريخ البشرية القديم </w:t>
      </w:r>
      <w:r>
        <w:rPr>
          <w:rFonts w:ascii="Simplified Arabic" w:eastAsia="Calibri" w:hAnsi="Simplified Arabic" w:cs="Simplified Arabic"/>
          <w:sz w:val="28"/>
          <w:szCs w:val="28"/>
          <w:rtl/>
          <w:lang w:bidi="ar-SA"/>
        </w:rPr>
        <w:t>إلى عصور حجرية مختلفة ( قديمة ومتوسطة</w:t>
      </w:r>
      <w:r w:rsidRPr="009A5269">
        <w:rPr>
          <w:rFonts w:ascii="Simplified Arabic" w:eastAsia="Calibri" w:hAnsi="Simplified Arabic" w:cs="Simplified Arabic"/>
          <w:sz w:val="28"/>
          <w:szCs w:val="28"/>
          <w:rtl/>
          <w:lang w:bidi="ar-SA"/>
        </w:rPr>
        <w:t xml:space="preserve"> وحديثة) وظهر تقسيم آخر لا يقبل التجزئة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أكثر</w:t>
      </w:r>
      <w:r w:rsidRPr="009A5269">
        <w:rPr>
          <w:rFonts w:ascii="Simplified Arabic" w:eastAsia="Calibri" w:hAnsi="Simplified Arabic" w:cs="Simplified Arabic"/>
          <w:sz w:val="28"/>
          <w:szCs w:val="28"/>
          <w:rtl/>
          <w:lang w:bidi="ar-SA"/>
        </w:rPr>
        <w:t xml:space="preserve"> من </w:t>
      </w:r>
      <w:r w:rsidRPr="009A5269">
        <w:rPr>
          <w:rFonts w:ascii="Simplified Arabic" w:eastAsia="Calibri" w:hAnsi="Simplified Arabic" w:cs="Simplified Arabic"/>
          <w:sz w:val="28"/>
          <w:szCs w:val="28"/>
          <w:rtl/>
          <w:lang w:bidi="ar-SA"/>
        </w:rPr>
        <w:lastRenderedPageBreak/>
        <w:t>عصرين هما عصر ما قبل التاريخ والعصر التاريخــــــي</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وعندما نتحدث عن ليبيا في هذه</w:t>
      </w:r>
      <w:r>
        <w:rPr>
          <w:rFonts w:ascii="Simplified Arabic" w:eastAsia="Calibri" w:hAnsi="Simplified Arabic" w:cs="Simplified Arabic"/>
          <w:sz w:val="28"/>
          <w:szCs w:val="28"/>
          <w:rtl/>
          <w:lang w:bidi="ar-SA"/>
        </w:rPr>
        <w:t xml:space="preserve"> </w:t>
      </w:r>
      <w:r w:rsidRPr="009A5269">
        <w:rPr>
          <w:rFonts w:ascii="Simplified Arabic" w:eastAsia="Calibri" w:hAnsi="Simplified Arabic" w:cs="Simplified Arabic"/>
          <w:sz w:val="28"/>
          <w:szCs w:val="28"/>
          <w:rtl/>
          <w:lang w:bidi="ar-SA"/>
        </w:rPr>
        <w:t xml:space="preserve">بالعصور نجد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ليبيا تتوسط شمال </w:t>
      </w:r>
      <w:r w:rsidR="00805D83">
        <w:rPr>
          <w:rFonts w:ascii="Simplified Arabic" w:eastAsia="Calibri" w:hAnsi="Simplified Arabic" w:cs="Simplified Arabic"/>
          <w:sz w:val="28"/>
          <w:szCs w:val="28"/>
          <w:rtl/>
          <w:lang w:bidi="ar-SA"/>
        </w:rPr>
        <w:t>أفريقيا</w:t>
      </w:r>
      <w:r>
        <w:rPr>
          <w:rFonts w:ascii="Simplified Arabic" w:eastAsia="Calibri" w:hAnsi="Simplified Arabic" w:cs="Simplified Arabic"/>
          <w:sz w:val="28"/>
          <w:szCs w:val="28"/>
          <w:rtl/>
          <w:lang w:bidi="ar-SA"/>
        </w:rPr>
        <w:t xml:space="preserve"> وتمتد مــــن شواطئ البحر ال</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بيض المتوسط حتى مسافة بعيدة في الداخل</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مما جعلها على اتصال وثيق مع أعظم الحضارات القديمة وأعرقها، والمخلفات الأثرية تدل على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ليبيا القديمة لـــــم تكن منعزلة عن البيئات المحيطة بها، سواءً في عصور ما قبل التاريخ </w:t>
      </w:r>
      <w:r>
        <w:rPr>
          <w:rFonts w:ascii="Simplified Arabic" w:eastAsia="Calibri" w:hAnsi="Simplified Arabic" w:cs="Simplified Arabic"/>
          <w:sz w:val="28"/>
          <w:szCs w:val="28"/>
          <w:rtl/>
          <w:lang w:bidi="ar-SA"/>
        </w:rPr>
        <w:t>أو</w:t>
      </w:r>
      <w:r w:rsidRPr="009A5269">
        <w:rPr>
          <w:rFonts w:ascii="Simplified Arabic" w:eastAsia="Calibri" w:hAnsi="Simplified Arabic" w:cs="Simplified Arabic"/>
          <w:sz w:val="28"/>
          <w:szCs w:val="28"/>
          <w:rtl/>
          <w:lang w:bidi="ar-SA"/>
        </w:rPr>
        <w:t xml:space="preserve"> العصر التاريخي وأقدم هذه الصلات ما كان قائماً مع العصرين منذ بداية التاريخ المصري، وما لبث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قامت علاقات مع الفنيقين والاغريق والرومان وهذه العلاقات أكسبت ليبيا </w:t>
      </w:r>
      <w:r>
        <w:rPr>
          <w:rFonts w:ascii="Simplified Arabic" w:eastAsia="Calibri" w:hAnsi="Simplified Arabic" w:cs="Simplified Arabic"/>
          <w:sz w:val="28"/>
          <w:szCs w:val="28"/>
          <w:rtl/>
          <w:lang w:bidi="ar-SA"/>
        </w:rPr>
        <w:t>أهمية</w:t>
      </w:r>
      <w:r w:rsidRPr="009A5269">
        <w:rPr>
          <w:rFonts w:ascii="Simplified Arabic" w:eastAsia="Calibri" w:hAnsi="Simplified Arabic" w:cs="Simplified Arabic"/>
          <w:sz w:val="28"/>
          <w:szCs w:val="28"/>
          <w:rtl/>
          <w:lang w:bidi="ar-SA"/>
        </w:rPr>
        <w:t xml:space="preserve"> كبيرة على الرغم من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أســم ليبـيا يُـعتبر من الأسمـاء الجـغرافية التي اســتُخدمت منـذ أقــــدم العصور</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لـم يأخذ معناه المــحدد الذي يــعرف به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مع بـداية  الاســتعمار الإيطالي سنة 1911م</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35"/>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w:t>
      </w:r>
      <w:r>
        <w:rPr>
          <w:rFonts w:ascii="Simplified Arabic" w:eastAsia="Calibri" w:hAnsi="Simplified Arabic" w:cs="Simplified Arabic" w:hint="cs"/>
          <w:sz w:val="28"/>
          <w:szCs w:val="28"/>
          <w:rtl/>
          <w:lang w:bidi="ar-SA"/>
        </w:rPr>
        <w:t>ذكر</w:t>
      </w:r>
      <w:r w:rsidRPr="009A5269">
        <w:rPr>
          <w:rFonts w:ascii="Simplified Arabic" w:eastAsia="Calibri" w:hAnsi="Simplified Arabic" w:cs="Simplified Arabic"/>
          <w:sz w:val="28"/>
          <w:szCs w:val="28"/>
          <w:rtl/>
          <w:lang w:bidi="ar-SA"/>
        </w:rPr>
        <w:t xml:space="preserve"> هيرودوتس</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36"/>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الإغريق قسموا العالم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ثلاث قارات هي</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أوروبا وآسيا وليبيا(ينظر الشكل رقم1) و</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ن نهر النيل هو الحد الفاصل بين </w:t>
      </w:r>
      <w:r>
        <w:rPr>
          <w:rFonts w:ascii="Simplified Arabic" w:eastAsia="Calibri" w:hAnsi="Simplified Arabic" w:cs="Simplified Arabic" w:hint="cs"/>
          <w:sz w:val="28"/>
          <w:szCs w:val="28"/>
          <w:rtl/>
          <w:lang w:bidi="ar-SA"/>
        </w:rPr>
        <w:t>آ</w:t>
      </w:r>
      <w:r w:rsidRPr="009A5269">
        <w:rPr>
          <w:rFonts w:ascii="Simplified Arabic" w:eastAsia="Calibri" w:hAnsi="Simplified Arabic" w:cs="Simplified Arabic"/>
          <w:sz w:val="28"/>
          <w:szCs w:val="28"/>
          <w:rtl/>
          <w:lang w:bidi="ar-SA"/>
        </w:rPr>
        <w:t>سيا وليبيا</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وأن الساحل الشمالي لقارة ليبيا يبدأ من حيث تنته</w:t>
      </w:r>
      <w:r>
        <w:rPr>
          <w:rFonts w:ascii="Simplified Arabic" w:eastAsia="Calibri" w:hAnsi="Simplified Arabic" w:cs="Simplified Arabic"/>
          <w:sz w:val="28"/>
          <w:szCs w:val="28"/>
          <w:rtl/>
          <w:lang w:bidi="ar-SA"/>
        </w:rPr>
        <w:t>ي مصر حتى رأس سولوجوس وموقعه ال</w:t>
      </w:r>
      <w:r>
        <w:rPr>
          <w:rFonts w:ascii="Simplified Arabic" w:eastAsia="Calibri" w:hAnsi="Simplified Arabic" w:cs="Simplified Arabic" w:hint="cs"/>
          <w:sz w:val="28"/>
          <w:szCs w:val="28"/>
          <w:rtl/>
          <w:lang w:bidi="ar-SA"/>
        </w:rPr>
        <w:t>آ</w:t>
      </w:r>
      <w:r w:rsidRPr="009A5269">
        <w:rPr>
          <w:rFonts w:ascii="Simplified Arabic" w:eastAsia="Calibri" w:hAnsi="Simplified Arabic" w:cs="Simplified Arabic"/>
          <w:sz w:val="28"/>
          <w:szCs w:val="28"/>
          <w:rtl/>
          <w:lang w:bidi="ar-SA"/>
        </w:rPr>
        <w:t>ن عند رأس سبارتل على المحيط الأطلسي جنوب غرب طنجة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37"/>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يعني ذلك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اسم ليبيا كان يعني لدى الإغريق كل ما هو معروف من قارة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أنذاك لأن اسم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لم يكــن قد عُرف بعد ولكن منذ القــرن الثانــي قـبل المـيلاد بدأ اســــم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في الظــهور حيــث أطلقــه الرومـان علـى المناطــق التـي خضعــت لســلطاتــهم في هذه القـارة بعد القـضاء على السيادة الفينيقية سنة 146 ق. م، وسموا ما استولوا عليه ولاية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وبذلك اقتصر اسم ليبيا على المنطقة الواقعة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الشــرق من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الرومانية وهو ما</w:t>
      </w:r>
      <w:r>
        <w:rPr>
          <w:rFonts w:ascii="Simplified Arabic" w:eastAsia="Calibri" w:hAnsi="Simplified Arabic" w:cs="Simplified Arabic" w:hint="cs"/>
          <w:sz w:val="28"/>
          <w:szCs w:val="28"/>
          <w:rtl/>
          <w:lang w:bidi="ar-SA"/>
        </w:rPr>
        <w:t xml:space="preserve"> </w:t>
      </w:r>
      <w:r w:rsidRPr="009A5269">
        <w:rPr>
          <w:rFonts w:ascii="Simplified Arabic" w:eastAsia="Calibri" w:hAnsi="Simplified Arabic" w:cs="Simplified Arabic"/>
          <w:sz w:val="28"/>
          <w:szCs w:val="28"/>
          <w:rtl/>
          <w:lang w:bidi="ar-SA"/>
        </w:rPr>
        <w:t xml:space="preserve">يطلق على حدود ليبيا الحالية وعندما استولى الرومان على المـــدن الثلاثة في ليبيا و ضمُوها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ولاية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إقتصر اسم ليبيا على منطقة كــيرينايكا</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38"/>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وبعد الحديث عن اسم ليبيا يجب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نتحدث عن الليبيين القدماء وأول الاشارات التي تُشــير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الليبيين القدماء وعلاقتهم مع مصر، يرجع تاريخها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الألف الرابعة قـــــبل الميلاد وهي منظر لمعركة نُـقشت على </w:t>
      </w:r>
      <w:r>
        <w:rPr>
          <w:rFonts w:ascii="Simplified Arabic" w:eastAsia="Calibri" w:hAnsi="Simplified Arabic" w:cs="Simplified Arabic"/>
          <w:sz w:val="28"/>
          <w:szCs w:val="28"/>
          <w:rtl/>
          <w:lang w:bidi="ar-SA"/>
        </w:rPr>
        <w:t>أحد</w:t>
      </w:r>
      <w:r w:rsidRPr="009A5269">
        <w:rPr>
          <w:rFonts w:ascii="Simplified Arabic" w:eastAsia="Calibri" w:hAnsi="Simplified Arabic" w:cs="Simplified Arabic"/>
          <w:sz w:val="28"/>
          <w:szCs w:val="28"/>
          <w:rtl/>
          <w:lang w:bidi="ar-SA"/>
        </w:rPr>
        <w:t xml:space="preserve"> وجهي مقبض عاجي لسكين عثر عليه بجبل العركي في نجع حمادي بالصحراء الشرقية (يُنظر الشكل 2) وهذا المنظر يُمثل معركة بين الليبيين والمصريين لأن الفريق </w:t>
      </w:r>
      <w:r w:rsidRPr="009A5269">
        <w:rPr>
          <w:rFonts w:ascii="Simplified Arabic" w:eastAsia="Calibri" w:hAnsi="Simplified Arabic" w:cs="Simplified Arabic"/>
          <w:sz w:val="28"/>
          <w:szCs w:val="28"/>
          <w:rtl/>
          <w:lang w:bidi="ar-SA"/>
        </w:rPr>
        <w:lastRenderedPageBreak/>
        <w:t>الذي يوصف بالليبيين تتوفر فيه الخصائص التي تدل على لباسهم من خلال رسوماتهم في مصادر عصر الأسرات والمنظر يحتوي على رجالاً لهم جدائل من الشعر تنسدل على جانب الرأس ويقتصر رداؤهم على قراب ستر العورة والإشارة الثانية وجدت على لوحة تُعرف باسم لوحة الأسد العقبان وفيها نجد صورة أشخاص يلبســون قراب العورة ويعتقد أنهم يمثلون جماعة من الليبيين</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39"/>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805D8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ولوحة </w:t>
      </w:r>
      <w:r>
        <w:rPr>
          <w:rFonts w:ascii="Simplified Arabic" w:eastAsia="Calibri" w:hAnsi="Simplified Arabic" w:cs="Simplified Arabic"/>
          <w:sz w:val="28"/>
          <w:szCs w:val="28"/>
          <w:rtl/>
          <w:lang w:bidi="ar-SA"/>
        </w:rPr>
        <w:t>أخرى</w:t>
      </w:r>
      <w:r w:rsidRPr="009A5269">
        <w:rPr>
          <w:rFonts w:ascii="Simplified Arabic" w:eastAsia="Calibri" w:hAnsi="Simplified Arabic" w:cs="Simplified Arabic"/>
          <w:sz w:val="28"/>
          <w:szCs w:val="28"/>
          <w:rtl/>
          <w:lang w:bidi="ar-SA"/>
        </w:rPr>
        <w:t xml:space="preserve"> ترجع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أواخر عصور ما قبل الاسرات في أبيدوس في مصر مقسمة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اربعة صفوف افقية صُور في الصفوف الثلاثة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ثيران وحمير وخراف وفي الصف الرابع أسفل اللوحة صُورت أشجار يُعتقد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أشجار زيتون وإل</w:t>
      </w:r>
      <w:r w:rsidR="00805D83">
        <w:rPr>
          <w:rFonts w:ascii="Simplified Arabic" w:eastAsia="Calibri" w:hAnsi="Simplified Arabic" w:cs="Simplified Arabic" w:hint="cs"/>
          <w:sz w:val="28"/>
          <w:szCs w:val="28"/>
          <w:rtl/>
          <w:lang w:bidi="ar-SA"/>
        </w:rPr>
        <w:t>ى</w:t>
      </w:r>
      <w:r w:rsidRPr="009A5269">
        <w:rPr>
          <w:rFonts w:ascii="Simplified Arabic" w:eastAsia="Calibri" w:hAnsi="Simplified Arabic" w:cs="Simplified Arabic"/>
          <w:sz w:val="28"/>
          <w:szCs w:val="28"/>
          <w:rtl/>
          <w:lang w:bidi="ar-SA"/>
        </w:rPr>
        <w:t xml:space="preserve"> يمين هـــذه الأشجار نُقشت علامة فُســرت بأنها كلمة تحـــنو</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0"/>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وتُعتبر هــذه اللوحــة أول إشــارة صــريحة في النصــوص المصــرية لأحـدى المجموعات الليبيــة في عصــور ما قبل الأســرات وكذلك ظــهر اســم التحـــنو على اســطوانة من العاج عُــثر عليها في منــطقة الكـوم الأحــمر شــمال أدفــو بصــــعيد مصر نُـقــش عليها اســم الملك (نعرمر) أول ملوك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( 3400 -3200 ) ق.م، وهو يضرب في تعبير رمزي جماعة</w:t>
      </w:r>
      <w:r w:rsidR="00805D83">
        <w:rPr>
          <w:rFonts w:ascii="Simplified Arabic" w:eastAsia="Calibri" w:hAnsi="Simplified Arabic" w:cs="Simplified Arabic"/>
          <w:sz w:val="28"/>
          <w:szCs w:val="28"/>
          <w:rtl/>
          <w:lang w:bidi="ar-SA"/>
        </w:rPr>
        <w:t xml:space="preserve"> من الأســرى باسم تــحنــو وفي </w:t>
      </w:r>
      <w:r w:rsidRPr="009A5269">
        <w:rPr>
          <w:rFonts w:ascii="Simplified Arabic" w:eastAsia="Calibri" w:hAnsi="Simplified Arabic" w:cs="Simplified Arabic"/>
          <w:sz w:val="28"/>
          <w:szCs w:val="28"/>
          <w:rtl/>
          <w:lang w:bidi="ar-SA"/>
        </w:rPr>
        <w:t xml:space="preserve">نقـــش اخر صُــور الملك جّر وهو يقمع أســيراً يعلوا صورتــه اسم حاتيوعاً </w:t>
      </w:r>
      <w:r>
        <w:rPr>
          <w:rFonts w:ascii="Simplified Arabic" w:eastAsia="Calibri" w:hAnsi="Simplified Arabic" w:cs="Simplified Arabic"/>
          <w:sz w:val="28"/>
          <w:szCs w:val="28"/>
          <w:rtl/>
          <w:lang w:bidi="ar-SA"/>
        </w:rPr>
        <w:t>الأمر</w:t>
      </w:r>
      <w:r w:rsidRPr="009A5269">
        <w:rPr>
          <w:rFonts w:ascii="Simplified Arabic" w:eastAsia="Calibri" w:hAnsi="Simplified Arabic" w:cs="Simplified Arabic"/>
          <w:sz w:val="28"/>
          <w:szCs w:val="28"/>
          <w:rtl/>
          <w:lang w:bidi="ar-SA"/>
        </w:rPr>
        <w:t xml:space="preserve"> الذي يشير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وقوع تصادم بين التحنو والمصريين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1"/>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وفي نقــوش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الســادسة في عــهد (بيبي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ذكر قائد جيشة (وني) بأنه عنــدما ذهب لقتال قبائل آســيا كان بين رجــال جــيشة فرقة التحنو وأشُير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التحنو كذلك في عهد الفرعون (سيتي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من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التاسـعة عشر امدتنا بصورة مكنتنا من معرفة ملابس التحنو في الواحات المنتشرة في الصحراء الغربية وفي الغرب منهم يوجد موطن التمحو</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2"/>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ab/>
        <w:t xml:space="preserve">وعــن ملابس الليبيو وسماتهم ظهرت في مناظر الحرب التي نشبت بينهم وبين الفرعون (رمسيس الثالث) في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العشرين وكانت ملابسهم تشمل عبائه فضـفاضة تُلف على الجسـم وتنحسـر عن الكتفين ويلبسون تحتها قميصاً قصــيراً وكان يُحلــي الراس ذؤابة مع ريشة </w:t>
      </w:r>
      <w:r>
        <w:rPr>
          <w:rFonts w:ascii="Simplified Arabic" w:eastAsia="Calibri" w:hAnsi="Simplified Arabic" w:cs="Simplified Arabic"/>
          <w:sz w:val="28"/>
          <w:szCs w:val="28"/>
          <w:rtl/>
          <w:lang w:bidi="ar-SA"/>
        </w:rPr>
        <w:t>أو</w:t>
      </w:r>
      <w:r w:rsidRPr="009A5269">
        <w:rPr>
          <w:rFonts w:ascii="Simplified Arabic" w:eastAsia="Calibri" w:hAnsi="Simplified Arabic" w:cs="Simplified Arabic"/>
          <w:sz w:val="28"/>
          <w:szCs w:val="28"/>
          <w:rtl/>
          <w:lang w:bidi="ar-SA"/>
        </w:rPr>
        <w:t xml:space="preserve"> ريشتين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المشواش فكانوا اكبر الجماعات الليبية واخطرها على مصر واشتهرت بقدرتها القتالية وقد </w:t>
      </w:r>
      <w:r w:rsidRPr="009A5269">
        <w:rPr>
          <w:rFonts w:ascii="Simplified Arabic" w:eastAsia="Calibri" w:hAnsi="Simplified Arabic" w:cs="Simplified Arabic"/>
          <w:sz w:val="28"/>
          <w:szCs w:val="28"/>
          <w:rtl/>
          <w:lang w:bidi="ar-SA"/>
        </w:rPr>
        <w:lastRenderedPageBreak/>
        <w:t xml:space="preserve">ورد ذكرها اول مرة في عهد الفرعون (أمنحتب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من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الثالثة عشر واستمر ذكرها في أغلب النصوص المصرية ويقع موطن المشواش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w:t>
      </w:r>
      <w:r w:rsidR="00805D83">
        <w:rPr>
          <w:rFonts w:ascii="Simplified Arabic" w:eastAsia="Calibri" w:hAnsi="Simplified Arabic" w:cs="Simplified Arabic"/>
          <w:sz w:val="28"/>
          <w:szCs w:val="28"/>
          <w:rtl/>
          <w:lang w:bidi="ar-SA"/>
        </w:rPr>
        <w:t>غرب من الليبو في منطقة خليج سرت</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3"/>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805D8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وفي دراسة تاريخ الليبيين قبل قدوم الفينيقيين والإغريق يتضح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القبائل الليبية كانت منتشرة في الدلتا ومختلطة بالمصريين منذ عصر ما قبل الاسرات وإن الصلة بيــن الفريقين لم تكن عدائية كلها، فكانت هذه القبائل على اتصال وثيق بمصر حيث تأثر الليبيون بالعادات المصرية التي منها ارتدا</w:t>
      </w:r>
      <w:r w:rsidR="00805D83">
        <w:rPr>
          <w:rFonts w:ascii="Simplified Arabic" w:eastAsia="Calibri" w:hAnsi="Simplified Arabic" w:cs="Simplified Arabic"/>
          <w:sz w:val="28"/>
          <w:szCs w:val="28"/>
          <w:rtl/>
          <w:lang w:bidi="ar-SA"/>
        </w:rPr>
        <w:t xml:space="preserve">ء قراب العورة حيث ظهر المصريون </w:t>
      </w:r>
      <w:r w:rsidRPr="009A5269">
        <w:rPr>
          <w:rFonts w:ascii="Simplified Arabic" w:eastAsia="Calibri" w:hAnsi="Simplified Arabic" w:cs="Simplified Arabic"/>
          <w:sz w:val="28"/>
          <w:szCs w:val="28"/>
          <w:rtl/>
          <w:lang w:bidi="ar-SA"/>
        </w:rPr>
        <w:t>والليبيون وهم يرتدونه على مقبض سكين جبل العركي</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وكذلك كانت اتخاذ الريشة عادة مصرية 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الليبيون أخذوها عنهم وفي عصر الاسرات ظل التعامل السلمي سائدا بين الطرفين حتى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الملك خوفو قد تزوج من امرأة ليبية</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وكذلك تسمية الملك (احمس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من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الرابعة عشر إحدى نباته باسم (احموسي حنة تمحو) </w:t>
      </w:r>
      <w:r>
        <w:rPr>
          <w:rFonts w:ascii="Simplified Arabic" w:eastAsia="Calibri" w:hAnsi="Simplified Arabic" w:cs="Simplified Arabic"/>
          <w:sz w:val="28"/>
          <w:szCs w:val="28"/>
          <w:rtl/>
          <w:lang w:bidi="ar-SA"/>
        </w:rPr>
        <w:t>أي</w:t>
      </w:r>
      <w:r w:rsidRPr="009A5269">
        <w:rPr>
          <w:rFonts w:ascii="Simplified Arabic" w:eastAsia="Calibri" w:hAnsi="Simplified Arabic" w:cs="Simplified Arabic"/>
          <w:sz w:val="28"/>
          <w:szCs w:val="28"/>
          <w:rtl/>
          <w:lang w:bidi="ar-SA"/>
        </w:rPr>
        <w:t xml:space="preserve"> احموسي سيدة التمحو بالإضافــة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استخدام المصريين لرجال القبائل الليبية في الجيش المصري وخاصة من قبيلـــة المشواش كمرتزقة في الجيش المصري</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حيث انخرط عدد كبير من رجال القبائل الليبية في الجيش المصري</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واصبحوا يؤلفون طبقة عسكرية ذات نفوذ كبيرة وقد ساعدهم ضعف السلطة المركزية في أواخر عهد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الحادية والعشرين</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حيث تمكن </w:t>
      </w:r>
      <w:r>
        <w:rPr>
          <w:rFonts w:ascii="Simplified Arabic" w:eastAsia="Calibri" w:hAnsi="Simplified Arabic" w:cs="Simplified Arabic"/>
          <w:sz w:val="28"/>
          <w:szCs w:val="28"/>
          <w:rtl/>
          <w:lang w:bidi="ar-SA"/>
        </w:rPr>
        <w:t>أحد</w:t>
      </w:r>
      <w:r w:rsidRPr="009A5269">
        <w:rPr>
          <w:rFonts w:ascii="Simplified Arabic" w:eastAsia="Calibri" w:hAnsi="Simplified Arabic" w:cs="Simplified Arabic"/>
          <w:sz w:val="28"/>
          <w:szCs w:val="28"/>
          <w:rtl/>
          <w:lang w:bidi="ar-SA"/>
        </w:rPr>
        <w:t xml:space="preserve"> هؤلاء الجنود ويدعى شيشنق من الاستيلاء على عرش مصر وتأسيس </w:t>
      </w:r>
      <w:r w:rsidR="00805D83">
        <w:rPr>
          <w:rFonts w:ascii="Simplified Arabic" w:eastAsia="Calibri" w:hAnsi="Simplified Arabic" w:cs="Simplified Arabic"/>
          <w:sz w:val="28"/>
          <w:szCs w:val="28"/>
          <w:rtl/>
          <w:lang w:bidi="ar-SA"/>
        </w:rPr>
        <w:t>الأسرة</w:t>
      </w:r>
      <w:r w:rsidRPr="009A5269">
        <w:rPr>
          <w:rFonts w:ascii="Simplified Arabic" w:eastAsia="Calibri" w:hAnsi="Simplified Arabic" w:cs="Simplified Arabic"/>
          <w:sz w:val="28"/>
          <w:szCs w:val="28"/>
          <w:rtl/>
          <w:lang w:bidi="ar-SA"/>
        </w:rPr>
        <w:t xml:space="preserve"> الثانية والعشرين وتحدثنا المصادر الفرعونية عن تاريخ الليبيين وذلك لأن هذا التاريخ يتعلق بتاريخ مصر ذاتها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أننا من جهة </w:t>
      </w:r>
      <w:r>
        <w:rPr>
          <w:rFonts w:ascii="Simplified Arabic" w:eastAsia="Calibri" w:hAnsi="Simplified Arabic" w:cs="Simplified Arabic"/>
          <w:sz w:val="28"/>
          <w:szCs w:val="28"/>
          <w:rtl/>
          <w:lang w:bidi="ar-SA"/>
        </w:rPr>
        <w:t>أخرى</w:t>
      </w:r>
      <w:r w:rsidRPr="009A5269">
        <w:rPr>
          <w:rFonts w:ascii="Simplified Arabic" w:eastAsia="Calibri" w:hAnsi="Simplified Arabic" w:cs="Simplified Arabic"/>
          <w:sz w:val="28"/>
          <w:szCs w:val="28"/>
          <w:rtl/>
          <w:lang w:bidi="ar-SA"/>
        </w:rPr>
        <w:t xml:space="preserve"> نجهل كل شيء عن تاريخ ليبيا من نهاية هذه الفترة وحتى مجيء الفنيقيين والإغريق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ليبيا حيث تبدأ مرحلة جديدة من تاريخ هذه القبائل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4"/>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ومن خلال دراسة المخلفات الاثرية يتضح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الليبيون شعب سكن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منذ العصر الحجري القديم في كهف الفتائح الذي يقع في شمال شرق ليبيا</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حيث عُثر على بقايا </w:t>
      </w:r>
      <w:r w:rsidR="00805D83">
        <w:rPr>
          <w:rFonts w:ascii="Simplified Arabic" w:eastAsia="Calibri" w:hAnsi="Simplified Arabic" w:cs="Simplified Arabic"/>
          <w:sz w:val="28"/>
          <w:szCs w:val="28"/>
          <w:rtl/>
          <w:lang w:bidi="ar-SA"/>
        </w:rPr>
        <w:t>إنسان</w:t>
      </w:r>
      <w:r w:rsidRPr="009A5269">
        <w:rPr>
          <w:rFonts w:ascii="Simplified Arabic" w:eastAsia="Calibri" w:hAnsi="Simplified Arabic" w:cs="Simplified Arabic"/>
          <w:sz w:val="28"/>
          <w:szCs w:val="28"/>
          <w:rtl/>
          <w:lang w:bidi="ar-SA"/>
        </w:rPr>
        <w:t xml:space="preserve"> ينتمي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العصر الحجري القديم الأوسط</w:t>
      </w:r>
      <w:r w:rsidR="00805D83">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وأعطى له عمر حدد بـ 4300 سنة قبل الميـلاد وثبت من الدراسات المقارنة تشابه هذا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مع </w:t>
      </w:r>
      <w:r w:rsidR="00805D83">
        <w:rPr>
          <w:rFonts w:ascii="Simplified Arabic" w:eastAsia="Calibri" w:hAnsi="Simplified Arabic" w:cs="Simplified Arabic"/>
          <w:sz w:val="28"/>
          <w:szCs w:val="28"/>
          <w:rtl/>
          <w:lang w:bidi="ar-SA"/>
        </w:rPr>
        <w:t>إنسان</w:t>
      </w:r>
      <w:r w:rsidRPr="009A5269">
        <w:rPr>
          <w:rFonts w:ascii="Simplified Arabic" w:eastAsia="Calibri" w:hAnsi="Simplified Arabic" w:cs="Simplified Arabic"/>
          <w:sz w:val="28"/>
          <w:szCs w:val="28"/>
          <w:rtl/>
          <w:lang w:bidi="ar-SA"/>
        </w:rPr>
        <w:t xml:space="preserve"> فلسطين كما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هذا التشابه ظهر في الصناعة الحجرية المنتمية لهذه المرحلة وهذا يؤكد الصلة الحضارية والبشرية بين جنوب غرب آسيا وشـمال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5"/>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lastRenderedPageBreak/>
        <w:t>ومن دراسة المخلفات الأثرية التي وجدت بكهف الفتائح ثبتت وجود صلة بين حضارة شمال شرق ليبيا والحضارة العتيرية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6"/>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غرب ليبيا فالصلة وثيقة بالحضارة المغربية وقد اهتم العلماء بمنطقة شمال شرق ليبيا لأنها تحتوي على كهوف تمثل مرحلة التطور الحضاري </w:t>
      </w:r>
      <w:r>
        <w:rPr>
          <w:rFonts w:ascii="Simplified Arabic" w:eastAsia="Calibri" w:hAnsi="Simplified Arabic" w:cs="Simplified Arabic"/>
          <w:sz w:val="28"/>
          <w:szCs w:val="28"/>
          <w:rtl/>
          <w:lang w:bidi="ar-SA"/>
        </w:rPr>
        <w:t>أو</w:t>
      </w:r>
      <w:r w:rsidRPr="009A5269">
        <w:rPr>
          <w:rFonts w:ascii="Simplified Arabic" w:eastAsia="Calibri" w:hAnsi="Simplified Arabic" w:cs="Simplified Arabic"/>
          <w:sz w:val="28"/>
          <w:szCs w:val="28"/>
          <w:rtl/>
          <w:lang w:bidi="ar-SA"/>
        </w:rPr>
        <w:t xml:space="preserve"> مرحلة إنتاج الطعام فإلي جانب كهف الفتائح وجد في كهف الطيرة وكهف الضبع أدوات واسلحة حجرية متطورة يمكن تحديد تاريخها بحوالي 2800 سنة ق.م حيث ثبت وجود صلات بين هذه المواقع وبين شرق البحر المتوسط وبصفة خاصة أريحا بفلسطين</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7"/>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ومنذ نهاية العصر الحجري القديم الأوسط منذ حوالي 3000 سنة وحل محله العصر الحجري القديم الأعلى</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8"/>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الليبيون تمكنوا من صناعة الفخار وهذا يشير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الاستقرار الزراعي واستغلال الموارد الطبيعية حيث عُثر في منطقة الجبل الاخضر على نماذج من هذه الأواني الفخارية وقد لوحظ شبة كبير بين هذه الاثار وبين فخار الفيوم</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49"/>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وكذلك وجدت رسوم على جدران هذه الكهوف تشبة الرسوم المكتشفة في مصر بعود تاريخها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ما بين الالف الثالث ومنتصف الألف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قبل الميلاد وهذه الفترة تقابل فترات هامة في صميم العصر التاريخي في مصر القديمة وهذا استمرار للصلات الحضارية في مصر وهذه الأماكن في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ويبدوا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الموجات البشرية التي استوطنت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في عصور ما قبل التاريخ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تكون ق</w:t>
      </w:r>
      <w:r w:rsidR="002B08FB">
        <w:rPr>
          <w:rFonts w:ascii="Simplified Arabic" w:eastAsia="Calibri" w:hAnsi="Simplified Arabic" w:cs="Simplified Arabic"/>
          <w:sz w:val="28"/>
          <w:szCs w:val="28"/>
          <w:rtl/>
          <w:lang w:bidi="ar-SA"/>
        </w:rPr>
        <w:t>ادمة من فلسطين عن طريق مصر واما</w:t>
      </w:r>
      <w:r w:rsidRPr="009A5269">
        <w:rPr>
          <w:rFonts w:ascii="Simplified Arabic" w:eastAsia="Calibri" w:hAnsi="Simplified Arabic" w:cs="Simplified Arabic"/>
          <w:sz w:val="28"/>
          <w:szCs w:val="28"/>
          <w:rtl/>
          <w:lang w:bidi="ar-SA"/>
        </w:rPr>
        <w:t xml:space="preserve">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وصلت من الي</w:t>
      </w:r>
      <w:r w:rsidR="002B08FB">
        <w:rPr>
          <w:rFonts w:ascii="Simplified Arabic" w:eastAsia="Calibri" w:hAnsi="Simplified Arabic" w:cs="Simplified Arabic"/>
          <w:sz w:val="28"/>
          <w:szCs w:val="28"/>
          <w:rtl/>
          <w:lang w:bidi="ar-SA"/>
        </w:rPr>
        <w:t xml:space="preserve">من وعُمان عن طريــق باب المندب </w:t>
      </w:r>
      <w:r w:rsidRPr="009A5269">
        <w:rPr>
          <w:rFonts w:ascii="Simplified Arabic" w:eastAsia="Calibri" w:hAnsi="Simplified Arabic" w:cs="Simplified Arabic"/>
          <w:sz w:val="28"/>
          <w:szCs w:val="28"/>
          <w:rtl/>
          <w:lang w:bidi="ar-SA"/>
        </w:rPr>
        <w:t xml:space="preserve">فالحبشة ثم السودان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استقرت في الصحراء الكبرى</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0"/>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وعندما دخلت الصحراء الكبرى في مرحلة الجفاف صعدت تلك الموجات البشرية تدريجيا نحو مصر وشمال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لأن الجفاف فرض على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المغادرة والسعــــي للإستقرار حيث موارد المياه على طول المنطقة الممتدة من مجرى النيل وحتى المحيط الأطلسي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1"/>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وكانت الصلة الحضارية التي ربطت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بمصر في العصور الحجرية القديمة وثيقة وقد تبينت هذه الصلة من خلال نماذج الاثار التي تركها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في تلك الحقبة على مخلفاته في الكهوف </w:t>
      </w:r>
      <w:r w:rsidRPr="009A5269">
        <w:rPr>
          <w:rFonts w:ascii="Simplified Arabic" w:eastAsia="Calibri" w:hAnsi="Simplified Arabic" w:cs="Simplified Arabic"/>
          <w:sz w:val="28"/>
          <w:szCs w:val="28"/>
          <w:rtl/>
          <w:lang w:bidi="ar-SA"/>
        </w:rPr>
        <w:lastRenderedPageBreak/>
        <w:t xml:space="preserve">ويبدوا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حضارة المغرب تشكلت بفعل الاندماج الذي حصل من الهجرات القادمة </w:t>
      </w:r>
      <w:r>
        <w:rPr>
          <w:rFonts w:ascii="Simplified Arabic" w:eastAsia="Calibri" w:hAnsi="Simplified Arabic" w:cs="Simplified Arabic"/>
          <w:sz w:val="28"/>
          <w:szCs w:val="28"/>
          <w:rtl/>
          <w:lang w:bidi="ar-SA"/>
        </w:rPr>
        <w:t>إلى</w:t>
      </w:r>
      <w:r w:rsidR="002B08FB">
        <w:rPr>
          <w:rFonts w:ascii="Simplified Arabic" w:eastAsia="Calibri" w:hAnsi="Simplified Arabic" w:cs="Simplified Arabic"/>
          <w:sz w:val="28"/>
          <w:szCs w:val="28"/>
          <w:rtl/>
          <w:lang w:bidi="ar-SA"/>
        </w:rPr>
        <w:t xml:space="preserve"> الشرق من فلسطين وعمان </w:t>
      </w:r>
      <w:r w:rsidRPr="009A5269">
        <w:rPr>
          <w:rFonts w:ascii="Simplified Arabic" w:eastAsia="Calibri" w:hAnsi="Simplified Arabic" w:cs="Simplified Arabic"/>
          <w:sz w:val="28"/>
          <w:szCs w:val="28"/>
          <w:rtl/>
          <w:lang w:bidi="ar-SA"/>
        </w:rPr>
        <w:t xml:space="preserve">واليمن قبل الميلاد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2"/>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447542" w:rsidRDefault="007204F3" w:rsidP="007204F3">
      <w:pPr>
        <w:pStyle w:val="aa"/>
        <w:spacing w:before="240"/>
        <w:jc w:val="both"/>
        <w:rPr>
          <w:rFonts w:ascii="Simplified Arabic" w:eastAsia="Calibri" w:hAnsi="Simplified Arabic" w:cs="Simplified Arabic"/>
          <w:b/>
          <w:bCs/>
          <w:sz w:val="32"/>
          <w:szCs w:val="32"/>
          <w:u w:val="single"/>
          <w:rtl/>
          <w:lang w:bidi="ar-SA"/>
        </w:rPr>
      </w:pPr>
      <w:r w:rsidRPr="00447542">
        <w:rPr>
          <w:rFonts w:ascii="Simplified Arabic" w:eastAsia="Calibri" w:hAnsi="Simplified Arabic" w:cs="Simplified Arabic"/>
          <w:b/>
          <w:bCs/>
          <w:sz w:val="32"/>
          <w:szCs w:val="32"/>
          <w:u w:val="single"/>
          <w:rtl/>
          <w:lang w:bidi="ar-SA"/>
        </w:rPr>
        <w:t>المبحث الثاني: اللغة التي تحدث بها سكان ليبيا:</w:t>
      </w:r>
    </w:p>
    <w:p w:rsidR="007204F3" w:rsidRPr="009A5269" w:rsidRDefault="007204F3" w:rsidP="002B08FB">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اللغة الليبية القديمة هي شقيقة اللغة المصرية لان اللغة المصرية حتى في </w:t>
      </w:r>
      <w:r w:rsidR="002B08FB">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قدم مراحلها تحوي عنصراً ليبياً وفي اللغتين جذور ذات صلة بعضها ببعض وهما تصوغان الجمع والضمائر وتصوغان جمع المؤنث بأسلوب متقارب للغاية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3"/>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كد العديد من المؤرخين واللغويين تقارب اللغة الليبية باللغة المصرية في الفترة السابقة للفينيقيين والاغريق ولا تزال اللغة المصرية تستعمل في بلاد النوبة وكان للحضور الليبي في مصر الذي دام </w:t>
      </w:r>
      <w:r>
        <w:rPr>
          <w:rFonts w:ascii="Simplified Arabic" w:eastAsia="Calibri" w:hAnsi="Simplified Arabic" w:cs="Simplified Arabic"/>
          <w:sz w:val="28"/>
          <w:szCs w:val="28"/>
          <w:rtl/>
          <w:lang w:bidi="ar-SA"/>
        </w:rPr>
        <w:t>أكثر</w:t>
      </w:r>
      <w:r w:rsidRPr="009A5269">
        <w:rPr>
          <w:rFonts w:ascii="Simplified Arabic" w:eastAsia="Calibri" w:hAnsi="Simplified Arabic" w:cs="Simplified Arabic"/>
          <w:sz w:val="28"/>
          <w:szCs w:val="28"/>
          <w:rtl/>
          <w:lang w:bidi="ar-SA"/>
        </w:rPr>
        <w:t xml:space="preserve"> من مئتي سنة عهد (شيشنق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تأثير على الثقافة والديانة حيث امتزجت بالعديد من التركيبات اللغوية التي حفظتها لنا النقوش والآثار القديمة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4"/>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والليبيون ذوو علاقة دائمة ومست</w:t>
      </w:r>
      <w:r>
        <w:rPr>
          <w:rFonts w:ascii="Simplified Arabic" w:eastAsia="Calibri" w:hAnsi="Simplified Arabic" w:cs="Simplified Arabic"/>
          <w:sz w:val="28"/>
          <w:szCs w:val="28"/>
          <w:rtl/>
          <w:lang w:bidi="ar-SA"/>
        </w:rPr>
        <w:t>مرة مع جيرانهم المصريين ويبدوا أن</w:t>
      </w:r>
      <w:r w:rsidRPr="009A5269">
        <w:rPr>
          <w:rFonts w:ascii="Simplified Arabic" w:eastAsia="Calibri" w:hAnsi="Simplified Arabic" w:cs="Simplified Arabic"/>
          <w:sz w:val="28"/>
          <w:szCs w:val="28"/>
          <w:rtl/>
          <w:lang w:bidi="ar-SA"/>
        </w:rPr>
        <w:t xml:space="preserve"> كلا الشع</w:t>
      </w:r>
      <w:r>
        <w:rPr>
          <w:rFonts w:ascii="Simplified Arabic" w:eastAsia="Calibri" w:hAnsi="Simplified Arabic" w:cs="Simplified Arabic"/>
          <w:sz w:val="28"/>
          <w:szCs w:val="28"/>
          <w:rtl/>
          <w:lang w:bidi="ar-SA"/>
        </w:rPr>
        <w:t xml:space="preserve">بين من أصل واحد من أبناء كنعان </w:t>
      </w:r>
      <w:r w:rsidRPr="009A5269">
        <w:rPr>
          <w:rFonts w:ascii="Simplified Arabic" w:eastAsia="Calibri" w:hAnsi="Simplified Arabic" w:cs="Simplified Arabic"/>
          <w:sz w:val="28"/>
          <w:szCs w:val="28"/>
          <w:rtl/>
          <w:lang w:bidi="ar-SA"/>
        </w:rPr>
        <w:t xml:space="preserve">وأختلف العلماء في نسب كنعان فمنهم  من يقول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أبن كدوذ بن سام بن نوح ومنهم من يقول </w:t>
      </w:r>
      <w:r>
        <w:rPr>
          <w:rFonts w:ascii="Simplified Arabic" w:eastAsia="Calibri" w:hAnsi="Simplified Arabic" w:cs="Simplified Arabic"/>
          <w:sz w:val="28"/>
          <w:szCs w:val="28"/>
          <w:rtl/>
          <w:lang w:bidi="ar-SA"/>
        </w:rPr>
        <w:t>أنه</w:t>
      </w:r>
      <w:r w:rsidRPr="009A5269">
        <w:rPr>
          <w:rFonts w:ascii="Simplified Arabic" w:eastAsia="Calibri" w:hAnsi="Simplified Arabic" w:cs="Simplified Arabic"/>
          <w:sz w:val="28"/>
          <w:szCs w:val="28"/>
          <w:rtl/>
          <w:lang w:bidi="ar-SA"/>
        </w:rPr>
        <w:t xml:space="preserve"> أبن حام والمهم هو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الليبيين والمصرين هم أبناء عمومة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لم يكونوا أخوة جاءوا من مصدر واحد واستقروا بمكان ذي امتداد جغرافي واحد وقد </w:t>
      </w:r>
      <w:r w:rsidR="002B08FB">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كد الاثاريون التشاب</w:t>
      </w:r>
      <w:r w:rsidR="002B08FB">
        <w:rPr>
          <w:rFonts w:ascii="Simplified Arabic" w:eastAsia="Calibri" w:hAnsi="Simplified Arabic" w:cs="Simplified Arabic"/>
          <w:sz w:val="28"/>
          <w:szCs w:val="28"/>
          <w:rtl/>
          <w:lang w:bidi="ar-SA"/>
        </w:rPr>
        <w:t xml:space="preserve">ه الشديد بين مخلفات الحضارة </w:t>
      </w:r>
      <w:r w:rsidRPr="009A5269">
        <w:rPr>
          <w:rFonts w:ascii="Simplified Arabic" w:eastAsia="Calibri" w:hAnsi="Simplified Arabic" w:cs="Simplified Arabic"/>
          <w:sz w:val="28"/>
          <w:szCs w:val="28"/>
          <w:rtl/>
          <w:lang w:bidi="ar-SA"/>
        </w:rPr>
        <w:t>المصرية وأثار الحضارة الليبية ولا بد لهذا التشابه من تأثير لغوي منذ القدم خصوص</w:t>
      </w:r>
      <w:r>
        <w:rPr>
          <w:rFonts w:ascii="Simplified Arabic" w:eastAsia="Calibri" w:hAnsi="Simplified Arabic" w:cs="Simplified Arabic"/>
          <w:sz w:val="28"/>
          <w:szCs w:val="28"/>
          <w:rtl/>
          <w:lang w:bidi="ar-SA"/>
        </w:rPr>
        <w:t xml:space="preserve">اً وأن الليبيين تمكنوا ذات يوم </w:t>
      </w:r>
      <w:r w:rsidRPr="009A5269">
        <w:rPr>
          <w:rFonts w:ascii="Simplified Arabic" w:eastAsia="Calibri" w:hAnsi="Simplified Arabic" w:cs="Simplified Arabic"/>
          <w:sz w:val="28"/>
          <w:szCs w:val="28"/>
          <w:rtl/>
          <w:lang w:bidi="ar-SA"/>
        </w:rPr>
        <w:t xml:space="preserve">من حكم مصر وقبلها غزوات الليبيين وهجراتهم المستمرة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وادي النيل لذلك اشترك الليبيين والمصريين في خصائص عدة من بينها كانت </w:t>
      </w:r>
      <w:r>
        <w:rPr>
          <w:rFonts w:ascii="Simplified Arabic" w:eastAsia="Calibri" w:hAnsi="Simplified Arabic" w:cs="Simplified Arabic"/>
          <w:sz w:val="28"/>
          <w:szCs w:val="28"/>
          <w:rtl/>
          <w:lang w:bidi="ar-SA"/>
        </w:rPr>
        <w:t xml:space="preserve">اللغة والديانة، كما أكدها عديد </w:t>
      </w:r>
      <w:r w:rsidRPr="009A5269">
        <w:rPr>
          <w:rFonts w:ascii="Simplified Arabic" w:eastAsia="Calibri" w:hAnsi="Simplified Arabic" w:cs="Simplified Arabic"/>
          <w:sz w:val="28"/>
          <w:szCs w:val="28"/>
          <w:rtl/>
          <w:lang w:bidi="ar-SA"/>
        </w:rPr>
        <w:t xml:space="preserve">من المؤرخين من بينهم هيرودوتس الذي يقول </w:t>
      </w:r>
      <w:r w:rsidR="006F5FD6">
        <w:rPr>
          <w:rFonts w:ascii="Simplified Arabic" w:eastAsia="Calibri" w:hAnsi="Simplified Arabic" w:cs="Simplified Arabic"/>
          <w:sz w:val="28"/>
          <w:szCs w:val="28"/>
          <w:rtl/>
          <w:lang w:bidi="ar-SA"/>
        </w:rPr>
        <w:t>إذا</w:t>
      </w:r>
      <w:r w:rsidRPr="009A5269">
        <w:rPr>
          <w:rFonts w:ascii="Simplified Arabic" w:eastAsia="Calibri" w:hAnsi="Simplified Arabic" w:cs="Simplified Arabic"/>
          <w:sz w:val="28"/>
          <w:szCs w:val="28"/>
          <w:rtl/>
          <w:lang w:bidi="ar-SA"/>
        </w:rPr>
        <w:t xml:space="preserve"> بدأنا من مصر فأن أول الليبيين الذي يسكنون هم الأدور ماخيدي الذي يستعملون عادت أكثرها مصرية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5"/>
      </w:r>
      <w:r w:rsidRPr="009A5269">
        <w:rPr>
          <w:rFonts w:ascii="Simplified Arabic" w:eastAsia="Calibri" w:hAnsi="Simplified Arabic" w:cs="Simplified Arabic"/>
          <w:sz w:val="28"/>
          <w:szCs w:val="28"/>
          <w:vertAlign w:val="superscript"/>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فالمصريون كغيرهم من شعوب ذاك الزمن التي تأخذ من جيرانها بعض خصائص لغتهم مثلما تعطيهم من جانبها شيئاً من خصائص لغتها وعند إرجاع اللغة الليبية القديمة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أصولها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نجد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كنعانية وعند اختلاطهم بجيرانهم المصريين تأثرت لغتهم باللغة المصرية القديمة والتي لا بد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يكون </w:t>
      </w:r>
      <w:r w:rsidRPr="009A5269">
        <w:rPr>
          <w:rFonts w:ascii="Simplified Arabic" w:eastAsia="Calibri" w:hAnsi="Simplified Arabic" w:cs="Simplified Arabic"/>
          <w:sz w:val="28"/>
          <w:szCs w:val="28"/>
          <w:rtl/>
          <w:lang w:bidi="ar-SA"/>
        </w:rPr>
        <w:lastRenderedPageBreak/>
        <w:t xml:space="preserve">لها أصل كنعاني </w:t>
      </w:r>
      <w:r>
        <w:rPr>
          <w:rFonts w:ascii="Simplified Arabic" w:eastAsia="Calibri" w:hAnsi="Simplified Arabic" w:cs="Simplified Arabic"/>
          <w:sz w:val="28"/>
          <w:szCs w:val="28"/>
          <w:rtl/>
          <w:lang w:bidi="ar-SA"/>
        </w:rPr>
        <w:t>أيضاً</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جاء الفينيقيون واختلط لسانهم باللسان المحلي فظهرت اللغة البونيقية واستعملت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جانب اللغة الليبية ويقول الباحث  "جر ينبرج "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لغة الليبيين واللغات السامية تحت أصل واحد وقد سما</w:t>
      </w:r>
      <w:r>
        <w:rPr>
          <w:rFonts w:ascii="Simplified Arabic" w:eastAsia="Calibri" w:hAnsi="Simplified Arabic" w:cs="Simplified Arabic"/>
          <w:sz w:val="28"/>
          <w:szCs w:val="28"/>
          <w:rtl/>
          <w:lang w:bidi="ar-SA"/>
        </w:rPr>
        <w:t xml:space="preserve">ها المجموعة الأفرو أسيوية ولكن قد تكون القرابة </w:t>
      </w:r>
      <w:r w:rsidRPr="009A5269">
        <w:rPr>
          <w:rFonts w:ascii="Simplified Arabic" w:eastAsia="Calibri" w:hAnsi="Simplified Arabic" w:cs="Simplified Arabic"/>
          <w:sz w:val="28"/>
          <w:szCs w:val="28"/>
          <w:rtl/>
          <w:lang w:bidi="ar-SA"/>
        </w:rPr>
        <w:t xml:space="preserve">دون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تستند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شيء من القرابة الروحية بين الساميين وسكان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6"/>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وأن الطوارق الموجود بعضهم حالياً في الصحراء الليبية 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صلهم من نسل الجرمانتيين الاقدمين الذين بنوا جزءاً من الحضارة الليبية القديمة ويبدوا </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نهم من أصول يمنية قفد أثبت العديد من المؤرخين العرب أصل الطوارق الي</w:t>
      </w:r>
      <w:r>
        <w:rPr>
          <w:rFonts w:ascii="Simplified Arabic" w:eastAsia="Calibri" w:hAnsi="Simplified Arabic" w:cs="Simplified Arabic"/>
          <w:sz w:val="28"/>
          <w:szCs w:val="28"/>
          <w:rtl/>
          <w:lang w:bidi="ar-SA"/>
        </w:rPr>
        <w:t xml:space="preserve">ميني من قبيلة صنهاجة وسبب خروج </w:t>
      </w:r>
      <w:r w:rsidRPr="009A5269">
        <w:rPr>
          <w:rFonts w:ascii="Simplified Arabic" w:eastAsia="Calibri" w:hAnsi="Simplified Arabic" w:cs="Simplified Arabic"/>
          <w:sz w:val="28"/>
          <w:szCs w:val="28"/>
          <w:rtl/>
          <w:lang w:bidi="ar-SA"/>
        </w:rPr>
        <w:t xml:space="preserve">هذه القبيلة من اليمن هو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أفريقشا</w:t>
      </w:r>
      <w:r>
        <w:rPr>
          <w:rFonts w:ascii="Simplified Arabic" w:eastAsia="Calibri" w:hAnsi="Simplified Arabic" w:cs="Simplified Arabic" w:hint="cs"/>
          <w:sz w:val="28"/>
          <w:szCs w:val="28"/>
          <w:rtl/>
          <w:lang w:bidi="ar-SA"/>
        </w:rPr>
        <w:t xml:space="preserve"> </w:t>
      </w:r>
      <w:r w:rsidRPr="009A5269">
        <w:rPr>
          <w:rFonts w:ascii="Simplified Arabic" w:eastAsia="Calibri" w:hAnsi="Simplified Arabic" w:cs="Simplified Arabic"/>
          <w:sz w:val="28"/>
          <w:szCs w:val="28"/>
          <w:rtl/>
          <w:lang w:bidi="ar-SA"/>
        </w:rPr>
        <w:t xml:space="preserve">ستنجد بهم لغزو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7"/>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وهنا دخلت مفردات على اللغة الليبية وبهذه الهجرات المتعاقبة على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من شبه الجزيرة بالإضافة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الهجرات الفينيقية بدأ العنصر البشري الليبي يتشكل بشكله الجديد ويبتعد شيئاً فشيئا عن بدايته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8"/>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وعند إرجاع اللغة الليبية القديمة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أصولها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نجد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تبدأ بالكنعانية وعندما هاجر الليبيون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كانت لغتهم بالتأكيد كنعانية وعند اختلاطهم بالمصرين تأثرت لغتهم باللغة المصرية القديمة والتي لا بد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يكون لها أصل كنعاني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جاء الفينيقيون واختلط لسانهم باللسان المحلي فظهرت اللغة البونيقية واستُعملت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جانب اللغة الليبية ثم اثرت عليها الهجرة اليمنية واختلطت باللغتين البونيقية والليبية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59"/>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تُعتبر الابجدية الكنعانية أعظم انجاز حضاري في تاريخ الانسانية، وقد قام التجار الكنعانيون بنقل هذا الانجاز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كل ألأمكان التي وصلوها ببضائعهم فأخذها عنهــم الإغريق في حوالي القرن التاسع قبل الميلاد فاحتفظوا بأسماء حروفها كما هي عند الكنعانيين، مع بعض التحوير، حيث مازالوا ينطقونها على نفس الأصوات الكنعانية الفا ـ بيتا ـ جاما ـ دلتا ...... إلخ.</w:t>
      </w:r>
    </w:p>
    <w:p w:rsidR="007204F3" w:rsidRPr="009A5269" w:rsidRDefault="007204F3" w:rsidP="003343D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ورغم انهم كتبوا هذه الابجدية من اليسار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اليمين، فإن تراثهم القديم من خلال النقوش يخبرنا بأنهم كانوا يكتبونها في عصورهم المبكرة من اليمين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اليسار، كما اخذوها لأول مرة وقد أخذ الرومان الكتابة الابجدية الكنعانية عن الإغريق بعد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طوروا اشكالها، ومنهم انتشرت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لغات العالم الغربي</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w:t>
      </w:r>
      <w:r w:rsidRPr="009A5269">
        <w:rPr>
          <w:rFonts w:ascii="Simplified Arabic" w:eastAsia="Calibri" w:hAnsi="Simplified Arabic" w:cs="Simplified Arabic" w:hint="cs"/>
          <w:sz w:val="28"/>
          <w:szCs w:val="28"/>
          <w:rtl/>
          <w:lang w:bidi="ar-SA"/>
        </w:rPr>
        <w:t>كالإنجليزية</w:t>
      </w:r>
      <w:r w:rsidRPr="009A5269">
        <w:rPr>
          <w:rFonts w:ascii="Simplified Arabic" w:eastAsia="Calibri" w:hAnsi="Simplified Arabic" w:cs="Simplified Arabic"/>
          <w:sz w:val="28"/>
          <w:szCs w:val="28"/>
          <w:rtl/>
          <w:lang w:bidi="ar-SA"/>
        </w:rPr>
        <w:t xml:space="preserve"> والفرنسية والالمانية وغيرها وفي الشرق اقتبسها الآراميون، الذين بدورهم نقلوها عن </w:t>
      </w:r>
      <w:r w:rsidRPr="009A5269">
        <w:rPr>
          <w:rFonts w:ascii="Simplified Arabic" w:eastAsia="Calibri" w:hAnsi="Simplified Arabic" w:cs="Simplified Arabic"/>
          <w:sz w:val="28"/>
          <w:szCs w:val="28"/>
          <w:rtl/>
          <w:lang w:bidi="ar-SA"/>
        </w:rPr>
        <w:lastRenderedPageBreak/>
        <w:t xml:space="preserve">طريق السريان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الحيرة فظهر الخط الكوفي، وعن طريق الانباط ظهر الخط النسخي والحجازي</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0"/>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جنوب شبة الجزيرة العربية (اليمن) فمعظم الآراء تُشير بأنهم ابتكروا ابجدية خاصة بهم تعرف باسم الخط المسند، ويطلق عليها الكتاب العرب الكتابة الحميرية ورغم وجود قرابة أكيدة بين الابجديتين الكنعانية  والمسند خاصة من خلال التشابه في بعض الحروف مع الاختلاف في بعضها الاخر، ويرى البعض بأن هذه الابجديات ظهرتا في زمن واحد وإن لهما اصل واحد مشترك ، يجب البحث عنه في الشمال بمنطقتي بلاد ما بين النهرين والشام</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1"/>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وظهرت اللغة الليبية مع ظهور الدولة النوميدية ووجدت منها نماذج عديدة منها في منطقة قرزة بليبيا ومنطقة دوقة بتونس ولكن هذه اللغة لا يزال معظم كتابتها ورموزها غامضة وهذا جعلنا لا نعلم الكثير عن اللغة الليبية القديمة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2"/>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اللغة التي تكلمها الليبيون قديما هي اللغة التماشيقية </w:t>
      </w:r>
      <w:r>
        <w:rPr>
          <w:rFonts w:ascii="Simplified Arabic" w:eastAsia="Calibri" w:hAnsi="Simplified Arabic" w:cs="Simplified Arabic"/>
          <w:sz w:val="28"/>
          <w:szCs w:val="28"/>
          <w:rtl/>
          <w:lang w:bidi="ar-SA"/>
        </w:rPr>
        <w:t>أو</w:t>
      </w:r>
      <w:r w:rsidRPr="009A5269">
        <w:rPr>
          <w:rFonts w:ascii="Simplified Arabic" w:eastAsia="Calibri" w:hAnsi="Simplified Arabic" w:cs="Simplified Arabic"/>
          <w:sz w:val="28"/>
          <w:szCs w:val="28"/>
          <w:rtl/>
          <w:lang w:bidi="ar-SA"/>
        </w:rPr>
        <w:t xml:space="preserve"> الامازيغية فهي لهجة من اللهجات القديمة التي استمدت جذورها من لهجات فلسطين ومصر واليمن واللغات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مثل الاكادية والكنعانية والفينيقية والارامية والنبطية التي سبقت اللغة العربية واللهجات القديمة لا تفقه بسهولة من قبل سامعيها في هذا العصر نظرا للبعد الزمني والتأثير الحضاري الذي طرأ عليها عبر مسيرة طويلة دامت الأف السنين ولكن رغم ذلك فهي الأصل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للغة العربية التي نتكلمها اليوم وما ينطبق على اللغة ينطبق على الكتابة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3"/>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واللغة الليبية لم تتأثر باللغة اللاتينية رغم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لغة الغزاة المفروضة والقبائل الليبية ظلت فيما بينها تتخاطب بلغتها المحلية،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تعلم اللغة اللاتينية من قبل المثقفين الليبيين فهذا أمر طبيعي طالما كانت الحاجة ماسة لقضاء أمورهم</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4"/>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ولكن الليبيين استخدموا الأبجدية الفينيقية وبعد الإمتزاج التدريجي بين الفينيقيين والليبيين ظهرت اللغة الليبية الجديدة التي اصطلح على تسميتها باللغة البونيقية وهذا المصطلح يقصد به الدمج الكامل الذي حصل بين الليبيين والفينيقيين عندما تحالفوا لمحاربة روما وبهذا الإندماج البشري اندمجت اللغتان </w:t>
      </w:r>
      <w:r w:rsidRPr="009A5269">
        <w:rPr>
          <w:rFonts w:ascii="Simplified Arabic" w:eastAsia="Calibri" w:hAnsi="Simplified Arabic" w:cs="Simplified Arabic"/>
          <w:sz w:val="28"/>
          <w:szCs w:val="28"/>
          <w:rtl/>
          <w:lang w:bidi="ar-SA"/>
        </w:rPr>
        <w:lastRenderedPageBreak/>
        <w:t>الليبية والفينيقية في لغة واحدة سُميت ا</w:t>
      </w:r>
      <w:r w:rsidR="004C0957">
        <w:rPr>
          <w:rFonts w:ascii="Simplified Arabic" w:eastAsia="Calibri" w:hAnsi="Simplified Arabic" w:cs="Simplified Arabic"/>
          <w:sz w:val="28"/>
          <w:szCs w:val="28"/>
          <w:rtl/>
          <w:lang w:bidi="ar-SA"/>
        </w:rPr>
        <w:t>للغة البونيقية التي انتشرت انت</w:t>
      </w:r>
      <w:r w:rsidRPr="009A5269">
        <w:rPr>
          <w:rFonts w:ascii="Simplified Arabic" w:eastAsia="Calibri" w:hAnsi="Simplified Arabic" w:cs="Simplified Arabic"/>
          <w:sz w:val="28"/>
          <w:szCs w:val="28"/>
          <w:rtl/>
          <w:lang w:bidi="ar-SA"/>
        </w:rPr>
        <w:t>شاراً واسعاً في كل انحاء المغرب</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5"/>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واللغة البونيقية تتكون من 22 حرفاً وهي أخر شكل من أشكال الكتابة البونيقية وبعد سقوط قرطاج تحولت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ما يسمى بالبونية الحديثة التي استمر استعمالها حتى بداية العهد الميلادي وهي لا تختلف عن الكتابة البونيقية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ولكنها </w:t>
      </w:r>
      <w:r>
        <w:rPr>
          <w:rFonts w:ascii="Simplified Arabic" w:eastAsia="Calibri" w:hAnsi="Simplified Arabic" w:cs="Simplified Arabic"/>
          <w:sz w:val="28"/>
          <w:szCs w:val="28"/>
          <w:rtl/>
          <w:lang w:bidi="ar-SA"/>
        </w:rPr>
        <w:t>أكثر</w:t>
      </w:r>
      <w:r w:rsidRPr="009A5269">
        <w:rPr>
          <w:rFonts w:ascii="Simplified Arabic" w:eastAsia="Calibri" w:hAnsi="Simplified Arabic" w:cs="Simplified Arabic"/>
          <w:sz w:val="28"/>
          <w:szCs w:val="28"/>
          <w:rtl/>
          <w:lang w:bidi="ar-SA"/>
        </w:rPr>
        <w:t xml:space="preserve"> تعقيداً حيث نجد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بعض الحروف تتداخل في بعضها ويصعب التمييز بينها وكذلك فإن العلماء استخرجوا منها ثلاثة واربعة أشكال لكل حرف</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6"/>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447542" w:rsidRDefault="007204F3" w:rsidP="007204F3">
      <w:pPr>
        <w:pStyle w:val="aa"/>
        <w:spacing w:before="240"/>
        <w:jc w:val="both"/>
        <w:rPr>
          <w:rFonts w:ascii="Simplified Arabic" w:eastAsia="Calibri" w:hAnsi="Simplified Arabic" w:cs="Simplified Arabic"/>
          <w:b/>
          <w:bCs/>
          <w:sz w:val="32"/>
          <w:szCs w:val="32"/>
          <w:u w:val="single"/>
          <w:rtl/>
          <w:lang w:bidi="ar-SA"/>
        </w:rPr>
      </w:pPr>
      <w:r w:rsidRPr="00447542">
        <w:rPr>
          <w:rFonts w:ascii="Simplified Arabic" w:eastAsia="Calibri" w:hAnsi="Simplified Arabic" w:cs="Simplified Arabic"/>
          <w:b/>
          <w:bCs/>
          <w:sz w:val="32"/>
          <w:szCs w:val="32"/>
          <w:u w:val="single"/>
          <w:rtl/>
          <w:lang w:bidi="ar-SA"/>
        </w:rPr>
        <w:t xml:space="preserve">المبحث الثالث: الكتابة الليبية القديمة وأماكن تواجدها: </w:t>
      </w:r>
    </w:p>
    <w:p w:rsidR="007204F3" w:rsidRPr="009A5269" w:rsidRDefault="007204F3" w:rsidP="004C0957">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تعتبر الصحراء الكبرى من أغني المناطق في العالم القديم بالفن والصخري الذي يعود في تاريخه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الألف السابعة ق.م على أقل تقدير ويستمر حتى بداية الميلاد وقد صنف العلماء هذا الفن حسب أدوار خمسة وهي دور الحيوانات الاستوائية ودور الرؤوس المستديرة ودور الرعاة ودور الحصان ودور الجمل وقد بُني هذا التصنيف على أنواع الحيوانات التي عاشت في المنطقة على التوالي، ومن خلال هذه التصنيفات توصل العلماء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الرسوم الصخرية التي تنتمي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الأدوار الثلاثة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على ألأقل تسبق في تاريخها فنون منطقة وادي النيل بقرون عديدة، وقد كانت تمثل في معظمها موضوعات حيوانية وبشرية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7"/>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والصحراء التي نتحدث عنها تختلف كثيرا عن هذه التي نعرفها اليوم حيث كانت المنطقة غزيرة بالأمطار وتغطيها الغابات وتتخللها الأنهار</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8"/>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وهي مغطاة بالخضرة والأشــــجار و</w:t>
      </w:r>
      <w:r w:rsidR="003343D3">
        <w:rPr>
          <w:rFonts w:ascii="Simplified Arabic" w:eastAsia="Calibri" w:hAnsi="Simplified Arabic" w:cs="Simplified Arabic"/>
          <w:sz w:val="28"/>
          <w:szCs w:val="28"/>
          <w:rtl/>
          <w:lang w:bidi="ar-SA"/>
        </w:rPr>
        <w:t xml:space="preserve">تشبه تلك الخضرة  والأشجار التي </w:t>
      </w:r>
      <w:r w:rsidRPr="009A5269">
        <w:rPr>
          <w:rFonts w:ascii="Simplified Arabic" w:eastAsia="Calibri" w:hAnsi="Simplified Arabic" w:cs="Simplified Arabic"/>
          <w:sz w:val="28"/>
          <w:szCs w:val="28"/>
          <w:rtl/>
          <w:lang w:bidi="ar-SA"/>
        </w:rPr>
        <w:t xml:space="preserve">تغطي مناطق السفانا اليوم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69"/>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وقام العالم جرازيوري (</w:t>
      </w:r>
      <w:r w:rsidRPr="009A5269">
        <w:rPr>
          <w:rFonts w:ascii="Simplified Arabic" w:eastAsia="Calibri" w:hAnsi="Simplified Arabic" w:cs="Simplified Arabic"/>
          <w:sz w:val="28"/>
          <w:szCs w:val="28"/>
          <w:lang w:bidi="ar-SA"/>
        </w:rPr>
        <w:t>Grasior</w:t>
      </w:r>
      <w:r w:rsidRPr="009A5269">
        <w:rPr>
          <w:rFonts w:ascii="Simplified Arabic" w:eastAsia="Calibri" w:hAnsi="Simplified Arabic" w:cs="Simplified Arabic"/>
          <w:sz w:val="28"/>
          <w:szCs w:val="28"/>
          <w:lang w:val="fy-NL" w:bidi="ar-SA"/>
        </w:rPr>
        <w:t>i</w:t>
      </w:r>
      <w:r w:rsidRPr="009A5269">
        <w:rPr>
          <w:rFonts w:ascii="Simplified Arabic" w:eastAsia="Calibri" w:hAnsi="Simplified Arabic" w:cs="Simplified Arabic"/>
          <w:sz w:val="28"/>
          <w:szCs w:val="28"/>
          <w:lang w:bidi="ar-SA"/>
        </w:rPr>
        <w:t xml:space="preserve"> . P</w:t>
      </w:r>
      <w:r w:rsidRPr="009A5269">
        <w:rPr>
          <w:rFonts w:ascii="Simplified Arabic" w:eastAsia="Calibri" w:hAnsi="Simplified Arabic" w:cs="Simplified Arabic"/>
          <w:sz w:val="28"/>
          <w:szCs w:val="28"/>
          <w:rtl/>
          <w:lang w:bidi="ar-SA"/>
        </w:rPr>
        <w:t xml:space="preserve">) بتقســيم الرســوم والنقـــوش في منطقة الصحـراء الكبـرى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عدة عصور وذلك استناداً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المواضيع التي تُمثلها تلك الرسومات الموجودة في </w:t>
      </w:r>
      <w:r w:rsidRPr="009A5269">
        <w:rPr>
          <w:rFonts w:ascii="Simplified Arabic" w:eastAsia="Calibri" w:hAnsi="Simplified Arabic" w:cs="Simplified Arabic"/>
          <w:sz w:val="28"/>
          <w:szCs w:val="28"/>
          <w:rtl/>
          <w:lang w:bidi="ar-SA"/>
        </w:rPr>
        <w:lastRenderedPageBreak/>
        <w:t xml:space="preserve">الصحــراء الكبرى والتي تُــعبر عن الكائنات الحية التي كانت موجودة في تلك المناطق على النحو التالي: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1 ـ نقـــوش ورسوم تمثل الحيوانات المنقوشــة التي تعيش في الغابات الاستوائية حيث النباتات الكثيفة والأمطار الغزيــرة والرطــوبة العالية مثل فرس النــهر والفيل والتمساح والخرتيت.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2 ـ نقــوش ورســوم تمثل الحيوانات البرية والتي تعيــش في مناطق السافانا مثل الزرافة والاســــود.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3 ـ نقـــوش ورســـوم تمثل رعاة الأبقـــار.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4 ـ نقـــــوش ورســوم تمــثل الخيـول والعربات والأشـــخاص الذين رســموا بطريقة بدائية كالمثلثات المتقاطعة ثم تدرج هذا الرسم ليُمثل عنصر الحركة والانطـــلاق.</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5 ـ نقــــوش تُمثل الجمال ويصاحبها حروف التيفيناغ. </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sz w:val="28"/>
          <w:szCs w:val="28"/>
          <w:rtl/>
          <w:lang w:bidi="ar-SA"/>
        </w:rPr>
        <w:t>و</w:t>
      </w:r>
      <w:r w:rsidRPr="009A5269">
        <w:rPr>
          <w:rFonts w:ascii="Simplified Arabic" w:eastAsia="Calibri" w:hAnsi="Simplified Arabic" w:cs="Simplified Arabic"/>
          <w:sz w:val="28"/>
          <w:szCs w:val="28"/>
          <w:rtl/>
          <w:lang w:bidi="ar-SA"/>
        </w:rPr>
        <w:t>ر</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ى جرازيوري</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0"/>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 xml:space="preserve">أن نقوش المجموعة </w:t>
      </w:r>
      <w:r w:rsidRPr="009A5269">
        <w:rPr>
          <w:rFonts w:ascii="Simplified Arabic" w:eastAsia="Calibri" w:hAnsi="Simplified Arabic" w:cs="Simplified Arabic"/>
          <w:sz w:val="28"/>
          <w:szCs w:val="28"/>
          <w:rtl/>
          <w:lang w:bidi="ar-SA"/>
        </w:rPr>
        <w:t>الثالثة من عمل</w:t>
      </w:r>
      <w:r>
        <w:rPr>
          <w:rFonts w:ascii="Simplified Arabic" w:eastAsia="Calibri" w:hAnsi="Simplified Arabic" w:cs="Simplified Arabic"/>
          <w:sz w:val="28"/>
          <w:szCs w:val="28"/>
          <w:rtl/>
          <w:lang w:bidi="ar-SA"/>
        </w:rPr>
        <w:t xml:space="preserve"> السكان السابقين للجرامنتس</w:t>
      </w:r>
      <w:r w:rsidR="002B08FB">
        <w:rPr>
          <w:rFonts w:ascii="Simplified Arabic" w:eastAsia="Calibri" w:hAnsi="Simplified Arabic" w:cs="Simplified Arabic" w:hint="cs"/>
          <w:sz w:val="28"/>
          <w:szCs w:val="28"/>
          <w:rtl/>
          <w:lang w:bidi="ar-SA"/>
        </w:rPr>
        <w:t>،</w:t>
      </w:r>
      <w:r>
        <w:rPr>
          <w:rFonts w:ascii="Simplified Arabic" w:eastAsia="Calibri" w:hAnsi="Simplified Arabic" w:cs="Simplified Arabic"/>
          <w:sz w:val="28"/>
          <w:szCs w:val="28"/>
          <w:rtl/>
          <w:lang w:bidi="ar-SA"/>
        </w:rPr>
        <w:t xml:space="preserve"> كما أن نقــوش المجموعة  الرابعة </w:t>
      </w:r>
      <w:r w:rsidRPr="009A5269">
        <w:rPr>
          <w:rFonts w:ascii="Simplified Arabic" w:eastAsia="Calibri" w:hAnsi="Simplified Arabic" w:cs="Simplified Arabic"/>
          <w:sz w:val="28"/>
          <w:szCs w:val="28"/>
          <w:rtl/>
          <w:lang w:bidi="ar-SA"/>
        </w:rPr>
        <w:t xml:space="preserve">من إنتاج  قبائل الجرامنتـــس.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ولعل اول مبادرة لتسجيل الأفكار في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عُــرفت منذ العصر الحجري القديم الأعلى، حيث ازدادت قدرات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الفكرية في بعض مظاهر النحت والتي تُعتبر مرحلة أساسية في تطور وتغير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في المراحل الحضـــارية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وصل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مرحلة التعبير</w:t>
      </w:r>
      <w:r w:rsidR="002B08FB">
        <w:rPr>
          <w:rFonts w:ascii="Simplified Arabic" w:eastAsia="Calibri" w:hAnsi="Simplified Arabic" w:cs="Simplified Arabic"/>
          <w:sz w:val="28"/>
          <w:szCs w:val="28"/>
          <w:rtl/>
          <w:lang w:bidi="ar-SA"/>
        </w:rPr>
        <w:t xml:space="preserve"> بالكتابة بدخوله العصر التاريخي</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1"/>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وتُــع</w:t>
      </w:r>
      <w:r>
        <w:rPr>
          <w:rFonts w:ascii="Simplified Arabic" w:eastAsia="Calibri" w:hAnsi="Simplified Arabic" w:cs="Simplified Arabic" w:hint="cs"/>
          <w:sz w:val="28"/>
          <w:szCs w:val="28"/>
          <w:rtl/>
          <w:lang w:bidi="ar-SA"/>
        </w:rPr>
        <w:t>د</w:t>
      </w:r>
      <w:r w:rsidRPr="009A5269">
        <w:rPr>
          <w:rFonts w:ascii="Simplified Arabic" w:eastAsia="Calibri" w:hAnsi="Simplified Arabic" w:cs="Simplified Arabic"/>
          <w:sz w:val="28"/>
          <w:szCs w:val="28"/>
          <w:rtl/>
          <w:lang w:bidi="ar-SA"/>
        </w:rPr>
        <w:t xml:space="preserve"> الرسوم المنقــوشة من الكتابة الليبية القديمة وه</w:t>
      </w:r>
      <w:r>
        <w:rPr>
          <w:rFonts w:ascii="Simplified Arabic" w:eastAsia="Calibri" w:hAnsi="Simplified Arabic" w:cs="Simplified Arabic"/>
          <w:sz w:val="28"/>
          <w:szCs w:val="28"/>
          <w:rtl/>
          <w:lang w:bidi="ar-SA"/>
        </w:rPr>
        <w:t xml:space="preserve">ي عبارة عن نقوش فنية لرسوم بعض </w:t>
      </w:r>
      <w:r w:rsidRPr="009A5269">
        <w:rPr>
          <w:rFonts w:ascii="Simplified Arabic" w:eastAsia="Calibri" w:hAnsi="Simplified Arabic" w:cs="Simplified Arabic"/>
          <w:sz w:val="28"/>
          <w:szCs w:val="28"/>
          <w:rtl/>
          <w:lang w:bidi="ar-SA"/>
        </w:rPr>
        <w:t>الحيوانات التي استئناسها وصورت طرق صيدها ورعايتها، حيث وجدت مرسومة ع</w:t>
      </w:r>
      <w:r>
        <w:rPr>
          <w:rFonts w:ascii="Simplified Arabic" w:eastAsia="Calibri" w:hAnsi="Simplified Arabic" w:cs="Simplified Arabic"/>
          <w:sz w:val="28"/>
          <w:szCs w:val="28"/>
          <w:rtl/>
          <w:lang w:bidi="ar-SA"/>
        </w:rPr>
        <w:t xml:space="preserve">لى الصخور في العديد من المناطق </w:t>
      </w:r>
      <w:r w:rsidRPr="009A5269">
        <w:rPr>
          <w:rFonts w:ascii="Simplified Arabic" w:eastAsia="Calibri" w:hAnsi="Simplified Arabic" w:cs="Simplified Arabic"/>
          <w:sz w:val="28"/>
          <w:szCs w:val="28"/>
          <w:rtl/>
          <w:lang w:bidi="ar-SA"/>
        </w:rPr>
        <w:t>الليبية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2"/>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وهذه ال</w:t>
      </w:r>
      <w:r>
        <w:rPr>
          <w:rFonts w:ascii="Simplified Arabic" w:eastAsia="Calibri" w:hAnsi="Simplified Arabic" w:cs="Simplified Arabic"/>
          <w:sz w:val="28"/>
          <w:szCs w:val="28"/>
          <w:rtl/>
          <w:lang w:bidi="ar-SA"/>
        </w:rPr>
        <w:t xml:space="preserve">نقوش يبــدو </w:t>
      </w:r>
      <w:r w:rsidR="00C71E0A">
        <w:rPr>
          <w:rFonts w:ascii="Simplified Arabic" w:eastAsia="Calibri" w:hAnsi="Simplified Arabic" w:cs="Simplified Arabic"/>
          <w:sz w:val="28"/>
          <w:szCs w:val="28"/>
          <w:rtl/>
          <w:lang w:bidi="ar-SA"/>
        </w:rPr>
        <w:t>أنها</w:t>
      </w:r>
      <w:r>
        <w:rPr>
          <w:rFonts w:ascii="Simplified Arabic" w:eastAsia="Calibri" w:hAnsi="Simplified Arabic" w:cs="Simplified Arabic"/>
          <w:sz w:val="28"/>
          <w:szCs w:val="28"/>
          <w:rtl/>
          <w:lang w:bidi="ar-SA"/>
        </w:rPr>
        <w:t xml:space="preserve"> صُورت في مرحلة</w:t>
      </w:r>
      <w:r w:rsidRPr="009A5269">
        <w:rPr>
          <w:rFonts w:ascii="Simplified Arabic" w:eastAsia="Calibri" w:hAnsi="Simplified Arabic" w:cs="Simplified Arabic"/>
          <w:sz w:val="28"/>
          <w:szCs w:val="28"/>
          <w:rtl/>
          <w:lang w:bidi="ar-SA"/>
        </w:rPr>
        <w:t xml:space="preserve"> العصر ا</w:t>
      </w:r>
      <w:r>
        <w:rPr>
          <w:rFonts w:ascii="Simplified Arabic" w:eastAsia="Calibri" w:hAnsi="Simplified Arabic" w:cs="Simplified Arabic"/>
          <w:sz w:val="28"/>
          <w:szCs w:val="28"/>
          <w:rtl/>
          <w:lang w:bidi="ar-SA"/>
        </w:rPr>
        <w:t xml:space="preserve">لحجري الحديث لأن </w:t>
      </w:r>
      <w:r w:rsidR="00805D83">
        <w:rPr>
          <w:rFonts w:ascii="Simplified Arabic" w:eastAsia="Calibri" w:hAnsi="Simplified Arabic" w:cs="Simplified Arabic"/>
          <w:sz w:val="28"/>
          <w:szCs w:val="28"/>
          <w:rtl/>
          <w:lang w:bidi="ar-SA"/>
        </w:rPr>
        <w:t>الإنسان</w:t>
      </w:r>
      <w:r>
        <w:rPr>
          <w:rFonts w:ascii="Simplified Arabic" w:eastAsia="Calibri" w:hAnsi="Simplified Arabic" w:cs="Simplified Arabic"/>
          <w:sz w:val="28"/>
          <w:szCs w:val="28"/>
          <w:rtl/>
          <w:lang w:bidi="ar-SA"/>
        </w:rPr>
        <w:t xml:space="preserve"> بدأ </w:t>
      </w:r>
      <w:r w:rsidRPr="009A5269">
        <w:rPr>
          <w:rFonts w:ascii="Simplified Arabic" w:eastAsia="Calibri" w:hAnsi="Simplified Arabic" w:cs="Simplified Arabic"/>
          <w:sz w:val="28"/>
          <w:szCs w:val="28"/>
          <w:rtl/>
          <w:lang w:bidi="ar-SA"/>
        </w:rPr>
        <w:t xml:space="preserve">يتجه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زيادة التعبير عن افكاره بعد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توفر له الوقت والقدرة الفكرية ودقة الملاحظة فقام بعمل هذه النقوش</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3"/>
      </w:r>
      <w:r w:rsidRPr="009A5269">
        <w:rPr>
          <w:rFonts w:ascii="Simplified Arabic" w:eastAsia="Calibri" w:hAnsi="Simplified Arabic" w:cs="Simplified Arabic"/>
          <w:sz w:val="28"/>
          <w:szCs w:val="28"/>
          <w:vertAlign w:val="superscript"/>
          <w:rtl/>
          <w:lang w:bidi="ar-SA"/>
        </w:rPr>
        <w:t>)</w:t>
      </w:r>
      <w:r>
        <w:rPr>
          <w:rFonts w:ascii="Simplified Arabic" w:eastAsia="Calibri" w:hAnsi="Simplified Arabic" w:cs="Simplified Arabic"/>
          <w:sz w:val="28"/>
          <w:szCs w:val="28"/>
          <w:rtl/>
          <w:lang w:bidi="ar-SA"/>
        </w:rPr>
        <w:t xml:space="preserve">، وتوصل  موري إلى </w:t>
      </w:r>
      <w:r w:rsidRPr="009A5269">
        <w:rPr>
          <w:rFonts w:ascii="Simplified Arabic" w:eastAsia="Calibri" w:hAnsi="Simplified Arabic" w:cs="Simplified Arabic"/>
          <w:sz w:val="28"/>
          <w:szCs w:val="28"/>
          <w:rtl/>
          <w:lang w:bidi="ar-SA"/>
        </w:rPr>
        <w:t xml:space="preserve">نتيجة من الفحص بالكربون المشع (14) لبقايا فحم نباتي عُــثر عليها في أسفل حفرية أجراها بكهف يحوي رسوم بدائية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نهائة عهد الصيادين يعود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6000 سنة ق.م، وان عهد الرعاة قد بدأ حوالي 5000 سنة ق.م وامتد </w:t>
      </w:r>
      <w:r>
        <w:rPr>
          <w:rFonts w:ascii="Simplified Arabic" w:eastAsia="Calibri" w:hAnsi="Simplified Arabic" w:cs="Simplified Arabic"/>
          <w:sz w:val="28"/>
          <w:szCs w:val="28"/>
          <w:rtl/>
          <w:lang w:bidi="ar-SA"/>
        </w:rPr>
        <w:t xml:space="preserve">إلى 2800 </w:t>
      </w:r>
      <w:r>
        <w:rPr>
          <w:rFonts w:ascii="Simplified Arabic" w:eastAsia="Calibri" w:hAnsi="Simplified Arabic" w:cs="Simplified Arabic"/>
          <w:sz w:val="28"/>
          <w:szCs w:val="28"/>
          <w:rtl/>
          <w:lang w:bidi="ar-SA"/>
        </w:rPr>
        <w:lastRenderedPageBreak/>
        <w:t xml:space="preserve">سنة </w:t>
      </w:r>
      <w:r w:rsidRPr="009A5269">
        <w:rPr>
          <w:rFonts w:ascii="Simplified Arabic" w:eastAsia="Calibri" w:hAnsi="Simplified Arabic" w:cs="Simplified Arabic"/>
          <w:sz w:val="28"/>
          <w:szCs w:val="28"/>
          <w:rtl/>
          <w:lang w:bidi="ar-SA"/>
        </w:rPr>
        <w:t>ق.م</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4"/>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وحتى هذه التواريخ لم يبدأ في ليبيا العصر التاريخي الموثق، لان الليبي</w:t>
      </w:r>
      <w:r>
        <w:rPr>
          <w:rFonts w:ascii="Simplified Arabic" w:eastAsia="Calibri" w:hAnsi="Simplified Arabic" w:cs="Simplified Arabic"/>
          <w:sz w:val="28"/>
          <w:szCs w:val="28"/>
          <w:rtl/>
          <w:lang w:bidi="ar-SA"/>
        </w:rPr>
        <w:t xml:space="preserve">ين القدامى لم يستخدموا الرموز </w:t>
      </w:r>
      <w:r w:rsidRPr="009A5269">
        <w:rPr>
          <w:rFonts w:ascii="Simplified Arabic" w:eastAsia="Calibri" w:hAnsi="Simplified Arabic" w:cs="Simplified Arabic"/>
          <w:sz w:val="28"/>
          <w:szCs w:val="28"/>
          <w:rtl/>
          <w:lang w:bidi="ar-SA"/>
        </w:rPr>
        <w:t>الكتابية كما فعل المصرين والعراقيين، بل اكتفوا بإبراز فن الرس</w:t>
      </w:r>
      <w:r>
        <w:rPr>
          <w:rFonts w:ascii="Simplified Arabic" w:eastAsia="Calibri" w:hAnsi="Simplified Arabic" w:cs="Simplified Arabic"/>
          <w:sz w:val="28"/>
          <w:szCs w:val="28"/>
          <w:rtl/>
          <w:lang w:bidi="ar-SA"/>
        </w:rPr>
        <w:t xml:space="preserve">م المنحوت وطلائه بأصباغ مختلفة </w:t>
      </w:r>
      <w:r w:rsidRPr="009A5269">
        <w:rPr>
          <w:rFonts w:ascii="Simplified Arabic" w:eastAsia="Calibri" w:hAnsi="Simplified Arabic" w:cs="Simplified Arabic"/>
          <w:sz w:val="28"/>
          <w:szCs w:val="28"/>
          <w:rtl/>
          <w:lang w:bidi="ar-SA"/>
        </w:rPr>
        <w:t>الألـــوان</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5"/>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وفي جنوب ليبيا قديما اقام الجرمنت حضارة صحراوية كانت عاصمتها مدينة جرمة التي كان لها الفضل في تعليم الإغريق ركوب العربة التي تجرها الخيول.</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الكتابة الليبية القديمة (يُنظر الشكل رقم 3)، كانت تستعمل في الجنوب خصوصا خلال الفترة التي بلغت فيها مدينة جرمة ذروة مجدها، وأن هذه الحقبة كانت سابقة لتاريخ وصول الفينيقيين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ليبيا</w:t>
      </w: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 وكذلك فإن النقــوش التي عُــثر عليها في كل شمال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تُشكل جزءاً من نظام واحد مشترك بين نقـــوش فينيقية ومصرية وكريتية من ناحية واسبانية من ناحية </w:t>
      </w:r>
      <w:r>
        <w:rPr>
          <w:rFonts w:ascii="Simplified Arabic" w:eastAsia="Calibri" w:hAnsi="Simplified Arabic" w:cs="Simplified Arabic"/>
          <w:sz w:val="28"/>
          <w:szCs w:val="28"/>
          <w:rtl/>
          <w:lang w:bidi="ar-SA"/>
        </w:rPr>
        <w:t>أخرى</w:t>
      </w:r>
      <w:r w:rsidRPr="009A5269">
        <w:rPr>
          <w:rFonts w:ascii="Simplified Arabic" w:eastAsia="Calibri" w:hAnsi="Simplified Arabic" w:cs="Simplified Arabic"/>
          <w:sz w:val="28"/>
          <w:szCs w:val="28"/>
          <w:rtl/>
          <w:lang w:bidi="ar-SA"/>
        </w:rPr>
        <w:t xml:space="preserve">، وقد وجدت أثار هذه النقوش في مسافات تمتد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خليج سيناء شرقاً وجزر الكناري غرباً وفي الصحراء جنوباً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6"/>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sz w:val="28"/>
          <w:szCs w:val="28"/>
          <w:rtl/>
          <w:lang w:bidi="ar-SA"/>
        </w:rPr>
        <w:t>و</w:t>
      </w:r>
      <w:r w:rsidRPr="009A5269">
        <w:rPr>
          <w:rFonts w:ascii="Simplified Arabic" w:eastAsia="Calibri" w:hAnsi="Simplified Arabic" w:cs="Simplified Arabic"/>
          <w:sz w:val="28"/>
          <w:szCs w:val="28"/>
          <w:rtl/>
          <w:lang w:bidi="ar-SA"/>
        </w:rPr>
        <w:t>ر</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ى البعض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الحروف التي استعملها الليبيون في عهد مملكة نوميديا لها أصــول مصرية وكريتية وفينيقية واسبانية،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عن الاصول المصرية والفينيقية فهي واردة بحكم العلاقات الحضارية التيكانت قائمة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الاصول الكريتية والاسبانية فهي تعـود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الاحتلال الفينيقي لكل من جزيرة كريت وشبة جزيرة ايبيريا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7"/>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sz w:val="28"/>
          <w:szCs w:val="28"/>
          <w:rtl/>
          <w:lang w:bidi="ar-SA"/>
        </w:rPr>
        <w:t>و</w:t>
      </w:r>
      <w:r w:rsidRPr="009A5269">
        <w:rPr>
          <w:rFonts w:ascii="Simplified Arabic" w:eastAsia="Calibri" w:hAnsi="Simplified Arabic" w:cs="Simplified Arabic"/>
          <w:sz w:val="28"/>
          <w:szCs w:val="28"/>
          <w:rtl/>
          <w:lang w:bidi="ar-SA"/>
        </w:rPr>
        <w:t>ر</w:t>
      </w:r>
      <w:r>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ى آخرون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الكتابة الليبية هي من اختراع الملك الليبي مسنيسا أشهر ملوك مملكة نوميديا بعد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اقتبسها من الكتابة البونيقية</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8"/>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ويخبرنا ليفيوس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مسنيسا ملك نوميديا اهتم </w:t>
      </w:r>
      <w:r w:rsidRPr="009A5269">
        <w:rPr>
          <w:rFonts w:ascii="Simplified Arabic" w:eastAsia="Calibri" w:hAnsi="Simplified Arabic" w:cs="Simplified Arabic" w:hint="cs"/>
          <w:sz w:val="28"/>
          <w:szCs w:val="28"/>
          <w:rtl/>
          <w:lang w:bidi="ar-SA"/>
        </w:rPr>
        <w:t>بأمور</w:t>
      </w:r>
      <w:r w:rsidRPr="009A5269">
        <w:rPr>
          <w:rFonts w:ascii="Simplified Arabic" w:eastAsia="Calibri" w:hAnsi="Simplified Arabic" w:cs="Simplified Arabic"/>
          <w:sz w:val="28"/>
          <w:szCs w:val="28"/>
          <w:rtl/>
          <w:lang w:bidi="ar-SA"/>
        </w:rPr>
        <w:t xml:space="preserve"> الزراعة والأمور</w:t>
      </w:r>
      <w:r>
        <w:rPr>
          <w:rFonts w:ascii="Simplified Arabic" w:eastAsia="Calibri" w:hAnsi="Simplified Arabic" w:cs="Simplified Arabic"/>
          <w:sz w:val="28"/>
          <w:szCs w:val="28"/>
          <w:rtl/>
          <w:lang w:bidi="ar-SA"/>
        </w:rPr>
        <w:t xml:space="preserve"> الثقافية منها خصوصاً الكتابة و</w:t>
      </w:r>
      <w:r w:rsidRPr="009A5269">
        <w:rPr>
          <w:rFonts w:ascii="Simplified Arabic" w:eastAsia="Calibri" w:hAnsi="Simplified Arabic" w:cs="Simplified Arabic"/>
          <w:sz w:val="28"/>
          <w:szCs w:val="28"/>
          <w:rtl/>
          <w:lang w:bidi="ar-SA"/>
        </w:rPr>
        <w:t xml:space="preserve">أمر بتحسينها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79"/>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hint="cs"/>
          <w:sz w:val="28"/>
          <w:szCs w:val="28"/>
          <w:rtl/>
          <w:lang w:bidi="ar-SA"/>
        </w:rPr>
        <w:t>و</w:t>
      </w:r>
      <w:r w:rsidRPr="009A5269">
        <w:rPr>
          <w:rFonts w:ascii="Simplified Arabic" w:eastAsia="Calibri" w:hAnsi="Simplified Arabic" w:cs="Simplified Arabic"/>
          <w:sz w:val="28"/>
          <w:szCs w:val="28"/>
          <w:rtl/>
          <w:lang w:bidi="ar-SA"/>
        </w:rPr>
        <w:t xml:space="preserve">عن أصل الكتابة الليبية نجد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الرموز التي تكون الكتابة الليبية تنبع من اصول الفن الهندسي للسكان والمستخدمة في الفخار والوشم وبعض المنسوجات. </w:t>
      </w:r>
    </w:p>
    <w:p w:rsidR="007204F3" w:rsidRPr="009A5269" w:rsidRDefault="007204F3" w:rsidP="002B08FB">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وعرف الليبيون بوادر حضارة قبل مجيء الفينيقيين والإغريق وإن الأبجدية الليبية القديمة لها خصائصها القائمة بذاتها واشكال الحروف بعيدة كل البعد عن </w:t>
      </w:r>
      <w:r w:rsidR="002B08FB">
        <w:rPr>
          <w:rFonts w:ascii="Simplified Arabic" w:eastAsia="Calibri" w:hAnsi="Simplified Arabic" w:cs="Simplified Arabic" w:hint="cs"/>
          <w:sz w:val="28"/>
          <w:szCs w:val="28"/>
          <w:rtl/>
          <w:lang w:bidi="ar-SA"/>
        </w:rPr>
        <w:t>أ</w:t>
      </w:r>
      <w:r w:rsidRPr="009A5269">
        <w:rPr>
          <w:rFonts w:ascii="Simplified Arabic" w:eastAsia="Calibri" w:hAnsi="Simplified Arabic" w:cs="Simplified Arabic"/>
          <w:sz w:val="28"/>
          <w:szCs w:val="28"/>
          <w:rtl/>
          <w:lang w:bidi="ar-SA"/>
        </w:rPr>
        <w:t xml:space="preserve">شكال الحروف البونيقية لأن الكُتاب الجرمنت كانت لهم صلات حضارية مع مصر الفرعونية منذ أقدم العصور والوثائق تؤيد ذلك وهذه </w:t>
      </w:r>
      <w:r w:rsidRPr="009A5269">
        <w:rPr>
          <w:rFonts w:ascii="Simplified Arabic" w:eastAsia="Calibri" w:hAnsi="Simplified Arabic" w:cs="Simplified Arabic"/>
          <w:sz w:val="28"/>
          <w:szCs w:val="28"/>
          <w:rtl/>
          <w:lang w:bidi="ar-SA"/>
        </w:rPr>
        <w:lastRenderedPageBreak/>
        <w:t xml:space="preserve">والوثائق هي الصور الصخرية التي وجدت بكثرة في الجنوب الليبي ووجدت كذلك شواهد كتابية في مدينة جرمة، مما يدل على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الجرمانتيين كانوا يدونون بكتابة خاصة بهم تختلف عن الكتابة التي في الشمال</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0"/>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هناك أثر هيروغليفي على الرسوم الليبية وما دامت الكتابة عند </w:t>
      </w:r>
      <w:r>
        <w:rPr>
          <w:rFonts w:ascii="Simplified Arabic" w:eastAsia="Calibri" w:hAnsi="Simplified Arabic" w:cs="Simplified Arabic"/>
          <w:sz w:val="28"/>
          <w:szCs w:val="28"/>
          <w:rtl/>
          <w:lang w:bidi="ar-SA"/>
        </w:rPr>
        <w:t>أي</w:t>
      </w:r>
      <w:r w:rsidRPr="009A5269">
        <w:rPr>
          <w:rFonts w:ascii="Simplified Arabic" w:eastAsia="Calibri" w:hAnsi="Simplified Arabic" w:cs="Simplified Arabic"/>
          <w:sz w:val="28"/>
          <w:szCs w:val="28"/>
          <w:rtl/>
          <w:lang w:bidi="ar-SA"/>
        </w:rPr>
        <w:t xml:space="preserve"> قوم هي عبارة عن أداة مرسومة باليد مقرؤه بالعين لتُعبر عن مادة منطوقة باللسان مسموعة بالأذن فلابد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قدماء الليبيين كانت لهم نفس الغاية وراء بعض الرسوم والنقوش ففي موقع جبارين بجبال تاسيلي بالجنوب الليبي رسوم لا تختلف في </w:t>
      </w:r>
      <w:r w:rsidR="00C71E0A">
        <w:rPr>
          <w:rFonts w:ascii="Simplified Arabic" w:eastAsia="Calibri" w:hAnsi="Simplified Arabic" w:cs="Simplified Arabic"/>
          <w:sz w:val="28"/>
          <w:szCs w:val="28"/>
          <w:rtl/>
          <w:lang w:bidi="ar-SA"/>
        </w:rPr>
        <w:t>أسلوب</w:t>
      </w:r>
      <w:r w:rsidRPr="009A5269">
        <w:rPr>
          <w:rFonts w:ascii="Simplified Arabic" w:eastAsia="Calibri" w:hAnsi="Simplified Arabic" w:cs="Simplified Arabic"/>
          <w:sz w:val="28"/>
          <w:szCs w:val="28"/>
          <w:rtl/>
          <w:lang w:bidi="ar-SA"/>
        </w:rPr>
        <w:t xml:space="preserve"> رسمها عن الرســـوم المصرية من حيث تقديم الشخصيات والملابس وتسريحات الشعر، حيث وجدت لوحتان كان قد قدمها هنري لوث في كتابه لوحات من تاسيلي وهما لوحة الآلهات الصغ</w:t>
      </w:r>
      <w:r w:rsidR="002B08FB">
        <w:rPr>
          <w:rFonts w:ascii="Simplified Arabic" w:eastAsia="Calibri" w:hAnsi="Simplified Arabic" w:cs="Simplified Arabic"/>
          <w:sz w:val="28"/>
          <w:szCs w:val="28"/>
          <w:rtl/>
          <w:lang w:bidi="ar-SA"/>
        </w:rPr>
        <w:t xml:space="preserve">يرات ولوحة  القربان واكتفي هنري لوث بتفسير واحد لهذه اللوحات مفادها </w:t>
      </w:r>
      <w:r>
        <w:rPr>
          <w:rFonts w:ascii="Simplified Arabic" w:eastAsia="Calibri" w:hAnsi="Simplified Arabic" w:cs="Simplified Arabic"/>
          <w:sz w:val="28"/>
          <w:szCs w:val="28"/>
          <w:rtl/>
          <w:lang w:bidi="ar-SA"/>
        </w:rPr>
        <w:t xml:space="preserve">أن </w:t>
      </w:r>
      <w:r w:rsidR="002B08FB">
        <w:rPr>
          <w:rFonts w:ascii="Simplified Arabic" w:eastAsia="Calibri" w:hAnsi="Simplified Arabic" w:cs="Simplified Arabic"/>
          <w:sz w:val="28"/>
          <w:szCs w:val="28"/>
          <w:rtl/>
          <w:lang w:bidi="ar-SA"/>
        </w:rPr>
        <w:t xml:space="preserve">علاقة ما قامت </w:t>
      </w:r>
      <w:r w:rsidRPr="009A5269">
        <w:rPr>
          <w:rFonts w:ascii="Simplified Arabic" w:eastAsia="Calibri" w:hAnsi="Simplified Arabic" w:cs="Simplified Arabic"/>
          <w:sz w:val="28"/>
          <w:szCs w:val="28"/>
          <w:rtl/>
          <w:lang w:bidi="ar-SA"/>
        </w:rPr>
        <w:t>عل</w:t>
      </w:r>
      <w:r>
        <w:rPr>
          <w:rFonts w:ascii="Simplified Arabic" w:eastAsia="Calibri" w:hAnsi="Simplified Arabic" w:cs="Simplified Arabic"/>
          <w:sz w:val="28"/>
          <w:szCs w:val="28"/>
          <w:rtl/>
          <w:lang w:bidi="ar-SA"/>
        </w:rPr>
        <w:t>ى نحو ما بين المصريين والليبيين</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1"/>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3343D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والليبيون قديما كانوا يستعملون خطا خاص بهم، وقد عُــثر على العديد من الوثائق المدونة بتلك اللغة المنقوشة بتلك الكتابة بالخط الليبي القديم في كل من طرابلس وتونس والجزائر واستعملوا كذلك كتابة تعتمد على خطوط افقية وعمودية كالتي وجدت على بعض الأواني في صعيد مصر وهذه الكتابة في جنوب ليبيا، ويبدو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هناك صلة حضارية بين الجرمنت والمصريين في فترة الألف سنة قبل الميلاد</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2"/>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والحروف البونيقية قد خُططت من أجل أغراض تجارية وتمتاز الحروف بالشكل المقوس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الحروف الليبية فهي مستقيمة وهي عبارة عن اشكال هندسية بدائية وهذه الكتابة لم تُستخدم على ما يبدو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لنقش نصوص على الحجارة ويمكن إيجاد بعض التشابه بين الكتابة الليبية وكتابة جنوب الجزائر العربية </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3"/>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وطريقة كتابة النصوص الليبية تكتب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افقية من اليمين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اليسار، مثل ما جاء في كتابة دوجاُ </w:t>
      </w:r>
      <w:r>
        <w:rPr>
          <w:rFonts w:ascii="Simplified Arabic" w:eastAsia="Calibri" w:hAnsi="Simplified Arabic" w:cs="Simplified Arabic"/>
          <w:sz w:val="28"/>
          <w:szCs w:val="28"/>
          <w:rtl/>
          <w:lang w:bidi="ar-SA"/>
        </w:rPr>
        <w:t>أو</w:t>
      </w:r>
      <w:r w:rsidRPr="009A5269">
        <w:rPr>
          <w:rFonts w:ascii="Simplified Arabic" w:eastAsia="Calibri" w:hAnsi="Simplified Arabic" w:cs="Simplified Arabic"/>
          <w:sz w:val="28"/>
          <w:szCs w:val="28"/>
          <w:rtl/>
          <w:lang w:bidi="ar-SA"/>
        </w:rPr>
        <w:t xml:space="preserve"> عموديا من الاعلى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الأسفل، وهذا أقدم نظام كتابي عرفة الليبيون واعتبر النظام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xml:space="preserve"> الذي ظهر بدوجا كتقليد للبونيقية والكتابة الليبية تُــعتبر استمرار للكتابة عند قبائل الطوارق المعروفة باسم التيفيناغ والتي تحتوي على اربعين حرفاً وتعني كلمة التيفيناغ في الادب الطوارقي الرمز وتحتوي </w:t>
      </w:r>
      <w:r w:rsidRPr="009A5269">
        <w:rPr>
          <w:rFonts w:ascii="Simplified Arabic" w:eastAsia="Calibri" w:hAnsi="Simplified Arabic" w:cs="Simplified Arabic"/>
          <w:sz w:val="28"/>
          <w:szCs w:val="28"/>
          <w:rtl/>
          <w:lang w:bidi="ar-SA"/>
        </w:rPr>
        <w:lastRenderedPageBreak/>
        <w:t xml:space="preserve">على رموز هندسية بسيطة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جانب 24 رمز يُـضاف إليهم رموز مزدوجة مثل جمع </w:t>
      </w:r>
      <w:r w:rsidR="002B08FB">
        <w:rPr>
          <w:rFonts w:ascii="Simplified Arabic" w:eastAsia="Calibri" w:hAnsi="Simplified Arabic" w:cs="Simplified Arabic"/>
          <w:sz w:val="28"/>
          <w:szCs w:val="28"/>
          <w:rtl/>
          <w:lang w:bidi="ar-SA"/>
        </w:rPr>
        <w:t>البا " بب " والباء والتاء " بت"</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4"/>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وعن الكتابة الليبية القديمة رغم الكم الهائل من النقوش لم يتعرف العلماء على </w:t>
      </w:r>
      <w:r>
        <w:rPr>
          <w:rFonts w:ascii="Simplified Arabic" w:eastAsia="Calibri" w:hAnsi="Simplified Arabic" w:cs="Simplified Arabic"/>
          <w:sz w:val="28"/>
          <w:szCs w:val="28"/>
          <w:rtl/>
          <w:lang w:bidi="ar-SA"/>
        </w:rPr>
        <w:t>أكثر</w:t>
      </w:r>
      <w:r w:rsidRPr="009A5269">
        <w:rPr>
          <w:rFonts w:ascii="Simplified Arabic" w:eastAsia="Calibri" w:hAnsi="Simplified Arabic" w:cs="Simplified Arabic"/>
          <w:sz w:val="28"/>
          <w:szCs w:val="28"/>
          <w:rtl/>
          <w:lang w:bidi="ar-SA"/>
        </w:rPr>
        <w:t xml:space="preserve"> من عشرة أشكال من مجمل الحروف استعملها الليبيون القدامى، واعتقدوا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هذه الحروف كل ما كان عند الليبيين، ويبدو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الحروف التي تعامل معها الليبيون </w:t>
      </w:r>
      <w:r>
        <w:rPr>
          <w:rFonts w:ascii="Simplified Arabic" w:eastAsia="Calibri" w:hAnsi="Simplified Arabic" w:cs="Simplified Arabic"/>
          <w:sz w:val="28"/>
          <w:szCs w:val="28"/>
          <w:rtl/>
          <w:lang w:bidi="ar-SA"/>
        </w:rPr>
        <w:t>أكثر</w:t>
      </w:r>
      <w:r w:rsidRPr="009A5269">
        <w:rPr>
          <w:rFonts w:ascii="Simplified Arabic" w:eastAsia="Calibri" w:hAnsi="Simplified Arabic" w:cs="Simplified Arabic"/>
          <w:sz w:val="28"/>
          <w:szCs w:val="28"/>
          <w:rtl/>
          <w:lang w:bidi="ar-SA"/>
        </w:rPr>
        <w:t xml:space="preserve"> من ذلك، ولكن قصر النصوص التي لا تتعدى بضعة أسطر وجدت متفرقة على</w:t>
      </w:r>
      <w:r>
        <w:rPr>
          <w:rFonts w:ascii="Simplified Arabic" w:eastAsia="Calibri" w:hAnsi="Simplified Arabic" w:cs="Simplified Arabic" w:hint="cs"/>
          <w:sz w:val="28"/>
          <w:szCs w:val="28"/>
          <w:rtl/>
          <w:lang w:bidi="ar-SA"/>
        </w:rPr>
        <w:t xml:space="preserve"> </w:t>
      </w:r>
      <w:r w:rsidRPr="009A5269">
        <w:rPr>
          <w:rFonts w:ascii="Simplified Arabic" w:eastAsia="Calibri" w:hAnsi="Simplified Arabic" w:cs="Simplified Arabic"/>
          <w:sz w:val="28"/>
          <w:szCs w:val="28"/>
          <w:rtl/>
          <w:lang w:bidi="ar-SA"/>
        </w:rPr>
        <w:t xml:space="preserve">بعض القبور، وكذلك فـإن عوامل الطبيعة التي عبثت بأجزاء من تلك الأسطر القليلة ولم يبقى منها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عبارات مبتورة واحرف متفرقة لم تتجاوز عددها العشــرة وهي الحـــروف هي: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noProof/>
          <w:sz w:val="28"/>
          <w:szCs w:val="28"/>
          <w:lang w:bidi="ar-SA"/>
        </w:rPr>
        <w:drawing>
          <wp:anchor distT="0" distB="0" distL="114300" distR="114300" simplePos="0" relativeHeight="251750400" behindDoc="1" locked="0" layoutInCell="1" allowOverlap="1" wp14:anchorId="75EA010C" wp14:editId="2D372524">
            <wp:simplePos x="0" y="0"/>
            <wp:positionH relativeFrom="margin">
              <wp:posOffset>231140</wp:posOffset>
            </wp:positionH>
            <wp:positionV relativeFrom="paragraph">
              <wp:posOffset>26035</wp:posOffset>
            </wp:positionV>
            <wp:extent cx="4846320" cy="402952"/>
            <wp:effectExtent l="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46320" cy="4029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04F3" w:rsidRPr="009A5269" w:rsidRDefault="00CB0577"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sz w:val="28"/>
          <w:szCs w:val="28"/>
          <w:rtl/>
          <w:lang w:bidi="ar-SA"/>
        </w:rPr>
        <w:t xml:space="preserve">ن </w:t>
      </w:r>
      <w:r w:rsidR="007204F3">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 xml:space="preserve">   ل  </w:t>
      </w:r>
      <w:r w:rsidR="007204F3">
        <w:rPr>
          <w:rFonts w:ascii="Simplified Arabic" w:eastAsia="Calibri" w:hAnsi="Simplified Arabic" w:cs="Simplified Arabic"/>
          <w:sz w:val="28"/>
          <w:szCs w:val="28"/>
          <w:rtl/>
          <w:lang w:bidi="ar-SA"/>
        </w:rPr>
        <w:t xml:space="preserve">   م        د   </w:t>
      </w:r>
      <w:r w:rsidR="007204F3" w:rsidRPr="009A5269">
        <w:rPr>
          <w:rFonts w:ascii="Simplified Arabic" w:eastAsia="Calibri" w:hAnsi="Simplified Arabic" w:cs="Simplified Arabic"/>
          <w:sz w:val="28"/>
          <w:szCs w:val="28"/>
          <w:rtl/>
          <w:lang w:bidi="ar-SA"/>
        </w:rPr>
        <w:t xml:space="preserve">     س        </w:t>
      </w:r>
      <w:r>
        <w:rPr>
          <w:rFonts w:ascii="Simplified Arabic" w:eastAsia="Calibri" w:hAnsi="Simplified Arabic" w:cs="Simplified Arabic"/>
          <w:sz w:val="28"/>
          <w:szCs w:val="28"/>
          <w:rtl/>
          <w:lang w:bidi="ar-SA"/>
        </w:rPr>
        <w:t xml:space="preserve">ي       ت       ر </w:t>
      </w:r>
      <w:r w:rsidR="007204F3">
        <w:rPr>
          <w:rFonts w:ascii="Simplified Arabic" w:eastAsia="Calibri" w:hAnsi="Simplified Arabic" w:cs="Simplified Arabic"/>
          <w:sz w:val="28"/>
          <w:szCs w:val="28"/>
          <w:rtl/>
          <w:lang w:bidi="ar-SA"/>
        </w:rPr>
        <w:t xml:space="preserve">    ج   </w:t>
      </w:r>
      <w:r w:rsidR="007204F3" w:rsidRPr="009A5269">
        <w:rPr>
          <w:rFonts w:ascii="Simplified Arabic" w:eastAsia="Calibri" w:hAnsi="Simplified Arabic" w:cs="Simplified Arabic"/>
          <w:sz w:val="28"/>
          <w:szCs w:val="28"/>
          <w:rtl/>
          <w:lang w:bidi="ar-SA"/>
        </w:rPr>
        <w:t xml:space="preserve">     ب</w:t>
      </w:r>
      <w:r w:rsidR="007204F3" w:rsidRPr="009A5269">
        <w:rPr>
          <w:rFonts w:ascii="Simplified Arabic" w:eastAsia="Calibri" w:hAnsi="Simplified Arabic" w:cs="Simplified Arabic"/>
          <w:sz w:val="28"/>
          <w:szCs w:val="28"/>
          <w:vertAlign w:val="superscript"/>
          <w:rtl/>
          <w:lang w:bidi="ar-SA"/>
        </w:rPr>
        <w:t>(</w:t>
      </w:r>
      <w:r w:rsidR="007204F3" w:rsidRPr="009A5269">
        <w:rPr>
          <w:rFonts w:ascii="Simplified Arabic" w:eastAsia="Calibri" w:hAnsi="Simplified Arabic" w:cs="Simplified Arabic"/>
          <w:sz w:val="28"/>
          <w:szCs w:val="28"/>
          <w:vertAlign w:val="superscript"/>
          <w:rtl/>
          <w:lang w:bidi="ar-SA"/>
        </w:rPr>
        <w:footnoteReference w:id="485"/>
      </w:r>
      <w:r w:rsidR="007204F3" w:rsidRPr="009A5269">
        <w:rPr>
          <w:rFonts w:ascii="Simplified Arabic" w:eastAsia="Calibri" w:hAnsi="Simplified Arabic" w:cs="Simplified Arabic"/>
          <w:sz w:val="28"/>
          <w:szCs w:val="28"/>
          <w:vertAlign w:val="superscript"/>
          <w:rtl/>
          <w:lang w:bidi="ar-SA"/>
        </w:rPr>
        <w:t>)</w:t>
      </w:r>
      <w:r w:rsidR="007204F3" w:rsidRPr="009A5269">
        <w:rPr>
          <w:rFonts w:ascii="Simplified Arabic" w:eastAsia="Calibri" w:hAnsi="Simplified Arabic" w:cs="Simplified Arabic"/>
          <w:sz w:val="28"/>
          <w:szCs w:val="28"/>
          <w:rtl/>
          <w:lang w:bidi="ar-SA"/>
        </w:rPr>
        <w:t>.</w:t>
      </w:r>
    </w:p>
    <w:p w:rsidR="007204F3" w:rsidRPr="009A5269" w:rsidRDefault="007204F3" w:rsidP="007204F3">
      <w:pPr>
        <w:pStyle w:val="aa"/>
        <w:spacing w:before="240"/>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الكتابة النوميدية هي الكتابة الليبية القديمة </w:t>
      </w:r>
      <w:r>
        <w:rPr>
          <w:rFonts w:ascii="Simplified Arabic" w:eastAsia="Calibri" w:hAnsi="Simplified Arabic" w:cs="Simplified Arabic"/>
          <w:sz w:val="28"/>
          <w:szCs w:val="28"/>
          <w:rtl/>
          <w:lang w:bidi="ar-SA"/>
        </w:rPr>
        <w:t>أو</w:t>
      </w:r>
      <w:r w:rsidRPr="009A5269">
        <w:rPr>
          <w:rFonts w:ascii="Simplified Arabic" w:eastAsia="Calibri" w:hAnsi="Simplified Arabic" w:cs="Simplified Arabic"/>
          <w:sz w:val="28"/>
          <w:szCs w:val="28"/>
          <w:rtl/>
          <w:lang w:bidi="ar-SA"/>
        </w:rPr>
        <w:t xml:space="preserve"> مرحــلة متطورة للحرف الليبي عرفـت زمــن مسـنيسا حيـث اهتــم بالكتابة وأمر بتحسينها وربمـا ســاهم في زيادة حروفها وتطــوير أشــكالها وتبسيطـــها. </w:t>
      </w:r>
    </w:p>
    <w:p w:rsidR="007204F3"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والكتابة الليبية لم تُكتشـــف دفعة واحدة بل مرت بعدة أطوار فبعد الحروف العشـــرة التي اعتقــد الليبيــون القدامى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مقدسة ظهــرت خمســة أشــكال جديدة أضــافها الليبيين القدامى وأسمـــوها " تيدباكين" ومعــناها الدليل على العمــل والتوســع، وهذه الحروف تعتمد على حزم من الخطوط الأفقـية والعمودية تشبه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حد كبــير تلك التي وجدت على بعض الاواني بصعيد مصر، ربمـا تكون من الحروف التي وصلت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نوميديا عن طريق الجرمنت</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6"/>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وهذه الحروف هي : ـ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noProof/>
          <w:sz w:val="28"/>
          <w:szCs w:val="28"/>
          <w:lang w:bidi="ar-SA"/>
        </w:rPr>
        <w:drawing>
          <wp:inline distT="0" distB="0" distL="0" distR="0" wp14:anchorId="3798B29E" wp14:editId="78091762">
            <wp:extent cx="4908589" cy="246832"/>
            <wp:effectExtent l="0" t="0" r="0"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91553" cy="261061"/>
                    </a:xfrm>
                    <a:prstGeom prst="rect">
                      <a:avLst/>
                    </a:prstGeom>
                    <a:noFill/>
                    <a:ln>
                      <a:noFill/>
                    </a:ln>
                  </pic:spPr>
                </pic:pic>
              </a:graphicData>
            </a:graphic>
          </wp:inline>
        </w:drawing>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           غ                    ق                 </w:t>
      </w:r>
      <w:r>
        <w:rPr>
          <w:rFonts w:ascii="Simplified Arabic" w:eastAsia="Calibri" w:hAnsi="Simplified Arabic" w:cs="Simplified Arabic"/>
          <w:sz w:val="28"/>
          <w:szCs w:val="28"/>
          <w:rtl/>
          <w:lang w:bidi="ar-SA"/>
        </w:rPr>
        <w:t xml:space="preserve">  ك</w:t>
      </w:r>
      <w:r w:rsidRPr="009A5269">
        <w:rPr>
          <w:rFonts w:ascii="Simplified Arabic" w:eastAsia="Calibri" w:hAnsi="Simplified Arabic" w:cs="Simplified Arabic"/>
          <w:sz w:val="28"/>
          <w:szCs w:val="28"/>
          <w:rtl/>
          <w:lang w:bidi="ar-SA"/>
        </w:rPr>
        <w:t xml:space="preserve">             هـ</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7"/>
      </w:r>
      <w:r w:rsidRPr="009A5269">
        <w:rPr>
          <w:rFonts w:ascii="Simplified Arabic" w:eastAsia="Calibri" w:hAnsi="Simplified Arabic" w:cs="Simplified Arabic"/>
          <w:sz w:val="28"/>
          <w:szCs w:val="28"/>
          <w:vertAlign w:val="superscript"/>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وبعد الحروف الخمسة هناك اربعة اشكال جديدة وغريبة بعض الشيء لأنها تختلف عما ألفناه في الكتابة الليبية وأشكالها من بين الرموز التي تحويها الأبجدية الليبية بعد اكتمالها</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8"/>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 xml:space="preserve"> وهي:</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noProof/>
          <w:sz w:val="28"/>
          <w:szCs w:val="28"/>
          <w:lang w:bidi="ar-SA"/>
        </w:rPr>
        <w:lastRenderedPageBreak/>
        <w:drawing>
          <wp:anchor distT="0" distB="0" distL="114300" distR="114300" simplePos="0" relativeHeight="251751424" behindDoc="0" locked="0" layoutInCell="1" allowOverlap="1" wp14:anchorId="0FD30F74" wp14:editId="2F048A91">
            <wp:simplePos x="0" y="0"/>
            <wp:positionH relativeFrom="column">
              <wp:posOffset>236855</wp:posOffset>
            </wp:positionH>
            <wp:positionV relativeFrom="paragraph">
              <wp:posOffset>7620</wp:posOffset>
            </wp:positionV>
            <wp:extent cx="4936490" cy="280035"/>
            <wp:effectExtent l="0" t="0" r="0" b="0"/>
            <wp:wrapThrough wrapText="bothSides">
              <wp:wrapPolygon edited="0">
                <wp:start x="0" y="0"/>
                <wp:lineTo x="0" y="20571"/>
                <wp:lineTo x="21506" y="20571"/>
                <wp:lineTo x="21506" y="0"/>
                <wp:lineTo x="0" y="0"/>
              </wp:wrapPolygon>
            </wp:wrapThrough>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3649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ز– ذ – ض      حرف بين ( ز ) و( س )        ث   </w:t>
      </w:r>
      <w:r w:rsidR="00CB0577">
        <w:rPr>
          <w:rFonts w:ascii="Simplified Arabic" w:eastAsia="Calibri" w:hAnsi="Simplified Arabic" w:cs="Simplified Arabic"/>
          <w:sz w:val="28"/>
          <w:szCs w:val="28"/>
          <w:rtl/>
          <w:lang w:bidi="ar-SA"/>
        </w:rPr>
        <w:t xml:space="preserve">   </w:t>
      </w:r>
      <w:r w:rsidRPr="009A5269">
        <w:rPr>
          <w:rFonts w:ascii="Simplified Arabic" w:eastAsia="Calibri" w:hAnsi="Simplified Arabic" w:cs="Simplified Arabic"/>
          <w:sz w:val="28"/>
          <w:szCs w:val="28"/>
          <w:rtl/>
          <w:lang w:bidi="ar-SA"/>
        </w:rPr>
        <w:t xml:space="preserve">       ش           ط</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89"/>
      </w:r>
      <w:r w:rsidRPr="009A5269">
        <w:rPr>
          <w:rFonts w:ascii="Simplified Arabic" w:eastAsia="Calibri" w:hAnsi="Simplified Arabic" w:cs="Simplified Arabic"/>
          <w:sz w:val="28"/>
          <w:szCs w:val="28"/>
          <w:vertAlign w:val="superscript"/>
          <w:rtl/>
          <w:lang w:bidi="ar-SA"/>
        </w:rPr>
        <w:t>)</w:t>
      </w:r>
    </w:p>
    <w:p w:rsidR="007204F3" w:rsidRPr="009A5269" w:rsidRDefault="007204F3" w:rsidP="007204F3">
      <w:pPr>
        <w:pStyle w:val="aa"/>
        <w:spacing w:before="240"/>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أما</w:t>
      </w:r>
      <w:r w:rsidRPr="009A5269">
        <w:rPr>
          <w:rFonts w:ascii="Simplified Arabic" w:eastAsia="Calibri" w:hAnsi="Simplified Arabic" w:cs="Simplified Arabic"/>
          <w:sz w:val="28"/>
          <w:szCs w:val="28"/>
          <w:rtl/>
          <w:lang w:bidi="ar-SA"/>
        </w:rPr>
        <w:t xml:space="preserve"> الطور الرابع وهو اضافة حرفين يعتمد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في رسمها على النقط ويبدو أنهما استعملا كعلامتي الضم والمد، ورغم الغموض الذي يكتنف هذين الرمزين </w:t>
      </w:r>
      <w:r>
        <w:rPr>
          <w:rFonts w:ascii="Simplified Arabic" w:eastAsia="Calibri" w:hAnsi="Simplified Arabic" w:cs="Simplified Arabic"/>
          <w:sz w:val="28"/>
          <w:szCs w:val="28"/>
          <w:rtl/>
          <w:lang w:bidi="ar-SA"/>
        </w:rPr>
        <w:t>إلا</w:t>
      </w:r>
      <w:r w:rsidRPr="009A5269">
        <w:rPr>
          <w:rFonts w:ascii="Simplified Arabic" w:eastAsia="Calibri" w:hAnsi="Simplified Arabic" w:cs="Simplified Arabic"/>
          <w:sz w:val="28"/>
          <w:szCs w:val="28"/>
          <w:rtl/>
          <w:lang w:bidi="ar-SA"/>
        </w:rPr>
        <w:t xml:space="preserve"> أنهما يعتبران دليلًاً على تطور مرحلة الكتابة الليبية وهما:</w:t>
      </w:r>
      <w:r w:rsidRPr="009A5269">
        <w:rPr>
          <w:rFonts w:ascii="Simplified Arabic" w:eastAsia="Calibri" w:hAnsi="Simplified Arabic" w:cs="Simplified Arabic"/>
          <w:sz w:val="28"/>
          <w:szCs w:val="28"/>
          <w:lang w:bidi="ar-SA"/>
        </w:rPr>
        <w:t>O</w:t>
      </w:r>
      <w:r w:rsidRPr="009A5269">
        <w:rPr>
          <w:rFonts w:ascii="Simplified Arabic" w:eastAsia="Calibri" w:hAnsi="Simplified Arabic" w:cs="Simplified Arabic"/>
          <w:sz w:val="28"/>
          <w:szCs w:val="28"/>
          <w:rtl/>
          <w:lang w:bidi="ar-SA"/>
        </w:rPr>
        <w:t xml:space="preserve"> تدل على الضمة</w:t>
      </w:r>
      <w:r w:rsidRPr="009A5269">
        <w:rPr>
          <w:rFonts w:ascii="Simplified Arabic" w:eastAsia="Calibri" w:hAnsi="Simplified Arabic" w:cs="Simplified Arabic"/>
          <w:sz w:val="28"/>
          <w:szCs w:val="28"/>
          <w:lang w:bidi="ar-SA"/>
        </w:rPr>
        <w:t xml:space="preserve">o </w:t>
      </w:r>
      <w:r w:rsidRPr="009A5269">
        <w:rPr>
          <w:rFonts w:ascii="Simplified Arabic" w:eastAsia="Calibri" w:hAnsi="Simplified Arabic" w:cs="Simplified Arabic"/>
          <w:sz w:val="28"/>
          <w:szCs w:val="28"/>
          <w:rtl/>
          <w:lang w:bidi="ar-SA"/>
        </w:rPr>
        <w:t xml:space="preserve"> تدل على المد، وهذه الكتابة الليبية تسمى الكتابة </w:t>
      </w:r>
      <w:r w:rsidR="002B08FB">
        <w:rPr>
          <w:rFonts w:ascii="Simplified Arabic" w:eastAsia="Calibri" w:hAnsi="Simplified Arabic" w:cs="Simplified Arabic"/>
          <w:sz w:val="28"/>
          <w:szCs w:val="28"/>
          <w:rtl/>
          <w:lang w:bidi="ar-SA"/>
        </w:rPr>
        <w:t>النوميدية تم معظم  مراحل تطورها</w:t>
      </w:r>
      <w:r w:rsidRPr="009A5269">
        <w:rPr>
          <w:rFonts w:ascii="Simplified Arabic" w:eastAsia="Calibri" w:hAnsi="Simplified Arabic" w:cs="Simplified Arabic"/>
          <w:sz w:val="28"/>
          <w:szCs w:val="28"/>
          <w:rtl/>
          <w:lang w:bidi="ar-SA"/>
        </w:rPr>
        <w:t xml:space="preserve"> في عهد مسنيسا وهذه الحروف تسعة عشر حرفاُ فدمها لنا المؤرخ الفرنسي أودني الذي اكتشفها في مدينة مرزق</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90"/>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وعلى ما يبدو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الحروف الليبية </w:t>
      </w:r>
      <w:r>
        <w:rPr>
          <w:rFonts w:ascii="Simplified Arabic" w:eastAsia="Calibri" w:hAnsi="Simplified Arabic" w:cs="Simplified Arabic"/>
          <w:sz w:val="28"/>
          <w:szCs w:val="28"/>
          <w:rtl/>
          <w:lang w:bidi="ar-SA"/>
        </w:rPr>
        <w:t>الأولى</w:t>
      </w:r>
      <w:r w:rsidRPr="009A5269">
        <w:rPr>
          <w:rFonts w:ascii="Simplified Arabic" w:eastAsia="Calibri" w:hAnsi="Simplified Arabic" w:cs="Simplified Arabic"/>
          <w:sz w:val="28"/>
          <w:szCs w:val="28"/>
          <w:rtl/>
          <w:lang w:bidi="ar-SA"/>
        </w:rPr>
        <w:t xml:space="preserve"> انطلقت من الصحراء ثم استعملت في الشمال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حلــت محلــها الحــروف البونيقية المتأخــرة، </w:t>
      </w:r>
      <w:r>
        <w:rPr>
          <w:rFonts w:ascii="Simplified Arabic" w:eastAsia="Calibri" w:hAnsi="Simplified Arabic" w:cs="Simplified Arabic"/>
          <w:sz w:val="28"/>
          <w:szCs w:val="28"/>
          <w:rtl/>
          <w:lang w:bidi="ar-SA"/>
        </w:rPr>
        <w:t>أما</w:t>
      </w:r>
      <w:r w:rsidRPr="009A5269">
        <w:rPr>
          <w:rFonts w:ascii="Simplified Arabic" w:eastAsia="Calibri" w:hAnsi="Simplified Arabic" w:cs="Simplified Arabic"/>
          <w:sz w:val="28"/>
          <w:szCs w:val="28"/>
          <w:rtl/>
          <w:lang w:bidi="ar-SA"/>
        </w:rPr>
        <w:t xml:space="preserve"> في الجنـــوب فبقيت مستعملة من قبل اصحابها حتى الأن، لأن الحروف البونيقية لم تصــل أليهم </w:t>
      </w:r>
      <w:r w:rsidR="00780DC2">
        <w:rPr>
          <w:rFonts w:ascii="Simplified Arabic" w:eastAsia="Calibri" w:hAnsi="Simplified Arabic" w:cs="Simplified Arabic"/>
          <w:sz w:val="28"/>
          <w:szCs w:val="28"/>
          <w:rtl/>
          <w:lang w:bidi="ar-SA"/>
        </w:rPr>
        <w:t>إذ</w:t>
      </w:r>
      <w:r w:rsidRPr="009A5269">
        <w:rPr>
          <w:rFonts w:ascii="Simplified Arabic" w:eastAsia="Calibri" w:hAnsi="Simplified Arabic" w:cs="Simplified Arabic"/>
          <w:sz w:val="28"/>
          <w:szCs w:val="28"/>
          <w:rtl/>
          <w:lang w:bidi="ar-SA"/>
        </w:rPr>
        <w:t xml:space="preserve"> لــم يُــعثر المستكشفون على </w:t>
      </w:r>
      <w:r>
        <w:rPr>
          <w:rFonts w:ascii="Simplified Arabic" w:eastAsia="Calibri" w:hAnsi="Simplified Arabic" w:cs="Simplified Arabic"/>
          <w:sz w:val="28"/>
          <w:szCs w:val="28"/>
          <w:rtl/>
          <w:lang w:bidi="ar-SA"/>
        </w:rPr>
        <w:t>أي</w:t>
      </w:r>
      <w:r w:rsidRPr="009A5269">
        <w:rPr>
          <w:rFonts w:ascii="Simplified Arabic" w:eastAsia="Calibri" w:hAnsi="Simplified Arabic" w:cs="Simplified Arabic"/>
          <w:sz w:val="28"/>
          <w:szCs w:val="28"/>
          <w:rtl/>
          <w:lang w:bidi="ar-SA"/>
        </w:rPr>
        <w:t xml:space="preserve"> أثر لها في الصـــحراء</w:t>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vertAlign w:val="superscript"/>
          <w:rtl/>
          <w:lang w:bidi="ar-SA"/>
        </w:rPr>
        <w:footnoteReference w:id="491"/>
      </w:r>
      <w:r w:rsidRPr="009A5269">
        <w:rPr>
          <w:rFonts w:ascii="Simplified Arabic" w:eastAsia="Calibri" w:hAnsi="Simplified Arabic" w:cs="Simplified Arabic"/>
          <w:sz w:val="28"/>
          <w:szCs w:val="28"/>
          <w:vertAlign w:val="superscript"/>
          <w:rtl/>
          <w:lang w:bidi="ar-SA"/>
        </w:rPr>
        <w:t>)</w:t>
      </w:r>
      <w:r w:rsidRPr="009A5269">
        <w:rPr>
          <w:rFonts w:ascii="Simplified Arabic" w:eastAsia="Calibri" w:hAnsi="Simplified Arabic" w:cs="Simplified Arabic"/>
          <w:sz w:val="28"/>
          <w:szCs w:val="28"/>
          <w:rtl/>
          <w:lang w:bidi="ar-SA"/>
        </w:rPr>
        <w:t>.</w:t>
      </w:r>
    </w:p>
    <w:p w:rsidR="007204F3" w:rsidRPr="009A5269" w:rsidRDefault="00FF1252" w:rsidP="004C0957">
      <w:pPr>
        <w:pStyle w:val="aa"/>
        <w:spacing w:before="240"/>
        <w:jc w:val="center"/>
        <w:rPr>
          <w:rFonts w:ascii="Simplified Arabic" w:eastAsia="Calibri" w:hAnsi="Simplified Arabic" w:cs="Simplified Arabic"/>
          <w:b/>
          <w:bCs/>
          <w:sz w:val="28"/>
          <w:szCs w:val="28"/>
          <w:rtl/>
          <w:lang w:bidi="ar-SA"/>
        </w:rPr>
      </w:pPr>
      <w:r>
        <w:rPr>
          <w:rFonts w:ascii="Simplified Arabic" w:eastAsia="Calibri" w:hAnsi="Simplified Arabic" w:cs="Simplified Arabic" w:hint="cs"/>
          <w:b/>
          <w:bCs/>
          <w:sz w:val="28"/>
          <w:szCs w:val="28"/>
          <w:rtl/>
          <w:lang w:bidi="ar-SA"/>
        </w:rPr>
        <w:t>ا</w:t>
      </w:r>
      <w:r w:rsidR="007204F3" w:rsidRPr="009A5269">
        <w:rPr>
          <w:rFonts w:ascii="Simplified Arabic" w:eastAsia="Calibri" w:hAnsi="Simplified Arabic" w:cs="Simplified Arabic"/>
          <w:b/>
          <w:bCs/>
          <w:sz w:val="28"/>
          <w:szCs w:val="28"/>
          <w:rtl/>
          <w:lang w:bidi="ar-SA"/>
        </w:rPr>
        <w:t>لخاتمة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 xml:space="preserve">يتضح من خلال دراسة اللغة والكتابة الليبية القديمة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ليبيا منذ عصر ما قبل التاريخ حتى العصر التاريخي كانت على اتصال وثيق مع الحضارات </w:t>
      </w:r>
      <w:r>
        <w:rPr>
          <w:rFonts w:ascii="Simplified Arabic" w:eastAsia="Calibri" w:hAnsi="Simplified Arabic" w:cs="Simplified Arabic"/>
          <w:sz w:val="28"/>
          <w:szCs w:val="28"/>
          <w:rtl/>
          <w:lang w:bidi="ar-SA"/>
        </w:rPr>
        <w:t>الأخرى</w:t>
      </w:r>
      <w:r w:rsidRPr="009A5269">
        <w:rPr>
          <w:rFonts w:ascii="Simplified Arabic" w:eastAsia="Calibri" w:hAnsi="Simplified Arabic" w:cs="Simplified Arabic"/>
          <w:sz w:val="28"/>
          <w:szCs w:val="28"/>
          <w:rtl/>
          <w:lang w:bidi="ar-SA"/>
        </w:rPr>
        <w:t xml:space="preserve">، فالمخلفــــات الاثرية سواء في عصور ما قبل التاريخ والتي كانت سابقة للحضارة الفرعـــونية والعصـــور التاريخيــة التي هي معاصر للحضارة  الفرعـــونية تدل على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لـــيبيــــــا القديــمة لم تكــن منــعزلة عن البيئات المحيطــة بها، بل </w:t>
      </w:r>
      <w:r w:rsidR="00C71E0A">
        <w:rPr>
          <w:rFonts w:ascii="Simplified Arabic" w:eastAsia="Calibri" w:hAnsi="Simplified Arabic" w:cs="Simplified Arabic"/>
          <w:sz w:val="28"/>
          <w:szCs w:val="28"/>
          <w:rtl/>
          <w:lang w:bidi="ar-SA"/>
        </w:rPr>
        <w:t>أنها</w:t>
      </w:r>
      <w:r w:rsidRPr="009A5269">
        <w:rPr>
          <w:rFonts w:ascii="Simplified Arabic" w:eastAsia="Calibri" w:hAnsi="Simplified Arabic" w:cs="Simplified Arabic"/>
          <w:sz w:val="28"/>
          <w:szCs w:val="28"/>
          <w:rtl/>
          <w:lang w:bidi="ar-SA"/>
        </w:rPr>
        <w:t xml:space="preserve"> اثــرت وتأثرت  بهــذه الحضارات وقد اكتســـب الليبيــون من احتكاكهم بالحضارات المجاورة الكثير من الانماط الحضارية، </w:t>
      </w:r>
      <w:r>
        <w:rPr>
          <w:rFonts w:ascii="Simplified Arabic" w:eastAsia="Calibri" w:hAnsi="Simplified Arabic" w:cs="Simplified Arabic"/>
          <w:sz w:val="28"/>
          <w:szCs w:val="28"/>
          <w:rtl/>
          <w:lang w:bidi="ar-SA"/>
        </w:rPr>
        <w:t>الأمر</w:t>
      </w:r>
      <w:r w:rsidRPr="009A5269">
        <w:rPr>
          <w:rFonts w:ascii="Simplified Arabic" w:eastAsia="Calibri" w:hAnsi="Simplified Arabic" w:cs="Simplified Arabic"/>
          <w:sz w:val="28"/>
          <w:szCs w:val="28"/>
          <w:rtl/>
          <w:lang w:bidi="ar-SA"/>
        </w:rPr>
        <w:t xml:space="preserve"> الذي سـاعد على ازدياد عملية التطـور الحضاري وســاعد على التحول من مرحلــة المجتــمع  المنـــعزل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مرحلــة التحــول الحضــاري ومرحلة الاستقرار ومعــرفة الزراعـــة وظاهرة التحــول الحضــاري وانشــاء المدن والخضوع  للأنـظمة والقــوانين وتطــور المجتمع من المجتمع القبلي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مرحلة قيام الممالك والوصـــول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المدينة يتطلب بذلك الجهد والوقــت، </w:t>
      </w:r>
      <w:r w:rsidR="006F5FD6">
        <w:rPr>
          <w:rFonts w:ascii="Simplified Arabic" w:eastAsia="Calibri" w:hAnsi="Simplified Arabic" w:cs="Simplified Arabic"/>
          <w:sz w:val="28"/>
          <w:szCs w:val="28"/>
          <w:rtl/>
          <w:lang w:bidi="ar-SA"/>
        </w:rPr>
        <w:t>إذا</w:t>
      </w:r>
      <w:r w:rsidRPr="009A5269">
        <w:rPr>
          <w:rFonts w:ascii="Simplified Arabic" w:eastAsia="Calibri" w:hAnsi="Simplified Arabic" w:cs="Simplified Arabic"/>
          <w:sz w:val="28"/>
          <w:szCs w:val="28"/>
          <w:rtl/>
          <w:lang w:bidi="ar-SA"/>
        </w:rPr>
        <w:t xml:space="preserve"> يجب إقـــــرار حقيقة هامة وهي </w:t>
      </w:r>
      <w:r>
        <w:rPr>
          <w:rFonts w:ascii="Simplified Arabic" w:eastAsia="Calibri" w:hAnsi="Simplified Arabic" w:cs="Simplified Arabic"/>
          <w:sz w:val="28"/>
          <w:szCs w:val="28"/>
          <w:rtl/>
          <w:lang w:bidi="ar-SA"/>
        </w:rPr>
        <w:t>أن</w:t>
      </w:r>
      <w:r w:rsidRPr="009A5269">
        <w:rPr>
          <w:rFonts w:ascii="Simplified Arabic" w:eastAsia="Calibri" w:hAnsi="Simplified Arabic" w:cs="Simplified Arabic"/>
          <w:sz w:val="28"/>
          <w:szCs w:val="28"/>
          <w:rtl/>
          <w:lang w:bidi="ar-SA"/>
        </w:rPr>
        <w:t xml:space="preserve"> الليبيين قد </w:t>
      </w:r>
      <w:r w:rsidRPr="009A5269">
        <w:rPr>
          <w:rFonts w:ascii="Simplified Arabic" w:eastAsia="Calibri" w:hAnsi="Simplified Arabic" w:cs="Simplified Arabic"/>
          <w:sz w:val="28"/>
          <w:szCs w:val="28"/>
          <w:rtl/>
          <w:lang w:bidi="ar-SA"/>
        </w:rPr>
        <w:lastRenderedPageBreak/>
        <w:t xml:space="preserve">نجحوا في عملية التحول التاريخي من العصر الحجري القديم الاعلى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مرحلة الاستقرار والزراعة وإنشـاء القرى وجمع  الليبيين بين الانظمة المحلية والتأثير الحضاري المصري والفينيقي والأغريقي  والروماني المتمثل في المجالات الاقتصادية والفكرية والدينة، واللغة الليبية القديمة  وحروفها اكبر دليل على مدنية  الليبيين القدماء وانه لو لم تكن عندهم أداب تستحق الكتابة لما أوجدوا لها احرف كتابية تقوم بتسجيلها. </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rtl/>
          <w:lang w:bidi="ar-SA"/>
        </w:rPr>
        <w:t>وبعد دراستنا لموضوع اللغة والكتابة الليبية القديمة أتضح لنا ما يلي:</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أولاً</w:t>
      </w:r>
      <w:r w:rsidRPr="009A5269">
        <w:rPr>
          <w:rFonts w:ascii="Simplified Arabic" w:eastAsia="Calibri" w:hAnsi="Simplified Arabic" w:cs="Simplified Arabic"/>
          <w:sz w:val="28"/>
          <w:szCs w:val="28"/>
          <w:rtl/>
          <w:lang w:bidi="ar-SA"/>
        </w:rPr>
        <w:t xml:space="preserve">: تميز الموقع الجغرافي في ليبيا بأهمية خاصة كونه حلقة وصل بين مختلف الحضارات </w:t>
      </w:r>
      <w:r>
        <w:rPr>
          <w:rFonts w:ascii="Simplified Arabic" w:eastAsia="Calibri" w:hAnsi="Simplified Arabic" w:cs="Simplified Arabic"/>
          <w:sz w:val="28"/>
          <w:szCs w:val="28"/>
          <w:rtl/>
          <w:lang w:bidi="ar-SA"/>
        </w:rPr>
        <w:t>الأمر</w:t>
      </w:r>
      <w:r w:rsidRPr="009A5269">
        <w:rPr>
          <w:rFonts w:ascii="Simplified Arabic" w:eastAsia="Calibri" w:hAnsi="Simplified Arabic" w:cs="Simplified Arabic"/>
          <w:sz w:val="28"/>
          <w:szCs w:val="28"/>
          <w:rtl/>
          <w:lang w:bidi="ar-SA"/>
        </w:rPr>
        <w:t xml:space="preserve"> الذي كان عاملاً مساعداً في عملية التأثير والتأثر في العديد من المجالات الاقتصادية والثقافية والاجتماعية.</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ثانياً</w:t>
      </w:r>
      <w:r w:rsidRPr="009A5269">
        <w:rPr>
          <w:rFonts w:ascii="Simplified Arabic" w:eastAsia="Calibri" w:hAnsi="Simplified Arabic" w:cs="Simplified Arabic"/>
          <w:sz w:val="28"/>
          <w:szCs w:val="28"/>
          <w:rtl/>
          <w:lang w:bidi="ar-SA"/>
        </w:rPr>
        <w:t xml:space="preserve">: حرص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في بداية </w:t>
      </w:r>
      <w:r>
        <w:rPr>
          <w:rFonts w:ascii="Simplified Arabic" w:eastAsia="Calibri" w:hAnsi="Simplified Arabic" w:cs="Simplified Arabic"/>
          <w:sz w:val="28"/>
          <w:szCs w:val="28"/>
          <w:rtl/>
          <w:lang w:bidi="ar-SA"/>
        </w:rPr>
        <w:t>الأمر</w:t>
      </w:r>
      <w:r w:rsidRPr="009A5269">
        <w:rPr>
          <w:rFonts w:ascii="Simplified Arabic" w:eastAsia="Calibri" w:hAnsi="Simplified Arabic" w:cs="Simplified Arabic"/>
          <w:sz w:val="28"/>
          <w:szCs w:val="28"/>
          <w:rtl/>
          <w:lang w:bidi="ar-SA"/>
        </w:rPr>
        <w:t xml:space="preserve"> على توثيق الأحداث على الصخور فقام بنقش وتصدير جميع الأحداث التي مرت به في السلم والحرب.</w:t>
      </w:r>
    </w:p>
    <w:p w:rsidR="007204F3" w:rsidRPr="009A5269"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ثالثاً</w:t>
      </w:r>
      <w:r w:rsidRPr="009A5269">
        <w:rPr>
          <w:rFonts w:ascii="Simplified Arabic" w:eastAsia="Calibri" w:hAnsi="Simplified Arabic" w:cs="Simplified Arabic"/>
          <w:sz w:val="28"/>
          <w:szCs w:val="28"/>
          <w:rtl/>
          <w:lang w:bidi="ar-SA"/>
        </w:rPr>
        <w:t xml:space="preserve">: سعى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الليبي القديم </w:t>
      </w:r>
      <w:r>
        <w:rPr>
          <w:rFonts w:ascii="Simplified Arabic" w:eastAsia="Calibri" w:hAnsi="Simplified Arabic" w:cs="Simplified Arabic"/>
          <w:sz w:val="28"/>
          <w:szCs w:val="28"/>
          <w:rtl/>
          <w:lang w:bidi="ar-SA"/>
        </w:rPr>
        <w:t>إلى</w:t>
      </w:r>
      <w:r w:rsidRPr="009A5269">
        <w:rPr>
          <w:rFonts w:ascii="Simplified Arabic" w:eastAsia="Calibri" w:hAnsi="Simplified Arabic" w:cs="Simplified Arabic"/>
          <w:sz w:val="28"/>
          <w:szCs w:val="28"/>
          <w:rtl/>
          <w:lang w:bidi="ar-SA"/>
        </w:rPr>
        <w:t xml:space="preserve"> ابتكار حروف ابجدية تخصه وفي نفس الوقت اقتيس واستعمل حروف من بعض الحضارات القديمة مثل الفرعونية والاغريقية واللاتينية والفينيقية.</w:t>
      </w:r>
    </w:p>
    <w:p w:rsidR="007204F3" w:rsidRDefault="007204F3" w:rsidP="007204F3">
      <w:pPr>
        <w:pStyle w:val="aa"/>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b/>
          <w:bCs/>
          <w:sz w:val="28"/>
          <w:szCs w:val="28"/>
          <w:rtl/>
          <w:lang w:bidi="ar-SA"/>
        </w:rPr>
        <w:t>رابعاً</w:t>
      </w:r>
      <w:r w:rsidRPr="009A5269">
        <w:rPr>
          <w:rFonts w:ascii="Simplified Arabic" w:eastAsia="Calibri" w:hAnsi="Simplified Arabic" w:cs="Simplified Arabic"/>
          <w:sz w:val="28"/>
          <w:szCs w:val="28"/>
          <w:rtl/>
          <w:lang w:bidi="ar-SA"/>
        </w:rPr>
        <w:t>: توصي الدراسة بضرورة البحث في الصحراء الكبرى وكذلك في مناطق الشمال الليبي بغرض اكتشاف تلك المواقع الأثرية بهدف تحليل بعض النقوش ولغرض اكتشاف المزيد من الكتابات الليبية القديمة والتعريف بها.</w:t>
      </w:r>
    </w:p>
    <w:p w:rsidR="007204F3" w:rsidRPr="00CB0577" w:rsidRDefault="007204F3" w:rsidP="003343D3">
      <w:pPr>
        <w:pStyle w:val="aa"/>
        <w:spacing w:before="240"/>
        <w:jc w:val="both"/>
        <w:rPr>
          <w:rFonts w:ascii="Simplified Arabic" w:eastAsia="Calibri" w:hAnsi="Simplified Arabic" w:cs="Simplified Arabic"/>
          <w:b/>
          <w:bCs/>
          <w:sz w:val="32"/>
          <w:szCs w:val="32"/>
          <w:u w:val="single"/>
          <w:rtl/>
          <w:lang w:bidi="ar-SA"/>
        </w:rPr>
      </w:pPr>
      <w:r w:rsidRPr="00CB0577">
        <w:rPr>
          <w:rFonts w:ascii="Simplified Arabic" w:eastAsia="Calibri" w:hAnsi="Simplified Arabic" w:cs="Simplified Arabic"/>
          <w:b/>
          <w:bCs/>
          <w:sz w:val="32"/>
          <w:szCs w:val="32"/>
          <w:u w:val="single"/>
          <w:rtl/>
          <w:lang w:bidi="ar-SA"/>
        </w:rPr>
        <w:t>قائمة المصادر والمراجع</w:t>
      </w:r>
    </w:p>
    <w:p w:rsidR="007204F3" w:rsidRPr="009A5269" w:rsidRDefault="007204F3" w:rsidP="007204F3">
      <w:pPr>
        <w:pStyle w:val="aa"/>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t>أولاً: المصادر:</w:t>
      </w:r>
    </w:p>
    <w:p w:rsidR="007204F3" w:rsidRPr="008413EE" w:rsidRDefault="007204F3" w:rsidP="007204F3">
      <w:pPr>
        <w:pStyle w:val="aa"/>
        <w:bidi w:val="0"/>
        <w:jc w:val="both"/>
        <w:rPr>
          <w:rFonts w:asciiTheme="minorHAnsi" w:eastAsia="Calibri" w:hAnsiTheme="minorHAnsi" w:cs="Simplified Arabic"/>
          <w:sz w:val="28"/>
          <w:szCs w:val="28"/>
          <w:lang w:bidi="ar-SA"/>
        </w:rPr>
      </w:pPr>
      <w:r w:rsidRPr="009A5269">
        <w:rPr>
          <w:rFonts w:ascii="Simplified Arabic" w:eastAsia="Calibri" w:hAnsi="Simplified Arabic" w:cs="Simplified Arabic"/>
          <w:sz w:val="28"/>
          <w:szCs w:val="28"/>
          <w:lang w:bidi="ar-SA"/>
        </w:rPr>
        <w:t>1- Herodotus, History (1950), trans Lated by godley , A,D (L.C.L), London.</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 xml:space="preserve">2- Livius , (1975) , from the founding of the city (L.C.L) BY Foster . B.O. Edited by Good G.P.  Harvard University press, London.  </w:t>
      </w:r>
    </w:p>
    <w:p w:rsidR="007204F3" w:rsidRPr="004C0957" w:rsidRDefault="007204F3" w:rsidP="007204F3">
      <w:pPr>
        <w:pStyle w:val="aa"/>
        <w:bidi w:val="0"/>
        <w:jc w:val="both"/>
        <w:rPr>
          <w:rFonts w:asciiTheme="minorHAnsi" w:eastAsia="Calibri" w:hAnsiTheme="minorHAnsi" w:cs="Simplified Arabic"/>
          <w:sz w:val="28"/>
          <w:szCs w:val="28"/>
          <w:lang w:bidi="ar-SA"/>
        </w:rPr>
      </w:pPr>
      <w:r w:rsidRPr="009A5269">
        <w:rPr>
          <w:rFonts w:ascii="Simplified Arabic" w:eastAsia="Calibri" w:hAnsi="Simplified Arabic" w:cs="Simplified Arabic"/>
          <w:sz w:val="28"/>
          <w:szCs w:val="28"/>
          <w:lang w:bidi="ar-SA"/>
        </w:rPr>
        <w:t xml:space="preserve">3- Strabon, Geography (1960), Translated ; Horace with </w:t>
      </w:r>
      <w:r w:rsidRPr="009A5269">
        <w:rPr>
          <w:rFonts w:ascii="Simplified Arabic" w:eastAsia="Calibri" w:hAnsi="Simplified Arabic" w:cs="Simplified Arabic"/>
          <w:sz w:val="28"/>
          <w:szCs w:val="28"/>
          <w:rtl/>
          <w:lang w:bidi="ar-SA"/>
        </w:rPr>
        <w:t>)</w:t>
      </w:r>
      <w:r w:rsidRPr="009A5269">
        <w:rPr>
          <w:rFonts w:ascii="Simplified Arabic" w:eastAsia="Calibri" w:hAnsi="Simplified Arabic" w:cs="Simplified Arabic"/>
          <w:sz w:val="28"/>
          <w:szCs w:val="28"/>
          <w:lang w:bidi="ar-SA"/>
        </w:rPr>
        <w:t xml:space="preserve">L.C.L </w:t>
      </w:r>
      <w:r w:rsidRPr="009A5269">
        <w:rPr>
          <w:rFonts w:ascii="Simplified Arabic" w:eastAsia="Calibri" w:hAnsi="Simplified Arabic" w:cs="Simplified Arabic"/>
          <w:sz w:val="28"/>
          <w:szCs w:val="28"/>
          <w:rtl/>
          <w:lang w:bidi="ar-SA"/>
        </w:rPr>
        <w:t>(</w:t>
      </w:r>
      <w:r w:rsidRPr="009A5269">
        <w:rPr>
          <w:rFonts w:ascii="Simplified Arabic" w:eastAsia="Calibri" w:hAnsi="Simplified Arabic" w:cs="Simplified Arabic"/>
          <w:sz w:val="28"/>
          <w:szCs w:val="28"/>
          <w:lang w:bidi="ar-SA"/>
        </w:rPr>
        <w:t xml:space="preserve"> London. </w:t>
      </w:r>
    </w:p>
    <w:p w:rsidR="007204F3" w:rsidRPr="009A5269" w:rsidRDefault="007204F3" w:rsidP="007204F3">
      <w:pPr>
        <w:pStyle w:val="aa"/>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t>ثانياً: المراجع الاجنبية:</w:t>
      </w:r>
    </w:p>
    <w:p w:rsidR="007204F3" w:rsidRPr="004C0957" w:rsidRDefault="007204F3" w:rsidP="007204F3">
      <w:pPr>
        <w:pStyle w:val="aa"/>
        <w:bidi w:val="0"/>
        <w:jc w:val="both"/>
        <w:rPr>
          <w:rFonts w:asciiTheme="minorHAnsi" w:eastAsia="Calibri" w:hAnsiTheme="minorHAnsi" w:cs="Simplified Arabic"/>
          <w:sz w:val="28"/>
          <w:szCs w:val="28"/>
          <w:lang w:bidi="ar-SA"/>
        </w:rPr>
      </w:pPr>
      <w:r w:rsidRPr="009A5269">
        <w:rPr>
          <w:rFonts w:ascii="Simplified Arabic" w:eastAsia="Calibri" w:hAnsi="Simplified Arabic" w:cs="Simplified Arabic"/>
          <w:sz w:val="28"/>
          <w:szCs w:val="28"/>
          <w:lang w:bidi="ar-SA"/>
        </w:rPr>
        <w:t>1- Bates. O. (1970), The Eastenn Libyans ,London.</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2- Stephan Gsell, (1927), HistorieAnclenne De L Afrique du Nord I .VI, A.VIII, Paris</w:t>
      </w:r>
      <w:r w:rsidRPr="009A5269">
        <w:rPr>
          <w:rFonts w:ascii="Simplified Arabic" w:eastAsia="Calibri" w:hAnsi="Simplified Arabic" w:cs="Simplified Arabic"/>
          <w:sz w:val="28"/>
          <w:szCs w:val="28"/>
          <w:rtl/>
          <w:lang w:bidi="ar-SA"/>
        </w:rPr>
        <w:t>.</w:t>
      </w:r>
    </w:p>
    <w:p w:rsidR="007204F3" w:rsidRPr="009A5269" w:rsidRDefault="007204F3" w:rsidP="007204F3">
      <w:pPr>
        <w:pStyle w:val="aa"/>
        <w:bidi w:val="0"/>
        <w:jc w:val="both"/>
        <w:rPr>
          <w:rFonts w:ascii="Simplified Arabic" w:eastAsia="Calibri" w:hAnsi="Simplified Arabic" w:cs="Simplified Arabic"/>
          <w:sz w:val="28"/>
          <w:szCs w:val="28"/>
          <w:rtl/>
          <w:lang w:bidi="ar-SA"/>
        </w:rPr>
      </w:pPr>
      <w:r w:rsidRPr="009A5269">
        <w:rPr>
          <w:rFonts w:ascii="Simplified Arabic" w:eastAsia="Calibri" w:hAnsi="Simplified Arabic" w:cs="Simplified Arabic"/>
          <w:sz w:val="28"/>
          <w:szCs w:val="28"/>
          <w:lang w:bidi="ar-SA"/>
        </w:rPr>
        <w:lastRenderedPageBreak/>
        <w:t>3- Camps . G.(1961), Aux orgines de la BarberiaMassinssoou les de butes del  histoire libyca , Archaeolgies Epigraphic T.V.III.</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 xml:space="preserve">4- Grasiori, P. (1965), Rock Ares in the Libyan sahars, (Firenze ). </w:t>
      </w:r>
    </w:p>
    <w:p w:rsidR="007204F3" w:rsidRPr="009A5269" w:rsidRDefault="007204F3" w:rsidP="007204F3">
      <w:pPr>
        <w:pStyle w:val="aa"/>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t>ثالثاً: المراجع العربية:</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أبن خلدون، (1983)، المبتدأ والخبر، ج 6، مؤسسة جمال للطباعة والنشر، بيروت لبنان.</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Pr>
          <w:rFonts w:ascii="Simplified Arabic" w:eastAsia="Calibri" w:hAnsi="Simplified Arabic" w:cs="Simplified Arabic"/>
          <w:sz w:val="28"/>
          <w:szCs w:val="28"/>
          <w:rtl/>
          <w:lang w:bidi="ar-SA"/>
        </w:rPr>
        <w:t>أحمد</w:t>
      </w:r>
      <w:r w:rsidRPr="009A5269">
        <w:rPr>
          <w:rFonts w:ascii="Simplified Arabic" w:eastAsia="Calibri" w:hAnsi="Simplified Arabic" w:cs="Simplified Arabic"/>
          <w:sz w:val="28"/>
          <w:szCs w:val="28"/>
          <w:rtl/>
          <w:lang w:bidi="ar-SA"/>
        </w:rPr>
        <w:t xml:space="preserve"> صفر، (1999)، مدينة المغرب العربي في التاريخ، دار بوسلامة، تونـــس.</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Pr>
          <w:rFonts w:ascii="Simplified Arabic" w:eastAsia="Calibri" w:hAnsi="Simplified Arabic" w:cs="Simplified Arabic"/>
          <w:sz w:val="28"/>
          <w:szCs w:val="28"/>
          <w:rtl/>
          <w:lang w:bidi="ar-SA"/>
        </w:rPr>
        <w:t>أحمد</w:t>
      </w:r>
      <w:r w:rsidRPr="009A5269">
        <w:rPr>
          <w:rFonts w:ascii="Simplified Arabic" w:eastAsia="Calibri" w:hAnsi="Simplified Arabic" w:cs="Simplified Arabic"/>
          <w:sz w:val="28"/>
          <w:szCs w:val="28"/>
          <w:rtl/>
          <w:lang w:bidi="ar-SA"/>
        </w:rPr>
        <w:t xml:space="preserve"> مختار، (1992)، تاريخ اللغة العربية في مصر والمغرب الأدني، عالم الكتب، مصر.</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Pr>
          <w:rFonts w:ascii="Simplified Arabic" w:eastAsia="Calibri" w:hAnsi="Simplified Arabic" w:cs="Simplified Arabic"/>
          <w:sz w:val="28"/>
          <w:szCs w:val="28"/>
          <w:rtl/>
          <w:lang w:bidi="ar-SA"/>
        </w:rPr>
        <w:t>أحمد</w:t>
      </w:r>
      <w:r w:rsidRPr="009A5269">
        <w:rPr>
          <w:rFonts w:ascii="Simplified Arabic" w:eastAsia="Calibri" w:hAnsi="Simplified Arabic" w:cs="Simplified Arabic"/>
          <w:sz w:val="28"/>
          <w:szCs w:val="28"/>
          <w:rtl/>
          <w:lang w:bidi="ar-SA"/>
        </w:rPr>
        <w:t xml:space="preserve"> هبو، (1984)، نشأة الكتابة واشكالها عند الشعوب، دار الحوار للنشر والتوزيع اللاذقية، سوريا.</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رجب عبدالحميد الاثرم، (1950)، تاريخ برقة السياسي والاقتصادي، منشورات مكتبة قورينا للنشر والتوزيع، بنغازي.</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رشيد الناضوري، (1981)، المغرب الكبير، ج 2، دار النهضة العربية، بيروت.</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سليم حســن، (1950)، مصر القــديمة، الجزء الســابع، القاهرة</w:t>
      </w:r>
      <w:r w:rsidRPr="009A5269">
        <w:rPr>
          <w:rFonts w:ascii="Simplified Arabic" w:eastAsia="Calibri" w:hAnsi="Simplified Arabic" w:cs="Simplified Arabic"/>
          <w:sz w:val="28"/>
          <w:szCs w:val="28"/>
          <w:lang w:bidi="ar-SA"/>
        </w:rPr>
        <w:t>.</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عبدالعزيز سعيد الصويعي، (1999)، اصول الحرف الليبي، الدار الجماهيرية للنشر</w:t>
      </w:r>
      <w:r w:rsidR="002B08FB">
        <w:rPr>
          <w:rFonts w:ascii="Simplified Arabic" w:hAnsi="Simplified Arabic" w:cs="Simplified Arabic" w:hint="cs"/>
          <w:rtl/>
        </w:rPr>
        <w:t>[سابقاً]</w:t>
      </w:r>
      <w:r w:rsidRPr="009A5269">
        <w:rPr>
          <w:rFonts w:ascii="Simplified Arabic" w:eastAsia="Calibri" w:hAnsi="Simplified Arabic" w:cs="Simplified Arabic"/>
          <w:sz w:val="28"/>
          <w:szCs w:val="28"/>
          <w:rtl/>
          <w:lang w:bidi="ar-SA"/>
        </w:rPr>
        <w:t>، مصراته.</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على فهمي خشيم، (1990)، آلهة مصر القديمة، ج1، ط1، الدار الجماهيرية للنشر والتوزيع والاعلام</w:t>
      </w:r>
      <w:r w:rsidR="002B08FB">
        <w:rPr>
          <w:rFonts w:ascii="Simplified Arabic" w:hAnsi="Simplified Arabic" w:cs="Simplified Arabic" w:hint="cs"/>
          <w:rtl/>
        </w:rPr>
        <w:t>[سابقاً]</w:t>
      </w:r>
      <w:r w:rsidRPr="009A5269">
        <w:rPr>
          <w:rFonts w:ascii="Simplified Arabic" w:eastAsia="Calibri" w:hAnsi="Simplified Arabic" w:cs="Simplified Arabic"/>
          <w:sz w:val="28"/>
          <w:szCs w:val="28"/>
          <w:rtl/>
          <w:lang w:bidi="ar-SA"/>
        </w:rPr>
        <w:t>، مصراته.</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فتحية الفرجاني، (1983)، نوميديا من حكم الملك جايا حتى بداية الاحتلال الروماني، جامعة القاهرة.</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فوزي فهيم جاد الله، (1968)، مسائل في مصادر تاريخ ليبيا قبل هيرودوتس، ليبيا في التاريخ.</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محمد على دبوز، (1994)، تاريخ المغرب الكبير، ط1، مطبعة عيسى البابي الحلبي، القاهرة.</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محمد مصطفى بازاما، (1966)، تاريخ ليبيا، ج1، منشورات الجامعة الليبية، بنغازي.</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منصور غافي، (1988)، الكتابة الليبية القديمة، النقائش والكتابات القديمة في الوطن العربي، المنظمة العربية للتربية والثقافة والعلوم في الوطن العربي، تونس.</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يسري الجوهري، (1991)، </w:t>
      </w:r>
      <w:r w:rsidR="00805D83">
        <w:rPr>
          <w:rFonts w:ascii="Simplified Arabic" w:eastAsia="Calibri" w:hAnsi="Simplified Arabic" w:cs="Simplified Arabic"/>
          <w:sz w:val="28"/>
          <w:szCs w:val="28"/>
          <w:rtl/>
          <w:lang w:bidi="ar-SA"/>
        </w:rPr>
        <w:t>الإنسان</w:t>
      </w:r>
      <w:r w:rsidRPr="009A5269">
        <w:rPr>
          <w:rFonts w:ascii="Simplified Arabic" w:eastAsia="Calibri" w:hAnsi="Simplified Arabic" w:cs="Simplified Arabic"/>
          <w:sz w:val="28"/>
          <w:szCs w:val="28"/>
          <w:rtl/>
          <w:lang w:bidi="ar-SA"/>
        </w:rPr>
        <w:t xml:space="preserve"> وسلالته، ط-8 ، منشاة المعارف، الاسكندرية</w:t>
      </w:r>
      <w:r w:rsidRPr="009A5269">
        <w:rPr>
          <w:rFonts w:ascii="Simplified Arabic" w:eastAsia="Calibri" w:hAnsi="Simplified Arabic" w:cs="Simplified Arabic"/>
          <w:sz w:val="28"/>
          <w:szCs w:val="28"/>
          <w:lang w:bidi="ar-SA"/>
        </w:rPr>
        <w:t>.</w:t>
      </w:r>
    </w:p>
    <w:p w:rsidR="007204F3" w:rsidRPr="009A5269" w:rsidRDefault="007204F3" w:rsidP="007204F3">
      <w:pPr>
        <w:pStyle w:val="aa"/>
        <w:spacing w:before="240"/>
        <w:jc w:val="both"/>
        <w:rPr>
          <w:rFonts w:ascii="Simplified Arabic" w:eastAsia="Calibri" w:hAnsi="Simplified Arabic" w:cs="Simplified Arabic"/>
          <w:b/>
          <w:bCs/>
          <w:sz w:val="28"/>
          <w:szCs w:val="28"/>
          <w:rtl/>
          <w:lang w:bidi="ar-SA"/>
        </w:rPr>
      </w:pPr>
      <w:r w:rsidRPr="009A5269">
        <w:rPr>
          <w:rFonts w:ascii="Simplified Arabic" w:eastAsia="Calibri" w:hAnsi="Simplified Arabic" w:cs="Simplified Arabic"/>
          <w:b/>
          <w:bCs/>
          <w:sz w:val="28"/>
          <w:szCs w:val="28"/>
          <w:rtl/>
          <w:lang w:bidi="ar-SA"/>
        </w:rPr>
        <w:t>رابعاً: المراجع المترجمة:</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د. ج. هوغو، (1950)، الصحراء ما قبل التاريخ، تاريخ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العام (المجلد </w:t>
      </w:r>
      <w:r>
        <w:rPr>
          <w:rFonts w:ascii="Simplified Arabic" w:eastAsia="Calibri" w:hAnsi="Simplified Arabic" w:cs="Simplified Arabic"/>
          <w:sz w:val="28"/>
          <w:szCs w:val="28"/>
          <w:rtl/>
          <w:lang w:bidi="ar-SA"/>
        </w:rPr>
        <w:t>الأول</w:t>
      </w:r>
      <w:r w:rsidRPr="009A5269">
        <w:rPr>
          <w:rFonts w:ascii="Simplified Arabic" w:eastAsia="Calibri" w:hAnsi="Simplified Arabic" w:cs="Simplified Arabic"/>
          <w:sz w:val="28"/>
          <w:szCs w:val="28"/>
          <w:rtl/>
          <w:lang w:bidi="ar-SA"/>
        </w:rPr>
        <w:t>) جين أفريك، اليونسكو.</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lastRenderedPageBreak/>
        <w:t>-</w:t>
      </w:r>
      <w:r w:rsidRPr="009A5269">
        <w:rPr>
          <w:rFonts w:ascii="Simplified Arabic" w:eastAsia="Calibri" w:hAnsi="Simplified Arabic" w:cs="Simplified Arabic"/>
          <w:sz w:val="28"/>
          <w:szCs w:val="28"/>
          <w:rtl/>
          <w:lang w:bidi="ar-SA"/>
        </w:rPr>
        <w:t xml:space="preserve">شارل اندرية جوليان، (1969)، تاريخ </w:t>
      </w:r>
      <w:r w:rsidR="00805D83">
        <w:rPr>
          <w:rFonts w:ascii="Simplified Arabic" w:eastAsia="Calibri" w:hAnsi="Simplified Arabic" w:cs="Simplified Arabic"/>
          <w:sz w:val="28"/>
          <w:szCs w:val="28"/>
          <w:rtl/>
          <w:lang w:bidi="ar-SA"/>
        </w:rPr>
        <w:t>أفريقيا</w:t>
      </w:r>
      <w:r w:rsidRPr="009A5269">
        <w:rPr>
          <w:rFonts w:ascii="Simplified Arabic" w:eastAsia="Calibri" w:hAnsi="Simplified Arabic" w:cs="Simplified Arabic"/>
          <w:sz w:val="28"/>
          <w:szCs w:val="28"/>
          <w:rtl/>
          <w:lang w:bidi="ar-SA"/>
        </w:rPr>
        <w:t xml:space="preserve"> الشمالية، ترجمة: محمد مزالي والبشير سلامة، الدار التونسية، تونس</w:t>
      </w:r>
      <w:r w:rsidRPr="009A5269">
        <w:rPr>
          <w:rFonts w:ascii="Simplified Arabic" w:eastAsia="Calibri" w:hAnsi="Simplified Arabic" w:cs="Simplified Arabic"/>
          <w:sz w:val="28"/>
          <w:szCs w:val="28"/>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فابريتشيو موري، (1988)، منشورات تادرارات اكاكوس، الفن الصخري وثقافات الصحراء ما قبل التاريخ، ترجمة عمر الباروني وفؤاد الكعبازي، مركز جهاد الليبيين ضد الغزو الإيطالي، طرابلس</w:t>
      </w:r>
      <w:r w:rsidRPr="009A5269">
        <w:rPr>
          <w:rFonts w:ascii="Simplified Arabic" w:eastAsia="Calibri" w:hAnsi="Simplified Arabic" w:cs="Simplified Arabic"/>
          <w:sz w:val="28"/>
          <w:szCs w:val="28"/>
          <w:lang w:bidi="ar-SA"/>
        </w:rPr>
        <w:t>.</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فرانسوا برون، (1999)، نشوء وصيرورة ابجدية جنوب الجزيرة العربية، اليمن بلاد ملكة سبا، ترجمة، بدر الدين عروكي معهد العالم العربي</w:t>
      </w:r>
      <w:r w:rsidRPr="009A5269">
        <w:rPr>
          <w:rFonts w:ascii="Simplified Arabic" w:eastAsia="Calibri" w:hAnsi="Simplified Arabic" w:cs="Simplified Arabic"/>
          <w:sz w:val="28"/>
          <w:szCs w:val="28"/>
          <w:lang w:bidi="ar-SA"/>
        </w:rPr>
        <w:t>.</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LY"/>
        </w:rPr>
        <w:t>-</w:t>
      </w:r>
      <w:r w:rsidRPr="009A5269">
        <w:rPr>
          <w:rFonts w:ascii="Simplified Arabic" w:eastAsia="Calibri" w:hAnsi="Simplified Arabic" w:cs="Simplified Arabic"/>
          <w:sz w:val="28"/>
          <w:szCs w:val="28"/>
          <w:rtl/>
          <w:lang w:bidi="ar-SA"/>
        </w:rPr>
        <w:t>هنري عبود، (1991)، معجم الحضارات السامية، ط-2، جروس بريس، طرابلس، لبنان.</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هنري لوث، (1967)، ولوحات تاسيلي، ت: أنيس زكي حسن، ط1، مكتبة الفرجاني، طرابلس، ليبيا.</w:t>
      </w:r>
    </w:p>
    <w:p w:rsidR="007204F3" w:rsidRPr="009A5269" w:rsidRDefault="007204F3" w:rsidP="00FF1252">
      <w:pPr>
        <w:pStyle w:val="aa"/>
        <w:spacing w:before="240"/>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t>خامساً: الدوريات:</w:t>
      </w:r>
    </w:p>
    <w:p w:rsidR="007204F3" w:rsidRPr="009A5269" w:rsidRDefault="007204F3" w:rsidP="007204F3">
      <w:pPr>
        <w:pStyle w:val="aa"/>
        <w:jc w:val="both"/>
        <w:rPr>
          <w:rFonts w:ascii="Simplified Arabic" w:eastAsia="Calibri" w:hAnsi="Simplified Arabic" w:cs="Simplified Arabic"/>
          <w:b/>
          <w:bCs/>
          <w:sz w:val="28"/>
          <w:szCs w:val="28"/>
          <w:rtl/>
          <w:lang w:bidi="ar-SA"/>
        </w:rPr>
      </w:pPr>
      <w:r w:rsidRPr="009A5269">
        <w:rPr>
          <w:rFonts w:ascii="Simplified Arabic" w:eastAsia="Calibri" w:hAnsi="Simplified Arabic" w:cs="Simplified Arabic"/>
          <w:b/>
          <w:bCs/>
          <w:sz w:val="28"/>
          <w:szCs w:val="28"/>
          <w:rtl/>
          <w:lang w:bidi="ar-SA"/>
        </w:rPr>
        <w:t>أ- المجلات:</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محمد على عيــسى، (1999)، اسم ليبيا ودلالته، </w:t>
      </w:r>
      <w:r w:rsidRPr="009A5269">
        <w:rPr>
          <w:rFonts w:ascii="Simplified Arabic" w:eastAsia="Calibri" w:hAnsi="Simplified Arabic" w:cs="Simplified Arabic"/>
          <w:sz w:val="28"/>
          <w:szCs w:val="28"/>
          <w:u w:val="single"/>
          <w:rtl/>
          <w:lang w:bidi="ar-SA"/>
        </w:rPr>
        <w:t>مجلة تراث الشعب، العدد 2، 1 السنة التاسعة عشر</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 xml:space="preserve">محمد على عيســى، (1999)، جفاف الصحراء الكبرى وأثره في انتشار الحضارة، </w:t>
      </w:r>
      <w:r w:rsidRPr="009A5269">
        <w:rPr>
          <w:rFonts w:ascii="Simplified Arabic" w:eastAsia="Calibri" w:hAnsi="Simplified Arabic" w:cs="Simplified Arabic"/>
          <w:sz w:val="28"/>
          <w:szCs w:val="28"/>
          <w:u w:val="single"/>
          <w:rtl/>
          <w:lang w:bidi="ar-SA"/>
        </w:rPr>
        <w:t>مجلة تراث الشعب، العدد 3 ـ 4، مسلسل 46 ـ 47، السنة التاسعة عشر</w:t>
      </w:r>
      <w:r w:rsidRPr="009A5269">
        <w:rPr>
          <w:rFonts w:ascii="Simplified Arabic" w:eastAsia="Calibri" w:hAnsi="Simplified Arabic" w:cs="Simplified Arabic"/>
          <w:sz w:val="28"/>
          <w:szCs w:val="28"/>
          <w:rtl/>
          <w:lang w:bidi="ar-SA"/>
        </w:rPr>
        <w:t>.</w:t>
      </w:r>
    </w:p>
    <w:p w:rsidR="007204F3" w:rsidRPr="009A5269" w:rsidRDefault="007204F3" w:rsidP="007204F3">
      <w:pPr>
        <w:pStyle w:val="aa"/>
        <w:jc w:val="both"/>
        <w:rPr>
          <w:rFonts w:ascii="Simplified Arabic" w:eastAsia="Calibri" w:hAnsi="Simplified Arabic" w:cs="Simplified Arabic"/>
          <w:b/>
          <w:bCs/>
          <w:sz w:val="28"/>
          <w:szCs w:val="28"/>
          <w:rtl/>
          <w:lang w:bidi="ar-SA"/>
        </w:rPr>
      </w:pPr>
      <w:r w:rsidRPr="009A5269">
        <w:rPr>
          <w:rFonts w:ascii="Simplified Arabic" w:eastAsia="Calibri" w:hAnsi="Simplified Arabic" w:cs="Simplified Arabic"/>
          <w:b/>
          <w:bCs/>
          <w:sz w:val="28"/>
          <w:szCs w:val="28"/>
          <w:rtl/>
          <w:lang w:bidi="ar-SA"/>
        </w:rPr>
        <w:t>ب- المحاضرات:</w:t>
      </w:r>
    </w:p>
    <w:p w:rsidR="007204F3" w:rsidRPr="009A5269" w:rsidRDefault="007204F3" w:rsidP="007204F3">
      <w:pPr>
        <w:pStyle w:val="aa"/>
        <w:jc w:val="both"/>
        <w:rPr>
          <w:rFonts w:ascii="Simplified Arabic" w:eastAsia="Calibri" w:hAnsi="Simplified Arabic" w:cs="Simplified Arabic"/>
          <w:sz w:val="28"/>
          <w:szCs w:val="28"/>
          <w:rtl/>
          <w:lang w:bidi="ar-SA"/>
        </w:rPr>
      </w:pPr>
      <w:r>
        <w:rPr>
          <w:rFonts w:ascii="Simplified Arabic" w:eastAsia="Calibri" w:hAnsi="Simplified Arabic" w:cs="Simplified Arabic" w:hint="cs"/>
          <w:sz w:val="28"/>
          <w:szCs w:val="28"/>
          <w:rtl/>
          <w:lang w:bidi="ar-LY"/>
        </w:rPr>
        <w:t>-</w:t>
      </w:r>
      <w:r w:rsidRPr="009A5269">
        <w:rPr>
          <w:rFonts w:ascii="Simplified Arabic" w:eastAsia="Calibri" w:hAnsi="Simplified Arabic" w:cs="Simplified Arabic"/>
          <w:sz w:val="28"/>
          <w:szCs w:val="28"/>
          <w:rtl/>
          <w:lang w:bidi="ar-SA"/>
        </w:rPr>
        <w:t>محمد على عيســى، (7 \ 1 \ 2009)، أصل الليبيين وظهورهم على مسرح التاريخ، محاضرة مرحلة دبلوم الدكتوراه، جامعة طرابلس.</w:t>
      </w:r>
    </w:p>
    <w:p w:rsidR="007204F3" w:rsidRPr="009A5269" w:rsidRDefault="007204F3" w:rsidP="007204F3">
      <w:pPr>
        <w:pStyle w:val="aa"/>
        <w:jc w:val="both"/>
        <w:rPr>
          <w:rFonts w:ascii="Simplified Arabic" w:eastAsia="Calibri" w:hAnsi="Simplified Arabic" w:cs="Simplified Arabic"/>
          <w:b/>
          <w:bCs/>
          <w:sz w:val="28"/>
          <w:szCs w:val="28"/>
          <w:rtl/>
          <w:lang w:bidi="ar-SA"/>
        </w:rPr>
      </w:pPr>
      <w:r w:rsidRPr="009A5269">
        <w:rPr>
          <w:rFonts w:ascii="Simplified Arabic" w:eastAsia="Calibri" w:hAnsi="Simplified Arabic" w:cs="Simplified Arabic"/>
          <w:b/>
          <w:bCs/>
          <w:sz w:val="28"/>
          <w:szCs w:val="28"/>
          <w:rtl/>
          <w:lang w:bidi="ar-SA"/>
        </w:rPr>
        <w:t>ج- المؤتمرات:</w:t>
      </w:r>
    </w:p>
    <w:p w:rsidR="007204F3" w:rsidRPr="009A5269" w:rsidRDefault="007204F3" w:rsidP="007204F3">
      <w:pPr>
        <w:pStyle w:val="aa"/>
        <w:jc w:val="both"/>
        <w:rPr>
          <w:rFonts w:ascii="Simplified Arabic" w:eastAsia="Calibri" w:hAnsi="Simplified Arabic" w:cs="Simplified Arabic"/>
          <w:sz w:val="28"/>
          <w:szCs w:val="28"/>
          <w:lang w:bidi="ar-SA"/>
        </w:rPr>
      </w:pPr>
      <w:r>
        <w:rPr>
          <w:rFonts w:ascii="Simplified Arabic" w:eastAsia="Calibri" w:hAnsi="Simplified Arabic" w:cs="Simplified Arabic" w:hint="cs"/>
          <w:sz w:val="28"/>
          <w:szCs w:val="28"/>
          <w:rtl/>
          <w:lang w:bidi="ar-SA"/>
        </w:rPr>
        <w:t>-</w:t>
      </w:r>
      <w:r w:rsidRPr="009A5269">
        <w:rPr>
          <w:rFonts w:ascii="Simplified Arabic" w:eastAsia="Calibri" w:hAnsi="Simplified Arabic" w:cs="Simplified Arabic"/>
          <w:sz w:val="28"/>
          <w:szCs w:val="28"/>
          <w:rtl/>
          <w:lang w:bidi="ar-SA"/>
        </w:rPr>
        <w:t>يوسف محمد عبدالله، (1983)، خط المسند والنقوش اليمنية القديمة دراسة لكتابة يمنية قديمة منقوشة على الخشب، المؤتمر الحادي عشر للأثار في الوطن العربي، النقاش والكتابات القديمة في الوطن العربي، تونس.</w:t>
      </w:r>
    </w:p>
    <w:p w:rsidR="007204F3" w:rsidRPr="009A5269" w:rsidRDefault="007204F3" w:rsidP="007204F3">
      <w:pPr>
        <w:pStyle w:val="aa"/>
        <w:jc w:val="both"/>
        <w:rPr>
          <w:rFonts w:ascii="Simplified Arabic" w:eastAsia="Calibri" w:hAnsi="Simplified Arabic" w:cs="Simplified Arabic"/>
          <w:b/>
          <w:bCs/>
          <w:sz w:val="28"/>
          <w:szCs w:val="28"/>
          <w:rtl/>
          <w:lang w:bidi="ar-SA"/>
        </w:rPr>
      </w:pPr>
      <w:r w:rsidRPr="009A5269">
        <w:rPr>
          <w:rFonts w:ascii="Simplified Arabic" w:eastAsia="Calibri" w:hAnsi="Simplified Arabic" w:cs="Simplified Arabic"/>
          <w:b/>
          <w:bCs/>
          <w:sz w:val="28"/>
          <w:szCs w:val="28"/>
          <w:rtl/>
          <w:lang w:bidi="ar-SA"/>
        </w:rPr>
        <w:t>د- مواقع التواصل الاجتماعي:</w:t>
      </w:r>
    </w:p>
    <w:p w:rsidR="007204F3" w:rsidRPr="004C0957" w:rsidRDefault="007204F3" w:rsidP="007204F3">
      <w:pPr>
        <w:pStyle w:val="aa"/>
        <w:bidi w:val="0"/>
        <w:jc w:val="both"/>
        <w:rPr>
          <w:rFonts w:asciiTheme="minorHAnsi" w:eastAsia="Calibri" w:hAnsiTheme="minorHAnsi" w:cs="Simplified Arabic"/>
          <w:sz w:val="28"/>
          <w:szCs w:val="28"/>
          <w:lang w:bidi="ar-SA"/>
        </w:rPr>
      </w:pPr>
      <w:r w:rsidRPr="009A5269">
        <w:rPr>
          <w:rFonts w:ascii="Simplified Arabic" w:eastAsia="Calibri" w:hAnsi="Simplified Arabic" w:cs="Simplified Arabic"/>
          <w:sz w:val="28"/>
          <w:szCs w:val="28"/>
          <w:lang w:bidi="ar-SA"/>
        </w:rPr>
        <w:t xml:space="preserve">1- </w:t>
      </w:r>
      <w:hyperlink r:id="rId18" w:history="1">
        <w:r w:rsidRPr="009A5269">
          <w:rPr>
            <w:rFonts w:ascii="Simplified Arabic" w:eastAsia="Calibri" w:hAnsi="Simplified Arabic" w:cs="Simplified Arabic"/>
            <w:color w:val="0563C1"/>
            <w:sz w:val="28"/>
            <w:szCs w:val="28"/>
            <w:u w:val="single"/>
            <w:lang w:bidi="ar-SA"/>
          </w:rPr>
          <w:t>http://en.wikipedia.org/wiki/Herodotus</w:t>
        </w:r>
      </w:hyperlink>
      <w:r w:rsidRPr="009A5269">
        <w:rPr>
          <w:rFonts w:ascii="Simplified Arabic" w:eastAsia="Calibri" w:hAnsi="Simplified Arabic" w:cs="Simplified Arabic"/>
          <w:sz w:val="28"/>
          <w:szCs w:val="28"/>
          <w:lang w:bidi="ar-SA"/>
        </w:rPr>
        <w:t>.</w:t>
      </w:r>
    </w:p>
    <w:p w:rsidR="007204F3" w:rsidRPr="009A5269" w:rsidRDefault="007204F3" w:rsidP="007204F3">
      <w:pPr>
        <w:pStyle w:val="aa"/>
        <w:bidi w:val="0"/>
        <w:jc w:val="both"/>
        <w:rPr>
          <w:rFonts w:ascii="Simplified Arabic" w:eastAsia="Calibri" w:hAnsi="Simplified Arabic" w:cs="Simplified Arabic"/>
          <w:sz w:val="28"/>
          <w:szCs w:val="28"/>
          <w:lang w:bidi="ar-SA"/>
        </w:rPr>
      </w:pPr>
      <w:r w:rsidRPr="009A5269">
        <w:rPr>
          <w:rFonts w:ascii="Simplified Arabic" w:eastAsia="Calibri" w:hAnsi="Simplified Arabic" w:cs="Simplified Arabic"/>
          <w:sz w:val="28"/>
          <w:szCs w:val="28"/>
          <w:lang w:bidi="ar-SA"/>
        </w:rPr>
        <w:t xml:space="preserve">2- </w:t>
      </w:r>
      <w:hyperlink r:id="rId19" w:history="1">
        <w:r w:rsidRPr="009A5269">
          <w:rPr>
            <w:rFonts w:ascii="Simplified Arabic" w:eastAsia="Calibri" w:hAnsi="Simplified Arabic" w:cs="Simplified Arabic"/>
            <w:color w:val="0563C1"/>
            <w:sz w:val="28"/>
            <w:szCs w:val="28"/>
            <w:u w:val="single"/>
            <w:lang w:bidi="ar-SA"/>
          </w:rPr>
          <w:t>http://en.wikipedia.org/wiki/Gebel_el-Arak_knife</w:t>
        </w:r>
      </w:hyperlink>
      <w:r w:rsidRPr="009A5269">
        <w:rPr>
          <w:rFonts w:ascii="Simplified Arabic" w:eastAsia="Calibri" w:hAnsi="Simplified Arabic" w:cs="Simplified Arabic"/>
          <w:sz w:val="28"/>
          <w:szCs w:val="28"/>
          <w:lang w:bidi="ar-SA"/>
        </w:rPr>
        <w:t>.</w:t>
      </w:r>
    </w:p>
    <w:p w:rsidR="007204F3" w:rsidRPr="009A5269" w:rsidRDefault="007204F3" w:rsidP="007204F3">
      <w:pPr>
        <w:pStyle w:val="aa"/>
        <w:spacing w:before="240"/>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t xml:space="preserve">سادساً: قائمة المختصرات: </w:t>
      </w:r>
    </w:p>
    <w:p w:rsidR="007204F3" w:rsidRPr="008413EE" w:rsidRDefault="007204F3" w:rsidP="007204F3">
      <w:pPr>
        <w:pStyle w:val="aa"/>
        <w:jc w:val="both"/>
        <w:rPr>
          <w:rFonts w:asciiTheme="minorHAnsi" w:eastAsia="Calibri" w:hAnsiTheme="minorHAnsi" w:cs="Simplified Arabic"/>
          <w:sz w:val="28"/>
          <w:szCs w:val="28"/>
          <w:lang w:bidi="ar-LY"/>
        </w:rPr>
      </w:pPr>
      <w:r w:rsidRPr="009A5269">
        <w:rPr>
          <w:rFonts w:ascii="Simplified Arabic" w:eastAsia="Calibri" w:hAnsi="Simplified Arabic" w:cs="Simplified Arabic"/>
          <w:sz w:val="28"/>
          <w:szCs w:val="28"/>
          <w:lang w:bidi="ar-LY"/>
        </w:rPr>
        <w:t>LCL : The Loeb Classical Library.</w:t>
      </w:r>
    </w:p>
    <w:p w:rsidR="007204F3" w:rsidRPr="009A5269" w:rsidRDefault="007204F3" w:rsidP="007204F3">
      <w:pPr>
        <w:pStyle w:val="aa"/>
        <w:jc w:val="both"/>
        <w:rPr>
          <w:rFonts w:ascii="Simplified Arabic" w:eastAsia="Calibri" w:hAnsi="Simplified Arabic" w:cs="Simplified Arabic"/>
          <w:b/>
          <w:bCs/>
          <w:sz w:val="28"/>
          <w:szCs w:val="28"/>
          <w:rtl/>
          <w:lang w:bidi="ar-LY"/>
        </w:rPr>
      </w:pPr>
      <w:r w:rsidRPr="009A5269">
        <w:rPr>
          <w:rFonts w:ascii="Simplified Arabic" w:eastAsia="Calibri" w:hAnsi="Simplified Arabic" w:cs="Simplified Arabic"/>
          <w:b/>
          <w:bCs/>
          <w:sz w:val="28"/>
          <w:szCs w:val="28"/>
          <w:rtl/>
          <w:lang w:bidi="ar-SA"/>
        </w:rPr>
        <w:lastRenderedPageBreak/>
        <w:t xml:space="preserve">سابعاً: الملاحق: </w:t>
      </w:r>
    </w:p>
    <w:p w:rsidR="007204F3" w:rsidRPr="009A5269" w:rsidRDefault="007204F3" w:rsidP="007204F3">
      <w:pPr>
        <w:spacing w:after="200" w:line="360" w:lineRule="auto"/>
        <w:jc w:val="center"/>
        <w:rPr>
          <w:rFonts w:ascii="Simplified Arabic" w:eastAsia="Calibri" w:hAnsi="Simplified Arabic" w:cs="Simplified Arabic"/>
          <w:sz w:val="26"/>
          <w:szCs w:val="26"/>
          <w:rtl/>
          <w:lang w:bidi="ar-SA"/>
        </w:rPr>
      </w:pPr>
      <w:r w:rsidRPr="009A5269">
        <w:rPr>
          <w:rFonts w:ascii="Simplified Arabic" w:eastAsia="Calibri" w:hAnsi="Simplified Arabic" w:cs="Simplified Arabic"/>
          <w:noProof/>
          <w:sz w:val="26"/>
          <w:szCs w:val="26"/>
          <w:lang w:bidi="ar-SA"/>
        </w:rPr>
        <w:drawing>
          <wp:inline distT="0" distB="0" distL="0" distR="0" wp14:anchorId="5C44A3B5" wp14:editId="50493816">
            <wp:extent cx="4174435" cy="3788024"/>
            <wp:effectExtent l="0" t="0" r="0" b="0"/>
            <wp:docPr id="178"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579" cy="3791784"/>
                    </a:xfrm>
                    <a:prstGeom prst="rect">
                      <a:avLst/>
                    </a:prstGeom>
                    <a:noFill/>
                    <a:ln>
                      <a:noFill/>
                    </a:ln>
                  </pic:spPr>
                </pic:pic>
              </a:graphicData>
            </a:graphic>
          </wp:inline>
        </w:drawing>
      </w:r>
    </w:p>
    <w:p w:rsidR="007204F3" w:rsidRPr="009A5269" w:rsidRDefault="007204F3" w:rsidP="007204F3">
      <w:pPr>
        <w:spacing w:after="200" w:line="360" w:lineRule="auto"/>
        <w:jc w:val="both"/>
        <w:rPr>
          <w:rFonts w:ascii="Simplified Arabic" w:eastAsia="Calibri" w:hAnsi="Simplified Arabic" w:cs="Simplified Arabic"/>
          <w:sz w:val="26"/>
          <w:szCs w:val="26"/>
          <w:rtl/>
          <w:lang w:bidi="ar-LY"/>
        </w:rPr>
      </w:pPr>
    </w:p>
    <w:p w:rsidR="007204F3" w:rsidRPr="009A5269" w:rsidRDefault="007204F3" w:rsidP="007204F3">
      <w:pPr>
        <w:spacing w:after="200" w:line="360" w:lineRule="auto"/>
        <w:jc w:val="center"/>
        <w:rPr>
          <w:rFonts w:ascii="Simplified Arabic" w:eastAsia="Calibri" w:hAnsi="Simplified Arabic" w:cs="Simplified Arabic"/>
          <w:sz w:val="26"/>
          <w:szCs w:val="26"/>
          <w:rtl/>
          <w:lang w:bidi="ar-SA"/>
        </w:rPr>
      </w:pPr>
      <w:r w:rsidRPr="009A5269">
        <w:rPr>
          <w:rFonts w:ascii="Simplified Arabic" w:eastAsia="Calibri" w:hAnsi="Simplified Arabic" w:cs="Simplified Arabic"/>
          <w:noProof/>
          <w:sz w:val="26"/>
          <w:szCs w:val="26"/>
          <w:lang w:bidi="ar-SA"/>
        </w:rPr>
        <w:lastRenderedPageBreak/>
        <w:drawing>
          <wp:inline distT="0" distB="0" distL="0" distR="0" wp14:anchorId="23F97BF6" wp14:editId="35154949">
            <wp:extent cx="4074795" cy="6897756"/>
            <wp:effectExtent l="0" t="0" r="0" b="0"/>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0104" cy="6906743"/>
                    </a:xfrm>
                    <a:prstGeom prst="rect">
                      <a:avLst/>
                    </a:prstGeom>
                    <a:noFill/>
                    <a:ln>
                      <a:noFill/>
                    </a:ln>
                  </pic:spPr>
                </pic:pic>
              </a:graphicData>
            </a:graphic>
          </wp:inline>
        </w:drawing>
      </w:r>
    </w:p>
    <w:p w:rsidR="007204F3" w:rsidRPr="009A5269" w:rsidRDefault="007204F3" w:rsidP="007204F3">
      <w:pPr>
        <w:spacing w:after="200" w:line="360" w:lineRule="auto"/>
        <w:jc w:val="both"/>
        <w:rPr>
          <w:rFonts w:ascii="Simplified Arabic" w:eastAsia="Calibri" w:hAnsi="Simplified Arabic" w:cs="Simplified Arabic"/>
          <w:sz w:val="26"/>
          <w:szCs w:val="26"/>
          <w:rtl/>
          <w:lang w:bidi="ar-LY"/>
        </w:rPr>
      </w:pPr>
    </w:p>
    <w:p w:rsidR="007204F3" w:rsidRPr="009A5269" w:rsidRDefault="007204F3" w:rsidP="007204F3">
      <w:pPr>
        <w:spacing w:after="200" w:line="360" w:lineRule="auto"/>
        <w:jc w:val="center"/>
        <w:rPr>
          <w:rFonts w:ascii="Simplified Arabic" w:eastAsia="Calibri" w:hAnsi="Simplified Arabic" w:cs="Simplified Arabic"/>
          <w:sz w:val="26"/>
          <w:szCs w:val="26"/>
          <w:rtl/>
          <w:lang w:bidi="ar-SA"/>
        </w:rPr>
      </w:pPr>
      <w:r w:rsidRPr="009A5269">
        <w:rPr>
          <w:rFonts w:ascii="Simplified Arabic" w:eastAsia="Calibri" w:hAnsi="Simplified Arabic" w:cs="Simplified Arabic"/>
          <w:noProof/>
          <w:sz w:val="26"/>
          <w:szCs w:val="26"/>
          <w:lang w:bidi="ar-SA"/>
        </w:rPr>
        <w:lastRenderedPageBreak/>
        <w:drawing>
          <wp:inline distT="0" distB="0" distL="0" distR="0" wp14:anchorId="0CA942D9" wp14:editId="547643B1">
            <wp:extent cx="4233517" cy="7855585"/>
            <wp:effectExtent l="0" t="0" r="0" b="0"/>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5511" cy="7877840"/>
                    </a:xfrm>
                    <a:prstGeom prst="rect">
                      <a:avLst/>
                    </a:prstGeom>
                    <a:noFill/>
                    <a:ln>
                      <a:noFill/>
                    </a:ln>
                  </pic:spPr>
                </pic:pic>
              </a:graphicData>
            </a:graphic>
          </wp:inline>
        </w:drawing>
      </w:r>
    </w:p>
    <w:p w:rsidR="001873A2" w:rsidRPr="00CB0577" w:rsidRDefault="001873A2" w:rsidP="001873A2">
      <w:pPr>
        <w:jc w:val="center"/>
        <w:rPr>
          <w:rFonts w:ascii="Simplified Arabic" w:eastAsia="Calibri" w:hAnsi="Simplified Arabic" w:cs="PT Bold Heading"/>
          <w:sz w:val="32"/>
          <w:szCs w:val="32"/>
          <w:rtl/>
          <w:lang w:bidi="ar-LY"/>
        </w:rPr>
      </w:pPr>
      <w:r w:rsidRPr="00CB0577">
        <w:rPr>
          <w:rFonts w:ascii="Simplified Arabic" w:eastAsia="Calibri" w:hAnsi="Simplified Arabic" w:cs="PT Bold Heading" w:hint="cs"/>
          <w:sz w:val="32"/>
          <w:szCs w:val="32"/>
          <w:rtl/>
          <w:lang w:bidi="ar-LY"/>
        </w:rPr>
        <w:lastRenderedPageBreak/>
        <w:t>ه</w:t>
      </w:r>
      <w:r w:rsidRPr="00CB0577">
        <w:rPr>
          <w:rFonts w:ascii="Simplified Arabic" w:eastAsia="Calibri" w:hAnsi="Simplified Arabic" w:cs="PT Bold Heading"/>
          <w:sz w:val="32"/>
          <w:szCs w:val="32"/>
          <w:rtl/>
          <w:lang w:bidi="ar-LY"/>
        </w:rPr>
        <w:t xml:space="preserve">وية ووضع </w:t>
      </w:r>
      <w:r w:rsidR="00641D77">
        <w:rPr>
          <w:rFonts w:ascii="Simplified Arabic" w:eastAsia="Calibri" w:hAnsi="Simplified Arabic" w:cs="PT Bold Heading"/>
          <w:sz w:val="32"/>
          <w:szCs w:val="32"/>
          <w:rtl/>
          <w:lang w:bidi="ar-LY"/>
        </w:rPr>
        <w:t>الأقليات</w:t>
      </w:r>
      <w:r w:rsidR="00CB0577">
        <w:rPr>
          <w:rFonts w:ascii="Simplified Arabic" w:eastAsia="Calibri" w:hAnsi="Simplified Arabic" w:cs="PT Bold Heading" w:hint="cs"/>
          <w:sz w:val="32"/>
          <w:szCs w:val="32"/>
          <w:rtl/>
          <w:lang w:bidi="ar-LY"/>
        </w:rPr>
        <w:t xml:space="preserve"> الدينية </w:t>
      </w:r>
      <w:r w:rsidRPr="00CB0577">
        <w:rPr>
          <w:rFonts w:ascii="Simplified Arabic" w:eastAsia="Calibri" w:hAnsi="Simplified Arabic" w:cs="PT Bold Heading"/>
          <w:sz w:val="32"/>
          <w:szCs w:val="32"/>
          <w:rtl/>
          <w:lang w:bidi="ar-LY"/>
        </w:rPr>
        <w:t>في المجتمعات</w:t>
      </w:r>
      <w:r w:rsidRPr="00CB0577">
        <w:rPr>
          <w:rFonts w:ascii="Simplified Arabic" w:eastAsia="Calibri" w:hAnsi="Simplified Arabic" w:cs="PT Bold Heading" w:hint="cs"/>
          <w:sz w:val="32"/>
          <w:szCs w:val="32"/>
          <w:rtl/>
          <w:lang w:bidi="ar-LY"/>
        </w:rPr>
        <w:t xml:space="preserve"> </w:t>
      </w:r>
      <w:r w:rsidR="006B6911" w:rsidRPr="00CB0577">
        <w:rPr>
          <w:rFonts w:ascii="Simplified Arabic" w:eastAsia="Calibri" w:hAnsi="Simplified Arabic" w:cs="PT Bold Heading" w:hint="cs"/>
          <w:sz w:val="32"/>
          <w:szCs w:val="32"/>
          <w:rtl/>
          <w:lang w:bidi="ar-LY"/>
        </w:rPr>
        <w:t>الإسلامية</w:t>
      </w:r>
      <w:r w:rsidRPr="00CB0577">
        <w:rPr>
          <w:rFonts w:ascii="Simplified Arabic" w:eastAsia="Calibri" w:hAnsi="Simplified Arabic" w:cs="PT Bold Heading" w:hint="cs"/>
          <w:sz w:val="32"/>
          <w:szCs w:val="32"/>
          <w:rtl/>
          <w:lang w:bidi="ar-LY"/>
        </w:rPr>
        <w:t xml:space="preserve"> و</w:t>
      </w:r>
      <w:r w:rsidRPr="00CB0577">
        <w:rPr>
          <w:rFonts w:ascii="Simplified Arabic" w:eastAsia="Calibri" w:hAnsi="Simplified Arabic" w:cs="PT Bold Heading"/>
          <w:sz w:val="32"/>
          <w:szCs w:val="32"/>
          <w:rtl/>
          <w:lang w:bidi="ar-LY"/>
        </w:rPr>
        <w:t xml:space="preserve"> المسيحية </w:t>
      </w:r>
      <w:r w:rsidRPr="00CB0577">
        <w:rPr>
          <w:rFonts w:ascii="Simplified Arabic" w:eastAsia="Calibri" w:hAnsi="Simplified Arabic" w:cs="PT Bold Heading" w:hint="cs"/>
          <w:sz w:val="32"/>
          <w:szCs w:val="32"/>
          <w:rtl/>
          <w:lang w:bidi="ar-LY"/>
        </w:rPr>
        <w:t>خلال القرون الثاني</w:t>
      </w:r>
      <w:r w:rsidRPr="00CB0577">
        <w:rPr>
          <w:rFonts w:ascii="Simplified Arabic" w:eastAsia="Calibri" w:hAnsi="Simplified Arabic" w:cs="PT Bold Heading"/>
          <w:sz w:val="32"/>
          <w:szCs w:val="32"/>
          <w:rtl/>
          <w:lang w:bidi="ar-LY"/>
        </w:rPr>
        <w:t xml:space="preserve"> </w:t>
      </w:r>
      <w:r w:rsidRPr="00CB0577">
        <w:rPr>
          <w:rFonts w:ascii="Simplified Arabic" w:eastAsia="Calibri" w:hAnsi="Simplified Arabic" w:cs="PT Bold Heading" w:hint="cs"/>
          <w:sz w:val="32"/>
          <w:szCs w:val="32"/>
          <w:rtl/>
          <w:lang w:bidi="ar-LY"/>
        </w:rPr>
        <w:t>عشر</w:t>
      </w:r>
      <w:r w:rsidRPr="00CB0577">
        <w:rPr>
          <w:rFonts w:ascii="Simplified Arabic" w:eastAsia="Calibri" w:hAnsi="Simplified Arabic" w:cs="PT Bold Heading"/>
          <w:sz w:val="32"/>
          <w:szCs w:val="32"/>
          <w:rtl/>
          <w:lang w:bidi="ar-LY"/>
        </w:rPr>
        <w:t xml:space="preserve"> </w:t>
      </w:r>
      <w:r w:rsidRPr="00CB0577">
        <w:rPr>
          <w:rFonts w:ascii="Simplified Arabic" w:eastAsia="Calibri" w:hAnsi="Simplified Arabic" w:cs="PT Bold Heading" w:hint="cs"/>
          <w:sz w:val="32"/>
          <w:szCs w:val="32"/>
          <w:rtl/>
          <w:lang w:bidi="ar-LY"/>
        </w:rPr>
        <w:t xml:space="preserve">والثالث عشر  </w:t>
      </w:r>
      <w:r w:rsidRPr="00CB0577">
        <w:rPr>
          <w:rFonts w:ascii="Simplified Arabic" w:eastAsia="Calibri" w:hAnsi="Simplified Arabic" w:cs="PT Bold Heading"/>
          <w:sz w:val="32"/>
          <w:szCs w:val="32"/>
          <w:rtl/>
          <w:lang w:bidi="ar-LY"/>
        </w:rPr>
        <w:t>والخامس عشر</w:t>
      </w:r>
    </w:p>
    <w:p w:rsidR="001873A2" w:rsidRPr="008413EE" w:rsidRDefault="001873A2" w:rsidP="001873A2">
      <w:pPr>
        <w:jc w:val="center"/>
        <w:rPr>
          <w:rFonts w:asciiTheme="minorHAnsi" w:eastAsia="Calibri" w:hAnsiTheme="minorHAnsi" w:cs="PT Bold Heading"/>
          <w:sz w:val="28"/>
          <w:szCs w:val="28"/>
          <w:rtl/>
          <w:lang w:bidi="ar-LY"/>
        </w:rPr>
      </w:pPr>
      <w:r w:rsidRPr="001873A2">
        <w:rPr>
          <w:rFonts w:ascii="Simplified Arabic" w:eastAsia="Calibri" w:hAnsi="Simplified Arabic" w:cs="PT Bold Heading"/>
          <w:sz w:val="28"/>
          <w:szCs w:val="28"/>
          <w:lang w:bidi="ar-LY"/>
        </w:rPr>
        <w:t>"The identity and status of religious minorities in Muslim and Christian societies during the twelfth, thirteenth and fifteenth centuries"</w:t>
      </w:r>
    </w:p>
    <w:p w:rsidR="001873A2" w:rsidRPr="001873A2" w:rsidRDefault="001873A2" w:rsidP="006B6911">
      <w:pPr>
        <w:spacing w:before="240"/>
        <w:jc w:val="center"/>
        <w:rPr>
          <w:rFonts w:ascii="Simplified Arabic" w:eastAsia="Calibri" w:hAnsi="Simplified Arabic" w:cs="Simplified Arabic"/>
          <w:sz w:val="26"/>
          <w:szCs w:val="26"/>
          <w:rtl/>
          <w:lang w:bidi="ar-LY"/>
        </w:rPr>
      </w:pPr>
      <w:r w:rsidRPr="001873A2">
        <w:rPr>
          <w:rFonts w:ascii="Simplified Arabic" w:eastAsia="Calibri" w:hAnsi="Simplified Arabic" w:cs="Simplified Arabic" w:hint="cs"/>
          <w:sz w:val="26"/>
          <w:szCs w:val="26"/>
          <w:rtl/>
          <w:lang w:bidi="ar-LY"/>
        </w:rPr>
        <w:t>د. سعيد جمعة حماد ميكائيل</w:t>
      </w:r>
    </w:p>
    <w:p w:rsidR="001873A2" w:rsidRPr="00BE3987" w:rsidRDefault="001873A2" w:rsidP="001873A2">
      <w:pPr>
        <w:jc w:val="center"/>
        <w:rPr>
          <w:rFonts w:asciiTheme="minorHAnsi" w:eastAsia="Calibri" w:hAnsiTheme="minorHAnsi" w:cs="Simplified Arabic"/>
          <w:sz w:val="26"/>
          <w:szCs w:val="26"/>
          <w:rtl/>
          <w:lang w:bidi="ar-LY"/>
        </w:rPr>
      </w:pPr>
      <w:r w:rsidRPr="001873A2">
        <w:rPr>
          <w:rFonts w:ascii="Simplified Arabic" w:eastAsia="Calibri" w:hAnsi="Simplified Arabic" w:cs="Simplified Arabic"/>
          <w:sz w:val="26"/>
          <w:szCs w:val="26"/>
          <w:lang w:bidi="ar-LY"/>
        </w:rPr>
        <w:t>Dr.Saeed G.H.Mekaael</w:t>
      </w:r>
      <w:r w:rsidR="00641D77">
        <w:rPr>
          <w:rFonts w:ascii="Simplified Arabic" w:eastAsia="Calibri" w:hAnsi="Simplified Arabic" w:cs="Simplified Arabic"/>
          <w:sz w:val="26"/>
          <w:szCs w:val="26"/>
          <w:lang w:bidi="ar-LY"/>
        </w:rPr>
        <w:t xml:space="preserve"> </w:t>
      </w:r>
    </w:p>
    <w:p w:rsidR="00641D77" w:rsidRPr="00641D77" w:rsidRDefault="00641D77" w:rsidP="00641D77">
      <w:pPr>
        <w:jc w:val="center"/>
        <w:rPr>
          <w:rFonts w:ascii="Simplified Arabic" w:eastAsia="Calibri" w:hAnsi="Simplified Arabic" w:cs="Simplified Arabic"/>
          <w:sz w:val="26"/>
          <w:szCs w:val="26"/>
          <w:rtl/>
          <w:lang w:bidi="ar-LY"/>
        </w:rPr>
      </w:pPr>
      <w:r w:rsidRPr="00641D77">
        <w:rPr>
          <w:rFonts w:ascii="Simplified Arabic" w:eastAsia="Calibri" w:hAnsi="Simplified Arabic" w:cs="Simplified Arabic" w:hint="cs"/>
          <w:sz w:val="26"/>
          <w:szCs w:val="26"/>
          <w:rtl/>
          <w:lang w:bidi="ar-LY"/>
        </w:rPr>
        <w:t>البريد الالكتروني:</w:t>
      </w:r>
    </w:p>
    <w:p w:rsidR="00641D77" w:rsidRPr="008413EE" w:rsidRDefault="00C6043B" w:rsidP="00641D77">
      <w:pPr>
        <w:jc w:val="center"/>
        <w:rPr>
          <w:rFonts w:asciiTheme="minorHAnsi" w:eastAsia="Calibri" w:hAnsiTheme="minorHAnsi" w:cs="Simplified Arabic"/>
          <w:sz w:val="26"/>
          <w:szCs w:val="26"/>
          <w:rtl/>
          <w:lang w:bidi="ar-LY"/>
        </w:rPr>
      </w:pPr>
      <w:hyperlink r:id="rId23" w:history="1">
        <w:r w:rsidR="00641D77" w:rsidRPr="00641D77">
          <w:rPr>
            <w:rStyle w:val="Hyperlink"/>
            <w:rFonts w:ascii="Simplified Arabic" w:eastAsia="Calibri" w:hAnsi="Simplified Arabic" w:cs="Simplified Arabic"/>
            <w:b/>
            <w:bCs/>
            <w:color w:val="auto"/>
            <w:sz w:val="26"/>
            <w:szCs w:val="26"/>
            <w:lang w:bidi="ar-SA"/>
          </w:rPr>
          <w:t>saeed111704marawa@yahoo.com</w:t>
        </w:r>
      </w:hyperlink>
    </w:p>
    <w:p w:rsidR="001873A2" w:rsidRPr="00641D77" w:rsidRDefault="001873A2" w:rsidP="00CB0577">
      <w:pPr>
        <w:spacing w:before="240"/>
        <w:jc w:val="center"/>
        <w:rPr>
          <w:rFonts w:ascii="Simplified Arabic" w:eastAsia="Calibri" w:hAnsi="Simplified Arabic" w:cs="Simplified Arabic"/>
          <w:b/>
          <w:bCs/>
          <w:sz w:val="26"/>
          <w:szCs w:val="26"/>
          <w:rtl/>
          <w:lang w:bidi="ar-LY"/>
        </w:rPr>
      </w:pPr>
      <w:r w:rsidRPr="00641D77">
        <w:rPr>
          <w:rFonts w:ascii="Simplified Arabic" w:eastAsia="Calibri" w:hAnsi="Simplified Arabic" w:cs="Simplified Arabic" w:hint="cs"/>
          <w:b/>
          <w:bCs/>
          <w:sz w:val="26"/>
          <w:szCs w:val="26"/>
          <w:rtl/>
          <w:lang w:bidi="ar-LY"/>
        </w:rPr>
        <w:t>د. موسى جمعة سليمان الحبيب</w:t>
      </w:r>
    </w:p>
    <w:p w:rsidR="00641D77" w:rsidRDefault="001873A2" w:rsidP="00641D77">
      <w:pPr>
        <w:jc w:val="center"/>
        <w:rPr>
          <w:rFonts w:ascii="Simplified Arabic" w:eastAsia="Calibri" w:hAnsi="Simplified Arabic" w:cs="Simplified Arabic"/>
          <w:b/>
          <w:bCs/>
          <w:sz w:val="26"/>
          <w:szCs w:val="26"/>
          <w:rtl/>
          <w:lang w:bidi="ar-LY"/>
        </w:rPr>
      </w:pPr>
      <w:r w:rsidRPr="001873A2">
        <w:rPr>
          <w:rFonts w:ascii="Simplified Arabic" w:eastAsia="Calibri" w:hAnsi="Simplified Arabic" w:cs="Simplified Arabic" w:hint="cs"/>
          <w:sz w:val="26"/>
          <w:szCs w:val="26"/>
          <w:lang w:bidi="ar-DZ"/>
        </w:rPr>
        <w:t>Mousa. J.  solman</w:t>
      </w:r>
      <w:r w:rsidR="00641D77" w:rsidRPr="00641D77">
        <w:rPr>
          <w:rFonts w:ascii="Simplified Arabic" w:eastAsia="Calibri" w:hAnsi="Simplified Arabic" w:cs="Simplified Arabic" w:hint="cs"/>
          <w:b/>
          <w:bCs/>
          <w:sz w:val="26"/>
          <w:szCs w:val="26"/>
          <w:rtl/>
          <w:lang w:bidi="ar-LY"/>
        </w:rPr>
        <w:t xml:space="preserve"> </w:t>
      </w:r>
    </w:p>
    <w:p w:rsidR="00641D77" w:rsidRPr="00641D77" w:rsidRDefault="00641D77" w:rsidP="00641D77">
      <w:pPr>
        <w:jc w:val="center"/>
        <w:rPr>
          <w:rFonts w:ascii="Simplified Arabic" w:eastAsia="Calibri" w:hAnsi="Simplified Arabic" w:cs="Simplified Arabic"/>
          <w:sz w:val="26"/>
          <w:szCs w:val="26"/>
          <w:rtl/>
          <w:lang w:bidi="ar-LY"/>
        </w:rPr>
      </w:pPr>
      <w:r w:rsidRPr="00641D77">
        <w:rPr>
          <w:rFonts w:ascii="Simplified Arabic" w:eastAsia="Calibri" w:hAnsi="Simplified Arabic" w:cs="Simplified Arabic" w:hint="cs"/>
          <w:sz w:val="26"/>
          <w:szCs w:val="26"/>
          <w:rtl/>
          <w:lang w:bidi="ar-LY"/>
        </w:rPr>
        <w:t>البريد الالكتروني:</w:t>
      </w:r>
    </w:p>
    <w:p w:rsidR="00641D77" w:rsidRPr="001873A2" w:rsidRDefault="00641D77" w:rsidP="00641D77">
      <w:pPr>
        <w:jc w:val="center"/>
        <w:rPr>
          <w:rFonts w:ascii="Simplified Arabic" w:eastAsia="Calibri" w:hAnsi="Simplified Arabic" w:cs="Simplified Arabic"/>
          <w:sz w:val="26"/>
          <w:szCs w:val="26"/>
          <w:rtl/>
          <w:lang w:bidi="ar-LY"/>
        </w:rPr>
      </w:pPr>
      <w:r w:rsidRPr="00641D77">
        <w:rPr>
          <w:rFonts w:ascii="Simplified Arabic" w:eastAsia="Calibri" w:hAnsi="Simplified Arabic" w:cs="Simplified Arabic" w:hint="cs"/>
          <w:sz w:val="26"/>
          <w:szCs w:val="26"/>
          <w:rtl/>
          <w:lang w:bidi="ar-LY"/>
        </w:rPr>
        <w:t xml:space="preserve"> </w:t>
      </w:r>
      <w:r w:rsidRPr="001873A2">
        <w:rPr>
          <w:rFonts w:ascii="Simplified Arabic" w:eastAsia="Calibri" w:hAnsi="Simplified Arabic" w:cs="Simplified Arabic"/>
          <w:sz w:val="26"/>
          <w:szCs w:val="26"/>
          <w:lang w:bidi="ar-DZ"/>
        </w:rPr>
        <w:t>N</w:t>
      </w:r>
      <w:r w:rsidRPr="001873A2">
        <w:rPr>
          <w:rFonts w:ascii="Simplified Arabic" w:eastAsia="Calibri" w:hAnsi="Simplified Arabic" w:cs="Simplified Arabic" w:hint="cs"/>
          <w:sz w:val="26"/>
          <w:szCs w:val="26"/>
          <w:lang w:bidi="ar-DZ"/>
        </w:rPr>
        <w:t>okia281234@gmail.com</w:t>
      </w:r>
    </w:p>
    <w:p w:rsidR="001873A2" w:rsidRPr="001873A2" w:rsidRDefault="00E43435" w:rsidP="00E43435">
      <w:pPr>
        <w:jc w:val="center"/>
        <w:rPr>
          <w:rFonts w:ascii="Simplified Arabic" w:eastAsia="Calibri" w:hAnsi="Simplified Arabic" w:cs="Simplified Arabic"/>
          <w:sz w:val="26"/>
          <w:szCs w:val="26"/>
          <w:rtl/>
          <w:lang w:bidi="ar-LY"/>
        </w:rPr>
      </w:pPr>
      <w:r>
        <w:rPr>
          <w:rFonts w:ascii="Simplified Arabic" w:eastAsia="Calibri" w:hAnsi="Simplified Arabic" w:cs="Simplified Arabic" w:hint="cs"/>
          <w:sz w:val="26"/>
          <w:szCs w:val="26"/>
          <w:rtl/>
          <w:lang w:bidi="ar-LY"/>
        </w:rPr>
        <w:t xml:space="preserve">قسم التاريخ - </w:t>
      </w:r>
      <w:r w:rsidR="001873A2" w:rsidRPr="001873A2">
        <w:rPr>
          <w:rFonts w:ascii="Simplified Arabic" w:eastAsia="Calibri" w:hAnsi="Simplified Arabic" w:cs="Simplified Arabic" w:hint="cs"/>
          <w:sz w:val="26"/>
          <w:szCs w:val="26"/>
          <w:rtl/>
          <w:lang w:bidi="ar-LY"/>
        </w:rPr>
        <w:t xml:space="preserve">كلية التربية </w:t>
      </w:r>
      <w:r>
        <w:rPr>
          <w:rFonts w:ascii="Simplified Arabic" w:eastAsia="Calibri" w:hAnsi="Simplified Arabic" w:cs="Simplified Arabic" w:hint="cs"/>
          <w:sz w:val="26"/>
          <w:szCs w:val="26"/>
          <w:rtl/>
          <w:lang w:bidi="ar-LY"/>
        </w:rPr>
        <w:t>فرع</w:t>
      </w:r>
      <w:r w:rsidR="001873A2" w:rsidRPr="001873A2">
        <w:rPr>
          <w:rFonts w:ascii="Simplified Arabic" w:eastAsia="Calibri" w:hAnsi="Simplified Arabic" w:cs="Simplified Arabic" w:hint="cs"/>
          <w:sz w:val="26"/>
          <w:szCs w:val="26"/>
          <w:rtl/>
          <w:lang w:bidi="ar-LY"/>
        </w:rPr>
        <w:t xml:space="preserve"> القبة</w:t>
      </w:r>
      <w:r w:rsidRPr="00E43435">
        <w:rPr>
          <w:rFonts w:ascii="Simplified Arabic" w:eastAsia="Calibri" w:hAnsi="Simplified Arabic" w:cs="Simplified Arabic" w:hint="cs"/>
          <w:sz w:val="26"/>
          <w:szCs w:val="26"/>
          <w:rtl/>
          <w:lang w:bidi="ar-LY"/>
        </w:rPr>
        <w:t xml:space="preserve"> </w:t>
      </w:r>
      <w:r>
        <w:rPr>
          <w:rFonts w:ascii="Simplified Arabic" w:eastAsia="Calibri" w:hAnsi="Simplified Arabic" w:cs="Simplified Arabic" w:hint="cs"/>
          <w:sz w:val="26"/>
          <w:szCs w:val="26"/>
          <w:rtl/>
          <w:lang w:bidi="ar-LY"/>
        </w:rPr>
        <w:t xml:space="preserve">- </w:t>
      </w:r>
      <w:r w:rsidRPr="001873A2">
        <w:rPr>
          <w:rFonts w:ascii="Simplified Arabic" w:eastAsia="Calibri" w:hAnsi="Simplified Arabic" w:cs="Simplified Arabic" w:hint="cs"/>
          <w:sz w:val="26"/>
          <w:szCs w:val="26"/>
          <w:rtl/>
          <w:lang w:bidi="ar-LY"/>
        </w:rPr>
        <w:t xml:space="preserve">جامعة عمر المختار </w:t>
      </w:r>
      <w:r w:rsidRPr="001873A2">
        <w:rPr>
          <w:rFonts w:ascii="Simplified Arabic" w:eastAsia="Calibri" w:hAnsi="Simplified Arabic" w:cs="Simplified Arabic"/>
          <w:sz w:val="26"/>
          <w:szCs w:val="26"/>
          <w:rtl/>
          <w:lang w:bidi="ar-LY"/>
        </w:rPr>
        <w:t>–</w:t>
      </w:r>
      <w:r>
        <w:rPr>
          <w:rFonts w:ascii="Simplified Arabic" w:eastAsia="Calibri" w:hAnsi="Simplified Arabic" w:cs="Simplified Arabic" w:hint="cs"/>
          <w:sz w:val="26"/>
          <w:szCs w:val="26"/>
          <w:rtl/>
          <w:lang w:bidi="ar-LY"/>
        </w:rPr>
        <w:t xml:space="preserve"> ليبيا</w:t>
      </w:r>
    </w:p>
    <w:p w:rsidR="001873A2" w:rsidRPr="001873A2" w:rsidRDefault="00CB0577" w:rsidP="00E43435">
      <w:pPr>
        <w:spacing w:before="240"/>
        <w:jc w:val="both"/>
        <w:rPr>
          <w:rFonts w:ascii="Simplified Arabic" w:eastAsia="Calibri" w:hAnsi="Simplified Arabic" w:cs="Simplified Arabic"/>
          <w:sz w:val="28"/>
          <w:szCs w:val="28"/>
          <w:rtl/>
          <w:lang w:bidi="ar-LY"/>
        </w:rPr>
      </w:pPr>
      <w:r>
        <w:rPr>
          <w:rFonts w:ascii="Simplified Arabic" w:eastAsia="Calibri" w:hAnsi="Simplified Arabic" w:cs="Simplified Arabic" w:hint="cs"/>
          <w:b/>
          <w:bCs/>
          <w:sz w:val="28"/>
          <w:szCs w:val="28"/>
          <w:rtl/>
          <w:lang w:bidi="ar-SA"/>
        </w:rPr>
        <w:t>الملخص</w:t>
      </w:r>
      <w:r w:rsidR="001873A2" w:rsidRPr="001873A2">
        <w:rPr>
          <w:rFonts w:ascii="Simplified Arabic" w:eastAsia="Calibri" w:hAnsi="Simplified Arabic" w:cs="Simplified Arabic" w:hint="cs"/>
          <w:b/>
          <w:bCs/>
          <w:sz w:val="28"/>
          <w:szCs w:val="28"/>
          <w:rtl/>
          <w:lang w:bidi="ar-SA"/>
        </w:rPr>
        <w:t xml:space="preserve">: </w:t>
      </w:r>
      <w:r w:rsidR="001873A2" w:rsidRPr="001873A2">
        <w:rPr>
          <w:rFonts w:ascii="Simplified Arabic" w:eastAsia="Calibri" w:hAnsi="Simplified Arabic" w:cs="Simplified Arabic"/>
          <w:sz w:val="28"/>
          <w:szCs w:val="28"/>
          <w:rtl/>
          <w:lang w:bidi="ar-SA"/>
        </w:rPr>
        <w:t xml:space="preserve">من </w:t>
      </w:r>
      <w:r w:rsidR="006B6911">
        <w:rPr>
          <w:rFonts w:ascii="Simplified Arabic" w:eastAsia="Calibri" w:hAnsi="Simplified Arabic" w:cs="Simplified Arabic"/>
          <w:sz w:val="28"/>
          <w:szCs w:val="28"/>
          <w:rtl/>
          <w:lang w:bidi="ar-SA"/>
        </w:rPr>
        <w:t>أحد</w:t>
      </w:r>
      <w:r w:rsidR="001873A2" w:rsidRPr="001873A2">
        <w:rPr>
          <w:rFonts w:ascii="Simplified Arabic" w:eastAsia="Calibri" w:hAnsi="Simplified Arabic" w:cs="Simplified Arabic"/>
          <w:sz w:val="28"/>
          <w:szCs w:val="28"/>
          <w:rtl/>
          <w:lang w:bidi="ar-SA"/>
        </w:rPr>
        <w:t xml:space="preserve"> أطراف البحر الأبيض المتوسط </w:t>
      </w:r>
      <w:r w:rsidR="006B6911">
        <w:rPr>
          <w:rFonts w:ascii="Simplified Arabic" w:eastAsia="Calibri" w:hAnsi="Simplified Arabic" w:cs="Simplified Arabic"/>
          <w:sz w:val="28"/>
          <w:szCs w:val="28"/>
          <w:rtl/>
          <w:lang w:bidi="ar-SA"/>
        </w:rPr>
        <w:t>إلى</w:t>
      </w:r>
      <w:r>
        <w:rPr>
          <w:rFonts w:ascii="Simplified Arabic" w:eastAsia="Calibri" w:hAnsi="Simplified Arabic" w:cs="Simplified Arabic"/>
          <w:sz w:val="28"/>
          <w:szCs w:val="28"/>
          <w:rtl/>
          <w:lang w:bidi="ar-SA"/>
        </w:rPr>
        <w:t xml:space="preserve"> الطرف الآخر في العصور الوسطى</w:t>
      </w:r>
      <w:r w:rsidR="001873A2" w:rsidRPr="001873A2">
        <w:rPr>
          <w:rFonts w:ascii="Simplified Arabic" w:eastAsia="Calibri" w:hAnsi="Simplified Arabic" w:cs="Simplified Arabic"/>
          <w:sz w:val="28"/>
          <w:szCs w:val="28"/>
          <w:rtl/>
          <w:lang w:bidi="ar-SA"/>
        </w:rPr>
        <w:t xml:space="preserve">، نجد مجتمعات </w:t>
      </w:r>
      <w:r w:rsidR="00641D77">
        <w:rPr>
          <w:rFonts w:ascii="Simplified Arabic" w:eastAsia="Calibri" w:hAnsi="Simplified Arabic" w:cs="Simplified Arabic"/>
          <w:sz w:val="28"/>
          <w:szCs w:val="28"/>
          <w:rtl/>
          <w:lang w:bidi="ar-SA"/>
        </w:rPr>
        <w:t>الأقليات</w:t>
      </w:r>
      <w:r w:rsidR="001873A2" w:rsidRPr="001873A2">
        <w:rPr>
          <w:rFonts w:ascii="Simplified Arabic" w:eastAsia="Calibri" w:hAnsi="Simplified Arabic" w:cs="Simplified Arabic"/>
          <w:sz w:val="28"/>
          <w:szCs w:val="28"/>
          <w:rtl/>
          <w:lang w:bidi="ar-SA"/>
        </w:rPr>
        <w:t xml:space="preserve"> الدينية: اليهود والمسيحيون في البلدان </w:t>
      </w:r>
      <w:r w:rsidR="006B6911">
        <w:rPr>
          <w:rFonts w:ascii="Simplified Arabic" w:eastAsia="Calibri" w:hAnsi="Simplified Arabic" w:cs="Simplified Arabic"/>
          <w:sz w:val="28"/>
          <w:szCs w:val="28"/>
          <w:rtl/>
          <w:lang w:bidi="ar-SA"/>
        </w:rPr>
        <w:t>الإسلامية</w:t>
      </w:r>
      <w:r w:rsidR="001873A2" w:rsidRPr="001873A2">
        <w:rPr>
          <w:rFonts w:ascii="Simplified Arabic" w:eastAsia="Calibri" w:hAnsi="Simplified Arabic" w:cs="Simplified Arabic"/>
          <w:sz w:val="28"/>
          <w:szCs w:val="28"/>
          <w:rtl/>
          <w:lang w:bidi="ar-SA"/>
        </w:rPr>
        <w:t xml:space="preserve"> والمجتمعات اليهودية الكب</w:t>
      </w:r>
      <w:r>
        <w:rPr>
          <w:rFonts w:ascii="Simplified Arabic" w:eastAsia="Calibri" w:hAnsi="Simplified Arabic" w:cs="Simplified Arabic"/>
          <w:sz w:val="28"/>
          <w:szCs w:val="28"/>
          <w:rtl/>
          <w:lang w:bidi="ar-SA"/>
        </w:rPr>
        <w:t>يرة في بيزنطة وأوروبا اللاتينية</w:t>
      </w:r>
      <w:r w:rsidR="001873A2" w:rsidRPr="001873A2">
        <w:rPr>
          <w:rFonts w:ascii="Simplified Arabic" w:eastAsia="Calibri" w:hAnsi="Simplified Arabic" w:cs="Simplified Arabic"/>
          <w:sz w:val="28"/>
          <w:szCs w:val="28"/>
          <w:rtl/>
          <w:lang w:bidi="ar-SA"/>
        </w:rPr>
        <w:t xml:space="preserve">، وكذلك المسلمون في البعض. الممالك المسيحية: في حين </w:t>
      </w:r>
      <w:r w:rsidR="006B6911">
        <w:rPr>
          <w:rFonts w:ascii="Simplified Arabic" w:eastAsia="Calibri" w:hAnsi="Simplified Arabic" w:cs="Simplified Arabic"/>
          <w:sz w:val="28"/>
          <w:szCs w:val="28"/>
          <w:rtl/>
          <w:lang w:bidi="ar-SA"/>
        </w:rPr>
        <w:t>أن</w:t>
      </w:r>
      <w:r w:rsidR="001873A2" w:rsidRPr="001873A2">
        <w:rPr>
          <w:rFonts w:ascii="Simplified Arabic" w:eastAsia="Calibri" w:hAnsi="Simplified Arabic" w:cs="Simplified Arabic"/>
          <w:sz w:val="28"/>
          <w:szCs w:val="28"/>
          <w:rtl/>
          <w:lang w:bidi="ar-SA"/>
        </w:rPr>
        <w:t xml:space="preserve"> العديد من الدراسات قد بحثت في المكان المخصص للأقليات في هذه المجتمعات ، تبحث هذه المقالة في </w:t>
      </w:r>
      <w:r w:rsidR="001873A2" w:rsidRPr="001873A2">
        <w:rPr>
          <w:rFonts w:ascii="Simplified Arabic" w:eastAsia="Calibri" w:hAnsi="Simplified Arabic" w:cs="Simplified Arabic" w:hint="cs"/>
          <w:sz w:val="28"/>
          <w:szCs w:val="28"/>
          <w:rtl/>
          <w:lang w:bidi="ar-SA"/>
        </w:rPr>
        <w:t>امثلة</w:t>
      </w:r>
      <w:r w:rsidR="001873A2" w:rsidRPr="001873A2">
        <w:rPr>
          <w:rFonts w:ascii="Simplified Arabic" w:eastAsia="Calibri" w:hAnsi="Simplified Arabic" w:cs="Simplified Arabic"/>
          <w:sz w:val="28"/>
          <w:szCs w:val="28"/>
          <w:rtl/>
          <w:lang w:bidi="ar-SA"/>
        </w:rPr>
        <w:t xml:space="preserve"> على جانب أقل درسًا للموضوع: كيف ينظر فقهاء </w:t>
      </w:r>
      <w:r w:rsidR="00641D77">
        <w:rPr>
          <w:rFonts w:ascii="Simplified Arabic" w:eastAsia="Calibri" w:hAnsi="Simplified Arabic" w:cs="Simplified Arabic"/>
          <w:sz w:val="28"/>
          <w:szCs w:val="28"/>
          <w:rtl/>
          <w:lang w:bidi="ar-SA"/>
        </w:rPr>
        <w:t>الأقليات</w:t>
      </w:r>
      <w:r w:rsidR="001873A2" w:rsidRPr="001873A2">
        <w:rPr>
          <w:rFonts w:ascii="Simplified Arabic" w:eastAsia="Calibri" w:hAnsi="Simplified Arabic" w:cs="Simplified Arabic"/>
          <w:sz w:val="28"/>
          <w:szCs w:val="28"/>
          <w:rtl/>
          <w:lang w:bidi="ar-SA"/>
        </w:rPr>
        <w:t xml:space="preserve"> </w:t>
      </w:r>
      <w:r w:rsidR="006B6911">
        <w:rPr>
          <w:rFonts w:ascii="Simplified Arabic" w:eastAsia="Calibri" w:hAnsi="Simplified Arabic" w:cs="Simplified Arabic"/>
          <w:sz w:val="28"/>
          <w:szCs w:val="28"/>
          <w:rtl/>
          <w:lang w:bidi="ar-SA"/>
        </w:rPr>
        <w:t>إلى</w:t>
      </w:r>
      <w:r w:rsidR="001873A2" w:rsidRPr="001873A2">
        <w:rPr>
          <w:rFonts w:ascii="Simplified Arabic" w:eastAsia="Calibri" w:hAnsi="Simplified Arabic" w:cs="Simplified Arabic"/>
          <w:sz w:val="28"/>
          <w:szCs w:val="28"/>
          <w:rtl/>
          <w:lang w:bidi="ar-SA"/>
        </w:rPr>
        <w:t xml:space="preserve"> دونيتهم الاجتماعية.</w:t>
      </w:r>
      <w:r w:rsidR="001873A2" w:rsidRPr="001873A2">
        <w:rPr>
          <w:rFonts w:ascii="Simplified Arabic" w:eastAsia="Calibri" w:hAnsi="Simplified Arabic" w:cs="Simplified Arabic" w:hint="cs"/>
          <w:sz w:val="28"/>
          <w:szCs w:val="28"/>
          <w:rtl/>
          <w:lang w:bidi="ar-SA"/>
        </w:rPr>
        <w:t xml:space="preserve"> </w:t>
      </w:r>
      <w:r w:rsidR="001873A2" w:rsidRPr="001873A2">
        <w:rPr>
          <w:rFonts w:ascii="Simplified Arabic" w:eastAsia="Calibri" w:hAnsi="Simplified Arabic" w:cs="Simplified Arabic"/>
          <w:sz w:val="28"/>
          <w:szCs w:val="28"/>
          <w:rtl/>
          <w:lang w:bidi="ar-SA"/>
        </w:rPr>
        <w:t>و</w:t>
      </w:r>
      <w:r w:rsidR="001873A2" w:rsidRPr="001873A2">
        <w:rPr>
          <w:rFonts w:ascii="Simplified Arabic" w:eastAsia="Calibri" w:hAnsi="Simplified Arabic" w:cs="Simplified Arabic" w:hint="cs"/>
          <w:sz w:val="28"/>
          <w:szCs w:val="28"/>
          <w:rtl/>
          <w:lang w:bidi="ar-SA"/>
        </w:rPr>
        <w:t xml:space="preserve">نهدف من خلال هذا الطرح للوصول </w:t>
      </w:r>
      <w:r w:rsidR="006B6911">
        <w:rPr>
          <w:rFonts w:ascii="Simplified Arabic" w:eastAsia="Calibri" w:hAnsi="Simplified Arabic" w:cs="Simplified Arabic" w:hint="cs"/>
          <w:sz w:val="28"/>
          <w:szCs w:val="28"/>
          <w:rtl/>
          <w:lang w:bidi="ar-SA"/>
        </w:rPr>
        <w:t>إلى</w:t>
      </w:r>
      <w:r w:rsidR="001873A2" w:rsidRPr="001873A2">
        <w:rPr>
          <w:rFonts w:ascii="Simplified Arabic" w:eastAsia="Calibri" w:hAnsi="Simplified Arabic" w:cs="Simplified Arabic" w:hint="cs"/>
          <w:sz w:val="28"/>
          <w:szCs w:val="28"/>
          <w:rtl/>
          <w:lang w:bidi="ar-SA"/>
        </w:rPr>
        <w:t xml:space="preserve"> مدى تأثير فتاوى واراء  علماء العصور الوسطى في مجتمعاتهم </w:t>
      </w:r>
      <w:r w:rsidR="001873A2" w:rsidRPr="001873A2">
        <w:rPr>
          <w:rFonts w:ascii="Simplified Arabic" w:eastAsia="Calibri" w:hAnsi="Simplified Arabic" w:cs="Simplified Arabic"/>
          <w:sz w:val="28"/>
          <w:szCs w:val="28"/>
          <w:rtl/>
          <w:lang w:bidi="ar-SA"/>
        </w:rPr>
        <w:t>.ولقد أتبعت في دراستي لهذا الموضوع منهجا تحليليا تاريخيا اهٌتم</w:t>
      </w:r>
      <w:r>
        <w:rPr>
          <w:rFonts w:ascii="Simplified Arabic" w:eastAsia="Calibri" w:hAnsi="Simplified Arabic" w:cs="Simplified Arabic"/>
          <w:sz w:val="28"/>
          <w:szCs w:val="28"/>
          <w:rtl/>
          <w:lang w:bidi="ar-SA"/>
        </w:rPr>
        <w:t xml:space="preserve"> باسترداد أحداث الماضي وتحليلها</w:t>
      </w:r>
      <w:r w:rsidR="001873A2" w:rsidRPr="001873A2">
        <w:rPr>
          <w:rFonts w:ascii="Simplified Arabic" w:eastAsia="Calibri" w:hAnsi="Simplified Arabic" w:cs="Simplified Arabic"/>
          <w:sz w:val="28"/>
          <w:szCs w:val="28"/>
          <w:rtl/>
          <w:lang w:bidi="ar-SA"/>
        </w:rPr>
        <w:t xml:space="preserve">. </w:t>
      </w:r>
      <w:r w:rsidR="001873A2" w:rsidRPr="001873A2">
        <w:rPr>
          <w:rFonts w:ascii="Simplified Arabic" w:eastAsia="Calibri" w:hAnsi="Simplified Arabic" w:cs="Simplified Arabic" w:hint="cs"/>
          <w:sz w:val="28"/>
          <w:szCs w:val="28"/>
          <w:rtl/>
          <w:lang w:bidi="ar-LY"/>
        </w:rPr>
        <w:t>والتي اظهرت</w:t>
      </w:r>
      <w:r w:rsidR="001873A2"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أن</w:t>
      </w:r>
      <w:r w:rsidR="001873A2" w:rsidRPr="001873A2">
        <w:rPr>
          <w:rFonts w:ascii="Simplified Arabic" w:eastAsia="Calibri" w:hAnsi="Simplified Arabic" w:cs="Simplified Arabic"/>
          <w:sz w:val="28"/>
          <w:szCs w:val="28"/>
          <w:rtl/>
          <w:lang w:bidi="ar-LY"/>
        </w:rPr>
        <w:t xml:space="preserve"> فقهاء العصور الوسطى كانوا قادرين</w:t>
      </w:r>
      <w:r>
        <w:rPr>
          <w:rFonts w:ascii="Simplified Arabic" w:eastAsia="Calibri" w:hAnsi="Simplified Arabic" w:cs="Simplified Arabic"/>
          <w:sz w:val="28"/>
          <w:szCs w:val="28"/>
          <w:rtl/>
          <w:lang w:bidi="ar-LY"/>
        </w:rPr>
        <w:t xml:space="preserve"> على التفاعل بواقعية وبراغماتية</w:t>
      </w:r>
      <w:r w:rsidR="001873A2" w:rsidRPr="001873A2">
        <w:rPr>
          <w:rFonts w:ascii="Simplified Arabic" w:eastAsia="Calibri" w:hAnsi="Simplified Arabic" w:cs="Simplified Arabic"/>
          <w:sz w:val="28"/>
          <w:szCs w:val="28"/>
          <w:rtl/>
          <w:lang w:bidi="ar-LY"/>
        </w:rPr>
        <w:t>، وتكييف قيود القانون الديني مع الاحتياجات المحددة لمناصري</w:t>
      </w:r>
      <w:r>
        <w:rPr>
          <w:rFonts w:ascii="Simplified Arabic" w:eastAsia="Calibri" w:hAnsi="Simplified Arabic" w:cs="Simplified Arabic"/>
          <w:sz w:val="28"/>
          <w:szCs w:val="28"/>
          <w:rtl/>
          <w:lang w:bidi="ar-LY"/>
        </w:rPr>
        <w:t>هم. لتجنب الوقوع في فخ الجوهرية</w:t>
      </w:r>
      <w:r w:rsidR="001873A2" w:rsidRPr="001873A2">
        <w:rPr>
          <w:rFonts w:ascii="Simplified Arabic" w:eastAsia="Calibri" w:hAnsi="Simplified Arabic" w:cs="Simplified Arabic"/>
          <w:sz w:val="28"/>
          <w:szCs w:val="28"/>
          <w:rtl/>
          <w:lang w:bidi="ar-LY"/>
        </w:rPr>
        <w:t xml:space="preserve">، الذي غالبًا ما يقودنا </w:t>
      </w:r>
      <w:r w:rsidR="006B6911">
        <w:rPr>
          <w:rFonts w:ascii="Simplified Arabic" w:eastAsia="Calibri" w:hAnsi="Simplified Arabic" w:cs="Simplified Arabic"/>
          <w:sz w:val="28"/>
          <w:szCs w:val="28"/>
          <w:rtl/>
          <w:lang w:bidi="ar-LY"/>
        </w:rPr>
        <w:t>إلى</w:t>
      </w:r>
      <w:r w:rsidR="001873A2" w:rsidRPr="001873A2">
        <w:rPr>
          <w:rFonts w:ascii="Simplified Arabic" w:eastAsia="Calibri" w:hAnsi="Simplified Arabic" w:cs="Simplified Arabic"/>
          <w:sz w:val="28"/>
          <w:szCs w:val="28"/>
          <w:rtl/>
          <w:lang w:bidi="ar-LY"/>
        </w:rPr>
        <w:t xml:space="preserve"> رؤية العلاقات بين الأديان في العصور الوسطى </w:t>
      </w:r>
      <w:r w:rsidR="006B6911">
        <w:rPr>
          <w:rFonts w:ascii="Simplified Arabic" w:eastAsia="Calibri" w:hAnsi="Simplified Arabic" w:cs="Simplified Arabic"/>
          <w:sz w:val="28"/>
          <w:szCs w:val="28"/>
          <w:rtl/>
          <w:lang w:bidi="ar-LY"/>
        </w:rPr>
        <w:t>أما</w:t>
      </w:r>
      <w:r w:rsidR="001873A2" w:rsidRPr="001873A2">
        <w:rPr>
          <w:rFonts w:ascii="Simplified Arabic" w:eastAsia="Calibri" w:hAnsi="Simplified Arabic" w:cs="Simplified Arabic"/>
          <w:sz w:val="28"/>
          <w:szCs w:val="28"/>
          <w:rtl/>
          <w:lang w:bidi="ar-LY"/>
        </w:rPr>
        <w:t xml:space="preserve"> على </w:t>
      </w:r>
      <w:r w:rsidR="00C71E0A">
        <w:rPr>
          <w:rFonts w:ascii="Simplified Arabic" w:eastAsia="Calibri" w:hAnsi="Simplified Arabic" w:cs="Simplified Arabic"/>
          <w:sz w:val="28"/>
          <w:szCs w:val="28"/>
          <w:rtl/>
          <w:lang w:bidi="ar-LY"/>
        </w:rPr>
        <w:t>أنها</w:t>
      </w:r>
      <w:r w:rsidR="001873A2" w:rsidRPr="001873A2">
        <w:rPr>
          <w:rFonts w:ascii="Simplified Arabic" w:eastAsia="Calibri" w:hAnsi="Simplified Arabic" w:cs="Simplified Arabic"/>
          <w:sz w:val="28"/>
          <w:szCs w:val="28"/>
          <w:rtl/>
          <w:lang w:bidi="ar-LY"/>
        </w:rPr>
        <w:t xml:space="preserve"> صراع دائم </w:t>
      </w:r>
      <w:r w:rsidR="006B6911">
        <w:rPr>
          <w:rFonts w:ascii="Simplified Arabic" w:eastAsia="Calibri" w:hAnsi="Simplified Arabic" w:cs="Simplified Arabic"/>
          <w:sz w:val="28"/>
          <w:szCs w:val="28"/>
          <w:rtl/>
          <w:lang w:bidi="ar-LY"/>
        </w:rPr>
        <w:t>أو</w:t>
      </w:r>
      <w:r w:rsidR="001873A2" w:rsidRPr="001873A2">
        <w:rPr>
          <w:rFonts w:ascii="Simplified Arabic" w:eastAsia="Calibri" w:hAnsi="Simplified Arabic" w:cs="Simplified Arabic"/>
          <w:sz w:val="28"/>
          <w:szCs w:val="28"/>
          <w:rtl/>
          <w:lang w:bidi="ar-LY"/>
        </w:rPr>
        <w:t xml:space="preserve"> كعيش مشترك</w:t>
      </w:r>
      <w:r w:rsidR="001873A2" w:rsidRPr="001873A2">
        <w:rPr>
          <w:rFonts w:ascii="Simplified Arabic" w:eastAsia="Calibri" w:hAnsi="Simplified Arabic" w:cs="Simplified Arabic" w:hint="cs"/>
          <w:sz w:val="28"/>
          <w:szCs w:val="28"/>
          <w:rtl/>
          <w:lang w:bidi="ar-LY"/>
        </w:rPr>
        <w:t>.</w:t>
      </w:r>
    </w:p>
    <w:p w:rsidR="001873A2" w:rsidRDefault="001873A2" w:rsidP="001873A2">
      <w:pPr>
        <w:spacing w:before="240"/>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hint="cs"/>
          <w:b/>
          <w:bCs/>
          <w:sz w:val="28"/>
          <w:szCs w:val="28"/>
          <w:rtl/>
          <w:lang w:bidi="ar-LY"/>
        </w:rPr>
        <w:t>الكلمات المفتاحية</w:t>
      </w:r>
      <w:r w:rsidRPr="001873A2">
        <w:rPr>
          <w:rFonts w:ascii="Simplified Arabic" w:eastAsia="Calibri" w:hAnsi="Simplified Arabic" w:cs="Simplified Arabic" w:hint="cs"/>
          <w:sz w:val="28"/>
          <w:szCs w:val="28"/>
          <w:rtl/>
          <w:lang w:bidi="ar-LY"/>
        </w:rPr>
        <w:t xml:space="preserve">: (فتاوى- اقلية - ردة - هجرة - قانون).  </w:t>
      </w:r>
    </w:p>
    <w:p w:rsidR="000D5A56" w:rsidRDefault="000D5A56" w:rsidP="001873A2">
      <w:pPr>
        <w:spacing w:before="240"/>
        <w:jc w:val="both"/>
        <w:rPr>
          <w:rFonts w:ascii="Simplified Arabic" w:eastAsia="Calibri" w:hAnsi="Simplified Arabic" w:cs="Simplified Arabic"/>
          <w:sz w:val="28"/>
          <w:szCs w:val="28"/>
          <w:rtl/>
          <w:lang w:bidi="ar-LY"/>
        </w:rPr>
      </w:pPr>
    </w:p>
    <w:p w:rsidR="000D5A56" w:rsidRPr="001873A2" w:rsidRDefault="000D5A56" w:rsidP="001873A2">
      <w:pPr>
        <w:spacing w:before="240"/>
        <w:jc w:val="both"/>
        <w:rPr>
          <w:rFonts w:ascii="Simplified Arabic" w:eastAsia="Calibri" w:hAnsi="Simplified Arabic" w:cs="Simplified Arabic"/>
          <w:sz w:val="28"/>
          <w:szCs w:val="28"/>
          <w:rtl/>
          <w:lang w:bidi="ar-LY"/>
        </w:rPr>
      </w:pPr>
    </w:p>
    <w:p w:rsidR="001873A2" w:rsidRPr="004C0957" w:rsidRDefault="001873A2" w:rsidP="001873A2">
      <w:pPr>
        <w:bidi w:val="0"/>
        <w:jc w:val="both"/>
        <w:rPr>
          <w:rFonts w:asciiTheme="minorHAnsi" w:eastAsia="Calibri" w:hAnsiTheme="minorHAnsi" w:cs="Simplified Arabic"/>
          <w:b/>
          <w:bCs/>
          <w:sz w:val="28"/>
          <w:szCs w:val="28"/>
          <w:lang w:bidi="ar-LY"/>
        </w:rPr>
      </w:pPr>
      <w:r w:rsidRPr="001873A2">
        <w:rPr>
          <w:rFonts w:ascii="Simplified Arabic" w:eastAsia="Calibri" w:hAnsi="Simplified Arabic" w:cs="Simplified Arabic"/>
          <w:b/>
          <w:bCs/>
          <w:color w:val="000000"/>
          <w:sz w:val="28"/>
          <w:szCs w:val="28"/>
          <w:shd w:val="clear" w:color="auto" w:fill="F1F3F4"/>
          <w:lang w:bidi="ar-SA"/>
        </w:rPr>
        <w:t xml:space="preserve">Abstract </w:t>
      </w:r>
      <w:r w:rsidRPr="001873A2">
        <w:rPr>
          <w:rFonts w:ascii="Simplified Arabic" w:eastAsia="Calibri" w:hAnsi="Simplified Arabic" w:cs="Simplified Arabic"/>
          <w:b/>
          <w:bCs/>
          <w:sz w:val="28"/>
          <w:szCs w:val="28"/>
          <w:lang w:bidi="ar-LY"/>
        </w:rPr>
        <w:t>:</w:t>
      </w:r>
    </w:p>
    <w:p w:rsidR="001873A2" w:rsidRPr="001873A2" w:rsidRDefault="001873A2" w:rsidP="001873A2">
      <w:pPr>
        <w:bidi w:val="0"/>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 xml:space="preserve">From one end of the Mediterranean to the other, in the Middle Ages, we find communities of religious minorities: Jews and Christians in Islamic countries, large Jewish communities in Byzantium and Latin Europe, as well as Muslims in some. Christian Kingdoms: While several studies have examined the space reserved for minorities in these societies, this article examines three examples on a less-studied aspect of the topic: how minority jurists view their social inferiority. </w:t>
      </w:r>
      <w:r w:rsidRPr="001873A2">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lang w:bidi="ar-LY"/>
        </w:rPr>
        <w:t>In my study of this topic, I followed a historical analytical approach concerned with retrieving and analyzing past events. Which showed that medieval jurists were able to interact realistically and pragmatically, and adapt the restrictions of religious law to the specific needs of their supporters. To avoid falling into the trap of essentialism, which often leads us to view interfaith relations in the Middle Ages as either as perpetual conflict or as coexistence.</w:t>
      </w:r>
    </w:p>
    <w:p w:rsidR="001873A2" w:rsidRPr="001873A2" w:rsidRDefault="001873A2" w:rsidP="001873A2">
      <w:pPr>
        <w:bidi w:val="0"/>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Key words: Fatwas, minority, apostasy, immigration, law</w:t>
      </w:r>
    </w:p>
    <w:p w:rsidR="001873A2" w:rsidRPr="00CB0577" w:rsidRDefault="001873A2" w:rsidP="00CB0577">
      <w:pPr>
        <w:jc w:val="center"/>
        <w:rPr>
          <w:rFonts w:ascii="Simplified Arabic" w:eastAsia="Calibri" w:hAnsi="Simplified Arabic" w:cs="Simplified Arabic"/>
          <w:b/>
          <w:bCs/>
          <w:sz w:val="30"/>
          <w:szCs w:val="30"/>
          <w:rtl/>
          <w:lang w:bidi="ar-LY"/>
        </w:rPr>
      </w:pPr>
      <w:r w:rsidRPr="00CB0577">
        <w:rPr>
          <w:rFonts w:ascii="Simplified Arabic" w:eastAsia="Calibri" w:hAnsi="Simplified Arabic" w:cs="Simplified Arabic" w:hint="cs"/>
          <w:b/>
          <w:bCs/>
          <w:sz w:val="30"/>
          <w:szCs w:val="30"/>
          <w:rtl/>
          <w:lang w:bidi="ar-LY"/>
        </w:rPr>
        <w:t>ال</w:t>
      </w:r>
      <w:r w:rsidRPr="00CB0577">
        <w:rPr>
          <w:rFonts w:ascii="Simplified Arabic" w:eastAsia="Calibri" w:hAnsi="Simplified Arabic" w:cs="Simplified Arabic"/>
          <w:b/>
          <w:bCs/>
          <w:sz w:val="30"/>
          <w:szCs w:val="30"/>
          <w:rtl/>
          <w:lang w:bidi="ar-LY"/>
        </w:rPr>
        <w:t>مقدمة :</w:t>
      </w:r>
    </w:p>
    <w:p w:rsidR="001873A2" w:rsidRPr="001873A2" w:rsidRDefault="001873A2" w:rsidP="00CB0577">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من بغداد </w:t>
      </w:r>
      <w:r w:rsidR="006B6911">
        <w:rPr>
          <w:rFonts w:ascii="Simplified Arabic" w:eastAsia="Calibri" w:hAnsi="Simplified Arabic" w:cs="Simplified Arabic"/>
          <w:sz w:val="28"/>
          <w:szCs w:val="28"/>
          <w:rtl/>
          <w:lang w:bidi="ar-LY"/>
        </w:rPr>
        <w:t>إلى</w:t>
      </w:r>
      <w:r w:rsidR="00CB0577">
        <w:rPr>
          <w:rFonts w:ascii="Simplified Arabic" w:eastAsia="Calibri" w:hAnsi="Simplified Arabic" w:cs="Simplified Arabic"/>
          <w:sz w:val="28"/>
          <w:szCs w:val="28"/>
          <w:rtl/>
          <w:lang w:bidi="ar-LY"/>
        </w:rPr>
        <w:t xml:space="preserve"> برشلونة خلال العصور الوسطى</w:t>
      </w:r>
      <w:r w:rsidRPr="001873A2">
        <w:rPr>
          <w:rFonts w:ascii="Simplified Arabic" w:eastAsia="Calibri" w:hAnsi="Simplified Arabic" w:cs="Simplified Arabic"/>
          <w:sz w:val="28"/>
          <w:szCs w:val="28"/>
          <w:rtl/>
          <w:lang w:bidi="ar-LY"/>
        </w:rPr>
        <w:t xml:space="preserve">. نجد العديد من الوحدات الدينية الاقلية : يهود , مسيحيين في كل مكان من البلدان </w:t>
      </w:r>
      <w:r w:rsidR="006B6911">
        <w:rPr>
          <w:rFonts w:ascii="Simplified Arabic" w:eastAsia="Calibri" w:hAnsi="Simplified Arabic" w:cs="Simplified Arabic"/>
          <w:sz w:val="28"/>
          <w:szCs w:val="28"/>
          <w:rtl/>
          <w:lang w:bidi="ar-LY"/>
        </w:rPr>
        <w:t>الإسلامية</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يعيشون تحت وضع ما يسمى "الذمة "-أقلية محمية لكن تابعة .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في بيزنطة و اور</w:t>
      </w:r>
      <w:r w:rsidR="00641D77">
        <w:rPr>
          <w:rFonts w:ascii="Simplified Arabic" w:eastAsia="Calibri" w:hAnsi="Simplified Arabic" w:cs="Simplified Arabic"/>
          <w:sz w:val="28"/>
          <w:szCs w:val="28"/>
          <w:rtl/>
          <w:lang w:bidi="ar-LY"/>
        </w:rPr>
        <w:t>وبا اللاتينية الوحدة الدينية ال</w:t>
      </w:r>
      <w:r w:rsidR="00641D77">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هم هم اليهود الذين يعيشون في مجتمعات تتناوب التسامح والاضطهاد</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المسلمون فيعيشون في العديد من الممالك المسيحية</w:t>
      </w:r>
      <w:r w:rsidR="00641D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(صقلية</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الشرق اللات</w:t>
      </w:r>
      <w:r w:rsidR="00CB0577">
        <w:rPr>
          <w:rFonts w:ascii="Simplified Arabic" w:eastAsia="Calibri" w:hAnsi="Simplified Arabic" w:cs="Simplified Arabic"/>
          <w:sz w:val="28"/>
          <w:szCs w:val="28"/>
          <w:rtl/>
          <w:lang w:bidi="ar-LY"/>
        </w:rPr>
        <w:t>يني</w:t>
      </w:r>
      <w:r w:rsidR="00CB0577">
        <w:rPr>
          <w:rFonts w:ascii="Simplified Arabic" w:eastAsia="Calibri" w:hAnsi="Simplified Arabic" w:cs="Simplified Arabic" w:hint="cs"/>
          <w:sz w:val="28"/>
          <w:szCs w:val="28"/>
          <w:rtl/>
          <w:lang w:bidi="ar-LY"/>
        </w:rPr>
        <w:t>،</w:t>
      </w:r>
      <w:r w:rsidR="00CB0577">
        <w:rPr>
          <w:rFonts w:ascii="Simplified Arabic" w:eastAsia="Calibri" w:hAnsi="Simplified Arabic" w:cs="Simplified Arabic"/>
          <w:sz w:val="28"/>
          <w:szCs w:val="28"/>
          <w:rtl/>
          <w:lang w:bidi="ar-LY"/>
        </w:rPr>
        <w:t xml:space="preserve"> الممالك المسيحية ال</w:t>
      </w:r>
      <w:r w:rsidR="00CB0577">
        <w:rPr>
          <w:rFonts w:ascii="Simplified Arabic" w:eastAsia="Calibri" w:hAnsi="Simplified Arabic" w:cs="Simplified Arabic" w:hint="cs"/>
          <w:sz w:val="28"/>
          <w:szCs w:val="28"/>
          <w:rtl/>
          <w:lang w:bidi="ar-LY"/>
        </w:rPr>
        <w:t>إ</w:t>
      </w:r>
      <w:r w:rsidR="00CB0577">
        <w:rPr>
          <w:rFonts w:ascii="Simplified Arabic" w:eastAsia="Calibri" w:hAnsi="Simplified Arabic" w:cs="Simplified Arabic"/>
          <w:sz w:val="28"/>
          <w:szCs w:val="28"/>
          <w:rtl/>
          <w:lang w:bidi="ar-LY"/>
        </w:rPr>
        <w:t>سبانية</w:t>
      </w:r>
      <w:r w:rsidRPr="001873A2">
        <w:rPr>
          <w:rFonts w:ascii="Simplified Arabic" w:eastAsia="Calibri" w:hAnsi="Simplified Arabic" w:cs="Simplified Arabic"/>
          <w:sz w:val="28"/>
          <w:szCs w:val="28"/>
          <w:rtl/>
          <w:lang w:bidi="ar-LY"/>
        </w:rPr>
        <w:t xml:space="preserve">). </w:t>
      </w:r>
    </w:p>
    <w:p w:rsidR="001873A2" w:rsidRPr="001873A2" w:rsidRDefault="006B6911" w:rsidP="00CB0577">
      <w:pPr>
        <w:jc w:val="both"/>
        <w:rPr>
          <w:rFonts w:ascii="Simplified Arabic" w:eastAsia="Calibri" w:hAnsi="Simplified Arabic" w:cs="Simplified Arabic"/>
          <w:sz w:val="28"/>
          <w:szCs w:val="28"/>
          <w:rtl/>
          <w:lang w:bidi="ar-LY"/>
        </w:rPr>
      </w:pPr>
      <w:r>
        <w:rPr>
          <w:rFonts w:ascii="Simplified Arabic" w:eastAsia="Calibri" w:hAnsi="Simplified Arabic" w:cs="Simplified Arabic"/>
          <w:sz w:val="28"/>
          <w:szCs w:val="28"/>
          <w:rtl/>
          <w:lang w:bidi="ar-LY"/>
        </w:rPr>
        <w:t>أن</w:t>
      </w:r>
      <w:r w:rsidR="001873A2" w:rsidRPr="001873A2">
        <w:rPr>
          <w:rFonts w:ascii="Simplified Arabic" w:eastAsia="Calibri" w:hAnsi="Simplified Arabic" w:cs="Simplified Arabic"/>
          <w:sz w:val="28"/>
          <w:szCs w:val="28"/>
          <w:rtl/>
          <w:lang w:bidi="ar-LY"/>
        </w:rPr>
        <w:t xml:space="preserve"> العلماء المسلمون والمسيحيون في العصور الوسطى أكدوا جميعا بأن قوتهم وسطونهم تأتي من الله (خليفة ,امبراطور, بابا, ملك) استخدموا الذرائع والحجج والاوامر الدينية بغية البقاء وتبرير قوتهم</w:t>
      </w:r>
      <w:r w:rsidR="00CB0577">
        <w:rPr>
          <w:rFonts w:ascii="Simplified Arabic" w:eastAsia="Calibri" w:hAnsi="Simplified Arabic" w:cs="Simplified Arabic" w:hint="cs"/>
          <w:sz w:val="28"/>
          <w:szCs w:val="28"/>
          <w:rtl/>
          <w:lang w:bidi="ar-LY"/>
        </w:rPr>
        <w:t>،</w:t>
      </w:r>
      <w:r w:rsidR="001873A2" w:rsidRPr="001873A2">
        <w:rPr>
          <w:rFonts w:ascii="Simplified Arabic" w:eastAsia="Calibri" w:hAnsi="Simplified Arabic" w:cs="Simplified Arabic"/>
          <w:sz w:val="28"/>
          <w:szCs w:val="28"/>
          <w:rtl/>
          <w:lang w:bidi="ar-LY"/>
        </w:rPr>
        <w:t xml:space="preserve"> هذه الافكار الدينية تعبر وتفصح بوضوح ع</w:t>
      </w:r>
      <w:r w:rsidR="00641D77">
        <w:rPr>
          <w:rFonts w:ascii="Simplified Arabic" w:eastAsia="Calibri" w:hAnsi="Simplified Arabic" w:cs="Simplified Arabic"/>
          <w:sz w:val="28"/>
          <w:szCs w:val="28"/>
          <w:rtl/>
          <w:lang w:bidi="ar-LY"/>
        </w:rPr>
        <w:t>ن دونية من هم لا يدينون بدين ال</w:t>
      </w:r>
      <w:r w:rsidR="00641D77">
        <w:rPr>
          <w:rFonts w:ascii="Simplified Arabic" w:eastAsia="Calibri" w:hAnsi="Simplified Arabic" w:cs="Simplified Arabic" w:hint="cs"/>
          <w:sz w:val="28"/>
          <w:szCs w:val="28"/>
          <w:rtl/>
          <w:lang w:bidi="ar-LY"/>
        </w:rPr>
        <w:t>أ</w:t>
      </w:r>
      <w:r w:rsidR="001873A2" w:rsidRPr="001873A2">
        <w:rPr>
          <w:rFonts w:ascii="Simplified Arabic" w:eastAsia="Calibri" w:hAnsi="Simplified Arabic" w:cs="Simplified Arabic"/>
          <w:sz w:val="28"/>
          <w:szCs w:val="28"/>
          <w:rtl/>
          <w:lang w:bidi="ar-LY"/>
        </w:rPr>
        <w:t>غلبية</w:t>
      </w:r>
      <w:r w:rsidR="00CB0577">
        <w:rPr>
          <w:rFonts w:ascii="Simplified Arabic" w:eastAsia="Calibri" w:hAnsi="Simplified Arabic" w:cs="Simplified Arabic" w:hint="cs"/>
          <w:sz w:val="28"/>
          <w:szCs w:val="28"/>
          <w:rtl/>
          <w:lang w:bidi="ar-LY"/>
        </w:rPr>
        <w:t>،</w:t>
      </w:r>
      <w:r w:rsidR="00641D77">
        <w:rPr>
          <w:rFonts w:ascii="Simplified Arabic" w:eastAsia="Calibri" w:hAnsi="Simplified Arabic" w:cs="Simplified Arabic"/>
          <w:sz w:val="28"/>
          <w:szCs w:val="28"/>
          <w:rtl/>
          <w:lang w:bidi="ar-LY"/>
        </w:rPr>
        <w:t xml:space="preserve"> هذه الدونية ستترجم ل</w:t>
      </w:r>
      <w:r w:rsidR="00641D77">
        <w:rPr>
          <w:rFonts w:ascii="Simplified Arabic" w:eastAsia="Calibri" w:hAnsi="Simplified Arabic" w:cs="Simplified Arabic" w:hint="cs"/>
          <w:sz w:val="28"/>
          <w:szCs w:val="28"/>
          <w:rtl/>
          <w:lang w:bidi="ar-LY"/>
        </w:rPr>
        <w:t>أ</w:t>
      </w:r>
      <w:r w:rsidR="001873A2" w:rsidRPr="001873A2">
        <w:rPr>
          <w:rFonts w:ascii="Simplified Arabic" w:eastAsia="Calibri" w:hAnsi="Simplified Arabic" w:cs="Simplified Arabic"/>
          <w:sz w:val="28"/>
          <w:szCs w:val="28"/>
          <w:rtl/>
          <w:lang w:bidi="ar-LY"/>
        </w:rPr>
        <w:t>حقا بامتثال وخضوع رسمي واجتماعي.</w:t>
      </w:r>
    </w:p>
    <w:p w:rsidR="001873A2" w:rsidRPr="001873A2" w:rsidRDefault="001873A2" w:rsidP="00641D77">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في المقابل نجد في عادات وتقاليد الدين </w:t>
      </w:r>
      <w:r w:rsidR="0088547C">
        <w:rPr>
          <w:rFonts w:ascii="Simplified Arabic" w:eastAsia="Calibri" w:hAnsi="Simplified Arabic" w:cs="Simplified Arabic"/>
          <w:sz w:val="28"/>
          <w:szCs w:val="28"/>
          <w:rtl/>
          <w:lang w:bidi="ar-LY"/>
        </w:rPr>
        <w:t>الإسلامي</w:t>
      </w:r>
      <w:r w:rsidRPr="001873A2">
        <w:rPr>
          <w:rFonts w:ascii="Simplified Arabic" w:eastAsia="Calibri" w:hAnsi="Simplified Arabic" w:cs="Simplified Arabic"/>
          <w:sz w:val="28"/>
          <w:szCs w:val="28"/>
          <w:rtl/>
          <w:lang w:bidi="ar-LY"/>
        </w:rPr>
        <w:t xml:space="preserve"> والمسيحي تعاليم تدعو للتسامح بين هذه الاديان المتخاصمة ضمن هذه المجتمعات !!! ومن هنا جاء تساؤلنا عن مكانة ووضع هذه </w:t>
      </w:r>
      <w:r w:rsidR="00641D77">
        <w:rPr>
          <w:rFonts w:ascii="Simplified Arabic" w:eastAsia="Calibri" w:hAnsi="Simplified Arabic" w:cs="Simplified Arabic"/>
          <w:sz w:val="28"/>
          <w:szCs w:val="28"/>
          <w:rtl/>
          <w:lang w:bidi="ar-LY"/>
        </w:rPr>
        <w:t>الأقليات</w:t>
      </w:r>
      <w:r w:rsidRPr="001873A2">
        <w:rPr>
          <w:rFonts w:ascii="Simplified Arabic" w:eastAsia="Calibri" w:hAnsi="Simplified Arabic" w:cs="Simplified Arabic"/>
          <w:sz w:val="28"/>
          <w:szCs w:val="28"/>
          <w:rtl/>
          <w:lang w:bidi="ar-LY"/>
        </w:rPr>
        <w:t xml:space="preserve"> داخل هذه المجتمعات ؟ وهنا وبكل بساطة أود التطرق لمثالين وسأجنح على جانب من هذا الموضوع أقل دراسة </w:t>
      </w:r>
      <w:r w:rsidRPr="001873A2">
        <w:rPr>
          <w:rFonts w:ascii="Simplified Arabic" w:eastAsia="Calibri" w:hAnsi="Simplified Arabic" w:cs="Simplified Arabic"/>
          <w:sz w:val="28"/>
          <w:szCs w:val="28"/>
          <w:rtl/>
          <w:lang w:bidi="ar-LY"/>
        </w:rPr>
        <w:lastRenderedPageBreak/>
        <w:t xml:space="preserve">وهو كيف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فقهاء هذه </w:t>
      </w:r>
      <w:r w:rsidR="00641D77">
        <w:rPr>
          <w:rFonts w:ascii="Simplified Arabic" w:eastAsia="Calibri" w:hAnsi="Simplified Arabic" w:cs="Simplified Arabic"/>
          <w:sz w:val="28"/>
          <w:szCs w:val="28"/>
          <w:rtl/>
          <w:lang w:bidi="ar-LY"/>
        </w:rPr>
        <w:t>الأقليات</w:t>
      </w:r>
      <w:r w:rsidRPr="001873A2">
        <w:rPr>
          <w:rFonts w:ascii="Simplified Arabic" w:eastAsia="Calibri" w:hAnsi="Simplified Arabic" w:cs="Simplified Arabic"/>
          <w:sz w:val="28"/>
          <w:szCs w:val="28"/>
          <w:rtl/>
          <w:lang w:bidi="ar-LY"/>
        </w:rPr>
        <w:t xml:space="preserve"> يرون خضوعهم ؟ فمثالنا </w:t>
      </w:r>
      <w:r w:rsidR="00CE6210">
        <w:rPr>
          <w:rFonts w:ascii="Simplified Arabic" w:eastAsia="Calibri" w:hAnsi="Simplified Arabic" w:cs="Simplified Arabic"/>
          <w:sz w:val="28"/>
          <w:szCs w:val="28"/>
          <w:rtl/>
          <w:lang w:bidi="ar-LY"/>
        </w:rPr>
        <w:t>الأول</w:t>
      </w:r>
      <w:r w:rsidRPr="001873A2">
        <w:rPr>
          <w:rFonts w:ascii="Simplified Arabic" w:eastAsia="Calibri" w:hAnsi="Simplified Arabic" w:cs="Simplified Arabic"/>
          <w:sz w:val="28"/>
          <w:szCs w:val="28"/>
          <w:rtl/>
          <w:lang w:bidi="ar-LY"/>
        </w:rPr>
        <w:t xml:space="preserve"> يفتتح على وجهة نظر مفتي مسلم حول شرعية إقامة المسلمين في صقلية النورماندية</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أما</w:t>
      </w:r>
      <w:r w:rsidR="00641D77">
        <w:rPr>
          <w:rFonts w:ascii="Simplified Arabic" w:eastAsia="Calibri" w:hAnsi="Simplified Arabic" w:cs="Simplified Arabic"/>
          <w:sz w:val="28"/>
          <w:szCs w:val="28"/>
          <w:rtl/>
          <w:lang w:bidi="ar-LY"/>
        </w:rPr>
        <w:t xml:space="preserve"> المثال الثاني فيدور حول </w:t>
      </w:r>
      <w:r w:rsidRPr="001873A2">
        <w:rPr>
          <w:rFonts w:ascii="Simplified Arabic" w:eastAsia="Calibri" w:hAnsi="Simplified Arabic" w:cs="Simplified Arabic"/>
          <w:sz w:val="28"/>
          <w:szCs w:val="28"/>
          <w:rtl/>
          <w:lang w:bidi="ar-LY"/>
        </w:rPr>
        <w:t xml:space="preserve">شرعية إقامة المسلمين في </w:t>
      </w:r>
      <w:r w:rsidR="0088547C">
        <w:rPr>
          <w:rFonts w:ascii="Simplified Arabic" w:eastAsia="Calibri" w:hAnsi="Simplified Arabic" w:cs="Simplified Arabic"/>
          <w:sz w:val="28"/>
          <w:szCs w:val="28"/>
          <w:rtl/>
          <w:lang w:bidi="ar-LY"/>
        </w:rPr>
        <w:t>الأندلس</w:t>
      </w:r>
      <w:r w:rsidRPr="001873A2">
        <w:rPr>
          <w:rFonts w:ascii="Simplified Arabic" w:eastAsia="Calibri" w:hAnsi="Simplified Arabic" w:cs="Simplified Arabic"/>
          <w:sz w:val="28"/>
          <w:szCs w:val="28"/>
          <w:rtl/>
          <w:lang w:bidi="ar-LY"/>
        </w:rPr>
        <w:t xml:space="preserve"> بعد سقوط غرناطة  .</w:t>
      </w:r>
    </w:p>
    <w:p w:rsidR="001873A2" w:rsidRPr="00CB0577" w:rsidRDefault="001873A2" w:rsidP="001873A2">
      <w:pPr>
        <w:jc w:val="both"/>
        <w:rPr>
          <w:rFonts w:ascii="Simplified Arabic" w:eastAsia="Calibri" w:hAnsi="Simplified Arabic" w:cs="Simplified Arabic"/>
          <w:b/>
          <w:bCs/>
          <w:sz w:val="28"/>
          <w:szCs w:val="28"/>
          <w:u w:val="single"/>
          <w:rtl/>
          <w:lang w:bidi="ar-LY"/>
        </w:rPr>
      </w:pPr>
      <w:r w:rsidRPr="00CB0577">
        <w:rPr>
          <w:rFonts w:ascii="Simplified Arabic" w:eastAsia="Calibri" w:hAnsi="Simplified Arabic" w:cs="Simplified Arabic"/>
          <w:sz w:val="28"/>
          <w:szCs w:val="28"/>
          <w:u w:val="single"/>
          <w:rtl/>
          <w:lang w:bidi="ar-LY"/>
        </w:rPr>
        <w:t xml:space="preserve"> </w:t>
      </w:r>
      <w:r w:rsidRPr="00CB0577">
        <w:rPr>
          <w:rFonts w:ascii="Simplified Arabic" w:eastAsia="Calibri" w:hAnsi="Simplified Arabic" w:cs="Simplified Arabic"/>
          <w:b/>
          <w:bCs/>
          <w:sz w:val="30"/>
          <w:szCs w:val="30"/>
          <w:u w:val="single"/>
          <w:rtl/>
          <w:lang w:bidi="ar-LY"/>
        </w:rPr>
        <w:t xml:space="preserve">المثال </w:t>
      </w:r>
      <w:r w:rsidR="00CE6210" w:rsidRPr="00CB0577">
        <w:rPr>
          <w:rFonts w:ascii="Simplified Arabic" w:eastAsia="Calibri" w:hAnsi="Simplified Arabic" w:cs="Simplified Arabic"/>
          <w:b/>
          <w:bCs/>
          <w:sz w:val="30"/>
          <w:szCs w:val="30"/>
          <w:u w:val="single"/>
          <w:rtl/>
          <w:lang w:bidi="ar-LY"/>
        </w:rPr>
        <w:t>الأول</w:t>
      </w:r>
      <w:r w:rsidRPr="00CB0577">
        <w:rPr>
          <w:rFonts w:ascii="Simplified Arabic" w:eastAsia="Calibri" w:hAnsi="Simplified Arabic" w:cs="Simplified Arabic"/>
          <w:b/>
          <w:bCs/>
          <w:sz w:val="30"/>
          <w:szCs w:val="30"/>
          <w:u w:val="single"/>
          <w:rtl/>
          <w:lang w:bidi="ar-LY"/>
        </w:rPr>
        <w:t>: صقلية</w:t>
      </w:r>
      <w:r w:rsidRPr="00CB0577">
        <w:rPr>
          <w:rFonts w:ascii="Simplified Arabic" w:eastAsia="Calibri" w:hAnsi="Simplified Arabic" w:cs="Simplified Arabic" w:hint="cs"/>
          <w:b/>
          <w:bCs/>
          <w:sz w:val="28"/>
          <w:szCs w:val="28"/>
          <w:u w:val="single"/>
          <w:rtl/>
          <w:lang w:bidi="ar-LY"/>
        </w:rPr>
        <w:t xml:space="preserve">: </w:t>
      </w:r>
      <w:r w:rsidRPr="00CB0577">
        <w:rPr>
          <w:rFonts w:ascii="Simplified Arabic" w:eastAsia="Calibri" w:hAnsi="Simplified Arabic" w:cs="Simplified Arabic"/>
          <w:b/>
          <w:bCs/>
          <w:sz w:val="28"/>
          <w:szCs w:val="28"/>
          <w:u w:val="single"/>
          <w:rtl/>
          <w:lang w:bidi="ar-LY"/>
        </w:rPr>
        <w:t xml:space="preserve"> </w:t>
      </w:r>
    </w:p>
    <w:p w:rsidR="001873A2" w:rsidRPr="001873A2" w:rsidRDefault="001873A2" w:rsidP="00780DC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أحتلت صقلية من قبل النورمان عام </w:t>
      </w:r>
      <w:r w:rsidRPr="001873A2">
        <w:rPr>
          <w:rFonts w:ascii="Simplified Arabic" w:eastAsia="Calibri" w:hAnsi="Simplified Arabic" w:cs="Simplified Arabic"/>
          <w:sz w:val="28"/>
          <w:szCs w:val="28"/>
          <w:lang w:bidi="ar-LY"/>
        </w:rPr>
        <w:t>1061</w:t>
      </w:r>
      <w:r w:rsidRPr="001873A2">
        <w:rPr>
          <w:rFonts w:ascii="Simplified Arabic" w:eastAsia="Calibri" w:hAnsi="Simplified Arabic" w:cs="Simplified Arabic"/>
          <w:sz w:val="28"/>
          <w:szCs w:val="28"/>
          <w:rtl/>
          <w:lang w:bidi="ar-LY"/>
        </w:rPr>
        <w:t xml:space="preserve">م وحتى عام </w:t>
      </w:r>
      <w:r w:rsidRPr="001873A2">
        <w:rPr>
          <w:rFonts w:ascii="Simplified Arabic" w:eastAsia="Calibri" w:hAnsi="Simplified Arabic" w:cs="Simplified Arabic"/>
          <w:sz w:val="28"/>
          <w:szCs w:val="28"/>
          <w:lang w:bidi="ar-LY"/>
        </w:rPr>
        <w:t>1091</w:t>
      </w:r>
      <w:r w:rsidRPr="001873A2">
        <w:rPr>
          <w:rFonts w:ascii="Simplified Arabic" w:eastAsia="Calibri" w:hAnsi="Simplified Arabic" w:cs="Simplified Arabic"/>
          <w:sz w:val="28"/>
          <w:szCs w:val="28"/>
          <w:rtl/>
          <w:lang w:bidi="ar-LY"/>
        </w:rPr>
        <w:t xml:space="preserve">م في جزء متحالف ومرتبط مع القادة المسلمين بالجزيرة . حيث كان يوجد بها عدد من السكان المسلمين في القرن الثاني عشر (نجار ,جنود ) ولكن </w:t>
      </w:r>
      <w:r w:rsidR="006B6911">
        <w:rPr>
          <w:rFonts w:ascii="Simplified Arabic" w:eastAsia="Calibri" w:hAnsi="Simplified Arabic" w:cs="Simplified Arabic"/>
          <w:sz w:val="28"/>
          <w:szCs w:val="28"/>
          <w:rtl/>
          <w:lang w:bidi="ar-LY"/>
        </w:rPr>
        <w:t>أيضاً</w:t>
      </w:r>
      <w:r w:rsidRPr="001873A2">
        <w:rPr>
          <w:rFonts w:ascii="Simplified Arabic" w:eastAsia="Calibri" w:hAnsi="Simplified Arabic" w:cs="Simplified Arabic"/>
          <w:sz w:val="28"/>
          <w:szCs w:val="28"/>
          <w:rtl/>
          <w:lang w:bidi="ar-LY"/>
        </w:rPr>
        <w:t xml:space="preserve"> شخصيات مهمة في البلاط الملكي</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(إداريين وموظفو دولة)</w:t>
      </w:r>
      <w:r w:rsidRPr="001873A2">
        <w:rPr>
          <w:rFonts w:ascii="Simplified Arabic" w:eastAsia="Calibri" w:hAnsi="Simplified Arabic" w:cs="Simplified Arabic"/>
          <w:sz w:val="28"/>
          <w:szCs w:val="28"/>
          <w:lang w:bidi="ar-LY"/>
        </w:rPr>
        <w:t xml:space="preserve"> </w:t>
      </w:r>
      <w:r w:rsidR="00A63697" w:rsidRPr="001873A2">
        <w:rPr>
          <w:rFonts w:ascii="Simplified Arabic" w:eastAsia="Calibri" w:hAnsi="Simplified Arabic" w:cs="Simplified Arabic"/>
          <w:sz w:val="28"/>
          <w:szCs w:val="28"/>
          <w:vertAlign w:val="superscript"/>
          <w:lang w:bidi="ar-LY"/>
        </w:rPr>
        <w:footnoteReference w:id="492"/>
      </w:r>
      <w:r w:rsidR="00CB0577">
        <w:rPr>
          <w:rFonts w:ascii="Simplified Arabic" w:eastAsia="Calibri" w:hAnsi="Simplified Arabic" w:cs="Simplified Arabic"/>
          <w:sz w:val="28"/>
          <w:szCs w:val="28"/>
          <w:rtl/>
          <w:lang w:bidi="ar-LY"/>
        </w:rPr>
        <w:t>. الرحالة ال</w:t>
      </w:r>
      <w:r w:rsidR="00CB0577">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ندلسي ابن جبير</w:t>
      </w:r>
      <w:r w:rsidRPr="001873A2">
        <w:rPr>
          <w:rFonts w:ascii="Simplified Arabic" w:eastAsia="Calibri" w:hAnsi="Simplified Arabic" w:cs="Simplified Arabic"/>
          <w:sz w:val="28"/>
          <w:szCs w:val="28"/>
          <w:lang w:bidi="ar-LY"/>
        </w:rPr>
        <w:t xml:space="preserve"> </w:t>
      </w:r>
      <w:r w:rsidR="00A63697" w:rsidRPr="001873A2">
        <w:rPr>
          <w:rFonts w:ascii="Simplified Arabic" w:eastAsia="Calibri" w:hAnsi="Simplified Arabic" w:cs="Simplified Arabic"/>
          <w:sz w:val="28"/>
          <w:szCs w:val="28"/>
          <w:vertAlign w:val="superscript"/>
          <w:lang w:bidi="ar-LY"/>
        </w:rPr>
        <w:footnoteReference w:id="493"/>
      </w:r>
      <w:r w:rsidRPr="001873A2">
        <w:rPr>
          <w:rFonts w:ascii="Simplified Arabic" w:eastAsia="Calibri" w:hAnsi="Simplified Arabic" w:cs="Simplified Arabic"/>
          <w:sz w:val="28"/>
          <w:szCs w:val="28"/>
          <w:rtl/>
          <w:lang w:bidi="ar-LY"/>
        </w:rPr>
        <w:t xml:space="preserve">والذي مر بصقلية عام </w:t>
      </w:r>
      <w:r w:rsidRPr="001873A2">
        <w:rPr>
          <w:rFonts w:ascii="Simplified Arabic" w:eastAsia="Calibri" w:hAnsi="Simplified Arabic" w:cs="Simplified Arabic"/>
          <w:sz w:val="28"/>
          <w:szCs w:val="28"/>
          <w:lang w:bidi="ar-LY"/>
        </w:rPr>
        <w:t>1185</w:t>
      </w:r>
      <w:r w:rsidRPr="001873A2">
        <w:rPr>
          <w:rFonts w:ascii="Simplified Arabic" w:eastAsia="Calibri" w:hAnsi="Simplified Arabic" w:cs="Simplified Arabic"/>
          <w:sz w:val="28"/>
          <w:szCs w:val="28"/>
          <w:rtl/>
          <w:lang w:bidi="ar-LY"/>
        </w:rPr>
        <w:t xml:space="preserve">م ترك لنا شهادة وهي عبارة عن فتوى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استشارة حقوقية لمفتي يعطي </w:t>
      </w:r>
      <w:r w:rsidR="00CB0577">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فكاره واراه ويشير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نصوص دينية وشرعية بالإضافة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اراء من سبقه في المغرب</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وحيث كان المذهب المالكي هو المسيطر حينها. فقد جمع الونسريشي في القرن السادس عشر مجموعات كثيرة من الفتاوى تتحدث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غلبها خاصة عن مفتيي المغرب </w:t>
      </w:r>
      <w:r w:rsidR="00780DC2">
        <w:rPr>
          <w:rFonts w:ascii="Simplified Arabic" w:eastAsia="Calibri" w:hAnsi="Simplified Arabic" w:cs="Simplified Arabic"/>
          <w:sz w:val="28"/>
          <w:szCs w:val="28"/>
          <w:rtl/>
          <w:lang w:bidi="ar-LY"/>
        </w:rPr>
        <w:t>والأندلس</w:t>
      </w:r>
      <w:r w:rsidRPr="001873A2">
        <w:rPr>
          <w:rFonts w:ascii="Simplified Arabic" w:eastAsia="Calibri" w:hAnsi="Simplified Arabic" w:cs="Simplified Arabic"/>
          <w:sz w:val="28"/>
          <w:szCs w:val="28"/>
          <w:rtl/>
          <w:lang w:bidi="ar-LY"/>
        </w:rPr>
        <w:t>.</w:t>
      </w:r>
      <w:r w:rsidRPr="001873A2">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 xml:space="preserve">وشملت مختلف فتاوى المازاري الذ اشتغل بالمهدية في تونس وتوفي عام </w:t>
      </w:r>
      <w:r w:rsidRPr="001873A2">
        <w:rPr>
          <w:rFonts w:ascii="Simplified Arabic" w:eastAsia="Calibri" w:hAnsi="Simplified Arabic" w:cs="Simplified Arabic"/>
          <w:sz w:val="28"/>
          <w:szCs w:val="28"/>
          <w:lang w:bidi="ar-LY"/>
        </w:rPr>
        <w:t>1141</w:t>
      </w:r>
      <w:r w:rsidRPr="001873A2">
        <w:rPr>
          <w:rFonts w:ascii="Simplified Arabic" w:eastAsia="Calibri" w:hAnsi="Simplified Arabic" w:cs="Simplified Arabic"/>
          <w:sz w:val="28"/>
          <w:szCs w:val="28"/>
          <w:rtl/>
          <w:lang w:bidi="ar-LY"/>
        </w:rPr>
        <w:t xml:space="preserve">م. – وهذا كل ما نعرفه عنه – </w:t>
      </w:r>
      <w:r w:rsidR="0088547C">
        <w:rPr>
          <w:rFonts w:ascii="Simplified Arabic" w:eastAsia="Calibri" w:hAnsi="Simplified Arabic" w:cs="Simplified Arabic"/>
          <w:sz w:val="28"/>
          <w:szCs w:val="28"/>
          <w:rtl/>
          <w:lang w:bidi="ar-LY"/>
        </w:rPr>
        <w:t>إلا</w:t>
      </w:r>
      <w:r w:rsidRPr="001873A2">
        <w:rPr>
          <w:rFonts w:ascii="Simplified Arabic" w:eastAsia="Calibri" w:hAnsi="Simplified Arabic" w:cs="Simplified Arabic"/>
          <w:sz w:val="28"/>
          <w:szCs w:val="28"/>
          <w:rtl/>
          <w:lang w:bidi="ar-LY"/>
        </w:rPr>
        <w:t xml:space="preserve"> كنيته (المازاري) التي توضح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وعائلته من مدينة مازارا في صقلية</w:t>
      </w:r>
      <w:r w:rsidR="00A63697" w:rsidRPr="001873A2">
        <w:rPr>
          <w:rFonts w:ascii="Simplified Arabic" w:eastAsia="Calibri" w:hAnsi="Simplified Arabic" w:cs="Simplified Arabic"/>
          <w:sz w:val="28"/>
          <w:szCs w:val="28"/>
          <w:vertAlign w:val="superscript"/>
          <w:lang w:bidi="ar-LY"/>
        </w:rPr>
        <w:footnoteReference w:id="494"/>
      </w:r>
      <w:r w:rsidR="006B6911">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وهذا سيفسر الفائدة المرجوة من السؤال الذي سوف نطرحه</w:t>
      </w:r>
      <w:r w:rsidR="00A63697" w:rsidRPr="001873A2">
        <w:rPr>
          <w:rFonts w:ascii="Simplified Arabic" w:eastAsia="Calibri" w:hAnsi="Simplified Arabic" w:cs="Simplified Arabic"/>
          <w:sz w:val="28"/>
          <w:szCs w:val="28"/>
          <w:vertAlign w:val="superscript"/>
          <w:lang w:bidi="ar-LY"/>
        </w:rPr>
        <w:t xml:space="preserve"> </w:t>
      </w:r>
      <w:r w:rsidRPr="001873A2">
        <w:rPr>
          <w:rFonts w:ascii="Simplified Arabic" w:eastAsia="Calibri" w:hAnsi="Simplified Arabic" w:cs="Simplified Arabic"/>
          <w:sz w:val="28"/>
          <w:szCs w:val="28"/>
          <w:rtl/>
          <w:lang w:bidi="ar-LY"/>
        </w:rPr>
        <w:t>على لسان شخص ( لم تحدد هويته) اتى لرؤية المازاري ليطرح عليه السؤال التالي: "ماحكم وشرعية الشهادات الناتجة عن مسلمين خاضعين لشرعية غير مسلمة ؟"</w:t>
      </w:r>
    </w:p>
    <w:p w:rsidR="001873A2" w:rsidRPr="001873A2" w:rsidRDefault="001873A2" w:rsidP="00780DC2">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t xml:space="preserve">هذا السؤال يوضح دون معرفة الاجابة عليه بأن شهادات المسلمين وأحكامهم ليست شرعية </w:t>
      </w:r>
      <w:r w:rsidR="00780DC2">
        <w:rPr>
          <w:rFonts w:ascii="Simplified Arabic" w:eastAsia="Calibri" w:hAnsi="Simplified Arabic" w:cs="Simplified Arabic"/>
          <w:sz w:val="28"/>
          <w:szCs w:val="28"/>
          <w:rtl/>
          <w:lang w:bidi="ar-LY"/>
        </w:rPr>
        <w:t>إذ</w:t>
      </w:r>
      <w:r w:rsidRPr="001873A2">
        <w:rPr>
          <w:rFonts w:ascii="Simplified Arabic" w:eastAsia="Calibri" w:hAnsi="Simplified Arabic" w:cs="Simplified Arabic"/>
          <w:sz w:val="28"/>
          <w:szCs w:val="28"/>
          <w:rtl/>
          <w:lang w:bidi="ar-LY"/>
        </w:rPr>
        <w:t xml:space="preserve"> كان جواب المفتي بالنفي</w:t>
      </w:r>
      <w:r w:rsidR="00780DC2">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فسوف تحذف كل</w:t>
      </w:r>
      <w:r w:rsidR="00780DC2">
        <w:rPr>
          <w:rFonts w:ascii="Simplified Arabic" w:eastAsia="Calibri" w:hAnsi="Simplified Arabic" w:cs="Simplified Arabic"/>
          <w:sz w:val="28"/>
          <w:szCs w:val="28"/>
          <w:rtl/>
          <w:lang w:bidi="ar-LY"/>
        </w:rPr>
        <w:t xml:space="preserve"> ال</w:t>
      </w:r>
      <w:r w:rsidR="00780DC2">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نظمة الشرعية للوحدات </w:t>
      </w:r>
      <w:r w:rsidR="006B6911">
        <w:rPr>
          <w:rFonts w:ascii="Simplified Arabic" w:eastAsia="Calibri" w:hAnsi="Simplified Arabic" w:cs="Simplified Arabic"/>
          <w:sz w:val="28"/>
          <w:szCs w:val="28"/>
          <w:rtl/>
          <w:lang w:bidi="ar-LY"/>
        </w:rPr>
        <w:t>الإسلامية</w:t>
      </w:r>
      <w:r w:rsidRPr="001873A2">
        <w:rPr>
          <w:rFonts w:ascii="Simplified Arabic" w:eastAsia="Calibri" w:hAnsi="Simplified Arabic" w:cs="Simplified Arabic"/>
          <w:sz w:val="28"/>
          <w:szCs w:val="28"/>
          <w:rtl/>
          <w:lang w:bidi="ar-LY"/>
        </w:rPr>
        <w:t xml:space="preserve"> في صقلية</w:t>
      </w:r>
      <w:r w:rsidR="00780DC2">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في جوابه: المازاري بين نقطتين :-</w:t>
      </w:r>
    </w:p>
    <w:p w:rsidR="001873A2" w:rsidRPr="001873A2" w:rsidRDefault="00CE6210" w:rsidP="00780DC2">
      <w:pPr>
        <w:jc w:val="both"/>
        <w:rPr>
          <w:rFonts w:ascii="Simplified Arabic" w:eastAsia="Calibri" w:hAnsi="Simplified Arabic" w:cs="Simplified Arabic"/>
          <w:sz w:val="28"/>
          <w:szCs w:val="28"/>
          <w:lang w:bidi="ar-LY"/>
        </w:rPr>
      </w:pPr>
      <w:r>
        <w:rPr>
          <w:rFonts w:ascii="Simplified Arabic" w:eastAsia="Calibri" w:hAnsi="Simplified Arabic" w:cs="Simplified Arabic"/>
          <w:sz w:val="28"/>
          <w:szCs w:val="28"/>
          <w:rtl/>
          <w:lang w:bidi="ar-LY"/>
        </w:rPr>
        <w:t>الأولى</w:t>
      </w:r>
      <w:r w:rsidR="001873A2" w:rsidRPr="001873A2">
        <w:rPr>
          <w:rFonts w:ascii="Simplified Arabic" w:eastAsia="Calibri" w:hAnsi="Simplified Arabic" w:cs="Simplified Arabic"/>
          <w:sz w:val="28"/>
          <w:szCs w:val="28"/>
          <w:rtl/>
          <w:lang w:bidi="ar-LY"/>
        </w:rPr>
        <w:t>: تلامس شخص القائد وبالتالي أساس وجهات نظره معتبرا صدقه و</w:t>
      </w:r>
      <w:r w:rsidR="00780DC2">
        <w:rPr>
          <w:rFonts w:ascii="Simplified Arabic" w:eastAsia="Calibri" w:hAnsi="Simplified Arabic" w:cs="Simplified Arabic" w:hint="cs"/>
          <w:sz w:val="28"/>
          <w:szCs w:val="28"/>
          <w:rtl/>
          <w:lang w:bidi="ar-LY"/>
        </w:rPr>
        <w:t>أ</w:t>
      </w:r>
      <w:r w:rsidR="001873A2" w:rsidRPr="001873A2">
        <w:rPr>
          <w:rFonts w:ascii="Simplified Arabic" w:eastAsia="Calibri" w:hAnsi="Simplified Arabic" w:cs="Simplified Arabic"/>
          <w:sz w:val="28"/>
          <w:szCs w:val="28"/>
          <w:rtl/>
          <w:lang w:bidi="ar-LY"/>
        </w:rPr>
        <w:t xml:space="preserve">مانته هو لحظة </w:t>
      </w:r>
      <w:r w:rsidR="00780DC2">
        <w:rPr>
          <w:rFonts w:ascii="Simplified Arabic" w:eastAsia="Calibri" w:hAnsi="Simplified Arabic" w:cs="Simplified Arabic" w:hint="cs"/>
          <w:sz w:val="28"/>
          <w:szCs w:val="28"/>
          <w:rtl/>
          <w:lang w:bidi="ar-LY"/>
        </w:rPr>
        <w:t>إ</w:t>
      </w:r>
      <w:r w:rsidR="001873A2" w:rsidRPr="001873A2">
        <w:rPr>
          <w:rFonts w:ascii="Simplified Arabic" w:eastAsia="Calibri" w:hAnsi="Simplified Arabic" w:cs="Simplified Arabic"/>
          <w:sz w:val="28"/>
          <w:szCs w:val="28"/>
          <w:rtl/>
          <w:lang w:bidi="ar-LY"/>
        </w:rPr>
        <w:t xml:space="preserve">قامته </w:t>
      </w:r>
      <w:r w:rsidR="0088547C">
        <w:rPr>
          <w:rFonts w:ascii="Simplified Arabic" w:eastAsia="Calibri" w:hAnsi="Simplified Arabic" w:cs="Simplified Arabic"/>
          <w:sz w:val="28"/>
          <w:szCs w:val="28"/>
          <w:rtl/>
          <w:lang w:bidi="ar-LY"/>
        </w:rPr>
        <w:t>بأرض</w:t>
      </w:r>
      <w:r w:rsidR="001873A2" w:rsidRPr="001873A2">
        <w:rPr>
          <w:rFonts w:ascii="Simplified Arabic" w:eastAsia="Calibri" w:hAnsi="Simplified Arabic" w:cs="Simplified Arabic"/>
          <w:sz w:val="28"/>
          <w:szCs w:val="28"/>
          <w:rtl/>
          <w:lang w:bidi="ar-LY"/>
        </w:rPr>
        <w:t xml:space="preserve"> العدو (دار الحرب) وتحت سلطة الكفار؟ المازاري بدا مع مبدأ </w:t>
      </w:r>
      <w:r w:rsidR="006B6911">
        <w:rPr>
          <w:rFonts w:ascii="Simplified Arabic" w:eastAsia="Calibri" w:hAnsi="Simplified Arabic" w:cs="Simplified Arabic"/>
          <w:sz w:val="28"/>
          <w:szCs w:val="28"/>
          <w:rtl/>
          <w:lang w:bidi="ar-LY"/>
        </w:rPr>
        <w:t>أنه</w:t>
      </w:r>
      <w:r w:rsidR="001873A2" w:rsidRPr="001873A2">
        <w:rPr>
          <w:rFonts w:ascii="Simplified Arabic" w:eastAsia="Calibri" w:hAnsi="Simplified Arabic" w:cs="Simplified Arabic"/>
          <w:sz w:val="28"/>
          <w:szCs w:val="28"/>
          <w:rtl/>
          <w:lang w:bidi="ar-LY"/>
        </w:rPr>
        <w:t xml:space="preserve"> لا يرخص للمسلمين العيش و</w:t>
      </w:r>
      <w:r w:rsidR="00780DC2">
        <w:rPr>
          <w:rFonts w:ascii="Simplified Arabic" w:eastAsia="Calibri" w:hAnsi="Simplified Arabic" w:cs="Simplified Arabic"/>
          <w:sz w:val="28"/>
          <w:szCs w:val="28"/>
          <w:rtl/>
          <w:lang w:bidi="ar-LY"/>
        </w:rPr>
        <w:t>ال</w:t>
      </w:r>
      <w:r w:rsidR="00780DC2">
        <w:rPr>
          <w:rFonts w:ascii="Simplified Arabic" w:eastAsia="Calibri" w:hAnsi="Simplified Arabic" w:cs="Simplified Arabic" w:hint="cs"/>
          <w:sz w:val="28"/>
          <w:szCs w:val="28"/>
          <w:rtl/>
          <w:lang w:bidi="ar-LY"/>
        </w:rPr>
        <w:t>إ</w:t>
      </w:r>
      <w:r w:rsidR="001873A2" w:rsidRPr="001873A2">
        <w:rPr>
          <w:rFonts w:ascii="Simplified Arabic" w:eastAsia="Calibri" w:hAnsi="Simplified Arabic" w:cs="Simplified Arabic"/>
          <w:sz w:val="28"/>
          <w:szCs w:val="28"/>
          <w:rtl/>
          <w:lang w:bidi="ar-LY"/>
        </w:rPr>
        <w:t>قامة في دار الحرب</w:t>
      </w:r>
      <w:r w:rsidR="00780DC2">
        <w:rPr>
          <w:rFonts w:ascii="Simplified Arabic" w:eastAsia="Calibri" w:hAnsi="Simplified Arabic" w:cs="Simplified Arabic" w:hint="cs"/>
          <w:sz w:val="28"/>
          <w:szCs w:val="28"/>
          <w:rtl/>
          <w:lang w:bidi="ar-LY"/>
        </w:rPr>
        <w:t>،</w:t>
      </w:r>
      <w:r w:rsidR="001873A2" w:rsidRPr="001873A2">
        <w:rPr>
          <w:rFonts w:ascii="Simplified Arabic" w:eastAsia="Calibri" w:hAnsi="Simplified Arabic" w:cs="Simplified Arabic"/>
          <w:sz w:val="28"/>
          <w:szCs w:val="28"/>
          <w:rtl/>
          <w:lang w:bidi="ar-LY"/>
        </w:rPr>
        <w:t xml:space="preserve"> وأشار بأنهم –</w:t>
      </w:r>
      <w:r w:rsidR="006B6911">
        <w:rPr>
          <w:rFonts w:ascii="Simplified Arabic" w:eastAsia="Calibri" w:hAnsi="Simplified Arabic" w:cs="Simplified Arabic"/>
          <w:sz w:val="28"/>
          <w:szCs w:val="28"/>
          <w:rtl/>
          <w:lang w:bidi="ar-LY"/>
        </w:rPr>
        <w:t>أي</w:t>
      </w:r>
      <w:r w:rsidR="001873A2" w:rsidRPr="001873A2">
        <w:rPr>
          <w:rFonts w:ascii="Simplified Arabic" w:eastAsia="Calibri" w:hAnsi="Simplified Arabic" w:cs="Simplified Arabic"/>
          <w:sz w:val="28"/>
          <w:szCs w:val="28"/>
          <w:rtl/>
          <w:lang w:bidi="ar-LY"/>
        </w:rPr>
        <w:t xml:space="preserve"> المسلمين – في وضع غير شرعي</w:t>
      </w:r>
      <w:r w:rsidR="00CB0577">
        <w:rPr>
          <w:rFonts w:ascii="Simplified Arabic" w:eastAsia="Calibri" w:hAnsi="Simplified Arabic" w:cs="Simplified Arabic" w:hint="cs"/>
          <w:sz w:val="28"/>
          <w:szCs w:val="28"/>
          <w:rtl/>
          <w:lang w:bidi="ar-LY"/>
        </w:rPr>
        <w:t>،</w:t>
      </w:r>
      <w:r w:rsidR="001873A2" w:rsidRPr="001873A2">
        <w:rPr>
          <w:rFonts w:ascii="Simplified Arabic" w:eastAsia="Calibri" w:hAnsi="Simplified Arabic" w:cs="Simplified Arabic"/>
          <w:sz w:val="28"/>
          <w:szCs w:val="28"/>
          <w:rtl/>
          <w:lang w:bidi="ar-LY"/>
        </w:rPr>
        <w:t xml:space="preserve"> ولكن سنرى العديد من الاستثناءات لهذه القاعدة والتي رخصت الاقامة لمعظمهم في صقلية.</w:t>
      </w:r>
    </w:p>
    <w:p w:rsidR="001873A2" w:rsidRPr="001873A2" w:rsidRDefault="001873A2" w:rsidP="00780DC2">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lastRenderedPageBreak/>
        <w:t xml:space="preserve">في الحقيقة في حين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السؤال </w:t>
      </w:r>
      <w:r w:rsidR="00CE6210">
        <w:rPr>
          <w:rFonts w:ascii="Simplified Arabic" w:eastAsia="Calibri" w:hAnsi="Simplified Arabic" w:cs="Simplified Arabic"/>
          <w:sz w:val="28"/>
          <w:szCs w:val="28"/>
          <w:rtl/>
          <w:lang w:bidi="ar-LY"/>
        </w:rPr>
        <w:t>الأول</w:t>
      </w:r>
      <w:r w:rsidRPr="001873A2">
        <w:rPr>
          <w:rFonts w:ascii="Simplified Arabic" w:eastAsia="Calibri" w:hAnsi="Simplified Arabic" w:cs="Simplified Arabic"/>
          <w:sz w:val="28"/>
          <w:szCs w:val="28"/>
          <w:rtl/>
          <w:lang w:bidi="ar-LY"/>
        </w:rPr>
        <w:t xml:space="preserve"> للمازاري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عطى </w:t>
      </w:r>
      <w:r w:rsidR="006B6911">
        <w:rPr>
          <w:rFonts w:ascii="Simplified Arabic" w:eastAsia="Calibri" w:hAnsi="Simplified Arabic" w:cs="Simplified Arabic"/>
          <w:sz w:val="28"/>
          <w:szCs w:val="28"/>
          <w:rtl/>
          <w:lang w:bidi="ar-LY"/>
        </w:rPr>
        <w:t>أسباب</w:t>
      </w:r>
      <w:r w:rsidRPr="001873A2">
        <w:rPr>
          <w:rFonts w:ascii="Simplified Arabic" w:eastAsia="Calibri" w:hAnsi="Simplified Arabic" w:cs="Simplified Arabic"/>
          <w:sz w:val="28"/>
          <w:szCs w:val="28"/>
          <w:rtl/>
          <w:lang w:bidi="ar-LY"/>
        </w:rPr>
        <w:t xml:space="preserve"> مختلفة جعلت المسلمون يعيشون بديار الكفر</w:t>
      </w:r>
      <w:r w:rsidR="006B6911">
        <w:rPr>
          <w:rFonts w:ascii="Simplified Arabic" w:eastAsia="Calibri" w:hAnsi="Simplified Arabic" w:cs="Simplified Arabic" w:hint="cs"/>
          <w:sz w:val="28"/>
          <w:szCs w:val="28"/>
          <w:rtl/>
          <w:lang w:bidi="ar-LY"/>
        </w:rPr>
        <w:t xml:space="preserve">ـ </w:t>
      </w:r>
      <w:r w:rsidRPr="001873A2">
        <w:rPr>
          <w:rFonts w:ascii="Simplified Arabic" w:eastAsia="Calibri" w:hAnsi="Simplified Arabic" w:cs="Simplified Arabic"/>
          <w:sz w:val="28"/>
          <w:szCs w:val="28"/>
          <w:rtl/>
          <w:lang w:bidi="ar-LY"/>
        </w:rPr>
        <w:t xml:space="preserve">وحدد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ولا ب</w:t>
      </w:r>
      <w:r w:rsidR="00780DC2">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ن الشخص الذي يواجه مسألة العيش في ديار الكفر لسبب قهري فلا يوجد عليه شيء يحملنا للشك في استقامته</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لأنه هنا حيث يوجد العكس</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حيث لا يمكن لمسلم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يترك صقلية الكافرة للالتحاق </w:t>
      </w:r>
      <w:r w:rsidR="0088547C">
        <w:rPr>
          <w:rFonts w:ascii="Simplified Arabic" w:eastAsia="Calibri" w:hAnsi="Simplified Arabic" w:cs="Simplified Arabic"/>
          <w:sz w:val="28"/>
          <w:szCs w:val="28"/>
          <w:rtl/>
          <w:lang w:bidi="ar-LY"/>
        </w:rPr>
        <w:t>بأرض</w:t>
      </w:r>
      <w:r w:rsidRPr="001873A2">
        <w:rPr>
          <w:rFonts w:ascii="Simplified Arabic" w:eastAsia="Calibri" w:hAnsi="Simplified Arabic" w:cs="Simplified Arabic"/>
          <w:sz w:val="28"/>
          <w:szCs w:val="28"/>
          <w:rtl/>
          <w:lang w:bidi="ar-LY"/>
        </w:rPr>
        <w:t xml:space="preserve"> مسلمة فالمنطق يقتضي بعدم ملامة المسلمين المقيمين في </w:t>
      </w:r>
      <w:r w:rsidR="006B6911">
        <w:rPr>
          <w:rFonts w:ascii="Simplified Arabic" w:eastAsia="Calibri" w:hAnsi="Simplified Arabic" w:cs="Simplified Arabic"/>
          <w:sz w:val="28"/>
          <w:szCs w:val="28"/>
          <w:rtl/>
          <w:lang w:bidi="ar-LY"/>
        </w:rPr>
        <w:t>أرض</w:t>
      </w:r>
      <w:r w:rsidRPr="001873A2">
        <w:rPr>
          <w:rFonts w:ascii="Simplified Arabic" w:eastAsia="Calibri" w:hAnsi="Simplified Arabic" w:cs="Simplified Arabic"/>
          <w:sz w:val="28"/>
          <w:szCs w:val="28"/>
          <w:rtl/>
          <w:lang w:bidi="ar-LY"/>
        </w:rPr>
        <w:t xml:space="preserve"> الكفار.</w:t>
      </w:r>
      <w:r w:rsidR="006B6911">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 xml:space="preserve">غير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يوجد مبدأ معروف عند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غلب الفقهاء وهو كراهية </w:t>
      </w:r>
      <w:r w:rsidR="006B6911">
        <w:rPr>
          <w:rFonts w:ascii="Simplified Arabic" w:eastAsia="Calibri" w:hAnsi="Simplified Arabic" w:cs="Simplified Arabic" w:hint="cs"/>
          <w:sz w:val="28"/>
          <w:szCs w:val="28"/>
          <w:rtl/>
          <w:lang w:bidi="ar-LY"/>
        </w:rPr>
        <w:t>إ</w:t>
      </w:r>
      <w:r w:rsidRPr="001873A2">
        <w:rPr>
          <w:rFonts w:ascii="Simplified Arabic" w:eastAsia="Calibri" w:hAnsi="Simplified Arabic" w:cs="Simplified Arabic"/>
          <w:sz w:val="28"/>
          <w:szCs w:val="28"/>
          <w:rtl/>
          <w:lang w:bidi="ar-LY"/>
        </w:rPr>
        <w:t xml:space="preserve">قامة المسلم </w:t>
      </w:r>
      <w:r w:rsidR="0088547C">
        <w:rPr>
          <w:rFonts w:ascii="Simplified Arabic" w:eastAsia="Calibri" w:hAnsi="Simplified Arabic" w:cs="Simplified Arabic"/>
          <w:sz w:val="28"/>
          <w:szCs w:val="28"/>
          <w:rtl/>
          <w:lang w:bidi="ar-LY"/>
        </w:rPr>
        <w:t>بأرض</w:t>
      </w:r>
      <w:r w:rsidRPr="001873A2">
        <w:rPr>
          <w:rFonts w:ascii="Simplified Arabic" w:eastAsia="Calibri" w:hAnsi="Simplified Arabic" w:cs="Simplified Arabic"/>
          <w:sz w:val="28"/>
          <w:szCs w:val="28"/>
          <w:rtl/>
          <w:lang w:bidi="ar-LY"/>
        </w:rPr>
        <w:t xml:space="preserve"> الكفر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المنكر حتى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شعور و</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حساس و</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دراك من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قام لسبب قهري مختلف كثيرا</w:t>
      </w:r>
      <w:r w:rsidR="00CB0577">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بين فقيه واخر</w:t>
      </w:r>
      <w:r w:rsidRPr="001873A2">
        <w:rPr>
          <w:rFonts w:ascii="Simplified Arabic" w:eastAsia="Calibri" w:hAnsi="Simplified Arabic" w:cs="Simplified Arabic"/>
          <w:sz w:val="28"/>
          <w:szCs w:val="28"/>
          <w:lang w:bidi="ar-LY"/>
        </w:rPr>
        <w:t xml:space="preserve"> </w:t>
      </w:r>
      <w:r w:rsidR="00A63697" w:rsidRPr="001873A2">
        <w:rPr>
          <w:rFonts w:ascii="Simplified Arabic" w:eastAsia="Calibri" w:hAnsi="Simplified Arabic" w:cs="Simplified Arabic"/>
          <w:sz w:val="28"/>
          <w:szCs w:val="28"/>
          <w:vertAlign w:val="superscript"/>
          <w:lang w:bidi="ar-LY"/>
        </w:rPr>
        <w:footnoteReference w:id="495"/>
      </w:r>
      <w:r w:rsidRPr="001873A2">
        <w:rPr>
          <w:rFonts w:ascii="Simplified Arabic" w:eastAsia="Calibri" w:hAnsi="Simplified Arabic" w:cs="Simplified Arabic"/>
          <w:sz w:val="28"/>
          <w:szCs w:val="28"/>
          <w:rtl/>
          <w:lang w:bidi="ar-LY"/>
        </w:rPr>
        <w:t xml:space="preserve">لكن المازاري نظر بعيدا متجاهلا كل ما تقدم والاحكام الرافضة لهذا الفعل ولكن ليس هناك </w:t>
      </w:r>
      <w:r w:rsidR="006B6911">
        <w:rPr>
          <w:rFonts w:ascii="Simplified Arabic" w:eastAsia="Calibri" w:hAnsi="Simplified Arabic" w:cs="Simplified Arabic"/>
          <w:sz w:val="28"/>
          <w:szCs w:val="28"/>
          <w:rtl/>
          <w:lang w:bidi="ar-LY"/>
        </w:rPr>
        <w:t>ما يجبرنا على ال</w:t>
      </w:r>
      <w:r w:rsidR="006B6911">
        <w:rPr>
          <w:rFonts w:ascii="Simplified Arabic" w:eastAsia="Calibri" w:hAnsi="Simplified Arabic" w:cs="Simplified Arabic" w:hint="cs"/>
          <w:sz w:val="28"/>
          <w:szCs w:val="28"/>
          <w:rtl/>
          <w:lang w:bidi="ar-LY"/>
        </w:rPr>
        <w:t>أ</w:t>
      </w:r>
      <w:r w:rsidR="006B6911">
        <w:rPr>
          <w:rFonts w:ascii="Simplified Arabic" w:eastAsia="Calibri" w:hAnsi="Simplified Arabic" w:cs="Simplified Arabic"/>
          <w:sz w:val="28"/>
          <w:szCs w:val="28"/>
          <w:rtl/>
          <w:lang w:bidi="ar-LY"/>
        </w:rPr>
        <w:t xml:space="preserve">خذ </w:t>
      </w:r>
      <w:r w:rsidRPr="001873A2">
        <w:rPr>
          <w:rFonts w:ascii="Simplified Arabic" w:eastAsia="Calibri" w:hAnsi="Simplified Arabic" w:cs="Simplified Arabic"/>
          <w:sz w:val="28"/>
          <w:szCs w:val="28"/>
          <w:rtl/>
          <w:lang w:bidi="ar-LY"/>
        </w:rPr>
        <w:t>برأيه .</w:t>
      </w:r>
    </w:p>
    <w:p w:rsidR="001873A2" w:rsidRPr="001873A2" w:rsidRDefault="001873A2" w:rsidP="00780DC2">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t xml:space="preserve">والجدير بالذكر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الشيء الوحيد الذي يضمن دخول وخروج هؤلاء الناس (المسلمين)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الجزيرة بكل يسر وسهولة هو </w:t>
      </w:r>
      <w:r w:rsidR="006B6911">
        <w:rPr>
          <w:rFonts w:ascii="Simplified Arabic" w:eastAsia="Calibri" w:hAnsi="Simplified Arabic" w:cs="Simplified Arabic"/>
          <w:sz w:val="28"/>
          <w:szCs w:val="28"/>
          <w:rtl/>
          <w:lang w:bidi="ar-LY"/>
        </w:rPr>
        <w:t>أن يمروا لأخذ الاذن من ال</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مراء المسلمون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يرتدوا عن </w:t>
      </w:r>
      <w:r w:rsidR="00780DC2">
        <w:rPr>
          <w:rFonts w:ascii="Simplified Arabic" w:eastAsia="Calibri" w:hAnsi="Simplified Arabic" w:cs="Simplified Arabic" w:hint="cs"/>
          <w:sz w:val="28"/>
          <w:szCs w:val="28"/>
          <w:rtl/>
          <w:lang w:bidi="ar-LY"/>
        </w:rPr>
        <w:t>إ</w:t>
      </w:r>
      <w:r w:rsidRPr="001873A2">
        <w:rPr>
          <w:rFonts w:ascii="Simplified Arabic" w:eastAsia="Calibri" w:hAnsi="Simplified Arabic" w:cs="Simplified Arabic"/>
          <w:sz w:val="28"/>
          <w:szCs w:val="28"/>
          <w:rtl/>
          <w:lang w:bidi="ar-LY"/>
        </w:rPr>
        <w:t>سلامهم ليستطيعوا الحياة على الجزيرة (</w:t>
      </w:r>
      <w:r w:rsidR="006B6911">
        <w:rPr>
          <w:rFonts w:ascii="Simplified Arabic" w:eastAsia="Calibri" w:hAnsi="Simplified Arabic" w:cs="Simplified Arabic"/>
          <w:sz w:val="28"/>
          <w:szCs w:val="28"/>
          <w:rtl/>
          <w:lang w:bidi="ar-LY"/>
        </w:rPr>
        <w:t>أرض</w:t>
      </w:r>
      <w:r w:rsidRPr="001873A2">
        <w:rPr>
          <w:rFonts w:ascii="Simplified Arabic" w:eastAsia="Calibri" w:hAnsi="Simplified Arabic" w:cs="Simplified Arabic"/>
          <w:sz w:val="28"/>
          <w:szCs w:val="28"/>
          <w:rtl/>
          <w:lang w:bidi="ar-LY"/>
        </w:rPr>
        <w:t xml:space="preserve"> الكفار) وهذا صعب جدا</w:t>
      </w:r>
      <w:r w:rsidR="006B6911">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يرجع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لصقلية ويرجع المسيحيون عن ضلالهم للأيمان الصحيح ولو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حد ما ذلك صعب </w:t>
      </w:r>
      <w:r w:rsidR="006B6911">
        <w:rPr>
          <w:rFonts w:ascii="Simplified Arabic" w:eastAsia="Calibri" w:hAnsi="Simplified Arabic" w:cs="Simplified Arabic"/>
          <w:sz w:val="28"/>
          <w:szCs w:val="28"/>
          <w:rtl/>
          <w:lang w:bidi="ar-LY"/>
        </w:rPr>
        <w:t>أيضاً</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ومما يبعث الشك والارتياب اختلاف الفقهاء المالكيين حول التجارة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الرحلة التجارية لأرض الكفر والذي يظهر بوضوح في مدونة سحنون المتوفي عام </w:t>
      </w:r>
      <w:r w:rsidRPr="001873A2">
        <w:rPr>
          <w:rFonts w:ascii="Simplified Arabic" w:eastAsia="Calibri" w:hAnsi="Simplified Arabic" w:cs="Simplified Arabic"/>
          <w:sz w:val="28"/>
          <w:szCs w:val="28"/>
          <w:lang w:bidi="ar-LY"/>
        </w:rPr>
        <w:t>854</w:t>
      </w:r>
      <w:r w:rsidRPr="001873A2">
        <w:rPr>
          <w:rFonts w:ascii="Simplified Arabic" w:eastAsia="Calibri" w:hAnsi="Simplified Arabic" w:cs="Simplified Arabic"/>
          <w:sz w:val="28"/>
          <w:szCs w:val="28"/>
          <w:rtl/>
          <w:lang w:bidi="ar-LY"/>
        </w:rPr>
        <w:t>م</w:t>
      </w:r>
      <w:r w:rsidR="006B6911" w:rsidRPr="001873A2">
        <w:rPr>
          <w:rFonts w:ascii="Simplified Arabic" w:eastAsia="Calibri" w:hAnsi="Simplified Arabic" w:cs="Simplified Arabic"/>
          <w:sz w:val="28"/>
          <w:szCs w:val="28"/>
          <w:vertAlign w:val="superscript"/>
          <w:lang w:bidi="ar-LY"/>
        </w:rPr>
        <w:footnoteReference w:id="496"/>
      </w:r>
      <w:r w:rsidR="006B6911">
        <w:rPr>
          <w:rFonts w:ascii="Simplified Arabic" w:eastAsia="Calibri" w:hAnsi="Simplified Arabic" w:cs="Simplified Arabic" w:hint="cs"/>
          <w:sz w:val="28"/>
          <w:szCs w:val="28"/>
          <w:rtl/>
          <w:lang w:bidi="ar-LY"/>
        </w:rPr>
        <w:t>،</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LY"/>
        </w:rPr>
        <w:t>والتي اظهرت ارتياب مشابه في فتاوى متعلقة بالتجارة بين صقلية و</w:t>
      </w:r>
      <w:r w:rsidR="00780DC2">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فريقية.</w:t>
      </w:r>
    </w:p>
    <w:p w:rsidR="001873A2" w:rsidRPr="001873A2" w:rsidRDefault="001873A2" w:rsidP="00780DC2">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t>المازاري يختتم هذه المسالة من خلال التأكيد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التسامح والتساهل مع </w:t>
      </w:r>
      <w:r w:rsidR="006B6911">
        <w:rPr>
          <w:rFonts w:ascii="Simplified Arabic" w:eastAsia="Calibri" w:hAnsi="Simplified Arabic" w:cs="Simplified Arabic"/>
          <w:sz w:val="28"/>
          <w:szCs w:val="28"/>
          <w:rtl/>
          <w:lang w:bidi="ar-LY"/>
        </w:rPr>
        <w:t>الأسباب</w:t>
      </w:r>
      <w:r w:rsidRPr="001873A2">
        <w:rPr>
          <w:rFonts w:ascii="Simplified Arabic" w:eastAsia="Calibri" w:hAnsi="Simplified Arabic" w:cs="Simplified Arabic"/>
          <w:sz w:val="28"/>
          <w:szCs w:val="28"/>
          <w:rtl/>
          <w:lang w:bidi="ar-LY"/>
        </w:rPr>
        <w:t xml:space="preserve"> الشخصية يجب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يكون هو الموقف المبدئي الذ يتم تبنيه تجاه </w:t>
      </w:r>
      <w:r w:rsidR="006B6911">
        <w:rPr>
          <w:rFonts w:ascii="Simplified Arabic" w:eastAsia="Calibri" w:hAnsi="Simplified Arabic" w:cs="Simplified Arabic"/>
          <w:sz w:val="28"/>
          <w:szCs w:val="28"/>
          <w:rtl/>
          <w:lang w:bidi="ar-LY"/>
        </w:rPr>
        <w:t>أي</w:t>
      </w:r>
      <w:r w:rsidRPr="001873A2">
        <w:rPr>
          <w:rFonts w:ascii="Simplified Arabic" w:eastAsia="Calibri" w:hAnsi="Simplified Arabic" w:cs="Simplified Arabic"/>
          <w:sz w:val="28"/>
          <w:szCs w:val="28"/>
          <w:rtl/>
          <w:lang w:bidi="ar-LY"/>
        </w:rPr>
        <w:t xml:space="preserve"> شخص تكون نزاهته واضحة "ولكن </w:t>
      </w:r>
      <w:r w:rsidR="00780DC2">
        <w:rPr>
          <w:rFonts w:ascii="Simplified Arabic" w:eastAsia="Calibri" w:hAnsi="Simplified Arabic" w:cs="Simplified Arabic"/>
          <w:sz w:val="28"/>
          <w:szCs w:val="28"/>
          <w:rtl/>
          <w:lang w:bidi="ar-LY"/>
        </w:rPr>
        <w:t>إذ</w:t>
      </w:r>
      <w:r w:rsidRPr="001873A2">
        <w:rPr>
          <w:rFonts w:ascii="Simplified Arabic" w:eastAsia="Calibri" w:hAnsi="Simplified Arabic" w:cs="Simplified Arabic"/>
          <w:sz w:val="28"/>
          <w:szCs w:val="28"/>
          <w:rtl/>
          <w:lang w:bidi="ar-LY"/>
        </w:rPr>
        <w:t xml:space="preserve"> كان بغرض البقاء على </w:t>
      </w:r>
      <w:r w:rsidR="006B6911">
        <w:rPr>
          <w:rFonts w:ascii="Simplified Arabic" w:eastAsia="Calibri" w:hAnsi="Simplified Arabic" w:cs="Simplified Arabic"/>
          <w:sz w:val="28"/>
          <w:szCs w:val="28"/>
          <w:rtl/>
          <w:lang w:bidi="ar-LY"/>
        </w:rPr>
        <w:t>أرض</w:t>
      </w:r>
      <w:r w:rsidRPr="001873A2">
        <w:rPr>
          <w:rFonts w:ascii="Simplified Arabic" w:eastAsia="Calibri" w:hAnsi="Simplified Arabic" w:cs="Simplified Arabic"/>
          <w:sz w:val="28"/>
          <w:szCs w:val="28"/>
          <w:rtl/>
          <w:lang w:bidi="ar-LY"/>
        </w:rPr>
        <w:t xml:space="preserve"> العدو</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فذلك محلا للخلاف والاشتباه.</w:t>
      </w:r>
      <w:r w:rsidR="00780DC2">
        <w:rPr>
          <w:rFonts w:ascii="Simplified Arabic" w:eastAsia="Calibri" w:hAnsi="Simplified Arabic" w:cs="Simplified Arabic" w:hint="cs"/>
          <w:sz w:val="28"/>
          <w:szCs w:val="28"/>
          <w:rtl/>
          <w:lang w:bidi="ar-LY"/>
        </w:rPr>
        <w:t xml:space="preserve"> و</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الغالبية العظمى من الافتراضات المذكورة اعلاه تؤيد هذا التسامح ولا يكاد من الممكن صدها باستثناء واحدة وهي اجتهاد: (أعادة تفسير الشريعة </w:t>
      </w:r>
      <w:r w:rsidR="006B6911">
        <w:rPr>
          <w:rFonts w:ascii="Simplified Arabic" w:eastAsia="Calibri" w:hAnsi="Simplified Arabic" w:cs="Simplified Arabic"/>
          <w:sz w:val="28"/>
          <w:szCs w:val="28"/>
          <w:rtl/>
          <w:lang w:bidi="ar-LY"/>
        </w:rPr>
        <w:t>الإسلامية لتكييفها مع المواقف وال</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وضاع الجديدة)</w:t>
      </w:r>
      <w:r w:rsidR="00780DC2">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حيث بدأ المازاري مع مبد</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أن ال</w:t>
      </w:r>
      <w:r w:rsidR="006B6911">
        <w:rPr>
          <w:rFonts w:ascii="Simplified Arabic" w:eastAsia="Calibri" w:hAnsi="Simplified Arabic" w:cs="Simplified Arabic" w:hint="cs"/>
          <w:sz w:val="28"/>
          <w:szCs w:val="28"/>
          <w:rtl/>
          <w:lang w:bidi="ar-LY"/>
        </w:rPr>
        <w:t>إ</w:t>
      </w:r>
      <w:r w:rsidRPr="001873A2">
        <w:rPr>
          <w:rFonts w:ascii="Simplified Arabic" w:eastAsia="Calibri" w:hAnsi="Simplified Arabic" w:cs="Simplified Arabic"/>
          <w:sz w:val="28"/>
          <w:szCs w:val="28"/>
          <w:rtl/>
          <w:lang w:bidi="ar-LY"/>
        </w:rPr>
        <w:t xml:space="preserve">قامة </w:t>
      </w:r>
      <w:r w:rsidR="0088547C">
        <w:rPr>
          <w:rFonts w:ascii="Simplified Arabic" w:eastAsia="Calibri" w:hAnsi="Simplified Arabic" w:cs="Simplified Arabic"/>
          <w:sz w:val="28"/>
          <w:szCs w:val="28"/>
          <w:rtl/>
          <w:lang w:bidi="ar-LY"/>
        </w:rPr>
        <w:t>بأرض</w:t>
      </w:r>
      <w:r w:rsidRPr="001873A2">
        <w:rPr>
          <w:rFonts w:ascii="Simplified Arabic" w:eastAsia="Calibri" w:hAnsi="Simplified Arabic" w:cs="Simplified Arabic"/>
          <w:sz w:val="28"/>
          <w:szCs w:val="28"/>
          <w:rtl/>
          <w:lang w:bidi="ar-LY"/>
        </w:rPr>
        <w:t xml:space="preserve"> الكفر ممنوعة ثم (ومن حلال سلسلة من الاستثناءات) صرح بها لجميع مسلمي صقلية تقريبا.</w:t>
      </w:r>
      <w:r w:rsidRPr="001873A2">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 xml:space="preserve">بعد ذلك واجه المفتي السؤال الثاني: ما شرعية القاضي وغيره من القادة المسلمون في صقلية الذين تم تعيينهم من قبل الملك المسيحي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قادته ؟    </w:t>
      </w:r>
    </w:p>
    <w:p w:rsidR="001873A2" w:rsidRPr="001873A2" w:rsidRDefault="001873A2" w:rsidP="00780DC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فيما يتعلق بالنقطة الثانية التي اثيرت حول التنصيب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يمنحه الكفار للقضاة</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وكتاب العدل</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وأمناء السر (أصحاب المهن الشريفة) يجب وبشكل حتمي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يحمى من الناس بعضهم ضد بعض</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وهذه مطالبة قام بها </w:t>
      </w:r>
      <w:r w:rsidR="006B6911">
        <w:rPr>
          <w:rFonts w:ascii="Simplified Arabic" w:eastAsia="Calibri" w:hAnsi="Simplified Arabic" w:cs="Simplified Arabic"/>
          <w:sz w:val="28"/>
          <w:szCs w:val="28"/>
          <w:rtl/>
          <w:lang w:bidi="ar-LY"/>
        </w:rPr>
        <w:t>أحد</w:t>
      </w:r>
      <w:r w:rsidRPr="001873A2">
        <w:rPr>
          <w:rFonts w:ascii="Simplified Arabic" w:eastAsia="Calibri" w:hAnsi="Simplified Arabic" w:cs="Simplified Arabic"/>
          <w:sz w:val="28"/>
          <w:szCs w:val="28"/>
          <w:rtl/>
          <w:lang w:bidi="ar-LY"/>
        </w:rPr>
        <w:t xml:space="preserve"> طلاب المدرسة المالكية</w:t>
      </w:r>
      <w:r w:rsidR="006B6911">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حيث طالب بتأسيس قاعدة عقلانية لهذا الالزام</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مؤلف </w:t>
      </w:r>
      <w:r w:rsidRPr="001873A2">
        <w:rPr>
          <w:rFonts w:ascii="Simplified Arabic" w:eastAsia="Calibri" w:hAnsi="Simplified Arabic" w:cs="Simplified Arabic"/>
          <w:sz w:val="28"/>
          <w:szCs w:val="28"/>
          <w:rtl/>
          <w:lang w:bidi="ar-LY"/>
        </w:rPr>
        <w:lastRenderedPageBreak/>
        <w:t xml:space="preserve">المدونة سحنون المتوفي عام </w:t>
      </w:r>
      <w:r w:rsidRPr="001873A2">
        <w:rPr>
          <w:rFonts w:ascii="Simplified Arabic" w:eastAsia="Calibri" w:hAnsi="Simplified Arabic" w:cs="Simplified Arabic"/>
          <w:sz w:val="28"/>
          <w:szCs w:val="28"/>
          <w:lang w:bidi="ar-LY"/>
        </w:rPr>
        <w:t>845</w:t>
      </w:r>
      <w:r w:rsidRPr="001873A2">
        <w:rPr>
          <w:rFonts w:ascii="Simplified Arabic" w:eastAsia="Calibri" w:hAnsi="Simplified Arabic" w:cs="Simplified Arabic"/>
          <w:sz w:val="28"/>
          <w:szCs w:val="28"/>
          <w:rtl/>
          <w:lang w:bidi="ar-LY"/>
        </w:rPr>
        <w:t>م فطالب ب</w:t>
      </w:r>
      <w:r w:rsidR="00780DC2">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ن يكون </w:t>
      </w:r>
      <w:r w:rsidR="006B6911">
        <w:rPr>
          <w:rFonts w:ascii="Simplified Arabic" w:eastAsia="Calibri" w:hAnsi="Simplified Arabic" w:cs="Simplified Arabic"/>
          <w:sz w:val="28"/>
          <w:szCs w:val="28"/>
          <w:rtl/>
          <w:lang w:bidi="ar-LY"/>
        </w:rPr>
        <w:t>أي</w:t>
      </w:r>
      <w:r w:rsidRPr="001873A2">
        <w:rPr>
          <w:rFonts w:ascii="Simplified Arabic" w:eastAsia="Calibri" w:hAnsi="Simplified Arabic" w:cs="Simplified Arabic"/>
          <w:sz w:val="28"/>
          <w:szCs w:val="28"/>
          <w:rtl/>
          <w:lang w:bidi="ar-LY"/>
        </w:rPr>
        <w:t xml:space="preserve"> تصريح بالإقامة المؤقتة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التامين مزودا بالتوثيقات من </w:t>
      </w:r>
      <w:r w:rsidR="006B6911">
        <w:rPr>
          <w:rFonts w:ascii="Simplified Arabic" w:eastAsia="Calibri" w:hAnsi="Simplified Arabic" w:cs="Simplified Arabic"/>
          <w:sz w:val="28"/>
          <w:szCs w:val="28"/>
          <w:rtl/>
          <w:lang w:bidi="ar-LY"/>
        </w:rPr>
        <w:t>أي</w:t>
      </w:r>
      <w:r w:rsidRPr="001873A2">
        <w:rPr>
          <w:rFonts w:ascii="Simplified Arabic" w:eastAsia="Calibri" w:hAnsi="Simplified Arabic" w:cs="Simplified Arabic"/>
          <w:sz w:val="28"/>
          <w:szCs w:val="28"/>
          <w:rtl/>
          <w:lang w:bidi="ar-LY"/>
        </w:rPr>
        <w:t xml:space="preserve"> مكان</w:t>
      </w:r>
      <w:r w:rsidRPr="001873A2">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sz w:val="28"/>
          <w:szCs w:val="28"/>
          <w:rtl/>
          <w:lang w:bidi="ar-LY"/>
        </w:rPr>
        <w:t>لأنه وفي حال غياب ال</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مير وخوفا من عدم القدرة على التعامل مع حالة طارئة في الوقت المحدد. هذا التنصيب الذي يمنحه الكفار للقضاة خصوصا كان ولا يزل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عن حاجة ماسة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تلبية لأمر قضائي وذلك لا يؤثر ب</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ي </w:t>
      </w:r>
      <w:r w:rsidR="006B6911">
        <w:rPr>
          <w:rFonts w:ascii="Simplified Arabic" w:eastAsia="Calibri" w:hAnsi="Simplified Arabic" w:cs="Simplified Arabic"/>
          <w:sz w:val="28"/>
          <w:szCs w:val="28"/>
          <w:rtl/>
          <w:lang w:bidi="ar-LY"/>
        </w:rPr>
        <w:t>شكل من ال</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 xml:space="preserve">شكال على الاحكام التي تحافظ على قابليتها للأنفاذ على هذا النحو كما لو كانت قد نفذت من قبل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مير مسلم .</w:t>
      </w:r>
    </w:p>
    <w:p w:rsidR="001873A2" w:rsidRPr="001873A2" w:rsidRDefault="001873A2" w:rsidP="006B6911">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ومن جانب اخر يعتبر المازاري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صقلية في نوع من الانقطاع والشغور</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وسيحكمها سلطان مسلم يوما من ال</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يام وستعود من جديد</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وفي هذه الحالة وحتى ذلك الوقت يحب على القادة المسلمون تأدية واجباتهم تجاه </w:t>
      </w:r>
      <w:r w:rsidR="00641D77">
        <w:rPr>
          <w:rFonts w:ascii="Simplified Arabic" w:eastAsia="Calibri" w:hAnsi="Simplified Arabic" w:cs="Simplified Arabic"/>
          <w:sz w:val="28"/>
          <w:szCs w:val="28"/>
          <w:rtl/>
          <w:lang w:bidi="ar-LY"/>
        </w:rPr>
        <w:t>الأقليات</w:t>
      </w:r>
      <w:r w:rsidRPr="001873A2">
        <w:rPr>
          <w:rFonts w:ascii="Simplified Arabic" w:eastAsia="Calibri" w:hAnsi="Simplified Arabic" w:cs="Simplified Arabic"/>
          <w:sz w:val="28"/>
          <w:szCs w:val="28"/>
          <w:rtl/>
          <w:lang w:bidi="ar-LY"/>
        </w:rPr>
        <w:t xml:space="preserve"> على </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كمل وجه</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شرعية القضاة فتاتي من عدالة حكمهم</w:t>
      </w:r>
      <w:r w:rsidR="006B6911">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وهم لا يعتمدون على حقيقة انهم منصبون من قبل الملك المسيحي الذي لا نعترف له باي شرعية في حكم صقلية.  </w:t>
      </w:r>
    </w:p>
    <w:p w:rsidR="001873A2" w:rsidRPr="001873A2" w:rsidRDefault="001873A2" w:rsidP="0088547C">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وينبغي التأكيد هنا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هذا راي مفتي واحد </w:t>
      </w:r>
      <w:r w:rsidR="006B6911">
        <w:rPr>
          <w:rFonts w:ascii="Simplified Arabic" w:eastAsia="Calibri" w:hAnsi="Simplified Arabic" w:cs="Simplified Arabic"/>
          <w:sz w:val="28"/>
          <w:szCs w:val="28"/>
          <w:rtl/>
          <w:lang w:bidi="ar-LY"/>
        </w:rPr>
        <w:t>أما ال</w:t>
      </w:r>
      <w:r w:rsidR="006B6911">
        <w:rPr>
          <w:rFonts w:ascii="Simplified Arabic" w:eastAsia="Calibri" w:hAnsi="Simplified Arabic" w:cs="Simplified Arabic" w:hint="cs"/>
          <w:sz w:val="28"/>
          <w:szCs w:val="28"/>
          <w:rtl/>
          <w:lang w:bidi="ar-LY"/>
        </w:rPr>
        <w:t>أ</w:t>
      </w:r>
      <w:r w:rsidRPr="001873A2">
        <w:rPr>
          <w:rFonts w:ascii="Simplified Arabic" w:eastAsia="Calibri" w:hAnsi="Simplified Arabic" w:cs="Simplified Arabic"/>
          <w:sz w:val="28"/>
          <w:szCs w:val="28"/>
          <w:rtl/>
          <w:lang w:bidi="ar-LY"/>
        </w:rPr>
        <w:t>خرين وخاصة مفتيي المغرب المالكيين فهم على عكسه تماما وخاصة نهاية العصور الوسطى</w:t>
      </w:r>
      <w:r w:rsidR="0088547C">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والذين اكدوا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كل مسلم يجب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يترك في اقرب وقت ممكن </w:t>
      </w:r>
      <w:r w:rsidR="0088547C">
        <w:rPr>
          <w:rFonts w:ascii="Simplified Arabic" w:eastAsia="Calibri" w:hAnsi="Simplified Arabic" w:cs="Simplified Arabic"/>
          <w:sz w:val="28"/>
          <w:szCs w:val="28"/>
          <w:rtl/>
          <w:lang w:bidi="ar-LY"/>
        </w:rPr>
        <w:t>الأراضي</w:t>
      </w:r>
      <w:r w:rsidRPr="001873A2">
        <w:rPr>
          <w:rFonts w:ascii="Simplified Arabic" w:eastAsia="Calibri" w:hAnsi="Simplified Arabic" w:cs="Simplified Arabic"/>
          <w:sz w:val="28"/>
          <w:szCs w:val="28"/>
          <w:rtl/>
          <w:lang w:bidi="ar-LY"/>
        </w:rPr>
        <w:t xml:space="preserve"> التي غزاها الكفار</w:t>
      </w:r>
      <w:r w:rsidR="0088547C">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ولكن البعض أدعى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البقاء بعد الغزو هو بمثابة الحفاظ على الوجود </w:t>
      </w:r>
      <w:r w:rsidR="0088547C">
        <w:rPr>
          <w:rFonts w:ascii="Simplified Arabic" w:eastAsia="Calibri" w:hAnsi="Simplified Arabic" w:cs="Simplified Arabic"/>
          <w:sz w:val="28"/>
          <w:szCs w:val="28"/>
          <w:rtl/>
          <w:lang w:bidi="ar-LY"/>
        </w:rPr>
        <w:t>الإسلامي</w:t>
      </w:r>
      <w:r w:rsidRPr="001873A2">
        <w:rPr>
          <w:rFonts w:ascii="Simplified Arabic" w:eastAsia="Calibri" w:hAnsi="Simplified Arabic" w:cs="Simplified Arabic"/>
          <w:sz w:val="28"/>
          <w:szCs w:val="28"/>
          <w:rtl/>
          <w:lang w:bidi="ar-LY"/>
        </w:rPr>
        <w:t xml:space="preserve"> في </w:t>
      </w:r>
      <w:r w:rsidR="0088547C">
        <w:rPr>
          <w:rFonts w:ascii="Simplified Arabic" w:eastAsia="Calibri" w:hAnsi="Simplified Arabic" w:cs="Simplified Arabic"/>
          <w:sz w:val="28"/>
          <w:szCs w:val="28"/>
          <w:rtl/>
          <w:lang w:bidi="ar-LY"/>
        </w:rPr>
        <w:t>الأراضي</w:t>
      </w:r>
      <w:r w:rsidRPr="001873A2">
        <w:rPr>
          <w:rFonts w:ascii="Simplified Arabic" w:eastAsia="Calibri" w:hAnsi="Simplified Arabic" w:cs="Simplified Arabic"/>
          <w:sz w:val="28"/>
          <w:szCs w:val="28"/>
          <w:rtl/>
          <w:lang w:bidi="ar-LY"/>
        </w:rPr>
        <w:t xml:space="preserve"> المحتلة</w:t>
      </w:r>
      <w:r w:rsidR="0088547C">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وهذه الحالة خاصة بالفقهاء الحنابلة بعد الغزو المغولي</w:t>
      </w:r>
      <w:r w:rsidRPr="001873A2">
        <w:rPr>
          <w:rFonts w:ascii="Simplified Arabic" w:eastAsia="Calibri" w:hAnsi="Simplified Arabic" w:cs="Simplified Arabic"/>
          <w:sz w:val="28"/>
          <w:szCs w:val="28"/>
          <w:lang w:bidi="ar-LY"/>
        </w:rPr>
        <w:t xml:space="preserve"> </w:t>
      </w:r>
      <w:r w:rsidR="00A63697" w:rsidRPr="001873A2">
        <w:rPr>
          <w:rFonts w:ascii="Simplified Arabic" w:eastAsia="Calibri" w:hAnsi="Simplified Arabic" w:cs="Simplified Arabic"/>
          <w:sz w:val="28"/>
          <w:szCs w:val="28"/>
          <w:vertAlign w:val="superscript"/>
          <w:lang w:bidi="ar-LY"/>
        </w:rPr>
        <w:footnoteReference w:id="497"/>
      </w:r>
      <w:r w:rsidRPr="001873A2">
        <w:rPr>
          <w:rFonts w:ascii="Simplified Arabic" w:eastAsia="Calibri" w:hAnsi="Simplified Arabic" w:cs="Simplified Arabic"/>
          <w:sz w:val="28"/>
          <w:szCs w:val="28"/>
          <w:rtl/>
          <w:lang w:bidi="ar-LY"/>
        </w:rPr>
        <w:t>.</w:t>
      </w:r>
    </w:p>
    <w:p w:rsidR="001873A2" w:rsidRPr="001873A2" w:rsidRDefault="001873A2" w:rsidP="0088547C">
      <w:pPr>
        <w:spacing w:before="240"/>
        <w:jc w:val="both"/>
        <w:rPr>
          <w:rFonts w:ascii="Simplified Arabic" w:eastAsia="Calibri" w:hAnsi="Simplified Arabic" w:cs="Simplified Arabic"/>
          <w:b/>
          <w:bCs/>
          <w:sz w:val="30"/>
          <w:szCs w:val="30"/>
          <w:u w:val="single"/>
          <w:rtl/>
          <w:lang w:bidi="ar-LY"/>
        </w:rPr>
      </w:pPr>
      <w:r w:rsidRPr="001873A2">
        <w:rPr>
          <w:rFonts w:ascii="Simplified Arabic" w:eastAsia="Calibri" w:hAnsi="Simplified Arabic" w:cs="Simplified Arabic"/>
          <w:b/>
          <w:bCs/>
          <w:sz w:val="30"/>
          <w:szCs w:val="30"/>
          <w:u w:val="single"/>
          <w:rtl/>
          <w:lang w:bidi="ar-LY"/>
        </w:rPr>
        <w:t>المثال الثاني : غرناطة .</w:t>
      </w:r>
    </w:p>
    <w:p w:rsidR="001873A2" w:rsidRPr="001873A2" w:rsidRDefault="001873A2" w:rsidP="001873A2">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t xml:space="preserve">ما الوضع الشرعي والديني لإقامة المسلمين </w:t>
      </w:r>
      <w:r w:rsidR="0088547C">
        <w:rPr>
          <w:rFonts w:ascii="Simplified Arabic" w:eastAsia="Calibri" w:hAnsi="Simplified Arabic" w:cs="Simplified Arabic"/>
          <w:sz w:val="28"/>
          <w:szCs w:val="28"/>
          <w:rtl/>
          <w:lang w:bidi="ar-LY"/>
        </w:rPr>
        <w:t>بأرض</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الأندلس</w:t>
      </w:r>
      <w:r w:rsidRPr="001873A2">
        <w:rPr>
          <w:rFonts w:ascii="Simplified Arabic" w:eastAsia="Calibri" w:hAnsi="Simplified Arabic" w:cs="Simplified Arabic"/>
          <w:sz w:val="28"/>
          <w:szCs w:val="28"/>
          <w:rtl/>
          <w:lang w:bidi="ar-LY"/>
        </w:rPr>
        <w:t xml:space="preserve"> ؟</w:t>
      </w:r>
    </w:p>
    <w:p w:rsidR="001873A2" w:rsidRPr="001873A2" w:rsidRDefault="006B6911" w:rsidP="0088547C">
      <w:pPr>
        <w:jc w:val="both"/>
        <w:rPr>
          <w:rFonts w:ascii="Simplified Arabic" w:eastAsia="Calibri" w:hAnsi="Simplified Arabic" w:cs="Simplified Arabic"/>
          <w:sz w:val="28"/>
          <w:szCs w:val="28"/>
          <w:lang w:bidi="ar-SA"/>
        </w:rPr>
      </w:pPr>
      <w:r>
        <w:rPr>
          <w:rFonts w:ascii="Simplified Arabic" w:eastAsia="Calibri" w:hAnsi="Simplified Arabic" w:cs="Simplified Arabic"/>
          <w:sz w:val="28"/>
          <w:szCs w:val="28"/>
          <w:rtl/>
          <w:lang w:bidi="ar-LY"/>
        </w:rPr>
        <w:t>أما</w:t>
      </w:r>
      <w:r w:rsidR="001873A2" w:rsidRPr="001873A2">
        <w:rPr>
          <w:rFonts w:ascii="Simplified Arabic" w:eastAsia="Calibri" w:hAnsi="Simplified Arabic" w:cs="Simplified Arabic"/>
          <w:sz w:val="28"/>
          <w:szCs w:val="28"/>
          <w:rtl/>
          <w:lang w:bidi="ar-LY"/>
        </w:rPr>
        <w:t xml:space="preserve"> في مثالنا الثاني وهو عن مسلمي </w:t>
      </w:r>
      <w:r w:rsidR="0088547C">
        <w:rPr>
          <w:rFonts w:ascii="Simplified Arabic" w:eastAsia="Calibri" w:hAnsi="Simplified Arabic" w:cs="Simplified Arabic"/>
          <w:sz w:val="28"/>
          <w:szCs w:val="28"/>
          <w:rtl/>
          <w:lang w:bidi="ar-LY"/>
        </w:rPr>
        <w:t>الأندلس</w:t>
      </w:r>
      <w:r w:rsidR="001873A2" w:rsidRPr="001873A2">
        <w:rPr>
          <w:rFonts w:ascii="Simplified Arabic" w:eastAsia="Calibri" w:hAnsi="Simplified Arabic" w:cs="Simplified Arabic"/>
          <w:sz w:val="28"/>
          <w:szCs w:val="28"/>
          <w:rtl/>
          <w:lang w:bidi="ar-LY"/>
        </w:rPr>
        <w:t xml:space="preserve"> قبل وبعد سقوط غرناطة</w:t>
      </w:r>
      <w:r w:rsidR="0088547C">
        <w:rPr>
          <w:rFonts w:ascii="Simplified Arabic" w:eastAsia="Calibri" w:hAnsi="Simplified Arabic" w:cs="Simplified Arabic" w:hint="cs"/>
          <w:sz w:val="28"/>
          <w:szCs w:val="28"/>
          <w:rtl/>
          <w:lang w:bidi="ar-LY"/>
        </w:rPr>
        <w:t>،</w:t>
      </w:r>
      <w:r w:rsidR="001873A2" w:rsidRPr="001873A2">
        <w:rPr>
          <w:rFonts w:ascii="Simplified Arabic" w:eastAsia="Calibri" w:hAnsi="Simplified Arabic" w:cs="Simplified Arabic"/>
          <w:sz w:val="28"/>
          <w:szCs w:val="28"/>
          <w:rtl/>
          <w:lang w:bidi="ar-SA"/>
        </w:rPr>
        <w:t xml:space="preserve"> والدي يغد بمثابة نهاية </w:t>
      </w:r>
      <w:r w:rsidR="0088547C">
        <w:rPr>
          <w:rFonts w:ascii="Simplified Arabic" w:eastAsia="Calibri" w:hAnsi="Simplified Arabic" w:cs="Simplified Arabic"/>
          <w:sz w:val="28"/>
          <w:szCs w:val="28"/>
          <w:rtl/>
          <w:lang w:bidi="ar-SA"/>
        </w:rPr>
        <w:t>الأمة</w:t>
      </w:r>
      <w:r w:rsidR="001873A2" w:rsidRPr="001873A2">
        <w:rPr>
          <w:rFonts w:ascii="Simplified Arabic" w:eastAsia="Calibri" w:hAnsi="Simplified Arabic" w:cs="Simplified Arabic"/>
          <w:sz w:val="28"/>
          <w:szCs w:val="28"/>
          <w:rtl/>
          <w:lang w:bidi="ar-SA"/>
        </w:rPr>
        <w:t xml:space="preserve"> </w:t>
      </w:r>
      <w:r>
        <w:rPr>
          <w:rFonts w:ascii="Simplified Arabic" w:eastAsia="Calibri" w:hAnsi="Simplified Arabic" w:cs="Simplified Arabic"/>
          <w:sz w:val="28"/>
          <w:szCs w:val="28"/>
          <w:rtl/>
          <w:lang w:bidi="ar-SA"/>
        </w:rPr>
        <w:t>الإسلامية</w:t>
      </w:r>
      <w:r w:rsidR="001873A2" w:rsidRPr="001873A2">
        <w:rPr>
          <w:rFonts w:ascii="Simplified Arabic" w:eastAsia="Calibri" w:hAnsi="Simplified Arabic" w:cs="Simplified Arabic"/>
          <w:sz w:val="28"/>
          <w:szCs w:val="28"/>
          <w:rtl/>
          <w:lang w:bidi="ar-SA"/>
        </w:rPr>
        <w:t xml:space="preserve"> على جميع الصعد خاصة بعد منعهم من تأدية شعائرهم الدينية بكل حرية</w:t>
      </w:r>
      <w:r w:rsidR="0088547C">
        <w:rPr>
          <w:rFonts w:ascii="Simplified Arabic" w:eastAsia="Calibri" w:hAnsi="Simplified Arabic" w:cs="Simplified Arabic" w:hint="cs"/>
          <w:sz w:val="28"/>
          <w:szCs w:val="28"/>
          <w:rtl/>
          <w:lang w:bidi="ar-SA"/>
        </w:rPr>
        <w:t>،</w:t>
      </w:r>
      <w:r w:rsidR="0088547C">
        <w:rPr>
          <w:rFonts w:ascii="Simplified Arabic" w:eastAsia="Calibri" w:hAnsi="Simplified Arabic" w:cs="Simplified Arabic"/>
          <w:sz w:val="28"/>
          <w:szCs w:val="28"/>
          <w:rtl/>
          <w:lang w:bidi="ar-SA"/>
        </w:rPr>
        <w:t xml:space="preserve"> وممارسة الضغوطات ضدهم</w:t>
      </w:r>
      <w:r w:rsidR="001873A2" w:rsidRPr="001873A2">
        <w:rPr>
          <w:rFonts w:ascii="Simplified Arabic" w:eastAsia="Calibri" w:hAnsi="Simplified Arabic" w:cs="Simplified Arabic"/>
          <w:sz w:val="28"/>
          <w:szCs w:val="28"/>
          <w:rtl/>
          <w:lang w:bidi="ar-SA"/>
        </w:rPr>
        <w:t xml:space="preserve">، فكان من جراء ذلك </w:t>
      </w:r>
      <w:r>
        <w:rPr>
          <w:rFonts w:ascii="Simplified Arabic" w:eastAsia="Calibri" w:hAnsi="Simplified Arabic" w:cs="Simplified Arabic"/>
          <w:sz w:val="28"/>
          <w:szCs w:val="28"/>
          <w:rtl/>
          <w:lang w:bidi="ar-SA"/>
        </w:rPr>
        <w:t>أن</w:t>
      </w:r>
      <w:r w:rsidR="001873A2" w:rsidRPr="001873A2">
        <w:rPr>
          <w:rFonts w:ascii="Simplified Arabic" w:eastAsia="Calibri" w:hAnsi="Simplified Arabic" w:cs="Simplified Arabic"/>
          <w:sz w:val="28"/>
          <w:szCs w:val="28"/>
          <w:rtl/>
          <w:lang w:bidi="ar-SA"/>
        </w:rPr>
        <w:t xml:space="preserve"> </w:t>
      </w:r>
      <w:r w:rsidR="0088547C">
        <w:rPr>
          <w:rFonts w:ascii="Simplified Arabic" w:eastAsia="Calibri" w:hAnsi="Simplified Arabic" w:cs="Simplified Arabic" w:hint="cs"/>
          <w:sz w:val="28"/>
          <w:szCs w:val="28"/>
          <w:rtl/>
          <w:lang w:bidi="ar-SA"/>
        </w:rPr>
        <w:t>أ</w:t>
      </w:r>
      <w:r w:rsidR="001873A2" w:rsidRPr="001873A2">
        <w:rPr>
          <w:rFonts w:ascii="Simplified Arabic" w:eastAsia="Calibri" w:hAnsi="Simplified Arabic" w:cs="Simplified Arabic"/>
          <w:sz w:val="28"/>
          <w:szCs w:val="28"/>
          <w:rtl/>
          <w:lang w:bidi="ar-SA"/>
        </w:rPr>
        <w:t xml:space="preserve">ظهر عدد من المسلمين النصرانية وابطنوا </w:t>
      </w:r>
      <w:r w:rsidR="0088547C">
        <w:rPr>
          <w:rFonts w:ascii="Simplified Arabic" w:eastAsia="Calibri" w:hAnsi="Simplified Arabic" w:cs="Simplified Arabic"/>
          <w:sz w:val="28"/>
          <w:szCs w:val="28"/>
          <w:rtl/>
          <w:lang w:bidi="ar-SA"/>
        </w:rPr>
        <w:t>الإسلام</w:t>
      </w:r>
      <w:r w:rsidR="001873A2" w:rsidRPr="001873A2">
        <w:rPr>
          <w:rFonts w:ascii="Simplified Arabic" w:eastAsia="Calibri" w:hAnsi="Simplified Arabic" w:cs="Simplified Arabic"/>
          <w:sz w:val="28"/>
          <w:szCs w:val="28"/>
          <w:rtl/>
          <w:lang w:bidi="ar-SA"/>
        </w:rPr>
        <w:t xml:space="preserve"> وأطلق على هؤلاء اسم المورسيكيون المسلمون الصغار</w:t>
      </w:r>
      <w:r w:rsidR="00A63697" w:rsidRPr="001873A2">
        <w:rPr>
          <w:rFonts w:ascii="Simplified Arabic" w:eastAsia="Calibri" w:hAnsi="Simplified Arabic" w:cs="Simplified Arabic"/>
          <w:sz w:val="28"/>
          <w:szCs w:val="28"/>
          <w:vertAlign w:val="superscript"/>
          <w:lang w:bidi="ar-LY"/>
        </w:rPr>
        <w:footnoteReference w:id="498"/>
      </w:r>
      <w:r w:rsidR="0088547C">
        <w:rPr>
          <w:rFonts w:ascii="Simplified Arabic" w:eastAsia="Calibri" w:hAnsi="Simplified Arabic" w:cs="Simplified Arabic" w:hint="cs"/>
          <w:sz w:val="28"/>
          <w:szCs w:val="28"/>
          <w:rtl/>
          <w:lang w:bidi="ar-SA"/>
        </w:rPr>
        <w:t xml:space="preserve">، </w:t>
      </w:r>
      <w:r w:rsidR="001873A2" w:rsidRPr="001873A2">
        <w:rPr>
          <w:rFonts w:ascii="Simplified Arabic" w:eastAsia="Calibri" w:hAnsi="Simplified Arabic" w:cs="Simplified Arabic"/>
          <w:sz w:val="28"/>
          <w:szCs w:val="28"/>
          <w:rtl/>
          <w:lang w:bidi="ar-SA"/>
        </w:rPr>
        <w:t xml:space="preserve">ولكن ما يهمنا هنا هو وضعه الديني والفتاوى التي اصدرت في حق جموع المسلمين من سكان </w:t>
      </w:r>
      <w:r w:rsidR="0088547C">
        <w:rPr>
          <w:rFonts w:ascii="Simplified Arabic" w:eastAsia="Calibri" w:hAnsi="Simplified Arabic" w:cs="Simplified Arabic"/>
          <w:sz w:val="28"/>
          <w:szCs w:val="28"/>
          <w:rtl/>
          <w:lang w:bidi="ar-SA"/>
        </w:rPr>
        <w:t>الأندلس</w:t>
      </w:r>
      <w:r w:rsidR="001873A2" w:rsidRPr="001873A2">
        <w:rPr>
          <w:rFonts w:ascii="Simplified Arabic" w:eastAsia="Calibri" w:hAnsi="Simplified Arabic" w:cs="Simplified Arabic"/>
          <w:sz w:val="28"/>
          <w:szCs w:val="28"/>
          <w:rtl/>
          <w:lang w:bidi="ar-SA"/>
        </w:rPr>
        <w:t xml:space="preserve"> .</w:t>
      </w:r>
    </w:p>
    <w:p w:rsidR="001873A2" w:rsidRPr="001873A2" w:rsidRDefault="001873A2" w:rsidP="003968B2">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في هذه احتار</w:t>
      </w:r>
      <w:r w:rsidR="0088547C">
        <w:rPr>
          <w:rFonts w:ascii="Simplified Arabic" w:eastAsia="Calibri" w:hAnsi="Simplified Arabic" w:cs="Simplified Arabic"/>
          <w:sz w:val="28"/>
          <w:szCs w:val="28"/>
          <w:rtl/>
          <w:lang w:bidi="ar-SA"/>
        </w:rPr>
        <w:t xml:space="preserve">ت هذه الفئة الجديدة في بداية </w:t>
      </w:r>
      <w:r w:rsidR="006B0808">
        <w:rPr>
          <w:rFonts w:ascii="Simplified Arabic" w:eastAsia="Calibri" w:hAnsi="Simplified Arabic" w:cs="Simplified Arabic"/>
          <w:sz w:val="28"/>
          <w:szCs w:val="28"/>
          <w:rtl/>
          <w:lang w:bidi="ar-SA"/>
        </w:rPr>
        <w:t>الأمر</w:t>
      </w:r>
      <w:r w:rsidRPr="001873A2">
        <w:rPr>
          <w:rFonts w:ascii="Simplified Arabic" w:eastAsia="Calibri" w:hAnsi="Simplified Arabic" w:cs="Simplified Arabic"/>
          <w:sz w:val="28"/>
          <w:szCs w:val="28"/>
          <w:rtl/>
          <w:lang w:bidi="ar-SA"/>
        </w:rPr>
        <w:t xml:space="preserve"> في الكيفية التي تمارس بها الشعائر الدينية وسط المجتمع المسيحي</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وتحت المراقبة الشديدة والمستمرة من طرف محاكم التفتيش, لهذا أجاز</w:t>
      </w:r>
      <w:r w:rsidR="003968B2">
        <w:rPr>
          <w:rFonts w:ascii="Simplified Arabic" w:eastAsia="Calibri" w:hAnsi="Simplified Arabic" w:cs="Simplified Arabic" w:hint="cs"/>
          <w:sz w:val="28"/>
          <w:szCs w:val="28"/>
          <w:rtl/>
          <w:lang w:bidi="ar-SA"/>
        </w:rPr>
        <w:t>،</w:t>
      </w:r>
      <w:r w:rsidR="00A63697" w:rsidRPr="001873A2">
        <w:rPr>
          <w:rFonts w:ascii="Simplified Arabic" w:eastAsia="Calibri" w:hAnsi="Simplified Arabic" w:cs="Simplified Arabic"/>
          <w:sz w:val="28"/>
          <w:szCs w:val="28"/>
          <w:vertAlign w:val="superscript"/>
          <w:lang w:bidi="ar-SA"/>
        </w:rPr>
        <w:t xml:space="preserve"> </w:t>
      </w:r>
      <w:r w:rsidRPr="001873A2">
        <w:rPr>
          <w:rFonts w:ascii="Simplified Arabic" w:eastAsia="Calibri" w:hAnsi="Simplified Arabic" w:cs="Simplified Arabic"/>
          <w:sz w:val="28"/>
          <w:szCs w:val="28"/>
          <w:rtl/>
          <w:lang w:bidi="ar-SA"/>
        </w:rPr>
        <w:t xml:space="preserve"> ابي جمعة </w:t>
      </w:r>
      <w:r w:rsidRPr="001873A2">
        <w:rPr>
          <w:rFonts w:ascii="Simplified Arabic" w:eastAsia="Calibri" w:hAnsi="Simplified Arabic" w:cs="Simplified Arabic"/>
          <w:sz w:val="28"/>
          <w:szCs w:val="28"/>
          <w:rtl/>
          <w:lang w:bidi="ar-SA"/>
        </w:rPr>
        <w:lastRenderedPageBreak/>
        <w:t>المغراوي مفتي وهران ممارسة العبادة سرا</w:t>
      </w:r>
      <w:r w:rsidRPr="001873A2">
        <w:rPr>
          <w:rFonts w:ascii="Simplified Arabic" w:eastAsia="Calibri" w:hAnsi="Simplified Arabic" w:cs="Simplified Arabic" w:hint="cs"/>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footnoteReference w:id="499"/>
      </w:r>
      <w:r w:rsidR="0088547C">
        <w:rPr>
          <w:rFonts w:ascii="Simplified Arabic" w:eastAsia="Calibri" w:hAnsi="Simplified Arabic" w:cs="Simplified Arabic" w:hint="cs"/>
          <w:sz w:val="28"/>
          <w:szCs w:val="28"/>
          <w:rtl/>
          <w:lang w:bidi="ar-SA"/>
        </w:rPr>
        <w:t xml:space="preserve">. </w:t>
      </w:r>
      <w:r w:rsidRPr="001873A2">
        <w:rPr>
          <w:rFonts w:ascii="Simplified Arabic" w:eastAsia="Calibri" w:hAnsi="Simplified Arabic" w:cs="Simplified Arabic"/>
          <w:sz w:val="28"/>
          <w:szCs w:val="28"/>
          <w:rtl/>
          <w:lang w:bidi="ar-SA"/>
        </w:rPr>
        <w:t xml:space="preserve">وشملت فتو اه بهذا الشأن تشجيع صريح للموريسكيين على التمسك باركان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لم يخافوا دخول شر عليهم من عدوهم ودعاهم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الخفي في إطار مبدا التقية، وقدم حلولا مناسبة لهم لممارسة </w:t>
      </w:r>
      <w:r w:rsidR="003968B2">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ركان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خفية عن النصارى</w:t>
      </w:r>
      <w:r w:rsidRPr="001873A2">
        <w:rPr>
          <w:rFonts w:ascii="Simplified Arabic" w:eastAsia="Calibri" w:hAnsi="Simplified Arabic" w:cs="Simplified Arabic"/>
          <w:sz w:val="28"/>
          <w:szCs w:val="28"/>
          <w:lang w:bidi="ar-LY"/>
        </w:rPr>
        <w:t xml:space="preserve"> </w:t>
      </w:r>
      <w:r w:rsidR="00A63697" w:rsidRPr="001873A2">
        <w:rPr>
          <w:rFonts w:ascii="Simplified Arabic" w:eastAsia="Calibri" w:hAnsi="Simplified Arabic" w:cs="Simplified Arabic"/>
          <w:sz w:val="28"/>
          <w:szCs w:val="28"/>
          <w:vertAlign w:val="superscript"/>
          <w:lang w:bidi="ar-LY"/>
        </w:rPr>
        <w:footnoteReference w:id="500"/>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lang w:bidi="ar-SA"/>
        </w:rPr>
        <w:t xml:space="preserve"> .</w:t>
      </w:r>
    </w:p>
    <w:p w:rsidR="001873A2" w:rsidRPr="001873A2" w:rsidRDefault="001873A2" w:rsidP="003968B2">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 xml:space="preserve">وقد اختار المورسكيون البقاء بعد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التجأوا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التقية التي اتخذوها وكأنها أملهم الوحيد في النجاة وطريقهم الآمن للحفاظ على الحياة في إطار المجموعة المسيحية، وهذا ما جعل </w:t>
      </w:r>
      <w:r w:rsidR="006B6911">
        <w:rPr>
          <w:rFonts w:ascii="Simplified Arabic" w:eastAsia="Calibri" w:hAnsi="Simplified Arabic" w:cs="Simplified Arabic"/>
          <w:sz w:val="28"/>
          <w:szCs w:val="28"/>
          <w:rtl/>
          <w:lang w:bidi="ar-SA"/>
        </w:rPr>
        <w:t>أحد</w:t>
      </w:r>
      <w:r w:rsidRPr="001873A2">
        <w:rPr>
          <w:rFonts w:ascii="Simplified Arabic" w:eastAsia="Calibri" w:hAnsi="Simplified Arabic" w:cs="Simplified Arabic"/>
          <w:sz w:val="28"/>
          <w:szCs w:val="28"/>
          <w:rtl/>
          <w:lang w:bidi="ar-SA"/>
        </w:rPr>
        <w:t xml:space="preserve"> المهاجرين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تونس يقول </w:t>
      </w:r>
      <w:r w:rsidR="003968B2">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نهم اضطهدوا امتنا الأندلسية بالسجون والتعذيب، والحق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مفتي وهران لم يفتى للهجرة من عدمها بل كان رايه البقاء وممارسة الدين خفية</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w:t>
      </w:r>
      <w:r w:rsidR="003968B2">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ظهار المسيحية</w:t>
      </w:r>
      <w:r w:rsidR="0088547C">
        <w:rPr>
          <w:rFonts w:ascii="Simplified Arabic" w:eastAsia="Calibri" w:hAnsi="Simplified Arabic" w:cs="Simplified Arabic" w:hint="cs"/>
          <w:sz w:val="28"/>
          <w:szCs w:val="28"/>
          <w:rtl/>
          <w:lang w:bidi="ar-SA"/>
        </w:rPr>
        <w:t xml:space="preserve">، </w:t>
      </w:r>
      <w:r w:rsidRPr="001873A2">
        <w:rPr>
          <w:rFonts w:ascii="Simplified Arabic" w:eastAsia="Calibri" w:hAnsi="Simplified Arabic" w:cs="Simplified Arabic"/>
          <w:sz w:val="28"/>
          <w:szCs w:val="28"/>
          <w:rtl/>
          <w:lang w:bidi="ar-SA"/>
        </w:rPr>
        <w:t xml:space="preserve">ودلك </w:t>
      </w:r>
      <w:r w:rsidR="0088547C">
        <w:rPr>
          <w:rFonts w:ascii="Simplified Arabic" w:eastAsia="Calibri" w:hAnsi="Simplified Arabic" w:cs="Simplified Arabic"/>
          <w:sz w:val="28"/>
          <w:szCs w:val="28"/>
          <w:rtl/>
          <w:lang w:bidi="ar-SA"/>
        </w:rPr>
        <w:t>مما يعد من النفاق لقوله تعالى</w:t>
      </w:r>
      <w:r w:rsidR="0088547C">
        <w:rPr>
          <w:rFonts w:ascii="Simplified Arabic" w:eastAsia="Calibri" w:hAnsi="Simplified Arabic" w:cs="Simplified Arabic" w:hint="cs"/>
          <w:sz w:val="28"/>
          <w:szCs w:val="28"/>
          <w:rtl/>
          <w:lang w:bidi="ar-SA"/>
        </w:rPr>
        <w:t xml:space="preserve">: </w:t>
      </w:r>
      <w:r w:rsidR="0088547C">
        <w:rPr>
          <w:rFonts w:ascii="Simplified Arabic" w:eastAsia="Calibri" w:hAnsi="Simplified Arabic" w:cs="Simplified Arabic"/>
          <w:sz w:val="28"/>
          <w:szCs w:val="28"/>
          <w:rtl/>
          <w:lang w:bidi="ar-SA"/>
        </w:rPr>
        <w:t>"</w:t>
      </w:r>
      <w:r w:rsidRPr="001873A2">
        <w:rPr>
          <w:rFonts w:ascii="Simplified Arabic" w:eastAsia="Calibri" w:hAnsi="Simplified Arabic" w:cs="Simplified Arabic"/>
          <w:sz w:val="28"/>
          <w:szCs w:val="28"/>
          <w:rtl/>
          <w:lang w:bidi="ar-SA"/>
        </w:rPr>
        <w:t xml:space="preserve">والله احق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تخشوه "" </w:t>
      </w:r>
    </w:p>
    <w:p w:rsidR="001873A2" w:rsidRPr="001873A2" w:rsidRDefault="001873A2" w:rsidP="0088547C">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SA"/>
        </w:rPr>
        <w:t xml:space="preserve">غير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هناك مفتى اخر لم يرضى عن بقاء المسلمين بدار الكفر لأي سبب وتحت </w:t>
      </w:r>
      <w:r w:rsidR="006B6911">
        <w:rPr>
          <w:rFonts w:ascii="Simplified Arabic" w:eastAsia="Calibri" w:hAnsi="Simplified Arabic" w:cs="Simplified Arabic"/>
          <w:sz w:val="28"/>
          <w:szCs w:val="28"/>
          <w:rtl/>
          <w:lang w:bidi="ar-SA"/>
        </w:rPr>
        <w:t>أي</w:t>
      </w:r>
      <w:r w:rsidRPr="001873A2">
        <w:rPr>
          <w:rFonts w:ascii="Simplified Arabic" w:eastAsia="Calibri" w:hAnsi="Simplified Arabic" w:cs="Simplified Arabic"/>
          <w:sz w:val="28"/>
          <w:szCs w:val="28"/>
          <w:rtl/>
          <w:lang w:bidi="ar-SA"/>
        </w:rPr>
        <w:t xml:space="preserve"> مسمى وهو الونسريشي أبو العباس </w:t>
      </w:r>
      <w:r w:rsidR="0088547C">
        <w:rPr>
          <w:rFonts w:ascii="Simplified Arabic" w:eastAsia="Calibri" w:hAnsi="Simplified Arabic" w:cs="Simplified Arabic"/>
          <w:sz w:val="28"/>
          <w:szCs w:val="28"/>
          <w:rtl/>
          <w:lang w:bidi="ar-SA"/>
        </w:rPr>
        <w:t>أحمد</w:t>
      </w:r>
      <w:r w:rsidRPr="001873A2">
        <w:rPr>
          <w:rFonts w:ascii="Simplified Arabic" w:eastAsia="Calibri" w:hAnsi="Simplified Arabic" w:cs="Simplified Arabic"/>
          <w:sz w:val="28"/>
          <w:szCs w:val="28"/>
          <w:rtl/>
          <w:lang w:bidi="ar-SA"/>
        </w:rPr>
        <w:t xml:space="preserve"> بن يحي بن محمد من فقهاء المالكية في المغرب </w:t>
      </w:r>
      <w:r w:rsidR="0088547C">
        <w:rPr>
          <w:rFonts w:ascii="Simplified Arabic" w:eastAsia="Calibri" w:hAnsi="Simplified Arabic" w:cs="Simplified Arabic"/>
          <w:sz w:val="28"/>
          <w:szCs w:val="28"/>
          <w:rtl/>
          <w:lang w:bidi="ar-SA"/>
        </w:rPr>
        <w:t>الإسلامي</w:t>
      </w:r>
      <w:r w:rsidRPr="001873A2">
        <w:rPr>
          <w:rFonts w:ascii="Simplified Arabic" w:eastAsia="Calibri" w:hAnsi="Simplified Arabic" w:cs="Simplified Arabic"/>
          <w:sz w:val="28"/>
          <w:szCs w:val="28"/>
          <w:rtl/>
          <w:lang w:bidi="ar-SA"/>
        </w:rPr>
        <w:t xml:space="preserve"> ولد عام </w:t>
      </w:r>
      <w:r w:rsidRPr="001873A2">
        <w:rPr>
          <w:rFonts w:ascii="Simplified Arabic" w:eastAsia="Calibri" w:hAnsi="Simplified Arabic" w:cs="Simplified Arabic"/>
          <w:sz w:val="28"/>
          <w:szCs w:val="28"/>
          <w:lang w:bidi="ar-SA"/>
        </w:rPr>
        <w:t>834</w:t>
      </w:r>
      <w:r w:rsidRPr="001873A2">
        <w:rPr>
          <w:rFonts w:ascii="Simplified Arabic" w:eastAsia="Calibri" w:hAnsi="Simplified Arabic" w:cs="Simplified Arabic"/>
          <w:sz w:val="28"/>
          <w:szCs w:val="28"/>
          <w:rtl/>
          <w:lang w:bidi="ar-SA"/>
        </w:rPr>
        <w:t xml:space="preserve">ه/ </w:t>
      </w:r>
      <w:r w:rsidRPr="001873A2">
        <w:rPr>
          <w:rFonts w:ascii="Simplified Arabic" w:eastAsia="Calibri" w:hAnsi="Simplified Arabic" w:cs="Simplified Arabic"/>
          <w:sz w:val="28"/>
          <w:szCs w:val="28"/>
          <w:lang w:bidi="ar-SA"/>
        </w:rPr>
        <w:t>1431</w:t>
      </w:r>
      <w:r w:rsidRPr="001873A2">
        <w:rPr>
          <w:rFonts w:ascii="Simplified Arabic" w:eastAsia="Calibri" w:hAnsi="Simplified Arabic" w:cs="Simplified Arabic"/>
          <w:sz w:val="28"/>
          <w:szCs w:val="28"/>
          <w:rtl/>
          <w:lang w:bidi="ar-SA"/>
        </w:rPr>
        <w:t>م ونشا بمدينة تلمسان في ظل سلاطين بني زيان</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حيث اخد عن شيوخها علوم اللغة والفقه والقران</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شهدت له المصادر بمتانة علمه وتكوينه وتوفي عام </w:t>
      </w:r>
      <w:r w:rsidRPr="001873A2">
        <w:rPr>
          <w:rFonts w:ascii="Simplified Arabic" w:eastAsia="Calibri" w:hAnsi="Simplified Arabic" w:cs="Simplified Arabic"/>
          <w:sz w:val="28"/>
          <w:szCs w:val="28"/>
          <w:lang w:bidi="ar-SA"/>
        </w:rPr>
        <w:t>914</w:t>
      </w:r>
      <w:r w:rsidRPr="001873A2">
        <w:rPr>
          <w:rFonts w:ascii="Simplified Arabic" w:eastAsia="Calibri" w:hAnsi="Simplified Arabic" w:cs="Simplified Arabic"/>
          <w:sz w:val="28"/>
          <w:szCs w:val="28"/>
          <w:rtl/>
          <w:lang w:bidi="ar-SA"/>
        </w:rPr>
        <w:t xml:space="preserve">ه / </w:t>
      </w:r>
      <w:r w:rsidRPr="001873A2">
        <w:rPr>
          <w:rFonts w:ascii="Simplified Arabic" w:eastAsia="Calibri" w:hAnsi="Simplified Arabic" w:cs="Simplified Arabic"/>
          <w:sz w:val="28"/>
          <w:szCs w:val="28"/>
          <w:lang w:bidi="ar-SA"/>
        </w:rPr>
        <w:t>1508</w:t>
      </w:r>
      <w:r w:rsidRPr="001873A2">
        <w:rPr>
          <w:rFonts w:ascii="Simplified Arabic" w:eastAsia="Calibri" w:hAnsi="Simplified Arabic" w:cs="Simplified Arabic"/>
          <w:sz w:val="28"/>
          <w:szCs w:val="28"/>
          <w:rtl/>
          <w:lang w:bidi="ar-SA"/>
        </w:rPr>
        <w:t xml:space="preserve">م وفي الفتوى التي كان قد افتاها قبل سقوط غرناطة بثماني سنوات وكان لك عام </w:t>
      </w:r>
      <w:r w:rsidRPr="001873A2">
        <w:rPr>
          <w:rFonts w:ascii="Simplified Arabic" w:eastAsia="Calibri" w:hAnsi="Simplified Arabic" w:cs="Simplified Arabic"/>
          <w:sz w:val="28"/>
          <w:szCs w:val="28"/>
          <w:lang w:bidi="ar-SA"/>
        </w:rPr>
        <w:t>1484</w:t>
      </w:r>
      <w:r w:rsidRPr="001873A2">
        <w:rPr>
          <w:rFonts w:ascii="Simplified Arabic" w:eastAsia="Calibri" w:hAnsi="Simplified Arabic" w:cs="Simplified Arabic"/>
          <w:sz w:val="28"/>
          <w:szCs w:val="28"/>
          <w:rtl/>
          <w:lang w:bidi="ar-SA"/>
        </w:rPr>
        <w:t>م</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في شان اندلسيين هاجروا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المغرب</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ولم تعجبهم ظروفه المعيشية فندموا وسخطوا على هجرتهم بعد حلولهم بدار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"المغرب" لطلب الرزق</w:t>
      </w:r>
      <w:r w:rsidR="00A63697" w:rsidRPr="001873A2">
        <w:rPr>
          <w:rFonts w:ascii="Simplified Arabic" w:eastAsia="Calibri" w:hAnsi="Simplified Arabic" w:cs="Simplified Arabic"/>
          <w:sz w:val="28"/>
          <w:szCs w:val="28"/>
          <w:vertAlign w:val="superscript"/>
          <w:rtl/>
          <w:lang w:bidi="ar-SA"/>
        </w:rPr>
        <w:footnoteReference w:id="501"/>
      </w:r>
      <w:r w:rsidRPr="001873A2">
        <w:rPr>
          <w:rFonts w:ascii="Simplified Arabic" w:eastAsia="Calibri" w:hAnsi="Simplified Arabic" w:cs="Simplified Arabic"/>
          <w:sz w:val="28"/>
          <w:szCs w:val="28"/>
          <w:rtl/>
          <w:lang w:bidi="ar-SA"/>
        </w:rPr>
        <w:t xml:space="preserve">. ومنهم من تجرا وصرح قائلا " لوجاء صاحب قشتالة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المغرب سنطلب منه ردنا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w:t>
      </w:r>
      <w:r w:rsidR="0088547C">
        <w:rPr>
          <w:rFonts w:ascii="Simplified Arabic" w:eastAsia="Calibri" w:hAnsi="Simplified Arabic" w:cs="Simplified Arabic"/>
          <w:sz w:val="28"/>
          <w:szCs w:val="28"/>
          <w:rtl/>
          <w:lang w:bidi="ar-SA"/>
        </w:rPr>
        <w:t>الأندلس</w:t>
      </w:r>
      <w:r w:rsidR="00A63697" w:rsidRPr="001873A2">
        <w:rPr>
          <w:rFonts w:ascii="Simplified Arabic" w:eastAsia="Calibri" w:hAnsi="Simplified Arabic" w:cs="Simplified Arabic"/>
          <w:sz w:val="28"/>
          <w:szCs w:val="28"/>
          <w:vertAlign w:val="superscript"/>
          <w:rtl/>
          <w:lang w:bidi="ar-SA"/>
        </w:rPr>
        <w:footnoteReference w:id="502"/>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فأفتى الونشريسي بقوله "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الهجرة من </w:t>
      </w:r>
      <w:r w:rsidR="006B6911">
        <w:rPr>
          <w:rFonts w:ascii="Simplified Arabic" w:eastAsia="Calibri" w:hAnsi="Simplified Arabic" w:cs="Simplified Arabic"/>
          <w:sz w:val="28"/>
          <w:szCs w:val="28"/>
          <w:rtl/>
          <w:lang w:bidi="ar-SA"/>
        </w:rPr>
        <w:t>أرض</w:t>
      </w:r>
      <w:r w:rsidRPr="001873A2">
        <w:rPr>
          <w:rFonts w:ascii="Simplified Arabic" w:eastAsia="Calibri" w:hAnsi="Simplified Arabic" w:cs="Simplified Arabic"/>
          <w:sz w:val="28"/>
          <w:szCs w:val="28"/>
          <w:rtl/>
          <w:lang w:bidi="ar-SA"/>
        </w:rPr>
        <w:t xml:space="preserve"> الكفر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w:t>
      </w:r>
      <w:r w:rsidR="006B6911">
        <w:rPr>
          <w:rFonts w:ascii="Simplified Arabic" w:eastAsia="Calibri" w:hAnsi="Simplified Arabic" w:cs="Simplified Arabic"/>
          <w:sz w:val="28"/>
          <w:szCs w:val="28"/>
          <w:rtl/>
          <w:lang w:bidi="ar-SA"/>
        </w:rPr>
        <w:t>أرض</w:t>
      </w:r>
      <w:r w:rsidRPr="001873A2">
        <w:rPr>
          <w:rFonts w:ascii="Simplified Arabic" w:eastAsia="Calibri" w:hAnsi="Simplified Arabic" w:cs="Simplified Arabic"/>
          <w:sz w:val="28"/>
          <w:szCs w:val="28"/>
          <w:rtl/>
          <w:lang w:bidi="ar-SA"/>
        </w:rPr>
        <w:t xml:space="preserve">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فريضة وواجبة حتى على الدين استولى الاعداء على بلادهم </w:t>
      </w:r>
      <w:r w:rsidR="0088547C">
        <w:rPr>
          <w:rFonts w:ascii="Simplified Arabic" w:eastAsia="Calibri" w:hAnsi="Simplified Arabic" w:cs="Simplified Arabic"/>
          <w:sz w:val="28"/>
          <w:szCs w:val="28"/>
          <w:rtl/>
          <w:lang w:bidi="ar-SA"/>
        </w:rPr>
        <w:t>إلا</w:t>
      </w:r>
      <w:r w:rsidRPr="001873A2">
        <w:rPr>
          <w:rFonts w:ascii="Simplified Arabic" w:eastAsia="Calibri" w:hAnsi="Simplified Arabic" w:cs="Simplified Arabic"/>
          <w:sz w:val="28"/>
          <w:szCs w:val="28"/>
          <w:rtl/>
          <w:lang w:bidi="ar-SA"/>
        </w:rPr>
        <w:t xml:space="preserve"> من عجز بكل حيلة ووجه " لقوله تعالى " </w:t>
      </w:r>
      <w:r w:rsidR="0088547C">
        <w:rPr>
          <w:rFonts w:ascii="Simplified Arabic" w:eastAsia="Calibri" w:hAnsi="Simplified Arabic" w:cs="Simplified Arabic"/>
          <w:sz w:val="28"/>
          <w:szCs w:val="28"/>
          <w:rtl/>
          <w:lang w:bidi="ar-SA"/>
        </w:rPr>
        <w:t>إلا</w:t>
      </w:r>
      <w:r w:rsidRPr="001873A2">
        <w:rPr>
          <w:rFonts w:ascii="Simplified Arabic" w:eastAsia="Calibri" w:hAnsi="Simplified Arabic" w:cs="Simplified Arabic"/>
          <w:sz w:val="28"/>
          <w:szCs w:val="28"/>
          <w:rtl/>
          <w:lang w:bidi="ar-SA"/>
        </w:rPr>
        <w:t xml:space="preserve"> المستضعفين من الرجال والنساء والولدان لا يستطيعون حيلة ولا يهتدون سبيلا فأولئك عسى الله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يغفر لهم وكان الله غفورا رحيما " واما القادر على الهجرة فهو ظالم لنفسه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اقام </w:t>
      </w:r>
      <w:r w:rsidR="00A63697" w:rsidRPr="001873A2">
        <w:rPr>
          <w:rFonts w:ascii="Simplified Arabic" w:eastAsia="Calibri" w:hAnsi="Simplified Arabic" w:cs="Simplified Arabic"/>
          <w:sz w:val="28"/>
          <w:szCs w:val="28"/>
          <w:vertAlign w:val="superscript"/>
          <w:rtl/>
          <w:lang w:bidi="ar-SA"/>
        </w:rPr>
        <w:footnoteReference w:id="503"/>
      </w:r>
      <w:r w:rsidRPr="001873A2">
        <w:rPr>
          <w:rFonts w:ascii="Simplified Arabic" w:eastAsia="Calibri" w:hAnsi="Simplified Arabic" w:cs="Simplified Arabic"/>
          <w:sz w:val="28"/>
          <w:szCs w:val="28"/>
          <w:lang w:bidi="ar-SA"/>
        </w:rPr>
        <w:t xml:space="preserve"> </w:t>
      </w:r>
      <w:r w:rsidRPr="001873A2">
        <w:rPr>
          <w:rFonts w:ascii="Simplified Arabic" w:eastAsia="Calibri" w:hAnsi="Simplified Arabic" w:cs="Simplified Arabic" w:hint="cs"/>
          <w:sz w:val="28"/>
          <w:szCs w:val="28"/>
          <w:rtl/>
          <w:lang w:bidi="ar-SA"/>
        </w:rPr>
        <w:t>.</w:t>
      </w:r>
    </w:p>
    <w:p w:rsidR="001873A2" w:rsidRPr="001873A2" w:rsidRDefault="001873A2" w:rsidP="0088547C">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كان الونشريسي صارما بهذه الفتوى</w:t>
      </w:r>
      <w:r w:rsidR="0088547C">
        <w:rPr>
          <w:rFonts w:ascii="Simplified Arabic" w:eastAsia="Calibri" w:hAnsi="Simplified Arabic" w:cs="Simplified Arabic" w:hint="cs"/>
          <w:sz w:val="28"/>
          <w:szCs w:val="28"/>
          <w:rtl/>
          <w:lang w:bidi="ar-SA"/>
        </w:rPr>
        <w:t xml:space="preserve"> </w:t>
      </w:r>
      <w:r w:rsidRPr="001873A2">
        <w:rPr>
          <w:rFonts w:ascii="Simplified Arabic" w:eastAsia="Calibri" w:hAnsi="Simplified Arabic" w:cs="Simplified Arabic"/>
          <w:sz w:val="28"/>
          <w:szCs w:val="28"/>
          <w:rtl/>
          <w:lang w:bidi="ar-SA"/>
        </w:rPr>
        <w:t xml:space="preserve">وصرامته هذه تأتي من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ما ذكره هؤلاء المهاجرين من قبيح الكلام وسب دار </w:t>
      </w:r>
      <w:r w:rsidR="0088547C">
        <w:rPr>
          <w:rFonts w:ascii="Simplified Arabic" w:eastAsia="Calibri" w:hAnsi="Simplified Arabic" w:cs="Simplified Arabic"/>
          <w:sz w:val="28"/>
          <w:szCs w:val="28"/>
          <w:rtl/>
          <w:lang w:bidi="ar-SA"/>
        </w:rPr>
        <w:t>الإسلام وتمني الرجوع للشرك وال</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صنام</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وغير ذلك من الفواحش التي لا تصدر عن </w:t>
      </w:r>
      <w:r w:rsidRPr="001873A2">
        <w:rPr>
          <w:rFonts w:ascii="Simplified Arabic" w:eastAsia="Calibri" w:hAnsi="Simplified Arabic" w:cs="Simplified Arabic"/>
          <w:sz w:val="28"/>
          <w:szCs w:val="28"/>
          <w:rtl/>
          <w:lang w:bidi="ar-SA"/>
        </w:rPr>
        <w:lastRenderedPageBreak/>
        <w:t>اللئام</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فوجب عليهم خزي الدنيا والاخرة</w:t>
      </w:r>
      <w:r w:rsidR="0088547C">
        <w:rPr>
          <w:rFonts w:ascii="Simplified Arabic" w:eastAsia="Calibri" w:hAnsi="Simplified Arabic" w:cs="Simplified Arabic" w:hint="cs"/>
          <w:sz w:val="28"/>
          <w:szCs w:val="28"/>
          <w:rtl/>
          <w:lang w:bidi="ar-SA"/>
        </w:rPr>
        <w:t>،</w:t>
      </w:r>
      <w:r w:rsidR="0088547C">
        <w:rPr>
          <w:rFonts w:ascii="Simplified Arabic" w:eastAsia="Calibri" w:hAnsi="Simplified Arabic" w:cs="Simplified Arabic"/>
          <w:sz w:val="28"/>
          <w:szCs w:val="28"/>
          <w:rtl/>
          <w:lang w:bidi="ar-SA"/>
        </w:rPr>
        <w:t xml:space="preserve"> ل</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ن فتنتهم </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شد ضررا</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من فت</w:t>
      </w:r>
      <w:r w:rsidR="0088547C">
        <w:rPr>
          <w:rFonts w:ascii="Simplified Arabic" w:eastAsia="Calibri" w:hAnsi="Simplified Arabic" w:cs="Simplified Arabic"/>
          <w:sz w:val="28"/>
          <w:szCs w:val="28"/>
          <w:rtl/>
          <w:lang w:bidi="ar-SA"/>
        </w:rPr>
        <w:t>نة الجوع والخوف ونهب ال</w:t>
      </w:r>
      <w:r w:rsidR="0088547C">
        <w:rPr>
          <w:rFonts w:ascii="Simplified Arabic" w:eastAsia="Calibri" w:hAnsi="Simplified Arabic" w:cs="Simplified Arabic" w:hint="cs"/>
          <w:sz w:val="28"/>
          <w:szCs w:val="28"/>
          <w:rtl/>
          <w:lang w:bidi="ar-SA"/>
        </w:rPr>
        <w:t>أ</w:t>
      </w:r>
      <w:r w:rsidR="0088547C">
        <w:rPr>
          <w:rFonts w:ascii="Simplified Arabic" w:eastAsia="Calibri" w:hAnsi="Simplified Arabic" w:cs="Simplified Arabic"/>
          <w:sz w:val="28"/>
          <w:szCs w:val="28"/>
          <w:rtl/>
          <w:lang w:bidi="ar-SA"/>
        </w:rPr>
        <w:t>نفس وال</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موال "</w:t>
      </w:r>
      <w:r w:rsidR="00A63697" w:rsidRPr="001873A2">
        <w:rPr>
          <w:rFonts w:ascii="Simplified Arabic" w:eastAsia="Calibri" w:hAnsi="Simplified Arabic" w:cs="Simplified Arabic"/>
          <w:sz w:val="28"/>
          <w:szCs w:val="28"/>
          <w:vertAlign w:val="superscript"/>
          <w:rtl/>
          <w:lang w:bidi="ar-SA"/>
        </w:rPr>
        <w:footnoteReference w:id="504"/>
      </w:r>
    </w:p>
    <w:p w:rsidR="001873A2" w:rsidRPr="001873A2" w:rsidRDefault="001873A2" w:rsidP="001873A2">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 xml:space="preserve">هل كان على المورريسكيين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يعلنوا تنصرهم ويخفوا اسلامهم ؟ </w:t>
      </w:r>
    </w:p>
    <w:p w:rsidR="001873A2" w:rsidRPr="001873A2" w:rsidRDefault="006B6911" w:rsidP="0088547C">
      <w:pPr>
        <w:jc w:val="both"/>
        <w:rPr>
          <w:rFonts w:ascii="Simplified Arabic" w:eastAsia="Calibri" w:hAnsi="Simplified Arabic" w:cs="Simplified Arabic"/>
          <w:sz w:val="28"/>
          <w:szCs w:val="28"/>
          <w:rtl/>
          <w:lang w:bidi="ar-SA"/>
        </w:rPr>
      </w:pPr>
      <w:r>
        <w:rPr>
          <w:rFonts w:ascii="Simplified Arabic" w:eastAsia="Calibri" w:hAnsi="Simplified Arabic" w:cs="Simplified Arabic"/>
          <w:sz w:val="28"/>
          <w:szCs w:val="28"/>
          <w:rtl/>
          <w:lang w:bidi="ar-SA"/>
        </w:rPr>
        <w:t>أن</w:t>
      </w:r>
      <w:r w:rsidR="001873A2" w:rsidRPr="001873A2">
        <w:rPr>
          <w:rFonts w:ascii="Simplified Arabic" w:eastAsia="Calibri" w:hAnsi="Simplified Arabic" w:cs="Simplified Arabic"/>
          <w:sz w:val="28"/>
          <w:szCs w:val="28"/>
          <w:rtl/>
          <w:lang w:bidi="ar-SA"/>
        </w:rPr>
        <w:t xml:space="preserve"> النص الدي اجاب عن تساؤلات المورسكيين وفق الفتوى الصادرة عن مفتي وهران</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جعلت الونشريسي يستنتج </w:t>
      </w:r>
      <w:r>
        <w:rPr>
          <w:rFonts w:ascii="Simplified Arabic" w:eastAsia="Calibri" w:hAnsi="Simplified Arabic" w:cs="Simplified Arabic"/>
          <w:sz w:val="28"/>
          <w:szCs w:val="28"/>
          <w:rtl/>
          <w:lang w:bidi="ar-SA"/>
        </w:rPr>
        <w:t>أن</w:t>
      </w:r>
      <w:r w:rsidR="001873A2" w:rsidRPr="001873A2">
        <w:rPr>
          <w:rFonts w:ascii="Simplified Arabic" w:eastAsia="Calibri" w:hAnsi="Simplified Arabic" w:cs="Simplified Arabic"/>
          <w:sz w:val="28"/>
          <w:szCs w:val="28"/>
          <w:rtl/>
          <w:lang w:bidi="ar-SA"/>
        </w:rPr>
        <w:t xml:space="preserve"> هجرة هؤلاء كانت للدنيا وليست للدين</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بينما الهجرة من </w:t>
      </w:r>
      <w:r>
        <w:rPr>
          <w:rFonts w:ascii="Simplified Arabic" w:eastAsia="Calibri" w:hAnsi="Simplified Arabic" w:cs="Simplified Arabic"/>
          <w:sz w:val="28"/>
          <w:szCs w:val="28"/>
          <w:rtl/>
          <w:lang w:bidi="ar-SA"/>
        </w:rPr>
        <w:t>أرض</w:t>
      </w:r>
      <w:r w:rsidR="001873A2" w:rsidRPr="001873A2">
        <w:rPr>
          <w:rFonts w:ascii="Simplified Arabic" w:eastAsia="Calibri" w:hAnsi="Simplified Arabic" w:cs="Simplified Arabic"/>
          <w:sz w:val="28"/>
          <w:szCs w:val="28"/>
          <w:rtl/>
          <w:lang w:bidi="ar-SA"/>
        </w:rPr>
        <w:t xml:space="preserve"> الكفر </w:t>
      </w:r>
      <w:r>
        <w:rPr>
          <w:rFonts w:ascii="Simplified Arabic" w:eastAsia="Calibri" w:hAnsi="Simplified Arabic" w:cs="Simplified Arabic"/>
          <w:sz w:val="28"/>
          <w:szCs w:val="28"/>
          <w:rtl/>
          <w:lang w:bidi="ar-SA"/>
        </w:rPr>
        <w:t>إلى</w:t>
      </w:r>
      <w:r w:rsidR="001873A2" w:rsidRPr="001873A2">
        <w:rPr>
          <w:rFonts w:ascii="Simplified Arabic" w:eastAsia="Calibri" w:hAnsi="Simplified Arabic" w:cs="Simplified Arabic"/>
          <w:sz w:val="28"/>
          <w:szCs w:val="28"/>
          <w:rtl/>
          <w:lang w:bidi="ar-SA"/>
        </w:rPr>
        <w:t xml:space="preserve"> دار </w:t>
      </w:r>
      <w:r w:rsidR="0088547C">
        <w:rPr>
          <w:rFonts w:ascii="Simplified Arabic" w:eastAsia="Calibri" w:hAnsi="Simplified Arabic" w:cs="Simplified Arabic"/>
          <w:sz w:val="28"/>
          <w:szCs w:val="28"/>
          <w:rtl/>
          <w:lang w:bidi="ar-SA"/>
        </w:rPr>
        <w:t>الإسلام</w:t>
      </w:r>
      <w:r w:rsidR="001873A2" w:rsidRPr="001873A2">
        <w:rPr>
          <w:rFonts w:ascii="Simplified Arabic" w:eastAsia="Calibri" w:hAnsi="Simplified Arabic" w:cs="Simplified Arabic"/>
          <w:sz w:val="28"/>
          <w:szCs w:val="28"/>
          <w:rtl/>
          <w:lang w:bidi="ar-SA"/>
        </w:rPr>
        <w:t xml:space="preserve"> واجب شرعي</w:t>
      </w:r>
      <w:r w:rsidR="0088547C">
        <w:rPr>
          <w:rFonts w:ascii="Simplified Arabic" w:eastAsia="Calibri" w:hAnsi="Simplified Arabic" w:cs="Simplified Arabic" w:hint="cs"/>
          <w:sz w:val="28"/>
          <w:szCs w:val="28"/>
          <w:rtl/>
          <w:lang w:bidi="ar-SA"/>
        </w:rPr>
        <w:t xml:space="preserve">، </w:t>
      </w:r>
      <w:r w:rsidR="001873A2" w:rsidRPr="001873A2">
        <w:rPr>
          <w:rFonts w:ascii="Simplified Arabic" w:eastAsia="Calibri" w:hAnsi="Simplified Arabic" w:cs="Simplified Arabic"/>
          <w:sz w:val="28"/>
          <w:szCs w:val="28"/>
          <w:rtl/>
          <w:lang w:bidi="ar-SA"/>
        </w:rPr>
        <w:t xml:space="preserve">لقد انتقد حسين مؤنس </w:t>
      </w:r>
      <w:r w:rsidR="00A63697" w:rsidRPr="001873A2">
        <w:rPr>
          <w:rFonts w:ascii="Simplified Arabic" w:eastAsia="Calibri" w:hAnsi="Simplified Arabic" w:cs="Simplified Arabic"/>
          <w:sz w:val="28"/>
          <w:szCs w:val="28"/>
          <w:vertAlign w:val="superscript"/>
          <w:rtl/>
          <w:lang w:bidi="ar-SA"/>
        </w:rPr>
        <w:footnoteReference w:id="505"/>
      </w:r>
      <w:r w:rsidR="001873A2" w:rsidRPr="001873A2">
        <w:rPr>
          <w:rFonts w:ascii="Simplified Arabic" w:eastAsia="Calibri" w:hAnsi="Simplified Arabic" w:cs="Simplified Arabic"/>
          <w:sz w:val="28"/>
          <w:szCs w:val="28"/>
          <w:rtl/>
          <w:lang w:bidi="ar-SA"/>
        </w:rPr>
        <w:t xml:space="preserve">هذه الفتوى قائلا " .. هذا الشيخ الدي تصدى لأبداء الراي في مصير المسلمين المتخلفين في </w:t>
      </w:r>
      <w:r w:rsidR="0088547C">
        <w:rPr>
          <w:rFonts w:ascii="Simplified Arabic" w:eastAsia="Calibri" w:hAnsi="Simplified Arabic" w:cs="Simplified Arabic"/>
          <w:sz w:val="28"/>
          <w:szCs w:val="28"/>
          <w:rtl/>
          <w:lang w:bidi="ar-SA"/>
        </w:rPr>
        <w:t>الأندلس</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لم يكلف نفسه عناء البحث عن احوالهم وتقصي اخبارهم ومعرفة سبب بقائهم في </w:t>
      </w:r>
      <w:r w:rsidR="0088547C">
        <w:rPr>
          <w:rFonts w:ascii="Simplified Arabic" w:eastAsia="Calibri" w:hAnsi="Simplified Arabic" w:cs="Simplified Arabic"/>
          <w:sz w:val="28"/>
          <w:szCs w:val="28"/>
          <w:rtl/>
          <w:lang w:bidi="ar-SA"/>
        </w:rPr>
        <w:t>الأندلس وال</w:t>
      </w:r>
      <w:r w:rsidR="0088547C">
        <w:rPr>
          <w:rFonts w:ascii="Simplified Arabic" w:eastAsia="Calibri" w:hAnsi="Simplified Arabic" w:cs="Simplified Arabic" w:hint="cs"/>
          <w:sz w:val="28"/>
          <w:szCs w:val="28"/>
          <w:rtl/>
          <w:lang w:bidi="ar-SA"/>
        </w:rPr>
        <w:t>أ</w:t>
      </w:r>
      <w:r w:rsidR="001873A2" w:rsidRPr="001873A2">
        <w:rPr>
          <w:rFonts w:ascii="Simplified Arabic" w:eastAsia="Calibri" w:hAnsi="Simplified Arabic" w:cs="Simplified Arabic"/>
          <w:sz w:val="28"/>
          <w:szCs w:val="28"/>
          <w:rtl/>
          <w:lang w:bidi="ar-SA"/>
        </w:rPr>
        <w:t>سباب التي حالت دون رجوعهم للمغرب فجاءت فتواه عامة</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ويضيف حسين مؤنس</w:t>
      </w:r>
      <w:r w:rsidR="00A63697" w:rsidRPr="001873A2">
        <w:rPr>
          <w:rFonts w:ascii="Simplified Arabic" w:eastAsia="Calibri" w:hAnsi="Simplified Arabic" w:cs="Simplified Arabic"/>
          <w:sz w:val="28"/>
          <w:szCs w:val="28"/>
          <w:vertAlign w:val="superscript"/>
          <w:rtl/>
          <w:lang w:bidi="ar-SA"/>
        </w:rPr>
        <w:footnoteReference w:id="506"/>
      </w:r>
      <w:r w:rsidR="001873A2" w:rsidRPr="001873A2">
        <w:rPr>
          <w:rFonts w:ascii="Simplified Arabic" w:eastAsia="Calibri" w:hAnsi="Simplified Arabic" w:cs="Simplified Arabic" w:hint="cs"/>
          <w:sz w:val="28"/>
          <w:szCs w:val="28"/>
          <w:rtl/>
          <w:lang w:bidi="ar-SA"/>
        </w:rPr>
        <w:t xml:space="preserve"> </w:t>
      </w:r>
      <w:r w:rsidR="001873A2" w:rsidRPr="001873A2">
        <w:rPr>
          <w:rFonts w:ascii="Simplified Arabic" w:eastAsia="Calibri" w:hAnsi="Simplified Arabic" w:cs="Simplified Arabic"/>
          <w:sz w:val="28"/>
          <w:szCs w:val="28"/>
          <w:rtl/>
          <w:lang w:bidi="ar-SA"/>
        </w:rPr>
        <w:t>في مقام اخر</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"وقد فات الونشريسي </w:t>
      </w:r>
      <w:r>
        <w:rPr>
          <w:rFonts w:ascii="Simplified Arabic" w:eastAsia="Calibri" w:hAnsi="Simplified Arabic" w:cs="Simplified Arabic"/>
          <w:sz w:val="28"/>
          <w:szCs w:val="28"/>
          <w:rtl/>
          <w:lang w:bidi="ar-SA"/>
        </w:rPr>
        <w:t>أن</w:t>
      </w:r>
      <w:r w:rsidR="001873A2" w:rsidRPr="001873A2">
        <w:rPr>
          <w:rFonts w:ascii="Simplified Arabic" w:eastAsia="Calibri" w:hAnsi="Simplified Arabic" w:cs="Simplified Arabic"/>
          <w:sz w:val="28"/>
          <w:szCs w:val="28"/>
          <w:rtl/>
          <w:lang w:bidi="ar-SA"/>
        </w:rPr>
        <w:t xml:space="preserve"> الضعاف اكثر من الاقوياء وان العاجزين عن الرحلة هم الغالبية العظمى</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لقد كان لهذه الفتوى اسوء الاثر على مصير الجماعات </w:t>
      </w:r>
      <w:r>
        <w:rPr>
          <w:rFonts w:ascii="Simplified Arabic" w:eastAsia="Calibri" w:hAnsi="Simplified Arabic" w:cs="Simplified Arabic"/>
          <w:sz w:val="28"/>
          <w:szCs w:val="28"/>
          <w:rtl/>
          <w:lang w:bidi="ar-SA"/>
        </w:rPr>
        <w:t>الإسلامية</w:t>
      </w:r>
      <w:r w:rsidR="001873A2" w:rsidRPr="001873A2">
        <w:rPr>
          <w:rFonts w:ascii="Simplified Arabic" w:eastAsia="Calibri" w:hAnsi="Simplified Arabic" w:cs="Simplified Arabic"/>
          <w:sz w:val="28"/>
          <w:szCs w:val="28"/>
          <w:rtl/>
          <w:lang w:bidi="ar-SA"/>
        </w:rPr>
        <w:t xml:space="preserve"> الباقية في </w:t>
      </w:r>
      <w:r w:rsidR="0088547C">
        <w:rPr>
          <w:rFonts w:ascii="Simplified Arabic" w:eastAsia="Calibri" w:hAnsi="Simplified Arabic" w:cs="Simplified Arabic"/>
          <w:sz w:val="28"/>
          <w:szCs w:val="28"/>
          <w:rtl/>
          <w:lang w:bidi="ar-SA"/>
        </w:rPr>
        <w:t>الأندلس</w:t>
      </w:r>
      <w:r w:rsidR="0088547C">
        <w:rPr>
          <w:rFonts w:ascii="Simplified Arabic" w:eastAsia="Calibri" w:hAnsi="Simplified Arabic" w:cs="Simplified Arabic" w:hint="cs"/>
          <w:sz w:val="28"/>
          <w:szCs w:val="28"/>
          <w:rtl/>
          <w:lang w:bidi="ar-SA"/>
        </w:rPr>
        <w:t>،</w:t>
      </w:r>
      <w:r w:rsidR="001873A2" w:rsidRPr="001873A2">
        <w:rPr>
          <w:rFonts w:ascii="Simplified Arabic" w:eastAsia="Calibri" w:hAnsi="Simplified Arabic" w:cs="Simplified Arabic"/>
          <w:sz w:val="28"/>
          <w:szCs w:val="28"/>
          <w:rtl/>
          <w:lang w:bidi="ar-SA"/>
        </w:rPr>
        <w:t xml:space="preserve"> فقد حكم عليهم بالكفر والاقامة في الجحيم.</w:t>
      </w:r>
    </w:p>
    <w:p w:rsidR="001873A2" w:rsidRPr="001873A2" w:rsidRDefault="001873A2" w:rsidP="0088547C">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 xml:space="preserve">بالرغم من هذه الانتقادات واتهام الونسريشي بقصر النظر في </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صدار الحكم القاسي على مسلمي </w:t>
      </w:r>
      <w:r w:rsidR="0088547C">
        <w:rPr>
          <w:rFonts w:ascii="Simplified Arabic" w:eastAsia="Calibri" w:hAnsi="Simplified Arabic" w:cs="Simplified Arabic"/>
          <w:sz w:val="28"/>
          <w:szCs w:val="28"/>
          <w:rtl/>
          <w:lang w:bidi="ar-SA"/>
        </w:rPr>
        <w:t>الأندلس</w:t>
      </w:r>
      <w:r w:rsidRPr="001873A2">
        <w:rPr>
          <w:rFonts w:ascii="Simplified Arabic" w:eastAsia="Calibri" w:hAnsi="Simplified Arabic" w:cs="Simplified Arabic"/>
          <w:sz w:val="28"/>
          <w:szCs w:val="28"/>
          <w:rtl/>
          <w:lang w:bidi="ar-SA"/>
        </w:rPr>
        <w:t xml:space="preserve"> في مثل هذه الظروف الحرجة</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نه لم يكن في موقع تقصي الحقائق لإصدار حكم شرعي</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فان بلاد </w:t>
      </w:r>
      <w:r w:rsidR="0088547C">
        <w:rPr>
          <w:rFonts w:ascii="Simplified Arabic" w:eastAsia="Calibri" w:hAnsi="Simplified Arabic" w:cs="Simplified Arabic"/>
          <w:sz w:val="28"/>
          <w:szCs w:val="28"/>
          <w:rtl/>
          <w:lang w:bidi="ar-SA"/>
        </w:rPr>
        <w:t>الأندلس</w:t>
      </w:r>
      <w:r w:rsidRPr="001873A2">
        <w:rPr>
          <w:rFonts w:ascii="Simplified Arabic" w:eastAsia="Calibri" w:hAnsi="Simplified Arabic" w:cs="Simplified Arabic"/>
          <w:sz w:val="28"/>
          <w:szCs w:val="28"/>
          <w:rtl/>
          <w:lang w:bidi="ar-SA"/>
        </w:rPr>
        <w:t xml:space="preserve"> بعد سقوط غرناطة </w:t>
      </w:r>
      <w:r w:rsidRPr="001873A2">
        <w:rPr>
          <w:rFonts w:ascii="Simplified Arabic" w:eastAsia="Calibri" w:hAnsi="Simplified Arabic" w:cs="Simplified Arabic"/>
          <w:sz w:val="28"/>
          <w:szCs w:val="28"/>
          <w:lang w:bidi="ar-SA"/>
        </w:rPr>
        <w:t>1492</w:t>
      </w:r>
      <w:r w:rsidRPr="001873A2">
        <w:rPr>
          <w:rFonts w:ascii="Simplified Arabic" w:eastAsia="Calibri" w:hAnsi="Simplified Arabic" w:cs="Simplified Arabic"/>
          <w:sz w:val="28"/>
          <w:szCs w:val="28"/>
          <w:rtl/>
          <w:lang w:bidi="ar-SA"/>
        </w:rPr>
        <w:t>م</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وصدور قرار التعميد الاجباري اصبحت </w:t>
      </w:r>
      <w:r w:rsidR="006B6911">
        <w:rPr>
          <w:rFonts w:ascii="Simplified Arabic" w:eastAsia="Calibri" w:hAnsi="Simplified Arabic" w:cs="Simplified Arabic"/>
          <w:sz w:val="28"/>
          <w:szCs w:val="28"/>
          <w:rtl/>
          <w:lang w:bidi="ar-SA"/>
        </w:rPr>
        <w:t>أرض</w:t>
      </w:r>
      <w:r w:rsidRPr="001873A2">
        <w:rPr>
          <w:rFonts w:ascii="Simplified Arabic" w:eastAsia="Calibri" w:hAnsi="Simplified Arabic" w:cs="Simplified Arabic"/>
          <w:sz w:val="28"/>
          <w:szCs w:val="28"/>
          <w:rtl/>
          <w:lang w:bidi="ar-SA"/>
        </w:rPr>
        <w:t xml:space="preserve"> كفر وحرب</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واصبح من الصعوبة بمكان </w:t>
      </w:r>
      <w:r w:rsidR="0088547C">
        <w:rPr>
          <w:rFonts w:ascii="Simplified Arabic" w:eastAsia="Calibri" w:hAnsi="Simplified Arabic" w:cs="Simplified Arabic" w:hint="cs"/>
          <w:sz w:val="28"/>
          <w:szCs w:val="28"/>
          <w:rtl/>
          <w:lang w:bidi="ar-SA"/>
        </w:rPr>
        <w:t>إ</w:t>
      </w:r>
      <w:r w:rsidRPr="001873A2">
        <w:rPr>
          <w:rFonts w:ascii="Simplified Arabic" w:eastAsia="Calibri" w:hAnsi="Simplified Arabic" w:cs="Simplified Arabic"/>
          <w:sz w:val="28"/>
          <w:szCs w:val="28"/>
          <w:rtl/>
          <w:lang w:bidi="ar-SA"/>
        </w:rPr>
        <w:t>قامة المسلم</w:t>
      </w:r>
      <w:r w:rsidR="0088547C">
        <w:rPr>
          <w:rFonts w:ascii="Simplified Arabic" w:eastAsia="Calibri" w:hAnsi="Simplified Arabic" w:cs="Simplified Arabic"/>
          <w:sz w:val="28"/>
          <w:szCs w:val="28"/>
          <w:rtl/>
          <w:lang w:bidi="ar-SA"/>
        </w:rPr>
        <w:t>ين هناك وتأدية شعائرهم بكل حرية</w:t>
      </w:r>
      <w:r w:rsidR="0088547C">
        <w:rPr>
          <w:rFonts w:ascii="Simplified Arabic" w:eastAsia="Calibri" w:hAnsi="Simplified Arabic" w:cs="Simplified Arabic" w:hint="cs"/>
          <w:sz w:val="28"/>
          <w:szCs w:val="28"/>
          <w:rtl/>
          <w:lang w:bidi="ar-SA"/>
        </w:rPr>
        <w:t>.</w:t>
      </w:r>
    </w:p>
    <w:p w:rsidR="001873A2" w:rsidRPr="001873A2" w:rsidRDefault="001873A2" w:rsidP="0088547C">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b/>
          <w:bCs/>
          <w:sz w:val="28"/>
          <w:szCs w:val="28"/>
          <w:rtl/>
          <w:lang w:bidi="ar-SA"/>
        </w:rPr>
        <w:t>الفتوى الثانية:</w:t>
      </w:r>
      <w:r w:rsidRPr="001873A2">
        <w:rPr>
          <w:rFonts w:ascii="Simplified Arabic" w:eastAsia="Calibri" w:hAnsi="Simplified Arabic" w:cs="Simplified Arabic"/>
          <w:sz w:val="28"/>
          <w:szCs w:val="28"/>
          <w:rtl/>
          <w:lang w:bidi="ar-SA"/>
        </w:rPr>
        <w:t xml:space="preserve"> كانت فتوى الونشريسي الثانية عام </w:t>
      </w:r>
      <w:r w:rsidRPr="001873A2">
        <w:rPr>
          <w:rFonts w:ascii="Simplified Arabic" w:eastAsia="Calibri" w:hAnsi="Simplified Arabic" w:cs="Simplified Arabic"/>
          <w:sz w:val="28"/>
          <w:szCs w:val="28"/>
          <w:lang w:bidi="ar-SA"/>
        </w:rPr>
        <w:t>1495</w:t>
      </w:r>
      <w:r w:rsidRPr="001873A2">
        <w:rPr>
          <w:rFonts w:ascii="Simplified Arabic" w:eastAsia="Calibri" w:hAnsi="Simplified Arabic" w:cs="Simplified Arabic"/>
          <w:sz w:val="28"/>
          <w:szCs w:val="28"/>
          <w:rtl/>
          <w:lang w:bidi="ar-SA"/>
        </w:rPr>
        <w:t>م بش</w:t>
      </w:r>
      <w:r w:rsidR="0088547C">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ن </w:t>
      </w:r>
      <w:r w:rsidR="006B6911">
        <w:rPr>
          <w:rFonts w:ascii="Simplified Arabic" w:eastAsia="Calibri" w:hAnsi="Simplified Arabic" w:cs="Simplified Arabic"/>
          <w:sz w:val="28"/>
          <w:szCs w:val="28"/>
          <w:rtl/>
          <w:lang w:bidi="ar-SA"/>
        </w:rPr>
        <w:t>أحد</w:t>
      </w:r>
      <w:r w:rsidRPr="001873A2">
        <w:rPr>
          <w:rFonts w:ascii="Simplified Arabic" w:eastAsia="Calibri" w:hAnsi="Simplified Arabic" w:cs="Simplified Arabic"/>
          <w:sz w:val="28"/>
          <w:szCs w:val="28"/>
          <w:rtl/>
          <w:lang w:bidi="ar-SA"/>
        </w:rPr>
        <w:t xml:space="preserve"> الأندلسيين والدي اراد البقاء لمؤازرة اخوانه المسلمين لدى السلطات المسيحية</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يتكلم عنهم مع حكام النصارى فيما يتعرضون له من نوائب الدهر ويخاصم عنهم</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ويخلص كثيرا منهم من ورطات عظيمة " </w:t>
      </w:r>
    </w:p>
    <w:p w:rsidR="0088547C" w:rsidRDefault="001873A2" w:rsidP="0088547C">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لقد كان الرد واضحا من الونسريشي في هذه المسالة حيث رد قائلا :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مساكنة الكفار من غير اهل الدمة لا تجوز ولا تباح لما تنتجه من الادناس والا</w:t>
      </w:r>
      <w:r w:rsidR="0088547C">
        <w:rPr>
          <w:rFonts w:ascii="Simplified Arabic" w:eastAsia="Calibri" w:hAnsi="Simplified Arabic" w:cs="Simplified Arabic"/>
          <w:sz w:val="28"/>
          <w:szCs w:val="28"/>
          <w:rtl/>
          <w:lang w:bidi="ar-SA"/>
        </w:rPr>
        <w:t>وصار والمفاسد الدينية والدنيوية</w:t>
      </w:r>
      <w:r w:rsidRPr="001873A2">
        <w:rPr>
          <w:rFonts w:ascii="Simplified Arabic" w:eastAsia="Calibri" w:hAnsi="Simplified Arabic" w:cs="Simplified Arabic"/>
          <w:sz w:val="28"/>
          <w:szCs w:val="28"/>
          <w:rtl/>
          <w:lang w:bidi="ar-SA"/>
        </w:rPr>
        <w:t xml:space="preserve">" وصعوبة القيام بشعائر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وسط البيئة المسيحية المعادية لكل ما هو مسلم قائلا " فكيف يتوقف مشرع </w:t>
      </w:r>
      <w:r w:rsidR="006B6911">
        <w:rPr>
          <w:rFonts w:ascii="Simplified Arabic" w:eastAsia="Calibri" w:hAnsi="Simplified Arabic" w:cs="Simplified Arabic"/>
          <w:sz w:val="28"/>
          <w:szCs w:val="28"/>
          <w:rtl/>
          <w:lang w:bidi="ar-SA"/>
        </w:rPr>
        <w:t>أو</w:t>
      </w:r>
      <w:r w:rsidR="0088547C">
        <w:rPr>
          <w:rFonts w:ascii="Simplified Arabic" w:eastAsia="Calibri" w:hAnsi="Simplified Arabic" w:cs="Simplified Arabic"/>
          <w:sz w:val="28"/>
          <w:szCs w:val="28"/>
          <w:rtl/>
          <w:lang w:bidi="ar-SA"/>
        </w:rPr>
        <w:t xml:space="preserve"> يشك متورع في تحريم هذه ال</w:t>
      </w:r>
      <w:r w:rsidR="0088547C">
        <w:rPr>
          <w:rFonts w:ascii="Simplified Arabic" w:eastAsia="Calibri" w:hAnsi="Simplified Arabic" w:cs="Simplified Arabic" w:hint="cs"/>
          <w:sz w:val="28"/>
          <w:szCs w:val="28"/>
          <w:rtl/>
          <w:lang w:bidi="ar-SA"/>
        </w:rPr>
        <w:t>إ</w:t>
      </w:r>
      <w:r w:rsidRPr="001873A2">
        <w:rPr>
          <w:rFonts w:ascii="Simplified Arabic" w:eastAsia="Calibri" w:hAnsi="Simplified Arabic" w:cs="Simplified Arabic"/>
          <w:sz w:val="28"/>
          <w:szCs w:val="28"/>
          <w:rtl/>
          <w:lang w:bidi="ar-SA"/>
        </w:rPr>
        <w:t xml:space="preserve">قامة مع استصحابها لمخالفة جميع القواعد </w:t>
      </w:r>
      <w:r w:rsidR="006B6911">
        <w:rPr>
          <w:rFonts w:ascii="Simplified Arabic" w:eastAsia="Calibri" w:hAnsi="Simplified Arabic" w:cs="Simplified Arabic"/>
          <w:sz w:val="28"/>
          <w:szCs w:val="28"/>
          <w:rtl/>
          <w:lang w:bidi="ar-SA"/>
        </w:rPr>
        <w:t>الإسلامية</w:t>
      </w:r>
      <w:r w:rsidR="0088547C">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w:t>
      </w:r>
    </w:p>
    <w:p w:rsidR="001873A2" w:rsidRPr="001873A2" w:rsidRDefault="001873A2" w:rsidP="0088547C">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lastRenderedPageBreak/>
        <w:t xml:space="preserve">وخلاصة القول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الونسريشي اكد على مبدا وجوب الهجرة لارتباطها بالعقيدة </w:t>
      </w:r>
      <w:r w:rsidR="006B6911">
        <w:rPr>
          <w:rFonts w:ascii="Simplified Arabic" w:eastAsia="Calibri" w:hAnsi="Simplified Arabic" w:cs="Simplified Arabic"/>
          <w:sz w:val="28"/>
          <w:szCs w:val="28"/>
          <w:rtl/>
          <w:lang w:bidi="ar-SA"/>
        </w:rPr>
        <w:t>الإسلامية</w:t>
      </w:r>
      <w:r w:rsidRPr="001873A2">
        <w:rPr>
          <w:rFonts w:ascii="Simplified Arabic" w:eastAsia="Calibri" w:hAnsi="Simplified Arabic" w:cs="Simplified Arabic"/>
          <w:sz w:val="28"/>
          <w:szCs w:val="28"/>
          <w:rtl/>
          <w:lang w:bidi="ar-SA"/>
        </w:rPr>
        <w:t xml:space="preserve"> والحفاظ عليها من الشرك والتظليل والردة بفعل الضغوطات والتنكيل المستمر من قبل محاكم التفتيش , ويبدو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الشيخ لم يتصور حدوث هذه الظاهرة الدفاعية في وسط بيئة مسيحية معادية لم يسبق وان ابدى فيها فقهاء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رائيهم .</w:t>
      </w:r>
    </w:p>
    <w:p w:rsidR="001873A2" w:rsidRPr="001873A2" w:rsidRDefault="001873A2" w:rsidP="003968B2">
      <w:pPr>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rtl/>
          <w:lang w:bidi="ar-SA"/>
        </w:rPr>
        <w:t>عند التدقيق في حكم الهجرة الصادر عن الونسريشي والدي يصرح بالقول ب</w:t>
      </w:r>
      <w:r w:rsidR="003968B2">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ن دخول بعض المسلمين تحت حكم النصارى </w:t>
      </w:r>
      <w:r w:rsidR="006B0808">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مر لم يعرفه المسلمون</w:t>
      </w:r>
      <w:r w:rsidR="003968B2">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w:t>
      </w:r>
      <w:r w:rsidR="0088547C">
        <w:rPr>
          <w:rFonts w:ascii="Simplified Arabic" w:eastAsia="Calibri" w:hAnsi="Simplified Arabic" w:cs="Simplified Arabic"/>
          <w:sz w:val="28"/>
          <w:szCs w:val="28"/>
          <w:rtl/>
          <w:lang w:bidi="ar-SA"/>
        </w:rPr>
        <w:t>إلا</w:t>
      </w:r>
      <w:r w:rsidRPr="001873A2">
        <w:rPr>
          <w:rFonts w:ascii="Simplified Arabic" w:eastAsia="Calibri" w:hAnsi="Simplified Arabic" w:cs="Simplified Arabic"/>
          <w:sz w:val="28"/>
          <w:szCs w:val="28"/>
          <w:rtl/>
          <w:lang w:bidi="ar-SA"/>
        </w:rPr>
        <w:t xml:space="preserve"> في القرن الخامس الهجري بعد استيلاء النورمان على صقلية كما دكرنا سابقا</w:t>
      </w:r>
      <w:r w:rsidR="006B0808">
        <w:rPr>
          <w:rFonts w:ascii="Simplified Arabic" w:eastAsia="Calibri" w:hAnsi="Simplified Arabic" w:cs="Simplified Arabic" w:hint="cs"/>
          <w:sz w:val="28"/>
          <w:szCs w:val="28"/>
          <w:rtl/>
          <w:lang w:bidi="ar-SA"/>
        </w:rPr>
        <w:t xml:space="preserve">، </w:t>
      </w:r>
      <w:r w:rsidRPr="001873A2">
        <w:rPr>
          <w:rFonts w:ascii="Simplified Arabic" w:eastAsia="Calibri" w:hAnsi="Simplified Arabic" w:cs="Simplified Arabic"/>
          <w:sz w:val="28"/>
          <w:szCs w:val="28"/>
          <w:rtl/>
          <w:lang w:bidi="ar-SA"/>
        </w:rPr>
        <w:t>لدلك لم يتطرق جمهور الفقهاء لمسالة الهجرة من قبل هذه المشكلة</w:t>
      </w:r>
      <w:r w:rsidR="006B0808">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والواقع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هذا الكلام يدل على علم قليل بتاريخ </w:t>
      </w:r>
      <w:r w:rsidR="0088547C">
        <w:rPr>
          <w:rFonts w:ascii="Simplified Arabic" w:eastAsia="Calibri" w:hAnsi="Simplified Arabic" w:cs="Simplified Arabic"/>
          <w:sz w:val="28"/>
          <w:szCs w:val="28"/>
          <w:rtl/>
          <w:lang w:bidi="ar-SA"/>
        </w:rPr>
        <w:t>الإسلام</w:t>
      </w:r>
      <w:r w:rsidR="006B0808">
        <w:rPr>
          <w:rFonts w:ascii="Simplified Arabic" w:eastAsia="Calibri" w:hAnsi="Simplified Arabic" w:cs="Simplified Arabic" w:hint="cs"/>
          <w:sz w:val="28"/>
          <w:szCs w:val="28"/>
          <w:rtl/>
          <w:lang w:bidi="ar-SA"/>
        </w:rPr>
        <w:t>،</w:t>
      </w:r>
      <w:r w:rsidR="006B0808">
        <w:rPr>
          <w:rFonts w:ascii="Simplified Arabic" w:eastAsia="Calibri" w:hAnsi="Simplified Arabic" w:cs="Simplified Arabic"/>
          <w:sz w:val="28"/>
          <w:szCs w:val="28"/>
          <w:rtl/>
          <w:lang w:bidi="ar-SA"/>
        </w:rPr>
        <w:t xml:space="preserve"> وهذا ال</w:t>
      </w:r>
      <w:r w:rsidR="006B0808">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همال عرفه علماء المشرق والمغرب معا</w:t>
      </w:r>
      <w:r w:rsidR="006B0808">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ففي </w:t>
      </w:r>
      <w:r w:rsidR="006B0808">
        <w:rPr>
          <w:rFonts w:ascii="Simplified Arabic" w:eastAsia="Calibri" w:hAnsi="Simplified Arabic" w:cs="Simplified Arabic"/>
          <w:sz w:val="28"/>
          <w:szCs w:val="28"/>
          <w:rtl/>
          <w:lang w:bidi="ar-SA"/>
        </w:rPr>
        <w:t>أثناء</w:t>
      </w:r>
      <w:r w:rsidRPr="001873A2">
        <w:rPr>
          <w:rFonts w:ascii="Simplified Arabic" w:eastAsia="Calibri" w:hAnsi="Simplified Arabic" w:cs="Simplified Arabic"/>
          <w:sz w:val="28"/>
          <w:szCs w:val="28"/>
          <w:rtl/>
          <w:lang w:bidi="ar-SA"/>
        </w:rPr>
        <w:t xml:space="preserve"> الصراع الطويل بين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والمسيحية</w:t>
      </w:r>
      <w:r w:rsidR="006B0808">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لم يخل </w:t>
      </w:r>
      <w:r w:rsidR="006B0808">
        <w:rPr>
          <w:rFonts w:ascii="Simplified Arabic" w:eastAsia="Calibri" w:hAnsi="Simplified Arabic" w:cs="Simplified Arabic"/>
          <w:sz w:val="28"/>
          <w:szCs w:val="28"/>
          <w:rtl/>
          <w:lang w:bidi="ar-SA"/>
        </w:rPr>
        <w:t>الأمر</w:t>
      </w:r>
      <w:r w:rsidRPr="001873A2">
        <w:rPr>
          <w:rFonts w:ascii="Simplified Arabic" w:eastAsia="Calibri" w:hAnsi="Simplified Arabic" w:cs="Simplified Arabic"/>
          <w:sz w:val="28"/>
          <w:szCs w:val="28"/>
          <w:rtl/>
          <w:lang w:bidi="ar-SA"/>
        </w:rPr>
        <w:t xml:space="preserve"> بين الحين والاخر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تقع بلاد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في </w:t>
      </w:r>
      <w:r w:rsidR="006B0808">
        <w:rPr>
          <w:rFonts w:ascii="Simplified Arabic" w:eastAsia="Calibri" w:hAnsi="Simplified Arabic" w:cs="Simplified Arabic" w:hint="cs"/>
          <w:sz w:val="28"/>
          <w:szCs w:val="28"/>
          <w:rtl/>
          <w:lang w:bidi="ar-SA"/>
        </w:rPr>
        <w:t>أ</w:t>
      </w:r>
      <w:r w:rsidRPr="001873A2">
        <w:rPr>
          <w:rFonts w:ascii="Simplified Arabic" w:eastAsia="Calibri" w:hAnsi="Simplified Arabic" w:cs="Simplified Arabic"/>
          <w:sz w:val="28"/>
          <w:szCs w:val="28"/>
          <w:rtl/>
          <w:lang w:bidi="ar-SA"/>
        </w:rPr>
        <w:t xml:space="preserve">يدي غير المسلمين. </w:t>
      </w:r>
    </w:p>
    <w:p w:rsidR="001873A2" w:rsidRPr="00891747" w:rsidRDefault="001873A2" w:rsidP="006B0808">
      <w:pPr>
        <w:spacing w:before="240"/>
        <w:jc w:val="both"/>
        <w:rPr>
          <w:rFonts w:ascii="Simplified Arabic" w:eastAsia="Calibri" w:hAnsi="Simplified Arabic" w:cs="Simplified Arabic"/>
          <w:b/>
          <w:bCs/>
          <w:sz w:val="30"/>
          <w:szCs w:val="30"/>
          <w:u w:val="single"/>
          <w:rtl/>
          <w:lang w:bidi="ar-LY"/>
        </w:rPr>
      </w:pPr>
      <w:r w:rsidRPr="00891747">
        <w:rPr>
          <w:rFonts w:ascii="Simplified Arabic" w:eastAsia="Calibri" w:hAnsi="Simplified Arabic" w:cs="Simplified Arabic"/>
          <w:b/>
          <w:bCs/>
          <w:sz w:val="30"/>
          <w:szCs w:val="30"/>
          <w:u w:val="single"/>
          <w:rtl/>
          <w:lang w:bidi="ar-SA"/>
        </w:rPr>
        <w:t>المثال الثالث: تونس</w:t>
      </w:r>
      <w:r w:rsidR="006B0808" w:rsidRPr="00891747">
        <w:rPr>
          <w:rFonts w:ascii="Simplified Arabic" w:eastAsia="Calibri" w:hAnsi="Simplified Arabic" w:cs="Simplified Arabic" w:hint="cs"/>
          <w:b/>
          <w:bCs/>
          <w:sz w:val="30"/>
          <w:szCs w:val="30"/>
          <w:u w:val="single"/>
          <w:rtl/>
          <w:lang w:bidi="ar-LY"/>
        </w:rPr>
        <w:t>:</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ما هو وضع المسيحيين المقيمين في البلدان </w:t>
      </w:r>
      <w:r w:rsidR="006B6911">
        <w:rPr>
          <w:rFonts w:ascii="Simplified Arabic" w:eastAsia="Calibri" w:hAnsi="Simplified Arabic" w:cs="Simplified Arabic"/>
          <w:sz w:val="28"/>
          <w:szCs w:val="28"/>
          <w:rtl/>
          <w:lang w:bidi="ar-LY"/>
        </w:rPr>
        <w:t>الإسلامية</w:t>
      </w:r>
      <w:r w:rsidRPr="001873A2">
        <w:rPr>
          <w:rFonts w:ascii="Simplified Arabic" w:eastAsia="Calibri" w:hAnsi="Simplified Arabic" w:cs="Simplified Arabic"/>
          <w:sz w:val="28"/>
          <w:szCs w:val="28"/>
          <w:rtl/>
          <w:lang w:bidi="ar-LY"/>
        </w:rPr>
        <w:t>؟</w:t>
      </w:r>
    </w:p>
    <w:p w:rsidR="001873A2" w:rsidRPr="001873A2" w:rsidRDefault="001873A2" w:rsidP="006B0808">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دعونا نلقي نظرة ، على سبيل المثال ،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نص لاتيني يتعلق بالمسيحيين الأوروبيين الذين يعيشون في </w:t>
      </w:r>
      <w:r w:rsidR="0088547C">
        <w:rPr>
          <w:rFonts w:ascii="Simplified Arabic" w:eastAsia="Calibri" w:hAnsi="Simplified Arabic" w:cs="Simplified Arabic"/>
          <w:sz w:val="28"/>
          <w:szCs w:val="28"/>
          <w:rtl/>
          <w:lang w:bidi="ar-LY"/>
        </w:rPr>
        <w:t>الأراضي</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الإسلامية</w:t>
      </w:r>
      <w:r w:rsidRPr="001873A2">
        <w:rPr>
          <w:rFonts w:ascii="Simplified Arabic" w:eastAsia="Calibri" w:hAnsi="Simplified Arabic" w:cs="Simplified Arabic"/>
          <w:sz w:val="28"/>
          <w:szCs w:val="28"/>
          <w:rtl/>
          <w:lang w:bidi="ar-LY"/>
        </w:rPr>
        <w:t xml:space="preserve"> - وتحديداً تونس في القرن الثالث عشر. ففي </w:t>
      </w:r>
      <w:r w:rsidRPr="001873A2">
        <w:rPr>
          <w:rFonts w:ascii="Simplified Arabic" w:eastAsia="Calibri" w:hAnsi="Simplified Arabic" w:cs="Simplified Arabic"/>
          <w:sz w:val="28"/>
          <w:szCs w:val="28"/>
          <w:lang w:bidi="ar-LY"/>
        </w:rPr>
        <w:t>19</w:t>
      </w:r>
      <w:r w:rsidRPr="001873A2">
        <w:rPr>
          <w:rFonts w:ascii="Simplified Arabic" w:eastAsia="Calibri" w:hAnsi="Simplified Arabic" w:cs="Simplified Arabic"/>
          <w:sz w:val="28"/>
          <w:szCs w:val="28"/>
          <w:rtl/>
          <w:lang w:bidi="ar-LY"/>
        </w:rPr>
        <w:t xml:space="preserve"> يناير </w:t>
      </w:r>
      <w:r w:rsidRPr="001873A2">
        <w:rPr>
          <w:rFonts w:ascii="Simplified Arabic" w:eastAsia="Calibri" w:hAnsi="Simplified Arabic" w:cs="Simplified Arabic"/>
          <w:sz w:val="28"/>
          <w:szCs w:val="28"/>
          <w:lang w:bidi="ar-LY"/>
        </w:rPr>
        <w:t>1235</w:t>
      </w:r>
      <w:r w:rsidRPr="001873A2">
        <w:rPr>
          <w:rFonts w:ascii="Simplified Arabic" w:eastAsia="Calibri" w:hAnsi="Simplified Arabic" w:cs="Simplified Arabic"/>
          <w:sz w:val="28"/>
          <w:szCs w:val="28"/>
          <w:rtl/>
          <w:lang w:bidi="ar-LY"/>
        </w:rPr>
        <w:t xml:space="preserve">، كتب الاخوان ريموند دي بينيافورت، والوزير الفرنسيسكاني "في مملكة تونس".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البابا غريغوري التاسع، "رسالة يطرحا فيها </w:t>
      </w:r>
      <w:r w:rsidRPr="001873A2">
        <w:rPr>
          <w:rFonts w:ascii="Simplified Arabic" w:eastAsia="Calibri" w:hAnsi="Simplified Arabic" w:cs="Simplified Arabic"/>
          <w:sz w:val="28"/>
          <w:szCs w:val="28"/>
          <w:lang w:bidi="ar-LY"/>
        </w:rPr>
        <w:t>40</w:t>
      </w:r>
      <w:r w:rsidRPr="001873A2">
        <w:rPr>
          <w:rFonts w:ascii="Simplified Arabic" w:eastAsia="Calibri" w:hAnsi="Simplified Arabic" w:cs="Simplified Arabic"/>
          <w:sz w:val="28"/>
          <w:szCs w:val="28"/>
          <w:rtl/>
          <w:lang w:bidi="ar-LY"/>
        </w:rPr>
        <w:t xml:space="preserve"> سؤالًا محددًا للغاية بخصوص مهمتهما مع المسيحيين المقيمين في تونس. والأسئلة تتعلق بشرعية مجموعة كاملة من الممارسات، وخاصة التعميد السري لأطفالهم</w:t>
      </w:r>
      <w:r w:rsidR="00A63697" w:rsidRPr="001873A2">
        <w:rPr>
          <w:rFonts w:ascii="Simplified Arabic" w:eastAsia="Calibri" w:hAnsi="Simplified Arabic" w:cs="Simplified Arabic"/>
          <w:sz w:val="28"/>
          <w:szCs w:val="28"/>
          <w:vertAlign w:val="superscript"/>
          <w:rtl/>
          <w:lang w:bidi="ar-LY"/>
        </w:rPr>
        <w:footnoteReference w:id="507"/>
      </w:r>
      <w:r w:rsidR="006B0808">
        <w:rPr>
          <w:rFonts w:ascii="Simplified Arabic" w:eastAsia="Calibri" w:hAnsi="Simplified Arabic" w:cs="Simplified Arabic" w:hint="cs"/>
          <w:sz w:val="28"/>
          <w:szCs w:val="28"/>
          <w:rtl/>
          <w:lang w:bidi="ar-LY"/>
        </w:rPr>
        <w:t>.</w:t>
      </w:r>
    </w:p>
    <w:p w:rsidR="001873A2" w:rsidRPr="001873A2" w:rsidRDefault="001873A2" w:rsidP="006B0808">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lastRenderedPageBreak/>
        <w:t xml:space="preserve">تقدم هذه الرسالة منظورًا فريدًا عن الجالية المسيحية في تونس وردود البابوات على المشاكل التي تطرحها إقامة المسيحيين في بلاد المسلمين. حيث نرى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النشاط المهم للتجار (خاصة الإيطاليين والكتالونيين) موضوعًا هنا في سياق الحظر البابوي على تجارة بعض السلع. نرى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بعض التجار ينتهكون هذه المحظورات دون إعطاء الكثير من </w:t>
      </w:r>
      <w:r w:rsidR="006B0808">
        <w:rPr>
          <w:rFonts w:ascii="Simplified Arabic" w:eastAsia="Calibri" w:hAnsi="Simplified Arabic" w:cs="Simplified Arabic"/>
          <w:sz w:val="28"/>
          <w:szCs w:val="28"/>
          <w:rtl/>
          <w:lang w:bidi="ar-LY"/>
        </w:rPr>
        <w:t>الأهمية</w:t>
      </w:r>
      <w:r w:rsidRPr="001873A2">
        <w:rPr>
          <w:rFonts w:ascii="Simplified Arabic" w:eastAsia="Calibri" w:hAnsi="Simplified Arabic" w:cs="Simplified Arabic"/>
          <w:sz w:val="28"/>
          <w:szCs w:val="28"/>
          <w:rtl/>
          <w:lang w:bidi="ar-LY"/>
        </w:rPr>
        <w:t xml:space="preserve">؛ من الواضح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الآخرين يريدون معرفة أنواع التجارة المشروعة</w:t>
      </w:r>
      <w:r w:rsidR="006B0808">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بالإضافة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ذلك ، يقدم لنا هذا النص بانوراما غير مسبوقة للمجتمع الأوروبي في تونس، حيث لا يوجد التج</w:t>
      </w:r>
      <w:r w:rsidR="006B0808">
        <w:rPr>
          <w:rFonts w:ascii="Simplified Arabic" w:eastAsia="Calibri" w:hAnsi="Simplified Arabic" w:cs="Simplified Arabic"/>
          <w:sz w:val="28"/>
          <w:szCs w:val="28"/>
          <w:rtl/>
          <w:lang w:bidi="ar-LY"/>
        </w:rPr>
        <w:t>ار الإيطاليون والكتالونيون فحسب</w:t>
      </w:r>
      <w:r w:rsidRPr="001873A2">
        <w:rPr>
          <w:rFonts w:ascii="Simplified Arabic" w:eastAsia="Calibri" w:hAnsi="Simplified Arabic" w:cs="Simplified Arabic"/>
          <w:sz w:val="28"/>
          <w:szCs w:val="28"/>
          <w:rtl/>
          <w:lang w:bidi="ar-LY"/>
        </w:rPr>
        <w:t xml:space="preserve">، بل </w:t>
      </w:r>
      <w:r w:rsidR="006B6911">
        <w:rPr>
          <w:rFonts w:ascii="Simplified Arabic" w:eastAsia="Calibri" w:hAnsi="Simplified Arabic" w:cs="Simplified Arabic"/>
          <w:sz w:val="28"/>
          <w:szCs w:val="28"/>
          <w:rtl/>
          <w:lang w:bidi="ar-LY"/>
        </w:rPr>
        <w:t>أيضاً</w:t>
      </w:r>
      <w:r w:rsidRPr="001873A2">
        <w:rPr>
          <w:rFonts w:ascii="Simplified Arabic" w:eastAsia="Calibri" w:hAnsi="Simplified Arabic" w:cs="Simplified Arabic"/>
          <w:sz w:val="28"/>
          <w:szCs w:val="28"/>
          <w:rtl/>
          <w:lang w:bidi="ar-LY"/>
        </w:rPr>
        <w:t xml:space="preserve"> المرتزقة والصليبيين والهاربين والأسرى والحجاج، ونجد </w:t>
      </w:r>
      <w:r w:rsidR="006B6911">
        <w:rPr>
          <w:rFonts w:ascii="Simplified Arabic" w:eastAsia="Calibri" w:hAnsi="Simplified Arabic" w:cs="Simplified Arabic"/>
          <w:sz w:val="28"/>
          <w:szCs w:val="28"/>
          <w:rtl/>
          <w:lang w:bidi="ar-LY"/>
        </w:rPr>
        <w:t>أيضاً</w:t>
      </w:r>
      <w:r w:rsidRPr="001873A2">
        <w:rPr>
          <w:rFonts w:ascii="Simplified Arabic" w:eastAsia="Calibri" w:hAnsi="Simplified Arabic" w:cs="Simplified Arabic"/>
          <w:sz w:val="28"/>
          <w:szCs w:val="28"/>
          <w:rtl/>
          <w:lang w:bidi="ar-LY"/>
        </w:rPr>
        <w:t xml:space="preserve"> عددًا معينًا من الأشخاص المهمشين الذين نادرًا ما يظهرون في الوثائق العربية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اللاتينية: المرتدون، والعبيد، و</w:t>
      </w:r>
      <w:r w:rsidR="006B0808">
        <w:rPr>
          <w:rFonts w:ascii="Simplified Arabic" w:eastAsia="Calibri" w:hAnsi="Simplified Arabic" w:cs="Simplified Arabic"/>
          <w:sz w:val="28"/>
          <w:szCs w:val="28"/>
          <w:rtl/>
          <w:lang w:bidi="ar-LY"/>
        </w:rPr>
        <w:t>العلمانيون</w:t>
      </w:r>
      <w:r w:rsidRPr="001873A2">
        <w:rPr>
          <w:rFonts w:ascii="Simplified Arabic" w:eastAsia="Calibri" w:hAnsi="Simplified Arabic" w:cs="Simplified Arabic"/>
          <w:sz w:val="28"/>
          <w:szCs w:val="28"/>
          <w:rtl/>
          <w:lang w:bidi="ar-LY"/>
        </w:rPr>
        <w:t>، والأزواج المختلطون.</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هدفنا هنا ليس تحليل هذه الوثيقة بالتفصيل، حيث يتعلق جزء كبير منها بشرعية أنواع معينة من التجارة. بل سوف نفحص هنا بعض المقاطع التي تتناول مشاكل التعميد والردة والعائلات المختلطة.</w:t>
      </w:r>
    </w:p>
    <w:p w:rsidR="001873A2" w:rsidRPr="001873A2" w:rsidRDefault="001873A2" w:rsidP="003968B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جاء لدى الاخوة في سؤالهم الثامن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بعض المسيحيين يتعهدون بخدمة المسلم</w:t>
      </w:r>
      <w:r w:rsidR="00891747">
        <w:rPr>
          <w:rFonts w:ascii="Simplified Arabic" w:eastAsia="Calibri" w:hAnsi="Simplified Arabic" w:cs="Simplified Arabic"/>
          <w:sz w:val="28"/>
          <w:szCs w:val="28"/>
          <w:rtl/>
          <w:lang w:bidi="ar-LY"/>
        </w:rPr>
        <w:t>ين رجالًا ونساءً: ايفاء لديونهم</w:t>
      </w:r>
      <w:r w:rsidRPr="001873A2">
        <w:rPr>
          <w:rFonts w:ascii="Simplified Arabic" w:eastAsia="Calibri" w:hAnsi="Simplified Arabic" w:cs="Simplified Arabic"/>
          <w:sz w:val="28"/>
          <w:szCs w:val="28"/>
          <w:rtl/>
          <w:lang w:bidi="ar-LY"/>
        </w:rPr>
        <w:t xml:space="preserve">، و يعرف بعض هؤلاء الأشخاص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من غير المحتمل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يتمكنوا من استردادهم. غالبًا ما يحدث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يعتنق هؤلاء الأشخاص الملتزمون</w:t>
      </w:r>
      <w:r w:rsidR="00891747">
        <w:rPr>
          <w:rFonts w:ascii="Simplified Arabic" w:eastAsia="Calibri" w:hAnsi="Simplified Arabic" w:cs="Simplified Arabic"/>
          <w:sz w:val="28"/>
          <w:szCs w:val="28"/>
          <w:rtl/>
          <w:lang w:bidi="ar-LY"/>
        </w:rPr>
        <w:t>، ولا سيما الفتيان والفتيات</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 وإذا تابوا في النهاية ، فإنهم لا يعودون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المسيحية </w:t>
      </w:r>
      <w:r w:rsidR="00A63697" w:rsidRPr="001873A2">
        <w:rPr>
          <w:rFonts w:ascii="Simplified Arabic" w:eastAsia="Calibri" w:hAnsi="Simplified Arabic" w:cs="Simplified Arabic"/>
          <w:sz w:val="28"/>
          <w:szCs w:val="28"/>
          <w:vertAlign w:val="superscript"/>
          <w:rtl/>
          <w:lang w:bidi="ar-LY"/>
        </w:rPr>
        <w:footnoteReference w:id="508"/>
      </w:r>
      <w:r w:rsidR="003968B2">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 xml:space="preserve">ويبدو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المسيحيين المثقلين بالديون، ولا سيما الفرسان، يقدمون للمسلمين رجالاً ونساءً بين خدامهم ضمانًا لديونهم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غير ذلك. من التزامات (ربما عسكرية). ما يزعج الإخوة ليس ممارسة تعهد البشر، بل الخطر الروحي الذي ينطوي عليه ذلك: نتخيل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بعض هؤلاء المسيحيين سيبقون عبيدًا لأسيادهم الجدد (</w:t>
      </w:r>
      <w:r w:rsidR="006F5FD6">
        <w:rPr>
          <w:rFonts w:ascii="Simplified Arabic" w:eastAsia="Calibri" w:hAnsi="Simplified Arabic" w:cs="Simplified Arabic"/>
          <w:sz w:val="28"/>
          <w:szCs w:val="28"/>
          <w:rtl/>
          <w:lang w:bidi="ar-LY"/>
        </w:rPr>
        <w:t>إذا</w:t>
      </w:r>
      <w:r w:rsidRPr="001873A2">
        <w:rPr>
          <w:rFonts w:ascii="Simplified Arabic" w:eastAsia="Calibri" w:hAnsi="Simplified Arabic" w:cs="Simplified Arabic"/>
          <w:sz w:val="28"/>
          <w:szCs w:val="28"/>
          <w:rtl/>
          <w:lang w:bidi="ar-LY"/>
        </w:rPr>
        <w:t xml:space="preserve"> لم يفعل أسيادهم السابقون ذلك) عدم تسوية ديونهم). يهتم الإخوان بشكل خاص بالشباب ويخشون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يعتنقوا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في نهاية المطاف. كان رد البابا </w:t>
      </w:r>
      <w:r w:rsidR="006B6911">
        <w:rPr>
          <w:rFonts w:ascii="Simplified Arabic" w:eastAsia="Calibri" w:hAnsi="Simplified Arabic" w:cs="Simplified Arabic"/>
          <w:sz w:val="28"/>
          <w:szCs w:val="28"/>
          <w:rtl/>
          <w:lang w:bidi="ar-LY"/>
        </w:rPr>
        <w:t>أن</w:t>
      </w:r>
      <w:r w:rsidR="00891747">
        <w:rPr>
          <w:rFonts w:ascii="Simplified Arabic" w:eastAsia="Calibri" w:hAnsi="Simplified Arabic" w:cs="Simplified Arabic"/>
          <w:sz w:val="28"/>
          <w:szCs w:val="28"/>
          <w:rtl/>
          <w:lang w:bidi="ar-LY"/>
        </w:rPr>
        <w:t xml:space="preserve"> هذه الممارسة خطيئة مميتة</w:t>
      </w:r>
      <w:r w:rsidRPr="001873A2">
        <w:rPr>
          <w:rFonts w:ascii="Simplified Arabic" w:eastAsia="Calibri" w:hAnsi="Simplified Arabic" w:cs="Simplified Arabic"/>
          <w:sz w:val="28"/>
          <w:szCs w:val="28"/>
          <w:rtl/>
          <w:lang w:bidi="ar-LY"/>
        </w:rPr>
        <w:t>، لكنها لا تستلزم حرمانًا.</w:t>
      </w:r>
    </w:p>
    <w:p w:rsidR="006B0808" w:rsidRDefault="001873A2" w:rsidP="006B0808">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عموما، لا يمكن النظر في التحول في تونس </w:t>
      </w:r>
      <w:r w:rsidR="0088547C">
        <w:rPr>
          <w:rFonts w:ascii="Simplified Arabic" w:eastAsia="Calibri" w:hAnsi="Simplified Arabic" w:cs="Simplified Arabic"/>
          <w:sz w:val="28"/>
          <w:szCs w:val="28"/>
          <w:rtl/>
          <w:lang w:bidi="ar-LY"/>
        </w:rPr>
        <w:t>إلا</w:t>
      </w:r>
      <w:r w:rsidRPr="001873A2">
        <w:rPr>
          <w:rFonts w:ascii="Simplified Arabic" w:eastAsia="Calibri" w:hAnsi="Simplified Arabic" w:cs="Simplified Arabic"/>
          <w:sz w:val="28"/>
          <w:szCs w:val="28"/>
          <w:rtl/>
          <w:lang w:bidi="ar-LY"/>
        </w:rPr>
        <w:t xml:space="preserve"> في اتجاه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واحد: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بالتأكيد</w:t>
      </w:r>
      <w:r w:rsidR="00891747">
        <w:rPr>
          <w:rFonts w:ascii="Simplified Arabic" w:eastAsia="Calibri" w:hAnsi="Simplified Arabic" w:cs="Simplified Arabic"/>
          <w:sz w:val="28"/>
          <w:szCs w:val="28"/>
          <w:rtl/>
          <w:lang w:bidi="ar-LY"/>
        </w:rPr>
        <w:t xml:space="preserve">، وحتى وجود </w:t>
      </w:r>
      <w:r w:rsidRPr="001873A2">
        <w:rPr>
          <w:rFonts w:ascii="Simplified Arabic" w:eastAsia="Calibri" w:hAnsi="Simplified Arabic" w:cs="Simplified Arabic"/>
          <w:sz w:val="28"/>
          <w:szCs w:val="28"/>
          <w:rtl/>
          <w:lang w:bidi="ar-LY"/>
        </w:rPr>
        <w:t xml:space="preserve">بعض المسيحيين الذين يحضرون القداس في الليل في الخفاء. "خوفًا من المسلمين" ربما يفسر هذا الخوف حقيقة أنهم سيكونون مسيحيين اعتنقوا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ثم عادوا خلسة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المسيحية. لكن ورد مقطع واحد في هذه الرسالة فقط يتناول معمودية المسلمين. حيث يشير الإخوة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بعض العبيد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العبيد المسيحيين يعتنون بأطفال المسلمين. فيسأل هؤلاء الخدم الإخوة عما </w:t>
      </w:r>
      <w:r w:rsidR="006F5FD6">
        <w:rPr>
          <w:rFonts w:ascii="Simplified Arabic" w:eastAsia="Calibri" w:hAnsi="Simplified Arabic" w:cs="Simplified Arabic"/>
          <w:sz w:val="28"/>
          <w:szCs w:val="28"/>
          <w:rtl/>
          <w:lang w:bidi="ar-LY"/>
        </w:rPr>
        <w:t>إذا</w:t>
      </w:r>
      <w:r w:rsidRPr="001873A2">
        <w:rPr>
          <w:rFonts w:ascii="Simplified Arabic" w:eastAsia="Calibri" w:hAnsi="Simplified Arabic" w:cs="Simplified Arabic"/>
          <w:sz w:val="28"/>
          <w:szCs w:val="28"/>
          <w:rtl/>
          <w:lang w:bidi="ar-LY"/>
        </w:rPr>
        <w:t xml:space="preserve"> كان ينبغي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يُعمد </w:t>
      </w:r>
      <w:r w:rsidRPr="001873A2">
        <w:rPr>
          <w:rFonts w:ascii="Simplified Arabic" w:eastAsia="Calibri" w:hAnsi="Simplified Arabic" w:cs="Simplified Arabic"/>
          <w:sz w:val="28"/>
          <w:szCs w:val="28"/>
          <w:rtl/>
          <w:lang w:bidi="ar-LY"/>
        </w:rPr>
        <w:lastRenderedPageBreak/>
        <w:t xml:space="preserve">هؤلاء الأبناء في الخفاء دون علم والديهم. لذلك </w:t>
      </w:r>
      <w:r w:rsidR="006F5FD6">
        <w:rPr>
          <w:rFonts w:ascii="Simplified Arabic" w:eastAsia="Calibri" w:hAnsi="Simplified Arabic" w:cs="Simplified Arabic"/>
          <w:sz w:val="28"/>
          <w:szCs w:val="28"/>
          <w:rtl/>
          <w:lang w:bidi="ar-LY"/>
        </w:rPr>
        <w:t>إذا</w:t>
      </w:r>
      <w:r w:rsidRPr="001873A2">
        <w:rPr>
          <w:rFonts w:ascii="Simplified Arabic" w:eastAsia="Calibri" w:hAnsi="Simplified Arabic" w:cs="Simplified Arabic"/>
          <w:sz w:val="28"/>
          <w:szCs w:val="28"/>
          <w:rtl/>
          <w:lang w:bidi="ar-LY"/>
        </w:rPr>
        <w:t xml:space="preserve"> ماتوا من قبل سن التقديرية ، سيتم خلاصهم. يجيب البابا: "عمدوهم". </w:t>
      </w:r>
    </w:p>
    <w:p w:rsidR="001873A2" w:rsidRPr="001873A2" w:rsidRDefault="001873A2" w:rsidP="003968B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لذلك يمكن الافتراض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عددًا من الأطفال المسلمين في تونس في القرن الثالث عشر تم تعميدهم سراً من ق</w:t>
      </w:r>
      <w:r w:rsidR="006B0808">
        <w:rPr>
          <w:rFonts w:ascii="Simplified Arabic" w:eastAsia="Calibri" w:hAnsi="Simplified Arabic" w:cs="Simplified Arabic"/>
          <w:sz w:val="28"/>
          <w:szCs w:val="28"/>
          <w:rtl/>
          <w:lang w:bidi="ar-LY"/>
        </w:rPr>
        <w:t xml:space="preserve">بل مربياتهم المسيحيين. </w:t>
      </w:r>
      <w:r w:rsidRPr="001873A2">
        <w:rPr>
          <w:rFonts w:ascii="Simplified Arabic" w:eastAsia="Calibri" w:hAnsi="Simplified Arabic" w:cs="Simplified Arabic"/>
          <w:sz w:val="28"/>
          <w:szCs w:val="28"/>
          <w:rtl/>
          <w:lang w:bidi="ar-LY"/>
        </w:rPr>
        <w:t xml:space="preserve">من </w:t>
      </w:r>
      <w:r w:rsidR="006B6911">
        <w:rPr>
          <w:rFonts w:ascii="Simplified Arabic" w:eastAsia="Calibri" w:hAnsi="Simplified Arabic" w:cs="Simplified Arabic"/>
          <w:sz w:val="28"/>
          <w:szCs w:val="28"/>
          <w:rtl/>
          <w:lang w:bidi="ar-LY"/>
        </w:rPr>
        <w:t>أحد</w:t>
      </w:r>
      <w:r w:rsidRPr="001873A2">
        <w:rPr>
          <w:rFonts w:ascii="Simplified Arabic" w:eastAsia="Calibri" w:hAnsi="Simplified Arabic" w:cs="Simplified Arabic"/>
          <w:sz w:val="28"/>
          <w:szCs w:val="28"/>
          <w:rtl/>
          <w:lang w:bidi="ar-LY"/>
        </w:rPr>
        <w:t xml:space="preserve"> اهتمامات القساوسة الفرنسيسكان والدومينيكان ردة بعض المسيحيين في تونس وعلاقاتهم مع أفراد عائلاتهم الذين بقوا مسيحيين. من المستخلص من مصادر أخرى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هذه المواقف يجب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تكون متكررة جدًا. حيث كان للسلاطين الحفصيين محظيات أوروبيات تم شراؤهم من أسواق العبيد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تلقيهم كهدايا. بعض هؤلاء ، بلا شك ، تم تحويلهم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w:t>
      </w:r>
      <w:r w:rsidR="003968B2">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المرتزقة فظل الكثير منهم مسيحيين، لكن آخرين اعتنقوا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وكان من بين المترجمين، اللاعبون الرئيسيون في التجارة والدبلوماسية ، الأوروبيون الذين وسعوا نطاقهم ل</w:t>
      </w:r>
      <w:r w:rsidR="00891747">
        <w:rPr>
          <w:rFonts w:ascii="Simplified Arabic" w:eastAsia="Calibri" w:hAnsi="Simplified Arabic" w:cs="Simplified Arabic"/>
          <w:sz w:val="28"/>
          <w:szCs w:val="28"/>
          <w:rtl/>
          <w:lang w:bidi="ar-LY"/>
        </w:rPr>
        <w:t>لبقاء في تونس</w:t>
      </w:r>
      <w:r w:rsidRPr="001873A2">
        <w:rPr>
          <w:rFonts w:ascii="Simplified Arabic" w:eastAsia="Calibri" w:hAnsi="Simplified Arabic" w:cs="Simplified Arabic"/>
          <w:sz w:val="28"/>
          <w:szCs w:val="28"/>
          <w:rtl/>
          <w:lang w:bidi="ar-LY"/>
        </w:rPr>
        <w:t>،</w:t>
      </w:r>
      <w:r w:rsidR="00891747">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 xml:space="preserve">فالبعض بلا شك ، انتهى بهم </w:t>
      </w:r>
      <w:r w:rsidR="006B0808">
        <w:rPr>
          <w:rFonts w:ascii="Simplified Arabic" w:eastAsia="Calibri" w:hAnsi="Simplified Arabic" w:cs="Simplified Arabic"/>
          <w:sz w:val="28"/>
          <w:szCs w:val="28"/>
          <w:rtl/>
          <w:lang w:bidi="ar-LY"/>
        </w:rPr>
        <w:t>الأمر</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اعتناق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والزواج من مسلمة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مسلم </w:t>
      </w:r>
      <w:r w:rsidRPr="001873A2">
        <w:rPr>
          <w:rFonts w:ascii="Simplified Arabic" w:eastAsia="Calibri" w:hAnsi="Simplified Arabic" w:cs="Simplified Arabic" w:hint="cs"/>
          <w:sz w:val="28"/>
          <w:szCs w:val="28"/>
          <w:rtl/>
          <w:lang w:bidi="ar-LY"/>
        </w:rPr>
        <w:t>.</w:t>
      </w:r>
      <w:r w:rsidR="00A63697" w:rsidRPr="001873A2">
        <w:rPr>
          <w:rFonts w:ascii="Simplified Arabic" w:eastAsia="Calibri" w:hAnsi="Simplified Arabic" w:cs="Simplified Arabic"/>
          <w:sz w:val="28"/>
          <w:szCs w:val="28"/>
          <w:vertAlign w:val="superscript"/>
          <w:rtl/>
          <w:lang w:bidi="ar-LY"/>
        </w:rPr>
        <w:footnoteReference w:id="509"/>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 يطرح هذا السؤال الحساس المتمثل في التعارف بين المسيحيين وأولياء أمورهم الذين اعتنقوا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w:t>
      </w:r>
    </w:p>
    <w:p w:rsidR="001873A2" w:rsidRPr="001873A2" w:rsidRDefault="001873A2" w:rsidP="006B0808">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t xml:space="preserve">هناك بعض الأفراد الذين كانوا مسيحيين ثم أصبحوا مسلمين، بعضهم أطفال والبعض الآخر بالغون؛ بعضها حر والبعض الآخر أسير. نظرًا لأنهم جميعًا يخطئون ضد بنود الإيمان ، وينكرون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المسيح هو إله وابن الله ، وينكرون </w:t>
      </w:r>
      <w:r w:rsidR="006B6911">
        <w:rPr>
          <w:rFonts w:ascii="Simplified Arabic" w:eastAsia="Calibri" w:hAnsi="Simplified Arabic" w:cs="Simplified Arabic"/>
          <w:sz w:val="28"/>
          <w:szCs w:val="28"/>
          <w:rtl/>
          <w:lang w:bidi="ar-LY"/>
        </w:rPr>
        <w:t>أيضاً</w:t>
      </w:r>
      <w:r w:rsidRPr="001873A2">
        <w:rPr>
          <w:rFonts w:ascii="Simplified Arabic" w:eastAsia="Calibri" w:hAnsi="Simplified Arabic" w:cs="Simplified Arabic"/>
          <w:sz w:val="28"/>
          <w:szCs w:val="28"/>
          <w:rtl/>
          <w:lang w:bidi="ar-LY"/>
        </w:rPr>
        <w:t xml:space="preserve"> تجسده وعاطفته ، نسأل عما </w:t>
      </w:r>
      <w:r w:rsidR="006F5FD6">
        <w:rPr>
          <w:rFonts w:ascii="Simplified Arabic" w:eastAsia="Calibri" w:hAnsi="Simplified Arabic" w:cs="Simplified Arabic"/>
          <w:sz w:val="28"/>
          <w:szCs w:val="28"/>
          <w:rtl/>
          <w:lang w:bidi="ar-LY"/>
        </w:rPr>
        <w:t>إذا</w:t>
      </w:r>
      <w:r w:rsidRPr="001873A2">
        <w:rPr>
          <w:rFonts w:ascii="Simplified Arabic" w:eastAsia="Calibri" w:hAnsi="Simplified Arabic" w:cs="Simplified Arabic"/>
          <w:sz w:val="28"/>
          <w:szCs w:val="28"/>
          <w:rtl/>
          <w:lang w:bidi="ar-LY"/>
        </w:rPr>
        <w:t xml:space="preserve"> كان آباء هؤلاء الأشخاص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أفراد آخرين من عائلتهم أم يمكن للآخرين التواصل </w:t>
      </w:r>
      <w:r w:rsidR="003968B2">
        <w:rPr>
          <w:rFonts w:ascii="Simplified Arabic" w:eastAsia="Calibri" w:hAnsi="Simplified Arabic" w:cs="Simplified Arabic"/>
          <w:sz w:val="28"/>
          <w:szCs w:val="28"/>
          <w:rtl/>
          <w:lang w:bidi="ar-LY"/>
        </w:rPr>
        <w:t xml:space="preserve">معهم. تجاهل البعض مواد الإيمان </w:t>
      </w:r>
      <w:r w:rsidRPr="001873A2">
        <w:rPr>
          <w:rFonts w:ascii="Simplified Arabic" w:eastAsia="Calibri" w:hAnsi="Simplified Arabic" w:cs="Simplified Arabic"/>
          <w:sz w:val="28"/>
          <w:szCs w:val="28"/>
          <w:rtl/>
          <w:lang w:bidi="ar-LY"/>
        </w:rPr>
        <w:t xml:space="preserve">المسيحي عندما أصبحوا مسلمين ، وآخرون كانوا أسرى منذ الطفولة ، والبعض الآخر تحولوا بسبب الإهمال. ولا نرى كيف يمكن لآبائهم المسيحيين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يفعلوا ما يفعلونه دون البقاء على اتصال معهم ،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لأنهم يحبونهم كأطفالهم ،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لأنهم يتلقون الطعام منهم وللإجابة يقول البابا : يمكنهم التواصل معهم لتصحيحهم  وارشادهم والحصول منهم على الطعام عند الضرورة ، وخاصة والديهم وغيرهم من الشركاء</w:t>
      </w:r>
      <w:r w:rsidR="00A63697" w:rsidRPr="001873A2">
        <w:rPr>
          <w:rFonts w:ascii="Simplified Arabic" w:eastAsia="Calibri" w:hAnsi="Simplified Arabic" w:cs="Simplified Arabic"/>
          <w:sz w:val="28"/>
          <w:szCs w:val="28"/>
          <w:vertAlign w:val="superscript"/>
          <w:lang w:bidi="ar-LY"/>
        </w:rPr>
        <w:footnoteReference w:id="510"/>
      </w:r>
    </w:p>
    <w:p w:rsidR="001873A2" w:rsidRPr="001873A2" w:rsidRDefault="001873A2" w:rsidP="006B0808">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rtl/>
          <w:lang w:bidi="ar-LY"/>
        </w:rPr>
        <w:lastRenderedPageBreak/>
        <w:t xml:space="preserve">يُظهر هذا السؤال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الإخوة والبابا قلقون من الردة ، التي ستترتب عليها في أوروبا عقوبات شديدة: "مصادرة الممتلكات والقتل". لكنهم بالطبع لا يستطيعون تهديد المرتدين في </w:t>
      </w:r>
      <w:r w:rsidR="0088547C">
        <w:rPr>
          <w:rFonts w:ascii="Simplified Arabic" w:eastAsia="Calibri" w:hAnsi="Simplified Arabic" w:cs="Simplified Arabic"/>
          <w:sz w:val="28"/>
          <w:szCs w:val="28"/>
          <w:rtl/>
          <w:lang w:bidi="ar-LY"/>
        </w:rPr>
        <w:t>الأراضي</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الإسلامية</w:t>
      </w:r>
      <w:r w:rsidRPr="001873A2">
        <w:rPr>
          <w:rFonts w:ascii="Simplified Arabic" w:eastAsia="Calibri" w:hAnsi="Simplified Arabic" w:cs="Simplified Arabic"/>
          <w:sz w:val="28"/>
          <w:szCs w:val="28"/>
          <w:rtl/>
          <w:lang w:bidi="ar-LY"/>
        </w:rPr>
        <w:t xml:space="preserve"> بأي عقوبة، حتى روحية، حيث لا يمكن طردهم كنسياً ، وفقًا لمرسوم غراتيان</w:t>
      </w:r>
      <w:r w:rsidR="00A63697" w:rsidRPr="001873A2">
        <w:rPr>
          <w:rFonts w:ascii="Simplified Arabic" w:eastAsia="Calibri" w:hAnsi="Simplified Arabic" w:cs="Simplified Arabic"/>
          <w:sz w:val="28"/>
          <w:szCs w:val="28"/>
          <w:vertAlign w:val="superscript"/>
          <w:lang w:bidi="ar-LY"/>
        </w:rPr>
        <w:footnoteReference w:id="511"/>
      </w:r>
      <w:r w:rsidRPr="001873A2">
        <w:rPr>
          <w:rFonts w:ascii="Simplified Arabic" w:eastAsia="Calibri" w:hAnsi="Simplified Arabic" w:cs="Simplified Arabic"/>
          <w:sz w:val="28"/>
          <w:szCs w:val="28"/>
          <w:lang w:bidi="ar-LY"/>
        </w:rPr>
        <w:t>.</w:t>
      </w:r>
    </w:p>
    <w:p w:rsidR="001873A2" w:rsidRPr="001873A2" w:rsidRDefault="001873A2" w:rsidP="00891747">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ونظرًا لأنه لا يوجد شيء آخر يمكننا القيام به للمرتدين (باستثناء محاولة إقناعهم بالعودة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دينهم </w:t>
      </w:r>
      <w:r w:rsidR="00CE6210">
        <w:rPr>
          <w:rFonts w:ascii="Simplified Arabic" w:eastAsia="Calibri" w:hAnsi="Simplified Arabic" w:cs="Simplified Arabic"/>
          <w:sz w:val="28"/>
          <w:szCs w:val="28"/>
          <w:rtl/>
          <w:lang w:bidi="ar-LY"/>
        </w:rPr>
        <w:t>الأول</w:t>
      </w:r>
      <w:r w:rsidR="00891747">
        <w:rPr>
          <w:rFonts w:ascii="Simplified Arabic" w:eastAsia="Calibri" w:hAnsi="Simplified Arabic" w:cs="Simplified Arabic"/>
          <w:sz w:val="28"/>
          <w:szCs w:val="28"/>
          <w:rtl/>
          <w:lang w:bidi="ar-LY"/>
        </w:rPr>
        <w:t>)</w:t>
      </w:r>
      <w:r w:rsidRPr="001873A2">
        <w:rPr>
          <w:rFonts w:ascii="Simplified Arabic" w:eastAsia="Calibri" w:hAnsi="Simplified Arabic" w:cs="Simplified Arabic"/>
          <w:sz w:val="28"/>
          <w:szCs w:val="28"/>
          <w:rtl/>
          <w:lang w:bidi="ar-LY"/>
        </w:rPr>
        <w:t xml:space="preserve">، فنحن مهتمون بشكل خاص بأعضاء حاشيتهم الذين ظلوا مسيحيين. حيث نهى المرسوم الارتباط بالمرتدين ؛ </w:t>
      </w:r>
      <w:r w:rsidR="0088547C">
        <w:rPr>
          <w:rFonts w:ascii="Simplified Arabic" w:eastAsia="Calibri" w:hAnsi="Simplified Arabic" w:cs="Simplified Arabic"/>
          <w:sz w:val="28"/>
          <w:szCs w:val="28"/>
          <w:rtl/>
          <w:lang w:bidi="ar-LY"/>
        </w:rPr>
        <w:t>إلا</w:t>
      </w:r>
      <w:r w:rsidRPr="001873A2">
        <w:rPr>
          <w:rFonts w:ascii="Simplified Arabic" w:eastAsia="Calibri" w:hAnsi="Simplified Arabic" w:cs="Simplified Arabic"/>
          <w:sz w:val="28"/>
          <w:szCs w:val="28"/>
          <w:rtl/>
          <w:lang w:bidi="ar-LY"/>
        </w:rPr>
        <w:t xml:space="preserve"> لمن يسعون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إعادتهم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الإيمان. لكن الأخوة كانوا يعلمون أنهم </w:t>
      </w:r>
      <w:r w:rsidR="006F5FD6">
        <w:rPr>
          <w:rFonts w:ascii="Simplified Arabic" w:eastAsia="Calibri" w:hAnsi="Simplified Arabic" w:cs="Simplified Arabic"/>
          <w:sz w:val="28"/>
          <w:szCs w:val="28"/>
          <w:rtl/>
          <w:lang w:bidi="ar-LY"/>
        </w:rPr>
        <w:t>إذا</w:t>
      </w:r>
      <w:r w:rsidRPr="001873A2">
        <w:rPr>
          <w:rFonts w:ascii="Simplified Arabic" w:eastAsia="Calibri" w:hAnsi="Simplified Arabic" w:cs="Simplified Arabic"/>
          <w:sz w:val="28"/>
          <w:szCs w:val="28"/>
          <w:rtl/>
          <w:lang w:bidi="ar-LY"/>
        </w:rPr>
        <w:t xml:space="preserve"> حاولوا منع المسيحيين في تونس من الارتباط بأقاربهم المسلمين ، فلن يكون لهذا الحظر تأثير يذكر ،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لم يكن لدفع الآباء المسيحيين </w:t>
      </w:r>
      <w:r w:rsidR="006B6911">
        <w:rPr>
          <w:rFonts w:ascii="Simplified Arabic" w:eastAsia="Calibri" w:hAnsi="Simplified Arabic" w:cs="Simplified Arabic"/>
          <w:sz w:val="28"/>
          <w:szCs w:val="28"/>
          <w:rtl/>
          <w:lang w:bidi="ar-LY"/>
        </w:rPr>
        <w:t>أيضاً</w:t>
      </w:r>
      <w:r w:rsidRPr="001873A2">
        <w:rPr>
          <w:rFonts w:ascii="Simplified Arabic" w:eastAsia="Calibri" w:hAnsi="Simplified Arabic" w:cs="Simplified Arabic"/>
          <w:sz w:val="28"/>
          <w:szCs w:val="28"/>
          <w:rtl/>
          <w:lang w:bidi="ar-LY"/>
        </w:rPr>
        <w:t xml:space="preserve">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الردة. يعلم الإخوة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هؤلاء المسيحيين لا يستطيعون تجنب والديهم المسلمين " </w:t>
      </w:r>
      <w:r w:rsidR="00A63697" w:rsidRPr="001873A2">
        <w:rPr>
          <w:rFonts w:ascii="Simplified Arabic" w:eastAsia="Calibri" w:hAnsi="Simplified Arabic" w:cs="Simplified Arabic"/>
          <w:sz w:val="28"/>
          <w:szCs w:val="28"/>
          <w:vertAlign w:val="superscript"/>
          <w:rtl/>
          <w:lang w:bidi="ar-LY"/>
        </w:rPr>
        <w:footnoteReference w:id="512"/>
      </w:r>
    </w:p>
    <w:p w:rsidR="006B0808" w:rsidRDefault="001873A2" w:rsidP="006B0808">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ويجيب البابا بأنهم يستطيعون الارتباط بهؤلاء المسلمين بس</w:t>
      </w:r>
      <w:r w:rsidR="003968B2">
        <w:rPr>
          <w:rFonts w:ascii="Simplified Arabic" w:eastAsia="Calibri" w:hAnsi="Simplified Arabic" w:cs="Simplified Arabic"/>
          <w:sz w:val="28"/>
          <w:szCs w:val="28"/>
          <w:rtl/>
          <w:lang w:bidi="ar-LY"/>
        </w:rPr>
        <w:t>بب تصحيح الضرورة - وبعبارة أخرى</w:t>
      </w:r>
      <w:r w:rsidRPr="001873A2">
        <w:rPr>
          <w:rFonts w:ascii="Simplified Arabic" w:eastAsia="Calibri" w:hAnsi="Simplified Arabic" w:cs="Simplified Arabic"/>
          <w:sz w:val="28"/>
          <w:szCs w:val="28"/>
          <w:rtl/>
          <w:lang w:bidi="ar-LY"/>
        </w:rPr>
        <w:t xml:space="preserve">، لإعادتهم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الكنيسة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بسبب الحاجة المادية. وبتطبيق تشريع غراتيان على المرتدين، ويصنف البابا غريغوري التاسع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على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هرطقة من وجهة نظر قانونية ، وهذا يتوافق مع التفكير اللاهوتي المعاصر في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 وخاصة اعمال. المجددين اللاتين ضد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في القرنين الثاني عشر والثالث عشر. ،حيث أكد رامون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لا ينبغي للمسيحيين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يتأخوا مع اليهود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المسلمين</w:t>
      </w:r>
      <w:r w:rsidR="00A63697" w:rsidRPr="001873A2">
        <w:rPr>
          <w:rFonts w:ascii="Simplified Arabic" w:eastAsia="Calibri" w:hAnsi="Simplified Arabic" w:cs="Simplified Arabic"/>
          <w:sz w:val="28"/>
          <w:szCs w:val="28"/>
          <w:vertAlign w:val="superscript"/>
          <w:rtl/>
          <w:lang w:bidi="ar-LY"/>
        </w:rPr>
        <w:footnoteReference w:id="513"/>
      </w:r>
      <w:r w:rsidR="006B0808">
        <w:rPr>
          <w:rFonts w:ascii="Simplified Arabic" w:eastAsia="Calibri" w:hAnsi="Simplified Arabic" w:cs="Simplified Arabic" w:hint="cs"/>
          <w:sz w:val="28"/>
          <w:szCs w:val="28"/>
          <w:rtl/>
          <w:lang w:bidi="ar-LY"/>
        </w:rPr>
        <w:t>.</w:t>
      </w:r>
    </w:p>
    <w:p w:rsidR="001873A2" w:rsidRPr="001873A2" w:rsidRDefault="001873A2" w:rsidP="006B0808">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وهنا ندرك الوضع الخاص لعائلات المرتدين</w:t>
      </w:r>
      <w:r w:rsidR="006B0808">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وربما كانت مشكلة الردة بين الزوجين أكثر صعوبة. يتناول رامون مشكلة الزيجات المختلطة في السؤال الحادي عشر من</w:t>
      </w:r>
      <w:r w:rsidR="006B0808">
        <w:rPr>
          <w:rFonts w:ascii="Simplified Arabic" w:eastAsia="Calibri" w:hAnsi="Simplified Arabic" w:cs="Simplified Arabic"/>
          <w:sz w:val="28"/>
          <w:szCs w:val="28"/>
          <w:rtl/>
          <w:lang w:bidi="ar-LY"/>
        </w:rPr>
        <w:t xml:space="preserve"> الإجابات، ثم مرة أخرى في كتابه</w:t>
      </w:r>
      <w:r w:rsidRPr="001873A2">
        <w:rPr>
          <w:rFonts w:ascii="Simplified Arabic" w:eastAsia="Calibri" w:hAnsi="Simplified Arabic" w:cs="Simplified Arabic"/>
          <w:sz w:val="28"/>
          <w:szCs w:val="28"/>
          <w:lang w:bidi="ar-LY"/>
        </w:rPr>
        <w:t xml:space="preserve"> </w:t>
      </w:r>
      <w:r w:rsidRPr="001873A2">
        <w:rPr>
          <w:rFonts w:ascii="Simplified Arabic" w:eastAsia="Calibri" w:hAnsi="Simplified Arabic" w:cs="Simplified Arabic"/>
          <w:sz w:val="28"/>
          <w:szCs w:val="28"/>
          <w:rtl/>
          <w:lang w:bidi="ar-LY"/>
        </w:rPr>
        <w:t>الذي</w:t>
      </w:r>
      <w:r w:rsidR="006B0808">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 xml:space="preserve">ربما يكون مؤلفًا بين </w:t>
      </w:r>
      <w:r w:rsidRPr="001873A2">
        <w:rPr>
          <w:rFonts w:ascii="Simplified Arabic" w:eastAsia="Calibri" w:hAnsi="Simplified Arabic" w:cs="Simplified Arabic"/>
          <w:sz w:val="28"/>
          <w:szCs w:val="28"/>
          <w:lang w:bidi="ar-LY"/>
        </w:rPr>
        <w:t>1235</w:t>
      </w:r>
      <w:r w:rsidRPr="001873A2">
        <w:rPr>
          <w:rFonts w:ascii="Simplified Arabic" w:eastAsia="Calibri" w:hAnsi="Simplified Arabic" w:cs="Simplified Arabic"/>
          <w:sz w:val="28"/>
          <w:szCs w:val="28"/>
          <w:rtl/>
          <w:lang w:bidi="ar-LY"/>
        </w:rPr>
        <w:t xml:space="preserve"> و</w:t>
      </w:r>
      <w:r w:rsidRPr="001873A2">
        <w:rPr>
          <w:rFonts w:ascii="Simplified Arabic" w:eastAsia="Calibri" w:hAnsi="Simplified Arabic" w:cs="Simplified Arabic"/>
          <w:sz w:val="28"/>
          <w:szCs w:val="28"/>
          <w:lang w:bidi="ar-LY"/>
        </w:rPr>
        <w:t xml:space="preserve">1240 </w:t>
      </w:r>
      <w:r w:rsidR="00A63697" w:rsidRPr="001873A2">
        <w:rPr>
          <w:rFonts w:ascii="Simplified Arabic" w:eastAsia="Calibri" w:hAnsi="Simplified Arabic" w:cs="Simplified Arabic"/>
          <w:sz w:val="28"/>
          <w:szCs w:val="28"/>
          <w:vertAlign w:val="superscript"/>
          <w:rtl/>
          <w:lang w:bidi="ar-LY"/>
        </w:rPr>
        <w:footnoteReference w:id="514"/>
      </w:r>
      <w:r w:rsidRPr="001873A2">
        <w:rPr>
          <w:rFonts w:ascii="Simplified Arabic" w:eastAsia="Calibri" w:hAnsi="Simplified Arabic" w:cs="Simplified Arabic"/>
          <w:sz w:val="28"/>
          <w:szCs w:val="28"/>
          <w:rtl/>
          <w:lang w:bidi="ar-LY"/>
        </w:rPr>
        <w:t xml:space="preserve"> ويقول</w:t>
      </w:r>
      <w:r w:rsidR="006B0808">
        <w:rPr>
          <w:rFonts w:ascii="Simplified Arabic" w:eastAsia="Calibri" w:hAnsi="Simplified Arabic" w:cs="Simplified Arabic" w:hint="cs"/>
          <w:sz w:val="28"/>
          <w:szCs w:val="28"/>
          <w:rtl/>
          <w:lang w:bidi="ar-LY"/>
        </w:rPr>
        <w:t xml:space="preserve">: </w:t>
      </w:r>
      <w:r w:rsidRPr="001873A2">
        <w:rPr>
          <w:rFonts w:ascii="Simplified Arabic" w:eastAsia="Calibri" w:hAnsi="Simplified Arabic" w:cs="Simplified Arabic"/>
          <w:sz w:val="28"/>
          <w:szCs w:val="28"/>
          <w:rtl/>
          <w:lang w:bidi="ar-LY"/>
        </w:rPr>
        <w:t>"</w:t>
      </w:r>
      <w:r w:rsidR="006B0808">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بما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ليس من القانوني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يتزوج </w:t>
      </w:r>
      <w:r w:rsidRPr="001873A2">
        <w:rPr>
          <w:rFonts w:ascii="Simplified Arabic" w:eastAsia="Calibri" w:hAnsi="Simplified Arabic" w:cs="Simplified Arabic"/>
          <w:sz w:val="28"/>
          <w:szCs w:val="28"/>
          <w:rtl/>
          <w:lang w:bidi="ar-LY"/>
        </w:rPr>
        <w:lastRenderedPageBreak/>
        <w:t xml:space="preserve">المسيحي من غير المسيحية على </w:t>
      </w:r>
      <w:r w:rsidR="006B6911">
        <w:rPr>
          <w:rFonts w:ascii="Simplified Arabic" w:eastAsia="Calibri" w:hAnsi="Simplified Arabic" w:cs="Simplified Arabic"/>
          <w:sz w:val="28"/>
          <w:szCs w:val="28"/>
          <w:rtl/>
          <w:lang w:bidi="ar-LY"/>
        </w:rPr>
        <w:t>أي</w:t>
      </w:r>
      <w:r w:rsidRPr="001873A2">
        <w:rPr>
          <w:rFonts w:ascii="Simplified Arabic" w:eastAsia="Calibri" w:hAnsi="Simplified Arabic" w:cs="Simplified Arabic"/>
          <w:sz w:val="28"/>
          <w:szCs w:val="28"/>
          <w:rtl/>
          <w:lang w:bidi="ar-LY"/>
        </w:rPr>
        <w:t xml:space="preserve"> حال ، فإن السؤال هنا هو ماذا تفعل </w:t>
      </w:r>
      <w:r w:rsidR="006F5FD6">
        <w:rPr>
          <w:rFonts w:ascii="Simplified Arabic" w:eastAsia="Calibri" w:hAnsi="Simplified Arabic" w:cs="Simplified Arabic"/>
          <w:sz w:val="28"/>
          <w:szCs w:val="28"/>
          <w:rtl/>
          <w:lang w:bidi="ar-LY"/>
        </w:rPr>
        <w:t>إذا</w:t>
      </w:r>
      <w:r w:rsidRPr="001873A2">
        <w:rPr>
          <w:rFonts w:ascii="Simplified Arabic" w:eastAsia="Calibri" w:hAnsi="Simplified Arabic" w:cs="Simplified Arabic"/>
          <w:sz w:val="28"/>
          <w:szCs w:val="28"/>
          <w:rtl/>
          <w:lang w:bidi="ar-LY"/>
        </w:rPr>
        <w:t xml:space="preserve"> انزلق عضو من الزوجين المسيحيين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 حيث </w:t>
      </w:r>
      <w:r w:rsidR="006B6911">
        <w:rPr>
          <w:rFonts w:ascii="Simplified Arabic" w:eastAsia="Calibri" w:hAnsi="Simplified Arabic" w:cs="Simplified Arabic"/>
          <w:sz w:val="28"/>
          <w:szCs w:val="28"/>
          <w:rtl/>
          <w:lang w:bidi="ar-LY"/>
        </w:rPr>
        <w:t>أن</w:t>
      </w:r>
      <w:r w:rsidR="003968B2">
        <w:rPr>
          <w:rFonts w:ascii="Simplified Arabic" w:eastAsia="Calibri" w:hAnsi="Simplified Arabic" w:cs="Simplified Arabic"/>
          <w:sz w:val="28"/>
          <w:szCs w:val="28"/>
          <w:rtl/>
          <w:lang w:bidi="ar-LY"/>
        </w:rPr>
        <w:t xml:space="preserve"> مرسوم غراتيان </w:t>
      </w:r>
      <w:r w:rsidRPr="001873A2">
        <w:rPr>
          <w:rFonts w:ascii="Simplified Arabic" w:eastAsia="Calibri" w:hAnsi="Simplified Arabic" w:cs="Simplified Arabic"/>
          <w:sz w:val="28"/>
          <w:szCs w:val="28"/>
          <w:rtl/>
          <w:lang w:bidi="ar-LY"/>
        </w:rPr>
        <w:t xml:space="preserve">يحظر </w:t>
      </w:r>
      <w:r w:rsidR="006B6911">
        <w:rPr>
          <w:rFonts w:ascii="Simplified Arabic" w:eastAsia="Calibri" w:hAnsi="Simplified Arabic" w:cs="Simplified Arabic"/>
          <w:sz w:val="28"/>
          <w:szCs w:val="28"/>
          <w:rtl/>
          <w:lang w:bidi="ar-LY"/>
        </w:rPr>
        <w:t>أي</w:t>
      </w:r>
      <w:r w:rsidRPr="001873A2">
        <w:rPr>
          <w:rFonts w:ascii="Simplified Arabic" w:eastAsia="Calibri" w:hAnsi="Simplified Arabic" w:cs="Simplified Arabic"/>
          <w:sz w:val="28"/>
          <w:szCs w:val="28"/>
          <w:rtl/>
          <w:lang w:bidi="ar-LY"/>
        </w:rPr>
        <w:t xml:space="preserve"> زواج بين مسيحيين وغير مسيحيين ، مع بعض الاستثناءات لحالات التحول: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w:t>
      </w:r>
      <w:r w:rsidR="006B0808">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lang w:bidi="ar-LY"/>
        </w:rPr>
        <w:t xml:space="preserve"> </w:t>
      </w:r>
      <w:r w:rsidRPr="001873A2">
        <w:rPr>
          <w:rFonts w:ascii="Simplified Arabic" w:eastAsia="Calibri" w:hAnsi="Simplified Arabic" w:cs="Simplified Arabic"/>
          <w:sz w:val="28"/>
          <w:szCs w:val="28"/>
          <w:rtl/>
          <w:lang w:bidi="ar-LY"/>
        </w:rPr>
        <w:t xml:space="preserve">فالمرسوم يتعامل مع حالة كفر المتزوج الذي تحول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w:t>
      </w:r>
      <w:r w:rsidR="0088547C">
        <w:rPr>
          <w:rFonts w:ascii="Simplified Arabic" w:eastAsia="Calibri" w:hAnsi="Simplified Arabic" w:cs="Simplified Arabic"/>
          <w:sz w:val="28"/>
          <w:szCs w:val="28"/>
          <w:rtl/>
          <w:lang w:bidi="ar-LY"/>
        </w:rPr>
        <w:t>الإسلام</w:t>
      </w:r>
      <w:r w:rsidRPr="001873A2">
        <w:rPr>
          <w:rFonts w:ascii="Simplified Arabic" w:eastAsia="Calibri" w:hAnsi="Simplified Arabic" w:cs="Simplified Arabic"/>
          <w:sz w:val="28"/>
          <w:szCs w:val="28"/>
          <w:rtl/>
          <w:lang w:bidi="ar-LY"/>
        </w:rPr>
        <w:t xml:space="preserve"> ، لكن زوجته تظل غير مخلصة</w:t>
      </w:r>
      <w:r w:rsidR="006B0808">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LY"/>
        </w:rPr>
        <w:t xml:space="preserve"> يؤكد </w:t>
      </w:r>
      <w:r w:rsidR="006B6911">
        <w:rPr>
          <w:rFonts w:ascii="Simplified Arabic" w:eastAsia="Calibri" w:hAnsi="Simplified Arabic" w:cs="Simplified Arabic"/>
          <w:sz w:val="28"/>
          <w:szCs w:val="28"/>
          <w:rtl/>
          <w:lang w:bidi="ar-LY"/>
        </w:rPr>
        <w:t>أنه</w:t>
      </w:r>
      <w:r w:rsidRPr="001873A2">
        <w:rPr>
          <w:rFonts w:ascii="Simplified Arabic" w:eastAsia="Calibri" w:hAnsi="Simplified Arabic" w:cs="Simplified Arabic"/>
          <w:sz w:val="28"/>
          <w:szCs w:val="28"/>
          <w:rtl/>
          <w:lang w:bidi="ar-LY"/>
        </w:rPr>
        <w:t xml:space="preserve"> مسموح به.</w:t>
      </w:r>
    </w:p>
    <w:p w:rsidR="001873A2" w:rsidRPr="001873A2" w:rsidRDefault="001873A2" w:rsidP="003968B2">
      <w:pPr>
        <w:spacing w:before="240"/>
        <w:jc w:val="center"/>
        <w:rPr>
          <w:rFonts w:ascii="Simplified Arabic" w:eastAsia="Calibri" w:hAnsi="Simplified Arabic" w:cs="Simplified Arabic"/>
          <w:b/>
          <w:bCs/>
          <w:sz w:val="28"/>
          <w:szCs w:val="28"/>
          <w:rtl/>
          <w:lang w:bidi="ar-SA"/>
        </w:rPr>
      </w:pPr>
      <w:r w:rsidRPr="001873A2">
        <w:rPr>
          <w:rFonts w:ascii="Simplified Arabic" w:eastAsia="Calibri" w:hAnsi="Simplified Arabic" w:cs="Simplified Arabic"/>
          <w:b/>
          <w:bCs/>
          <w:sz w:val="28"/>
          <w:szCs w:val="28"/>
          <w:rtl/>
          <w:lang w:bidi="ar-SA"/>
        </w:rPr>
        <w:t xml:space="preserve">الخاتمة </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LY"/>
        </w:rPr>
        <w:t xml:space="preserve">تُظهر فتوى المازري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فقهاء العصور الوسطى كانوا قادرين على التفاعل بواقعية وبراغماتية ، وتكييف قيود القانون الديني (التي غالبًا ما تبدو غير مرنة) مع الاحتياجات المحددة لمناصريهم. لتجنب الوقوع في فخ الجوهرية ، الذي غالبًا ما يقودنا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رؤية العلاقات بين الأديان في العصور الوسطى </w:t>
      </w:r>
      <w:r w:rsidR="006B6911">
        <w:rPr>
          <w:rFonts w:ascii="Simplified Arabic" w:eastAsia="Calibri" w:hAnsi="Simplified Arabic" w:cs="Simplified Arabic"/>
          <w:sz w:val="28"/>
          <w:szCs w:val="28"/>
          <w:rtl/>
          <w:lang w:bidi="ar-LY"/>
        </w:rPr>
        <w:t>أما</w:t>
      </w:r>
      <w:r w:rsidRPr="001873A2">
        <w:rPr>
          <w:rFonts w:ascii="Simplified Arabic" w:eastAsia="Calibri" w:hAnsi="Simplified Arabic" w:cs="Simplified Arabic"/>
          <w:sz w:val="28"/>
          <w:szCs w:val="28"/>
          <w:rtl/>
          <w:lang w:bidi="ar-LY"/>
        </w:rPr>
        <w:t xml:space="preserve"> على </w:t>
      </w:r>
      <w:r w:rsidR="00C71E0A">
        <w:rPr>
          <w:rFonts w:ascii="Simplified Arabic" w:eastAsia="Calibri" w:hAnsi="Simplified Arabic" w:cs="Simplified Arabic"/>
          <w:sz w:val="28"/>
          <w:szCs w:val="28"/>
          <w:rtl/>
          <w:lang w:bidi="ar-LY"/>
        </w:rPr>
        <w:t>أنها</w:t>
      </w:r>
      <w:r w:rsidRPr="001873A2">
        <w:rPr>
          <w:rFonts w:ascii="Simplified Arabic" w:eastAsia="Calibri" w:hAnsi="Simplified Arabic" w:cs="Simplified Arabic"/>
          <w:sz w:val="28"/>
          <w:szCs w:val="28"/>
          <w:rtl/>
          <w:lang w:bidi="ar-LY"/>
        </w:rPr>
        <w:t xml:space="preserve"> صراع دائم </w:t>
      </w:r>
      <w:r w:rsidR="006B6911">
        <w:rPr>
          <w:rFonts w:ascii="Simplified Arabic" w:eastAsia="Calibri" w:hAnsi="Simplified Arabic" w:cs="Simplified Arabic"/>
          <w:sz w:val="28"/>
          <w:szCs w:val="28"/>
          <w:rtl/>
          <w:lang w:bidi="ar-LY"/>
        </w:rPr>
        <w:t>أو</w:t>
      </w:r>
      <w:r w:rsidRPr="001873A2">
        <w:rPr>
          <w:rFonts w:ascii="Simplified Arabic" w:eastAsia="Calibri" w:hAnsi="Simplified Arabic" w:cs="Simplified Arabic"/>
          <w:sz w:val="28"/>
          <w:szCs w:val="28"/>
          <w:rtl/>
          <w:lang w:bidi="ar-LY"/>
        </w:rPr>
        <w:t xml:space="preserve"> كعيش مشترك ، اظهرت بالمثل ردد ريموند والبابا بعض المرونة وسهولة الابتكار ، وتكييف مبادئ القانون الكنسي مع الوضع الخاص جدًا للمسيحيين في تونس. والقيام بخلاف ذلك ، كما يعلمون ، سيجعل حياتهم أكثر صعوبة ويجعلهم أكثر عرضة للردة. لذلك يجب </w:t>
      </w:r>
      <w:r w:rsidR="006B6911">
        <w:rPr>
          <w:rFonts w:ascii="Simplified Arabic" w:eastAsia="Calibri" w:hAnsi="Simplified Arabic" w:cs="Simplified Arabic"/>
          <w:sz w:val="28"/>
          <w:szCs w:val="28"/>
          <w:rtl/>
          <w:lang w:bidi="ar-LY"/>
        </w:rPr>
        <w:t>أن</w:t>
      </w:r>
      <w:r w:rsidRPr="001873A2">
        <w:rPr>
          <w:rFonts w:ascii="Simplified Arabic" w:eastAsia="Calibri" w:hAnsi="Simplified Arabic" w:cs="Simplified Arabic"/>
          <w:sz w:val="28"/>
          <w:szCs w:val="28"/>
          <w:rtl/>
          <w:lang w:bidi="ar-LY"/>
        </w:rPr>
        <w:t xml:space="preserve"> ننظر </w:t>
      </w:r>
      <w:r w:rsidR="006B6911">
        <w:rPr>
          <w:rFonts w:ascii="Simplified Arabic" w:eastAsia="Calibri" w:hAnsi="Simplified Arabic" w:cs="Simplified Arabic"/>
          <w:sz w:val="28"/>
          <w:szCs w:val="28"/>
          <w:rtl/>
          <w:lang w:bidi="ar-LY"/>
        </w:rPr>
        <w:t>إلى</w:t>
      </w:r>
      <w:r w:rsidRPr="001873A2">
        <w:rPr>
          <w:rFonts w:ascii="Simplified Arabic" w:eastAsia="Calibri" w:hAnsi="Simplified Arabic" w:cs="Simplified Arabic"/>
          <w:sz w:val="28"/>
          <w:szCs w:val="28"/>
          <w:rtl/>
          <w:lang w:bidi="ar-LY"/>
        </w:rPr>
        <w:t xml:space="preserve"> المظاهر الملموسة للتفاعلات المنتظمة بين المجتمعات والنصوص. القانونية التي حاولت تأطيرها</w:t>
      </w:r>
      <w:r w:rsidRPr="001873A2">
        <w:rPr>
          <w:rFonts w:ascii="Simplified Arabic" w:eastAsia="Calibri" w:hAnsi="Simplified Arabic" w:cs="Simplified Arabic"/>
          <w:sz w:val="28"/>
          <w:szCs w:val="28"/>
          <w:lang w:bidi="ar-LY"/>
        </w:rPr>
        <w:t>.</w:t>
      </w:r>
      <w:r w:rsidRPr="001873A2">
        <w:rPr>
          <w:rFonts w:ascii="Simplified Arabic" w:eastAsia="Calibri" w:hAnsi="Simplified Arabic" w:cs="Simplified Arabic"/>
          <w:sz w:val="28"/>
          <w:szCs w:val="28"/>
          <w:rtl/>
          <w:lang w:bidi="ar-LY"/>
        </w:rPr>
        <w:t xml:space="preserve"> من خلال ما تقدم.</w:t>
      </w:r>
      <w:r w:rsidRPr="001873A2">
        <w:rPr>
          <w:rFonts w:ascii="Simplified Arabic" w:eastAsia="Calibri" w:hAnsi="Simplified Arabic" w:cs="Simplified Arabic" w:hint="cs"/>
          <w:sz w:val="28"/>
          <w:szCs w:val="28"/>
          <w:rtl/>
          <w:lang w:bidi="ar-LY"/>
        </w:rPr>
        <w:t xml:space="preserve">  </w:t>
      </w:r>
    </w:p>
    <w:p w:rsidR="001873A2" w:rsidRPr="001873A2" w:rsidRDefault="001873A2" w:rsidP="003968B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rtl/>
          <w:lang w:bidi="ar-SA"/>
        </w:rPr>
        <w:t>كان نتيجة سقوط غرناطة وتداعي حكم المسلمين ل</w:t>
      </w:r>
      <w:r w:rsidR="003968B2">
        <w:rPr>
          <w:rFonts w:ascii="Simplified Arabic" w:eastAsia="Calibri" w:hAnsi="Simplified Arabic" w:cs="Simplified Arabic"/>
          <w:sz w:val="28"/>
          <w:szCs w:val="28"/>
          <w:rtl/>
          <w:lang w:bidi="ar-SA"/>
        </w:rPr>
        <w:t>لأندلس , واتباع مثل هذه الفتاوى</w:t>
      </w:r>
      <w:r w:rsidRPr="001873A2">
        <w:rPr>
          <w:rFonts w:ascii="Simplified Arabic" w:eastAsia="Calibri" w:hAnsi="Simplified Arabic" w:cs="Simplified Arabic"/>
          <w:sz w:val="28"/>
          <w:szCs w:val="28"/>
          <w:rtl/>
          <w:lang w:bidi="ar-SA"/>
        </w:rPr>
        <w:t xml:space="preserve"> </w:t>
      </w:r>
      <w:r w:rsidR="006B6911">
        <w:rPr>
          <w:rFonts w:ascii="Simplified Arabic" w:eastAsia="Calibri" w:hAnsi="Simplified Arabic" w:cs="Simplified Arabic"/>
          <w:sz w:val="28"/>
          <w:szCs w:val="28"/>
          <w:rtl/>
          <w:lang w:bidi="ar-SA"/>
        </w:rPr>
        <w:t>أن</w:t>
      </w:r>
      <w:r w:rsidRPr="001873A2">
        <w:rPr>
          <w:rFonts w:ascii="Simplified Arabic" w:eastAsia="Calibri" w:hAnsi="Simplified Arabic" w:cs="Simplified Arabic"/>
          <w:sz w:val="28"/>
          <w:szCs w:val="28"/>
          <w:rtl/>
          <w:lang w:bidi="ar-SA"/>
        </w:rPr>
        <w:t xml:space="preserve"> انقسم الغرب </w:t>
      </w:r>
      <w:r w:rsidR="0088547C">
        <w:rPr>
          <w:rFonts w:ascii="Simplified Arabic" w:eastAsia="Calibri" w:hAnsi="Simplified Arabic" w:cs="Simplified Arabic"/>
          <w:sz w:val="28"/>
          <w:szCs w:val="28"/>
          <w:rtl/>
          <w:lang w:bidi="ar-SA"/>
        </w:rPr>
        <w:t>الإسلامي</w:t>
      </w:r>
      <w:r w:rsidRPr="001873A2">
        <w:rPr>
          <w:rFonts w:ascii="Simplified Arabic" w:eastAsia="Calibri" w:hAnsi="Simplified Arabic" w:cs="Simplified Arabic"/>
          <w:sz w:val="28"/>
          <w:szCs w:val="28"/>
          <w:rtl/>
          <w:lang w:bidi="ar-SA"/>
        </w:rPr>
        <w:t xml:space="preserve">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ثالث دول مستقلة عن بعضها ومتصارعة " الدولة الحفصية والزيانية والمرينية " و</w:t>
      </w:r>
      <w:r w:rsidR="003968B2">
        <w:rPr>
          <w:rFonts w:ascii="Simplified Arabic" w:eastAsia="Calibri" w:hAnsi="Simplified Arabic" w:cs="Simplified Arabic"/>
          <w:sz w:val="28"/>
          <w:szCs w:val="28"/>
          <w:rtl/>
          <w:lang w:bidi="ar-SA"/>
        </w:rPr>
        <w:t>قويت شوكة النصارى و</w:t>
      </w:r>
      <w:r w:rsidRPr="001873A2">
        <w:rPr>
          <w:rFonts w:ascii="Simplified Arabic" w:eastAsia="Calibri" w:hAnsi="Simplified Arabic" w:cs="Simplified Arabic"/>
          <w:sz w:val="28"/>
          <w:szCs w:val="28"/>
          <w:rtl/>
          <w:lang w:bidi="ar-SA"/>
        </w:rPr>
        <w:t xml:space="preserve">ازد معها الحقد الصليبي الدفين ضد المسلمين في إطار ما يسمى بحروب الاسترداد المسيحي، ونظرا لضعف شوكة المسلمين وانشغالهم بنزعاتهم وصراعاتهم الداخلية استغل النصارى هذه </w:t>
      </w:r>
      <w:r w:rsidR="00CE3D8C">
        <w:rPr>
          <w:rFonts w:ascii="Simplified Arabic" w:eastAsia="Calibri" w:hAnsi="Simplified Arabic" w:cs="Simplified Arabic"/>
          <w:sz w:val="28"/>
          <w:szCs w:val="28"/>
          <w:rtl/>
          <w:lang w:bidi="ar-SA"/>
        </w:rPr>
        <w:t>الأوضاع</w:t>
      </w:r>
      <w:r w:rsidRPr="001873A2">
        <w:rPr>
          <w:rFonts w:ascii="Simplified Arabic" w:eastAsia="Calibri" w:hAnsi="Simplified Arabic" w:cs="Simplified Arabic"/>
          <w:sz w:val="28"/>
          <w:szCs w:val="28"/>
          <w:rtl/>
          <w:lang w:bidi="ar-SA"/>
        </w:rPr>
        <w:t xml:space="preserve"> وافتكوا ما كان للمسلمين في </w:t>
      </w:r>
      <w:r w:rsidR="0088547C">
        <w:rPr>
          <w:rFonts w:ascii="Simplified Arabic" w:eastAsia="Calibri" w:hAnsi="Simplified Arabic" w:cs="Simplified Arabic"/>
          <w:sz w:val="28"/>
          <w:szCs w:val="28"/>
          <w:rtl/>
          <w:lang w:bidi="ar-SA"/>
        </w:rPr>
        <w:t>الأندلس</w:t>
      </w:r>
      <w:r w:rsidRPr="001873A2">
        <w:rPr>
          <w:rFonts w:ascii="Simplified Arabic" w:eastAsia="Calibri" w:hAnsi="Simplified Arabic" w:cs="Simplified Arabic"/>
          <w:sz w:val="28"/>
          <w:szCs w:val="28"/>
          <w:rtl/>
          <w:lang w:bidi="ar-SA"/>
        </w:rPr>
        <w:t xml:space="preserve"> وطردوهم منها وحاولوا تنصيرهم وطمس معالم الدين </w:t>
      </w:r>
      <w:r w:rsidR="0088547C">
        <w:rPr>
          <w:rFonts w:ascii="Simplified Arabic" w:eastAsia="Calibri" w:hAnsi="Simplified Arabic" w:cs="Simplified Arabic"/>
          <w:sz w:val="28"/>
          <w:szCs w:val="28"/>
          <w:rtl/>
          <w:lang w:bidi="ar-SA"/>
        </w:rPr>
        <w:t>الإسلامي</w:t>
      </w:r>
      <w:r w:rsidRPr="001873A2">
        <w:rPr>
          <w:rFonts w:ascii="Simplified Arabic" w:eastAsia="Calibri" w:hAnsi="Simplified Arabic" w:cs="Simplified Arabic"/>
          <w:sz w:val="28"/>
          <w:szCs w:val="28"/>
          <w:rtl/>
          <w:lang w:bidi="ar-SA"/>
        </w:rPr>
        <w:t xml:space="preserve"> بها. خاصة بعد سقوط آخر معقل وهي مملكة غرناطة، وصارت </w:t>
      </w:r>
      <w:r w:rsidR="0088547C">
        <w:rPr>
          <w:rFonts w:ascii="Simplified Arabic" w:eastAsia="Calibri" w:hAnsi="Simplified Arabic" w:cs="Simplified Arabic"/>
          <w:sz w:val="28"/>
          <w:szCs w:val="28"/>
          <w:rtl/>
          <w:lang w:bidi="ar-SA"/>
        </w:rPr>
        <w:t>الأندلس</w:t>
      </w:r>
      <w:r w:rsidRPr="001873A2">
        <w:rPr>
          <w:rFonts w:ascii="Simplified Arabic" w:eastAsia="Calibri" w:hAnsi="Simplified Arabic" w:cs="Simplified Arabic"/>
          <w:sz w:val="28"/>
          <w:szCs w:val="28"/>
          <w:rtl/>
          <w:lang w:bidi="ar-SA"/>
        </w:rPr>
        <w:t xml:space="preserve"> المسلمة نصرانية بزعامة النصارى </w:t>
      </w:r>
      <w:r w:rsidR="006B6911">
        <w:rPr>
          <w:rFonts w:ascii="Simplified Arabic" w:eastAsia="Calibri" w:hAnsi="Simplified Arabic" w:cs="Simplified Arabic"/>
          <w:sz w:val="28"/>
          <w:szCs w:val="28"/>
          <w:rtl/>
          <w:lang w:bidi="ar-SA"/>
        </w:rPr>
        <w:t>أو</w:t>
      </w:r>
      <w:r w:rsidRPr="001873A2">
        <w:rPr>
          <w:rFonts w:ascii="Simplified Arabic" w:eastAsia="Calibri" w:hAnsi="Simplified Arabic" w:cs="Simplified Arabic"/>
          <w:sz w:val="28"/>
          <w:szCs w:val="28"/>
          <w:rtl/>
          <w:lang w:bidi="ar-SA"/>
        </w:rPr>
        <w:t xml:space="preserve"> اسبانيا النصرانية</w:t>
      </w:r>
      <w:r w:rsidRPr="001873A2">
        <w:rPr>
          <w:rFonts w:ascii="Simplified Arabic" w:eastAsia="Calibri" w:hAnsi="Simplified Arabic" w:cs="Simplified Arabic"/>
          <w:sz w:val="28"/>
          <w:szCs w:val="28"/>
          <w:lang w:bidi="ar-SA"/>
        </w:rPr>
        <w:t>.</w:t>
      </w:r>
    </w:p>
    <w:p w:rsidR="00BE3987" w:rsidRDefault="00BE3987" w:rsidP="001873A2">
      <w:pPr>
        <w:jc w:val="both"/>
        <w:rPr>
          <w:rFonts w:ascii="Simplified Arabic" w:eastAsia="Calibri" w:hAnsi="Simplified Arabic" w:cs="Simplified Arabic"/>
          <w:b/>
          <w:bCs/>
          <w:sz w:val="32"/>
          <w:szCs w:val="32"/>
          <w:u w:val="single"/>
          <w:rtl/>
          <w:lang w:bidi="ar-LY"/>
        </w:rPr>
      </w:pPr>
    </w:p>
    <w:p w:rsidR="00BE3987" w:rsidRDefault="00BE3987" w:rsidP="001873A2">
      <w:pPr>
        <w:jc w:val="both"/>
        <w:rPr>
          <w:rFonts w:ascii="Simplified Arabic" w:eastAsia="Calibri" w:hAnsi="Simplified Arabic" w:cs="Simplified Arabic"/>
          <w:b/>
          <w:bCs/>
          <w:sz w:val="32"/>
          <w:szCs w:val="32"/>
          <w:u w:val="single"/>
          <w:rtl/>
          <w:lang w:bidi="ar-LY"/>
        </w:rPr>
      </w:pPr>
    </w:p>
    <w:p w:rsidR="001873A2" w:rsidRPr="006B0808" w:rsidRDefault="001873A2" w:rsidP="001873A2">
      <w:pPr>
        <w:jc w:val="both"/>
        <w:rPr>
          <w:rFonts w:ascii="Simplified Arabic" w:eastAsia="Calibri" w:hAnsi="Simplified Arabic" w:cs="Simplified Arabic"/>
          <w:b/>
          <w:bCs/>
          <w:sz w:val="32"/>
          <w:szCs w:val="32"/>
          <w:u w:val="single"/>
          <w:rtl/>
          <w:lang w:bidi="ar-LY"/>
        </w:rPr>
      </w:pPr>
      <w:r w:rsidRPr="006B0808">
        <w:rPr>
          <w:rFonts w:ascii="Simplified Arabic" w:eastAsia="Calibri" w:hAnsi="Simplified Arabic" w:cs="Simplified Arabic" w:hint="cs"/>
          <w:b/>
          <w:bCs/>
          <w:sz w:val="32"/>
          <w:szCs w:val="32"/>
          <w:u w:val="single"/>
          <w:rtl/>
          <w:lang w:bidi="ar-LY"/>
        </w:rPr>
        <w:lastRenderedPageBreak/>
        <w:t xml:space="preserve">قائمة </w:t>
      </w:r>
      <w:r w:rsidRPr="006B0808">
        <w:rPr>
          <w:rFonts w:ascii="Simplified Arabic" w:eastAsia="Calibri" w:hAnsi="Simplified Arabic" w:cs="Simplified Arabic"/>
          <w:b/>
          <w:bCs/>
          <w:sz w:val="32"/>
          <w:szCs w:val="32"/>
          <w:u w:val="single"/>
          <w:rtl/>
          <w:lang w:bidi="ar-LY"/>
        </w:rPr>
        <w:t xml:space="preserve">المصادر والمراجع: </w:t>
      </w:r>
      <w:r w:rsidRPr="006B0808">
        <w:rPr>
          <w:rFonts w:ascii="Simplified Arabic" w:eastAsia="Calibri" w:hAnsi="Simplified Arabic" w:cs="Simplified Arabic" w:hint="cs"/>
          <w:b/>
          <w:bCs/>
          <w:sz w:val="32"/>
          <w:szCs w:val="32"/>
          <w:u w:val="single"/>
          <w:rtl/>
          <w:lang w:bidi="ar-LY"/>
        </w:rPr>
        <w:t xml:space="preserve"> </w:t>
      </w:r>
    </w:p>
    <w:p w:rsidR="001873A2" w:rsidRPr="006B0808" w:rsidRDefault="001873A2" w:rsidP="001873A2">
      <w:pPr>
        <w:spacing w:before="240"/>
        <w:jc w:val="both"/>
        <w:rPr>
          <w:rFonts w:ascii="Simplified Arabic" w:eastAsia="Calibri" w:hAnsi="Simplified Arabic" w:cs="Simplified Arabic"/>
          <w:b/>
          <w:bCs/>
          <w:sz w:val="32"/>
          <w:szCs w:val="32"/>
          <w:u w:val="single"/>
          <w:rtl/>
          <w:lang w:bidi="ar-LY"/>
        </w:rPr>
      </w:pPr>
      <w:r w:rsidRPr="006B0808">
        <w:rPr>
          <w:rFonts w:ascii="Simplified Arabic" w:eastAsia="Calibri" w:hAnsi="Simplified Arabic" w:cs="Simplified Arabic" w:hint="cs"/>
          <w:b/>
          <w:bCs/>
          <w:sz w:val="32"/>
          <w:szCs w:val="32"/>
          <w:u w:val="single"/>
          <w:rtl/>
          <w:lang w:bidi="ar-LY"/>
        </w:rPr>
        <w:t>أولاً: الكتب:</w:t>
      </w:r>
    </w:p>
    <w:p w:rsidR="001873A2" w:rsidRPr="001873A2" w:rsidRDefault="001873A2" w:rsidP="003968B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lang w:bidi="ar-LY"/>
        </w:rPr>
        <w:t>[1]</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SA"/>
        </w:rPr>
        <w:t>ابن جبير ،</w:t>
      </w:r>
      <w:r w:rsidRPr="001873A2">
        <w:rPr>
          <w:rFonts w:ascii="Simplified Arabic" w:eastAsia="Calibri" w:hAnsi="Simplified Arabic" w:cs="Simplified Arabic"/>
          <w:sz w:val="28"/>
          <w:szCs w:val="28"/>
          <w:lang w:bidi="ar-LY"/>
        </w:rPr>
        <w:t xml:space="preserve"> (1995)</w:t>
      </w:r>
      <w:r w:rsidRPr="001873A2">
        <w:rPr>
          <w:rFonts w:ascii="Simplified Arabic" w:eastAsia="Calibri" w:hAnsi="Simplified Arabic" w:cs="Simplified Arabic"/>
          <w:sz w:val="28"/>
          <w:szCs w:val="28"/>
          <w:lang w:bidi="ar-SA"/>
        </w:rPr>
        <w:t xml:space="preserve"> </w:t>
      </w:r>
      <w:r w:rsidRPr="001873A2">
        <w:rPr>
          <w:rFonts w:ascii="Simplified Arabic" w:eastAsia="Calibri" w:hAnsi="Simplified Arabic" w:cs="Simplified Arabic"/>
          <w:sz w:val="28"/>
          <w:szCs w:val="28"/>
          <w:rtl/>
          <w:lang w:bidi="ar-LY"/>
        </w:rPr>
        <w:t xml:space="preserve">ابو الحسين محمد بن </w:t>
      </w:r>
      <w:r w:rsidR="0088547C">
        <w:rPr>
          <w:rFonts w:ascii="Simplified Arabic" w:eastAsia="Calibri" w:hAnsi="Simplified Arabic" w:cs="Simplified Arabic"/>
          <w:sz w:val="28"/>
          <w:szCs w:val="28"/>
          <w:rtl/>
          <w:lang w:bidi="ar-LY"/>
        </w:rPr>
        <w:t>أحمد</w:t>
      </w:r>
      <w:r w:rsidR="003968B2">
        <w:rPr>
          <w:rFonts w:ascii="Simplified Arabic" w:eastAsia="Calibri" w:hAnsi="Simplified Arabic" w:cs="Simplified Arabic" w:hint="cs"/>
          <w:sz w:val="28"/>
          <w:szCs w:val="28"/>
          <w:rtl/>
          <w:lang w:bidi="ar-LY"/>
        </w:rPr>
        <w:t>،</w:t>
      </w:r>
      <w:r w:rsidRPr="001873A2">
        <w:rPr>
          <w:rFonts w:ascii="Simplified Arabic" w:eastAsia="Calibri" w:hAnsi="Simplified Arabic" w:cs="Simplified Arabic"/>
          <w:sz w:val="28"/>
          <w:szCs w:val="28"/>
          <w:rtl/>
          <w:lang w:bidi="ar-SA"/>
        </w:rPr>
        <w:t xml:space="preserve"> الرحلة،</w:t>
      </w:r>
      <w:r w:rsidRPr="001873A2">
        <w:rPr>
          <w:rFonts w:ascii="Simplified Arabic" w:eastAsia="Calibri" w:hAnsi="Simplified Arabic" w:cs="Simplified Arabic"/>
          <w:sz w:val="28"/>
          <w:szCs w:val="28"/>
          <w:lang w:bidi="ar-SA"/>
        </w:rPr>
        <w:t xml:space="preserve"> </w:t>
      </w:r>
      <w:r w:rsidRPr="001873A2">
        <w:rPr>
          <w:rFonts w:ascii="Simplified Arabic" w:eastAsia="Calibri" w:hAnsi="Simplified Arabic" w:cs="Simplified Arabic"/>
          <w:sz w:val="28"/>
          <w:szCs w:val="28"/>
          <w:rtl/>
          <w:lang w:bidi="ar-SA"/>
        </w:rPr>
        <w:t>دار صادر</w:t>
      </w:r>
      <w:r w:rsidR="003968B2">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rtl/>
          <w:lang w:bidi="ar-SA"/>
        </w:rPr>
        <w:t xml:space="preserve"> بيروت</w:t>
      </w:r>
      <w:r w:rsidRPr="001873A2">
        <w:rPr>
          <w:rFonts w:ascii="Simplified Arabic" w:eastAsia="Calibri" w:hAnsi="Simplified Arabic" w:cs="Simplified Arabic" w:hint="cs"/>
          <w:sz w:val="28"/>
          <w:szCs w:val="28"/>
          <w:rtl/>
          <w:lang w:bidi="ar-LY"/>
        </w:rPr>
        <w:t>.</w:t>
      </w:r>
    </w:p>
    <w:p w:rsidR="001873A2" w:rsidRPr="001873A2" w:rsidRDefault="001873A2" w:rsidP="001873A2">
      <w:pPr>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[2]</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SA"/>
        </w:rPr>
        <w:t xml:space="preserve">حنيفي هلايلي، </w:t>
      </w:r>
      <w:r w:rsidRPr="001873A2">
        <w:rPr>
          <w:rFonts w:ascii="Simplified Arabic" w:eastAsia="Calibri" w:hAnsi="Simplified Arabic" w:cs="Simplified Arabic"/>
          <w:sz w:val="28"/>
          <w:szCs w:val="28"/>
          <w:lang w:bidi="ar-LY"/>
        </w:rPr>
        <w:t xml:space="preserve">(2008) </w:t>
      </w:r>
      <w:r w:rsidRPr="001873A2">
        <w:rPr>
          <w:rFonts w:ascii="Simplified Arabic" w:eastAsia="Calibri" w:hAnsi="Simplified Arabic" w:cs="Simplified Arabic"/>
          <w:sz w:val="28"/>
          <w:szCs w:val="28"/>
          <w:rtl/>
          <w:lang w:bidi="ar-SA"/>
        </w:rPr>
        <w:t xml:space="preserve"> حرية الاعتقاد عند المورسكيين الأندلسيين بين ازدواجية مراقبة محاكم التفتيش والهجرة ، مجلة المعيار، العدد السابع عشر، ج</w:t>
      </w:r>
      <w:r w:rsidRPr="001873A2">
        <w:rPr>
          <w:rFonts w:ascii="Simplified Arabic" w:eastAsia="Calibri" w:hAnsi="Simplified Arabic" w:cs="Simplified Arabic"/>
          <w:sz w:val="28"/>
          <w:szCs w:val="28"/>
          <w:lang w:bidi="ar-SA"/>
        </w:rPr>
        <w:t>1</w:t>
      </w:r>
      <w:r w:rsidRPr="001873A2">
        <w:rPr>
          <w:rFonts w:ascii="Simplified Arabic" w:eastAsia="Calibri" w:hAnsi="Simplified Arabic" w:cs="Simplified Arabic"/>
          <w:sz w:val="28"/>
          <w:szCs w:val="28"/>
          <w:rtl/>
          <w:lang w:bidi="ar-SA"/>
        </w:rPr>
        <w:t xml:space="preserve">،الجزائر </w:t>
      </w:r>
      <w:r w:rsidRPr="001873A2">
        <w:rPr>
          <w:rFonts w:ascii="Simplified Arabic" w:eastAsia="Calibri" w:hAnsi="Simplified Arabic" w:cs="Simplified Arabic" w:hint="cs"/>
          <w:sz w:val="28"/>
          <w:szCs w:val="28"/>
          <w:rtl/>
          <w:lang w:bidi="ar-SA"/>
        </w:rPr>
        <w:t>.</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lang w:bidi="ar-LY"/>
        </w:rPr>
        <w:t>[3]</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SA"/>
        </w:rPr>
        <w:t xml:space="preserve">خالد أبو الفضل </w:t>
      </w:r>
      <w:r w:rsidRPr="001873A2">
        <w:rPr>
          <w:rFonts w:ascii="Simplified Arabic" w:eastAsia="Calibri" w:hAnsi="Simplified Arabic" w:cs="Simplified Arabic"/>
          <w:sz w:val="28"/>
          <w:szCs w:val="28"/>
          <w:lang w:bidi="ar-LY"/>
        </w:rPr>
        <w:t xml:space="preserve">(2002) </w:t>
      </w:r>
      <w:r w:rsidRPr="001873A2">
        <w:rPr>
          <w:rFonts w:ascii="Simplified Arabic" w:eastAsia="Calibri" w:hAnsi="Simplified Arabic" w:cs="Simplified Arabic"/>
          <w:sz w:val="28"/>
          <w:szCs w:val="28"/>
          <w:rtl/>
          <w:lang w:bidi="ar-SA"/>
        </w:rPr>
        <w:t xml:space="preserve"> ، "الشريعة </w:t>
      </w:r>
      <w:r w:rsidR="006B6911">
        <w:rPr>
          <w:rFonts w:ascii="Simplified Arabic" w:eastAsia="Calibri" w:hAnsi="Simplified Arabic" w:cs="Simplified Arabic"/>
          <w:sz w:val="28"/>
          <w:szCs w:val="28"/>
          <w:rtl/>
          <w:lang w:bidi="ar-SA"/>
        </w:rPr>
        <w:t>الإسلامية</w:t>
      </w:r>
      <w:r w:rsidRPr="001873A2">
        <w:rPr>
          <w:rFonts w:ascii="Simplified Arabic" w:eastAsia="Calibri" w:hAnsi="Simplified Arabic" w:cs="Simplified Arabic"/>
          <w:sz w:val="28"/>
          <w:szCs w:val="28"/>
          <w:rtl/>
          <w:lang w:bidi="ar-SA"/>
        </w:rPr>
        <w:t xml:space="preserve"> والأقليات المسلمة: الخطاب الفقهي حول </w:t>
      </w:r>
      <w:r w:rsidR="00641D77">
        <w:rPr>
          <w:rFonts w:ascii="Simplified Arabic" w:eastAsia="Calibri" w:hAnsi="Simplified Arabic" w:cs="Simplified Arabic"/>
          <w:sz w:val="28"/>
          <w:szCs w:val="28"/>
          <w:rtl/>
          <w:lang w:bidi="ar-SA"/>
        </w:rPr>
        <w:t>الأقليات</w:t>
      </w:r>
      <w:r w:rsidRPr="001873A2">
        <w:rPr>
          <w:rFonts w:ascii="Simplified Arabic" w:eastAsia="Calibri" w:hAnsi="Simplified Arabic" w:cs="Simplified Arabic"/>
          <w:sz w:val="28"/>
          <w:szCs w:val="28"/>
          <w:rtl/>
          <w:lang w:bidi="ar-SA"/>
        </w:rPr>
        <w:t xml:space="preserve"> المسلمة من القرن الثاني / الثامن </w:t>
      </w:r>
      <w:r w:rsidR="006B6911">
        <w:rPr>
          <w:rFonts w:ascii="Simplified Arabic" w:eastAsia="Calibri" w:hAnsi="Simplified Arabic" w:cs="Simplified Arabic"/>
          <w:sz w:val="28"/>
          <w:szCs w:val="28"/>
          <w:rtl/>
          <w:lang w:bidi="ar-SA"/>
        </w:rPr>
        <w:t>إلى</w:t>
      </w:r>
      <w:r w:rsidRPr="001873A2">
        <w:rPr>
          <w:rFonts w:ascii="Simplified Arabic" w:eastAsia="Calibri" w:hAnsi="Simplified Arabic" w:cs="Simplified Arabic"/>
          <w:sz w:val="28"/>
          <w:szCs w:val="28"/>
          <w:rtl/>
          <w:lang w:bidi="ar-SA"/>
        </w:rPr>
        <w:t xml:space="preserve"> القرن الحادي عشر / السابع عشر  </w:t>
      </w:r>
      <w:r w:rsidRPr="001873A2">
        <w:rPr>
          <w:rFonts w:ascii="Simplified Arabic" w:eastAsia="Calibri" w:hAnsi="Simplified Arabic" w:cs="Simplified Arabic" w:hint="cs"/>
          <w:sz w:val="28"/>
          <w:szCs w:val="28"/>
          <w:rtl/>
          <w:lang w:bidi="ar-SA"/>
        </w:rPr>
        <w:t>.</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lang w:bidi="ar-LY"/>
        </w:rPr>
        <w:t>[4]</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SA"/>
        </w:rPr>
        <w:t xml:space="preserve">  عبد الرحمان حجي، علي </w:t>
      </w:r>
      <w:r w:rsidR="003968B2">
        <w:rPr>
          <w:rFonts w:ascii="Simplified Arabic" w:eastAsia="Calibri" w:hAnsi="Simplified Arabic" w:cs="Simplified Arabic" w:hint="cs"/>
          <w:sz w:val="28"/>
          <w:szCs w:val="28"/>
          <w:rtl/>
          <w:lang w:bidi="ar-SA"/>
        </w:rPr>
        <w:t>(</w:t>
      </w:r>
      <w:r w:rsidRPr="001873A2">
        <w:rPr>
          <w:rFonts w:ascii="Simplified Arabic" w:eastAsia="Calibri" w:hAnsi="Simplified Arabic" w:cs="Simplified Arabic"/>
          <w:sz w:val="28"/>
          <w:szCs w:val="28"/>
          <w:lang w:bidi="ar-LY"/>
        </w:rPr>
        <w:t xml:space="preserve">(1981 </w:t>
      </w:r>
      <w:r w:rsidRPr="001873A2">
        <w:rPr>
          <w:rFonts w:ascii="Simplified Arabic" w:eastAsia="Calibri" w:hAnsi="Simplified Arabic" w:cs="Simplified Arabic"/>
          <w:sz w:val="28"/>
          <w:szCs w:val="28"/>
          <w:rtl/>
          <w:lang w:bidi="ar-SA"/>
        </w:rPr>
        <w:t xml:space="preserve"> التاريخ الاندلسي من الفتح </w:t>
      </w:r>
      <w:r w:rsidR="0088547C">
        <w:rPr>
          <w:rFonts w:ascii="Simplified Arabic" w:eastAsia="Calibri" w:hAnsi="Simplified Arabic" w:cs="Simplified Arabic"/>
          <w:sz w:val="28"/>
          <w:szCs w:val="28"/>
          <w:rtl/>
          <w:lang w:bidi="ar-SA"/>
        </w:rPr>
        <w:t>الإسلامي</w:t>
      </w:r>
      <w:r w:rsidRPr="001873A2">
        <w:rPr>
          <w:rFonts w:ascii="Simplified Arabic" w:eastAsia="Calibri" w:hAnsi="Simplified Arabic" w:cs="Simplified Arabic"/>
          <w:sz w:val="28"/>
          <w:szCs w:val="28"/>
          <w:rtl/>
          <w:lang w:bidi="ar-SA"/>
        </w:rPr>
        <w:t xml:space="preserve"> حتى سقوط غرناطة , الطبعة الثانية , دار القلم , بيروت </w:t>
      </w:r>
      <w:r w:rsidRPr="001873A2">
        <w:rPr>
          <w:rFonts w:ascii="Simplified Arabic" w:eastAsia="Calibri" w:hAnsi="Simplified Arabic" w:cs="Simplified Arabic" w:hint="cs"/>
          <w:sz w:val="28"/>
          <w:szCs w:val="28"/>
          <w:rtl/>
          <w:lang w:bidi="ar-SA"/>
        </w:rPr>
        <w:t>.</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lang w:bidi="ar-LY"/>
        </w:rPr>
        <w:t>[5]</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SA"/>
        </w:rPr>
        <w:t>عبد الله عنان،</w:t>
      </w:r>
      <w:r w:rsidRPr="001873A2">
        <w:rPr>
          <w:rFonts w:ascii="Simplified Arabic" w:eastAsia="Calibri" w:hAnsi="Simplified Arabic" w:cs="Simplified Arabic"/>
          <w:sz w:val="28"/>
          <w:szCs w:val="28"/>
          <w:lang w:bidi="ar-SA"/>
        </w:rPr>
        <w:t xml:space="preserve"> </w:t>
      </w:r>
      <w:r w:rsidRPr="001873A2">
        <w:rPr>
          <w:rFonts w:ascii="Simplified Arabic" w:eastAsia="Calibri" w:hAnsi="Simplified Arabic" w:cs="Simplified Arabic"/>
          <w:sz w:val="28"/>
          <w:szCs w:val="28"/>
          <w:lang w:bidi="ar-LY"/>
        </w:rPr>
        <w:t xml:space="preserve">(1990) </w:t>
      </w:r>
      <w:r w:rsidRPr="001873A2">
        <w:rPr>
          <w:rFonts w:ascii="Simplified Arabic" w:eastAsia="Calibri" w:hAnsi="Simplified Arabic" w:cs="Simplified Arabic"/>
          <w:sz w:val="28"/>
          <w:szCs w:val="28"/>
          <w:rtl/>
          <w:lang w:bidi="ar-SA"/>
        </w:rPr>
        <w:t xml:space="preserve">دولة </w:t>
      </w:r>
      <w:r w:rsidR="0088547C">
        <w:rPr>
          <w:rFonts w:ascii="Simplified Arabic" w:eastAsia="Calibri" w:hAnsi="Simplified Arabic" w:cs="Simplified Arabic"/>
          <w:sz w:val="28"/>
          <w:szCs w:val="28"/>
          <w:rtl/>
          <w:lang w:bidi="ar-SA"/>
        </w:rPr>
        <w:t>الإسلام</w:t>
      </w:r>
      <w:r w:rsidRPr="001873A2">
        <w:rPr>
          <w:rFonts w:ascii="Simplified Arabic" w:eastAsia="Calibri" w:hAnsi="Simplified Arabic" w:cs="Simplified Arabic"/>
          <w:sz w:val="28"/>
          <w:szCs w:val="28"/>
          <w:rtl/>
          <w:lang w:bidi="ar-SA"/>
        </w:rPr>
        <w:t xml:space="preserve"> في </w:t>
      </w:r>
      <w:r w:rsidR="0088547C">
        <w:rPr>
          <w:rFonts w:ascii="Simplified Arabic" w:eastAsia="Calibri" w:hAnsi="Simplified Arabic" w:cs="Simplified Arabic"/>
          <w:sz w:val="28"/>
          <w:szCs w:val="28"/>
          <w:rtl/>
          <w:lang w:bidi="ar-SA"/>
        </w:rPr>
        <w:t>الأندلس</w:t>
      </w:r>
      <w:r w:rsidRPr="001873A2">
        <w:rPr>
          <w:rFonts w:ascii="Simplified Arabic" w:eastAsia="Calibri" w:hAnsi="Simplified Arabic" w:cs="Simplified Arabic"/>
          <w:sz w:val="28"/>
          <w:szCs w:val="28"/>
          <w:rtl/>
          <w:lang w:bidi="ar-SA"/>
        </w:rPr>
        <w:t xml:space="preserve"> , ط</w:t>
      </w:r>
      <w:r w:rsidRPr="001873A2">
        <w:rPr>
          <w:rFonts w:ascii="Simplified Arabic" w:eastAsia="Calibri" w:hAnsi="Simplified Arabic" w:cs="Simplified Arabic"/>
          <w:sz w:val="28"/>
          <w:szCs w:val="28"/>
          <w:lang w:bidi="ar-SA"/>
        </w:rPr>
        <w:t>2</w:t>
      </w:r>
      <w:r w:rsidRPr="001873A2">
        <w:rPr>
          <w:rFonts w:ascii="Simplified Arabic" w:eastAsia="Calibri" w:hAnsi="Simplified Arabic" w:cs="Simplified Arabic"/>
          <w:sz w:val="28"/>
          <w:szCs w:val="28"/>
          <w:rtl/>
          <w:lang w:bidi="ar-SA"/>
        </w:rPr>
        <w:t xml:space="preserve">, مكتبة الخانجي , القاهرة </w:t>
      </w:r>
      <w:r w:rsidRPr="001873A2">
        <w:rPr>
          <w:rFonts w:ascii="Simplified Arabic" w:eastAsia="Calibri" w:hAnsi="Simplified Arabic" w:cs="Simplified Arabic" w:hint="cs"/>
          <w:sz w:val="28"/>
          <w:szCs w:val="28"/>
          <w:rtl/>
          <w:lang w:bidi="ar-SA"/>
        </w:rPr>
        <w:t>.</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lang w:bidi="ar-LY"/>
        </w:rPr>
        <w:t>[6]</w:t>
      </w:r>
      <w:r w:rsidRPr="001873A2">
        <w:rPr>
          <w:rFonts w:ascii="Simplified Arabic" w:eastAsia="Calibri" w:hAnsi="Simplified Arabic" w:cs="Simplified Arabic"/>
          <w:sz w:val="28"/>
          <w:szCs w:val="28"/>
          <w:rtl/>
          <w:lang w:bidi="ar-LY"/>
        </w:rPr>
        <w:t xml:space="preserve"> الونسريشي </w:t>
      </w:r>
      <w:r w:rsidRPr="001873A2">
        <w:rPr>
          <w:rFonts w:ascii="Simplified Arabic" w:eastAsia="Calibri" w:hAnsi="Simplified Arabic" w:cs="Simplified Arabic"/>
          <w:sz w:val="28"/>
          <w:szCs w:val="28"/>
          <w:lang w:bidi="ar-LY"/>
        </w:rPr>
        <w:t>,</w:t>
      </w:r>
      <w:r w:rsidR="0088547C">
        <w:rPr>
          <w:rFonts w:ascii="Simplified Arabic" w:eastAsia="Calibri" w:hAnsi="Simplified Arabic" w:cs="Simplified Arabic"/>
          <w:sz w:val="28"/>
          <w:szCs w:val="28"/>
          <w:rtl/>
          <w:lang w:bidi="ar-LY"/>
        </w:rPr>
        <w:t>أحمد</w:t>
      </w:r>
      <w:r w:rsidRPr="001873A2">
        <w:rPr>
          <w:rFonts w:ascii="Simplified Arabic" w:eastAsia="Calibri" w:hAnsi="Simplified Arabic" w:cs="Simplified Arabic"/>
          <w:sz w:val="28"/>
          <w:szCs w:val="28"/>
          <w:rtl/>
          <w:lang w:bidi="ar-LY"/>
        </w:rPr>
        <w:t xml:space="preserve"> بن يحي</w:t>
      </w:r>
      <w:r w:rsidRPr="001873A2">
        <w:rPr>
          <w:rFonts w:ascii="Simplified Arabic" w:eastAsia="Calibri" w:hAnsi="Simplified Arabic" w:cs="Simplified Arabic"/>
          <w:sz w:val="28"/>
          <w:szCs w:val="28"/>
          <w:lang w:bidi="ar-LY"/>
        </w:rPr>
        <w:t xml:space="preserve">(1981) </w:t>
      </w:r>
      <w:r w:rsidRPr="001873A2">
        <w:rPr>
          <w:rFonts w:ascii="Simplified Arabic" w:eastAsia="Calibri" w:hAnsi="Simplified Arabic" w:cs="Simplified Arabic"/>
          <w:sz w:val="28"/>
          <w:szCs w:val="28"/>
          <w:rtl/>
          <w:lang w:bidi="ar-LY"/>
        </w:rPr>
        <w:t xml:space="preserve"> المعيار المعرب في فتاوى علماء </w:t>
      </w:r>
      <w:r w:rsidR="00891747">
        <w:rPr>
          <w:rFonts w:ascii="Simplified Arabic" w:eastAsia="Calibri" w:hAnsi="Simplified Arabic" w:cs="Simplified Arabic"/>
          <w:sz w:val="28"/>
          <w:szCs w:val="28"/>
          <w:rtl/>
          <w:lang w:bidi="ar-LY"/>
        </w:rPr>
        <w:t>أفريقية</w:t>
      </w:r>
      <w:r w:rsidRPr="001873A2">
        <w:rPr>
          <w:rFonts w:ascii="Simplified Arabic" w:eastAsia="Calibri" w:hAnsi="Simplified Arabic" w:cs="Simplified Arabic"/>
          <w:sz w:val="28"/>
          <w:szCs w:val="28"/>
          <w:rtl/>
          <w:lang w:bidi="ar-LY"/>
        </w:rPr>
        <w:t xml:space="preserve"> </w:t>
      </w:r>
      <w:r w:rsidR="00780DC2">
        <w:rPr>
          <w:rFonts w:ascii="Simplified Arabic" w:eastAsia="Calibri" w:hAnsi="Simplified Arabic" w:cs="Simplified Arabic"/>
          <w:sz w:val="28"/>
          <w:szCs w:val="28"/>
          <w:rtl/>
          <w:lang w:bidi="ar-LY"/>
        </w:rPr>
        <w:t>والأندلس</w:t>
      </w:r>
      <w:r w:rsidRPr="001873A2">
        <w:rPr>
          <w:rFonts w:ascii="Simplified Arabic" w:eastAsia="Calibri" w:hAnsi="Simplified Arabic" w:cs="Simplified Arabic"/>
          <w:sz w:val="28"/>
          <w:szCs w:val="28"/>
          <w:rtl/>
          <w:lang w:bidi="ar-LY"/>
        </w:rPr>
        <w:t xml:space="preserve"> والمغرب , اشراف </w:t>
      </w:r>
      <w:r w:rsidR="0088547C">
        <w:rPr>
          <w:rFonts w:ascii="Simplified Arabic" w:eastAsia="Calibri" w:hAnsi="Simplified Arabic" w:cs="Simplified Arabic"/>
          <w:sz w:val="28"/>
          <w:szCs w:val="28"/>
          <w:rtl/>
          <w:lang w:bidi="ar-LY"/>
        </w:rPr>
        <w:t>أحمد</w:t>
      </w:r>
      <w:r w:rsidRPr="001873A2">
        <w:rPr>
          <w:rFonts w:ascii="Simplified Arabic" w:eastAsia="Calibri" w:hAnsi="Simplified Arabic" w:cs="Simplified Arabic"/>
          <w:sz w:val="28"/>
          <w:szCs w:val="28"/>
          <w:rtl/>
          <w:lang w:bidi="ar-LY"/>
        </w:rPr>
        <w:t xml:space="preserve"> حجي , دار الغرب </w:t>
      </w:r>
      <w:r w:rsidR="0088547C">
        <w:rPr>
          <w:rFonts w:ascii="Simplified Arabic" w:eastAsia="Calibri" w:hAnsi="Simplified Arabic" w:cs="Simplified Arabic"/>
          <w:sz w:val="28"/>
          <w:szCs w:val="28"/>
          <w:rtl/>
          <w:lang w:bidi="ar-LY"/>
        </w:rPr>
        <w:t>الإسلامي</w:t>
      </w:r>
      <w:r w:rsidRPr="001873A2">
        <w:rPr>
          <w:rFonts w:ascii="Simplified Arabic" w:eastAsia="Calibri" w:hAnsi="Simplified Arabic" w:cs="Simplified Arabic"/>
          <w:sz w:val="28"/>
          <w:szCs w:val="28"/>
          <w:rtl/>
          <w:lang w:bidi="ar-LY"/>
        </w:rPr>
        <w:t xml:space="preserve"> بيروت </w:t>
      </w:r>
      <w:r w:rsidRPr="001873A2">
        <w:rPr>
          <w:rFonts w:ascii="Simplified Arabic" w:eastAsia="Calibri" w:hAnsi="Simplified Arabic" w:cs="Simplified Arabic"/>
          <w:sz w:val="28"/>
          <w:szCs w:val="28"/>
          <w:lang w:bidi="ar-LY"/>
        </w:rPr>
        <w:t>.</w:t>
      </w:r>
    </w:p>
    <w:p w:rsidR="001873A2" w:rsidRPr="001873A2" w:rsidRDefault="001873A2" w:rsidP="001873A2">
      <w:pPr>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hint="cs"/>
          <w:sz w:val="28"/>
          <w:szCs w:val="28"/>
          <w:rtl/>
          <w:lang w:bidi="ar-LY"/>
        </w:rPr>
        <w:t>-ـ____________</w:t>
      </w:r>
      <w:r w:rsidRPr="001873A2">
        <w:rPr>
          <w:rFonts w:ascii="Simplified Arabic" w:eastAsia="Calibri" w:hAnsi="Simplified Arabic" w:cs="Simplified Arabic"/>
          <w:sz w:val="28"/>
          <w:szCs w:val="28"/>
          <w:rtl/>
          <w:lang w:bidi="ar-LY"/>
        </w:rPr>
        <w:t xml:space="preserve"> </w:t>
      </w:r>
      <w:r w:rsidRPr="001873A2">
        <w:rPr>
          <w:rFonts w:ascii="Simplified Arabic" w:eastAsia="Calibri" w:hAnsi="Simplified Arabic" w:cs="Simplified Arabic"/>
          <w:sz w:val="28"/>
          <w:szCs w:val="28"/>
          <w:lang w:bidi="ar-LY"/>
        </w:rPr>
        <w:t xml:space="preserve">(1957 </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rtl/>
          <w:lang w:bidi="ar-LY"/>
        </w:rPr>
        <w:t xml:space="preserve">أسنى المتاجر في من غلب على وطنه النصارى ولم يهاجر وما يترتب عليه من العقوبات والزواجر , تحقيق حسين , صحيفة معهد الدراسات </w:t>
      </w:r>
      <w:r w:rsidR="006B6911">
        <w:rPr>
          <w:rFonts w:ascii="Simplified Arabic" w:eastAsia="Calibri" w:hAnsi="Simplified Arabic" w:cs="Simplified Arabic"/>
          <w:sz w:val="28"/>
          <w:szCs w:val="28"/>
          <w:rtl/>
          <w:lang w:bidi="ar-LY"/>
        </w:rPr>
        <w:t>الإسلامية</w:t>
      </w:r>
      <w:r w:rsidRPr="001873A2">
        <w:rPr>
          <w:rFonts w:ascii="Simplified Arabic" w:eastAsia="Calibri" w:hAnsi="Simplified Arabic" w:cs="Simplified Arabic"/>
          <w:sz w:val="28"/>
          <w:szCs w:val="28"/>
          <w:rtl/>
          <w:lang w:bidi="ar-LY"/>
        </w:rPr>
        <w:t xml:space="preserve"> , المجلد الخامس , العدد </w:t>
      </w:r>
      <w:r w:rsidR="00CE6210">
        <w:rPr>
          <w:rFonts w:ascii="Simplified Arabic" w:eastAsia="Calibri" w:hAnsi="Simplified Arabic" w:cs="Simplified Arabic"/>
          <w:sz w:val="28"/>
          <w:szCs w:val="28"/>
          <w:rtl/>
          <w:lang w:bidi="ar-LY"/>
        </w:rPr>
        <w:t>الأول</w:t>
      </w:r>
      <w:r w:rsidRPr="001873A2">
        <w:rPr>
          <w:rFonts w:ascii="Simplified Arabic" w:eastAsia="Calibri" w:hAnsi="Simplified Arabic" w:cs="Simplified Arabic"/>
          <w:sz w:val="28"/>
          <w:szCs w:val="28"/>
          <w:rtl/>
          <w:lang w:bidi="ar-LY"/>
        </w:rPr>
        <w:t xml:space="preserve"> , مدريد , ص </w:t>
      </w:r>
      <w:r w:rsidRPr="001873A2">
        <w:rPr>
          <w:rFonts w:ascii="Simplified Arabic" w:eastAsia="Calibri" w:hAnsi="Simplified Arabic" w:cs="Simplified Arabic"/>
          <w:sz w:val="28"/>
          <w:szCs w:val="28"/>
          <w:lang w:bidi="ar-LY"/>
        </w:rPr>
        <w:t>133</w:t>
      </w:r>
      <w:r w:rsidRPr="001873A2">
        <w:rPr>
          <w:rFonts w:ascii="Simplified Arabic" w:eastAsia="Calibri" w:hAnsi="Simplified Arabic" w:cs="Simplified Arabic"/>
          <w:sz w:val="28"/>
          <w:szCs w:val="28"/>
          <w:rtl/>
          <w:lang w:bidi="ar-LY"/>
        </w:rPr>
        <w:t>-</w:t>
      </w:r>
      <w:r w:rsidRPr="001873A2">
        <w:rPr>
          <w:rFonts w:ascii="Simplified Arabic" w:eastAsia="Calibri" w:hAnsi="Simplified Arabic" w:cs="Simplified Arabic"/>
          <w:sz w:val="28"/>
          <w:szCs w:val="28"/>
          <w:lang w:bidi="ar-LY"/>
        </w:rPr>
        <w:t>134</w:t>
      </w:r>
      <w:r w:rsidRPr="001873A2">
        <w:rPr>
          <w:rFonts w:ascii="Simplified Arabic" w:eastAsia="Calibri" w:hAnsi="Simplified Arabic" w:cs="Simplified Arabic"/>
          <w:sz w:val="28"/>
          <w:szCs w:val="28"/>
          <w:rtl/>
          <w:lang w:bidi="ar-LY"/>
        </w:rPr>
        <w:t xml:space="preserve"> .</w:t>
      </w:r>
    </w:p>
    <w:p w:rsidR="001873A2" w:rsidRPr="001873A2" w:rsidRDefault="001873A2" w:rsidP="001873A2">
      <w:pPr>
        <w:spacing w:before="240"/>
        <w:jc w:val="both"/>
        <w:rPr>
          <w:rFonts w:ascii="Simplified Arabic" w:eastAsia="Calibri" w:hAnsi="Simplified Arabic" w:cs="Simplified Arabic"/>
          <w:b/>
          <w:bCs/>
          <w:sz w:val="30"/>
          <w:szCs w:val="30"/>
          <w:u w:val="single"/>
          <w:rtl/>
          <w:lang w:bidi="ar-LY"/>
        </w:rPr>
      </w:pPr>
      <w:r w:rsidRPr="001873A2">
        <w:rPr>
          <w:rFonts w:ascii="Simplified Arabic" w:eastAsia="Calibri" w:hAnsi="Simplified Arabic" w:cs="Simplified Arabic" w:hint="cs"/>
          <w:b/>
          <w:bCs/>
          <w:sz w:val="30"/>
          <w:szCs w:val="30"/>
          <w:u w:val="single"/>
          <w:rtl/>
          <w:lang w:bidi="ar-LY"/>
        </w:rPr>
        <w:t xml:space="preserve">ثانياً: </w:t>
      </w:r>
      <w:r w:rsidRPr="001873A2">
        <w:rPr>
          <w:rFonts w:ascii="Simplified Arabic" w:eastAsia="Calibri" w:hAnsi="Simplified Arabic" w:cs="Simplified Arabic"/>
          <w:b/>
          <w:bCs/>
          <w:sz w:val="30"/>
          <w:szCs w:val="30"/>
          <w:u w:val="single"/>
          <w:rtl/>
          <w:lang w:bidi="ar-LY"/>
        </w:rPr>
        <w:t>المراجع ال</w:t>
      </w:r>
      <w:r w:rsidRPr="001873A2">
        <w:rPr>
          <w:rFonts w:ascii="Simplified Arabic" w:eastAsia="Calibri" w:hAnsi="Simplified Arabic" w:cs="Simplified Arabic" w:hint="cs"/>
          <w:b/>
          <w:bCs/>
          <w:sz w:val="30"/>
          <w:szCs w:val="30"/>
          <w:u w:val="single"/>
          <w:rtl/>
          <w:lang w:bidi="ar-LY"/>
        </w:rPr>
        <w:t xml:space="preserve">أجنبية : </w:t>
      </w:r>
    </w:p>
    <w:p w:rsidR="001873A2" w:rsidRPr="001873A2" w:rsidRDefault="001873A2" w:rsidP="001873A2">
      <w:pPr>
        <w:bidi w:val="0"/>
        <w:jc w:val="both"/>
        <w:rPr>
          <w:rFonts w:ascii="Simplified Arabic" w:eastAsia="Calibri" w:hAnsi="Simplified Arabic" w:cs="Simplified Arabic"/>
          <w:sz w:val="28"/>
          <w:szCs w:val="28"/>
          <w:rtl/>
          <w:lang w:bidi="ar-LY"/>
        </w:rPr>
      </w:pPr>
      <w:r w:rsidRPr="001873A2">
        <w:rPr>
          <w:rFonts w:ascii="Simplified Arabic" w:eastAsia="Calibri" w:hAnsi="Simplified Arabic" w:cs="Simplified Arabic"/>
          <w:sz w:val="28"/>
          <w:szCs w:val="28"/>
          <w:lang w:bidi="ar-LY"/>
        </w:rPr>
        <w:t>[1]</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lang w:bidi="ar-SA"/>
        </w:rPr>
        <w:t>Alexander Metcalfe,</w:t>
      </w:r>
      <w:r w:rsidRPr="001873A2">
        <w:rPr>
          <w:rFonts w:ascii="Simplified Arabic" w:eastAsia="Calibri" w:hAnsi="Simplified Arabic" w:cs="Simplified Arabic"/>
          <w:sz w:val="28"/>
          <w:szCs w:val="28"/>
          <w:lang w:bidi="ar-LY"/>
        </w:rPr>
        <w:t xml:space="preserve"> (2005)</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 xml:space="preserve"> Muslims and Christians in Norman Sicily   (London: Routledge </w:t>
      </w:r>
      <w:r w:rsidRPr="001873A2">
        <w:rPr>
          <w:rFonts w:ascii="Simplified Arabic" w:eastAsia="Calibri" w:hAnsi="Simplified Arabic" w:cs="Simplified Arabic" w:hint="cs"/>
          <w:sz w:val="28"/>
          <w:szCs w:val="28"/>
          <w:rtl/>
          <w:lang w:bidi="ar-SA"/>
        </w:rPr>
        <w:t xml:space="preserve"> </w:t>
      </w:r>
    </w:p>
    <w:p w:rsidR="001873A2" w:rsidRPr="001873A2" w:rsidRDefault="001873A2" w:rsidP="001873A2">
      <w:pPr>
        <w:bidi w:val="0"/>
        <w:jc w:val="both"/>
        <w:rPr>
          <w:rFonts w:ascii="Simplified Arabic" w:eastAsia="Calibri" w:hAnsi="Simplified Arabic" w:cs="Simplified Arabic"/>
          <w:sz w:val="28"/>
          <w:szCs w:val="28"/>
          <w:rtl/>
          <w:lang w:bidi="ar-SA"/>
        </w:rPr>
      </w:pPr>
      <w:r w:rsidRPr="001873A2">
        <w:rPr>
          <w:rFonts w:ascii="Simplified Arabic" w:eastAsia="Calibri" w:hAnsi="Simplified Arabic" w:cs="Simplified Arabic"/>
          <w:sz w:val="28"/>
          <w:szCs w:val="28"/>
          <w:lang w:bidi="ar-LY"/>
        </w:rPr>
        <w:t>[2]</w:t>
      </w:r>
      <w:r w:rsidRPr="001873A2">
        <w:rPr>
          <w:rFonts w:ascii="Simplified Arabic" w:eastAsia="Calibri" w:hAnsi="Simplified Arabic" w:cs="Simplified Arabic"/>
          <w:sz w:val="28"/>
          <w:szCs w:val="28"/>
          <w:rtl/>
          <w:lang w:bidi="ar-LY"/>
        </w:rPr>
        <w:t xml:space="preserve"> </w:t>
      </w:r>
      <w:r w:rsidR="00A63697" w:rsidRPr="001873A2">
        <w:rPr>
          <w:rFonts w:ascii="Simplified Arabic" w:eastAsia="Calibri" w:hAnsi="Simplified Arabic" w:cs="Simplified Arabic"/>
          <w:sz w:val="28"/>
          <w:szCs w:val="28"/>
          <w:vertAlign w:val="superscript"/>
          <w:rtl/>
          <w:lang w:bidi="ar-LY"/>
        </w:rPr>
        <w:t xml:space="preserve"> </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john Tolan,</w:t>
      </w:r>
      <w:r w:rsidRPr="001873A2">
        <w:rPr>
          <w:rFonts w:ascii="Simplified Arabic" w:eastAsia="Calibri" w:hAnsi="Simplified Arabic" w:cs="Simplified Arabic"/>
          <w:sz w:val="28"/>
          <w:szCs w:val="28"/>
          <w:lang w:bidi="ar-LY"/>
        </w:rPr>
        <w:t xml:space="preserve"> (2002)</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 xml:space="preserve"> Les Relations entre les pays d'Islam et le monde latin du milieu du Xème siècle au milieu du XIIIème siècle (Paris: Bréal,  </w:t>
      </w:r>
      <w:r w:rsidRPr="001873A2">
        <w:rPr>
          <w:rFonts w:ascii="Simplified Arabic" w:eastAsia="Calibri" w:hAnsi="Simplified Arabic" w:cs="Simplified Arabic" w:hint="cs"/>
          <w:sz w:val="28"/>
          <w:szCs w:val="28"/>
          <w:rtl/>
          <w:lang w:bidi="ar-SA"/>
        </w:rPr>
        <w:t xml:space="preserve"> </w:t>
      </w:r>
    </w:p>
    <w:p w:rsidR="001873A2" w:rsidRPr="001873A2" w:rsidRDefault="001873A2" w:rsidP="001873A2">
      <w:pPr>
        <w:bidi w:val="0"/>
        <w:jc w:val="both"/>
        <w:rPr>
          <w:rFonts w:ascii="Simplified Arabic" w:eastAsia="Calibri" w:hAnsi="Simplified Arabic" w:cs="Simplified Arabic"/>
          <w:sz w:val="28"/>
          <w:szCs w:val="28"/>
          <w:lang w:bidi="ar-SA"/>
        </w:rPr>
      </w:pPr>
      <w:r w:rsidRPr="001873A2">
        <w:rPr>
          <w:rFonts w:ascii="Simplified Arabic" w:eastAsia="Calibri" w:hAnsi="Simplified Arabic" w:cs="Simplified Arabic"/>
          <w:sz w:val="28"/>
          <w:szCs w:val="28"/>
          <w:lang w:bidi="ar-LY"/>
        </w:rPr>
        <w:t>[3]</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Kathryn Miller,</w:t>
      </w:r>
      <w:r w:rsidRPr="001873A2">
        <w:rPr>
          <w:rFonts w:ascii="Simplified Arabic" w:eastAsia="Calibri" w:hAnsi="Simplified Arabic" w:cs="Simplified Arabic"/>
          <w:sz w:val="28"/>
          <w:szCs w:val="28"/>
          <w:lang w:bidi="ar-LY"/>
        </w:rPr>
        <w:t xml:space="preserve"> (2008)</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Guardians of Islam: Religious Authority and Muslim Communities of Late Medieval Spain (New York: Columbia University Press</w:t>
      </w:r>
      <w:r w:rsidRPr="001873A2">
        <w:rPr>
          <w:rFonts w:ascii="Simplified Arabic" w:eastAsia="Calibri" w:hAnsi="Simplified Arabic" w:cs="Simplified Arabic" w:hint="cs"/>
          <w:sz w:val="28"/>
          <w:szCs w:val="28"/>
          <w:rtl/>
          <w:lang w:bidi="ar-SA"/>
        </w:rPr>
        <w:t>.</w:t>
      </w:r>
    </w:p>
    <w:p w:rsidR="001873A2" w:rsidRPr="001873A2" w:rsidRDefault="001873A2" w:rsidP="001873A2">
      <w:pPr>
        <w:bidi w:val="0"/>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 xml:space="preserve">[4] </w:t>
      </w:r>
      <w:r w:rsidRPr="001873A2">
        <w:rPr>
          <w:rFonts w:ascii="Simplified Arabic" w:eastAsia="Calibri" w:hAnsi="Simplified Arabic" w:cs="Simplified Arabic"/>
          <w:sz w:val="28"/>
          <w:szCs w:val="28"/>
          <w:lang w:bidi="ar-SA"/>
        </w:rPr>
        <w:t xml:space="preserve">M.Chapoutot-Ramadi, </w:t>
      </w:r>
      <w:r w:rsidRPr="001873A2">
        <w:rPr>
          <w:rFonts w:ascii="Simplified Arabic" w:eastAsia="Calibri" w:hAnsi="Simplified Arabic" w:cs="Simplified Arabic"/>
          <w:sz w:val="28"/>
          <w:szCs w:val="28"/>
          <w:lang w:bidi="ar-LY"/>
        </w:rPr>
        <w:t>(2000)</w:t>
      </w:r>
      <w:r w:rsidRPr="001873A2">
        <w:rPr>
          <w:rFonts w:ascii="Simplified Arabic" w:eastAsia="Calibri" w:hAnsi="Simplified Arabic" w:cs="Simplified Arabic"/>
          <w:sz w:val="28"/>
          <w:szCs w:val="28"/>
          <w:lang w:bidi="ar-SA"/>
        </w:rPr>
        <w:t>“Tunis”, in J.-C. Garcin, éd., Grandes villes méditerranéennes du monde musulman médiéval, Rome, École française de Rome .</w:t>
      </w:r>
    </w:p>
    <w:p w:rsidR="001873A2" w:rsidRPr="001873A2" w:rsidRDefault="001873A2" w:rsidP="001873A2">
      <w:pPr>
        <w:bidi w:val="0"/>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 xml:space="preserve">[5] </w:t>
      </w:r>
      <w:r w:rsidRPr="001873A2">
        <w:rPr>
          <w:rFonts w:ascii="Simplified Arabic" w:eastAsia="Calibri" w:hAnsi="Simplified Arabic" w:cs="Simplified Arabic"/>
          <w:sz w:val="28"/>
          <w:szCs w:val="28"/>
          <w:lang w:bidi="ar-SA"/>
        </w:rPr>
        <w:t xml:space="preserve">Ramon de Penyafort, Summa de Paenitentia, Liber I, titulus IV (Ochoa &amp; Diaz, vol. B, cols 308-317); sur la question de la "fraternisation" et du partage </w:t>
      </w:r>
      <w:r w:rsidRPr="001873A2">
        <w:rPr>
          <w:rFonts w:ascii="Simplified Arabic" w:eastAsia="Calibri" w:hAnsi="Simplified Arabic" w:cs="Simplified Arabic"/>
          <w:sz w:val="28"/>
          <w:szCs w:val="28"/>
          <w:lang w:bidi="ar-SA"/>
        </w:rPr>
        <w:lastRenderedPageBreak/>
        <w:t>des repas avec juifs et musulmans dans le droit canonique, voir David M.</w:t>
      </w:r>
      <w:r w:rsidRPr="001873A2">
        <w:rPr>
          <w:rFonts w:ascii="Simplified Arabic" w:eastAsia="Calibri" w:hAnsi="Simplified Arabic" w:cs="Simplified Arabic"/>
          <w:sz w:val="28"/>
          <w:szCs w:val="28"/>
          <w:lang w:bidi="ar-LY"/>
        </w:rPr>
        <w:t xml:space="preserve"> (2008) </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Freidenreich, "Sharing Meals with non-Christians in Canon Law Commentaires, ca. 1160- 1260: A Case Study in Legal Development", Medieval Encounters</w:t>
      </w:r>
      <w:r w:rsidRPr="001873A2">
        <w:rPr>
          <w:rFonts w:ascii="Simplified Arabic" w:eastAsia="Calibri" w:hAnsi="Simplified Arabic" w:cs="Simplified Arabic" w:hint="cs"/>
          <w:sz w:val="28"/>
          <w:szCs w:val="28"/>
          <w:rtl/>
          <w:lang w:bidi="ar-SA"/>
        </w:rPr>
        <w:t>.</w:t>
      </w:r>
    </w:p>
    <w:p w:rsidR="001873A2" w:rsidRPr="001873A2" w:rsidRDefault="001873A2" w:rsidP="001873A2">
      <w:pPr>
        <w:bidi w:val="0"/>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 xml:space="preserve">[6] </w:t>
      </w:r>
      <w:r w:rsidRPr="001873A2">
        <w:rPr>
          <w:rFonts w:ascii="Simplified Arabic" w:eastAsia="Calibri" w:hAnsi="Simplified Arabic" w:cs="Simplified Arabic"/>
          <w:sz w:val="28"/>
          <w:szCs w:val="28"/>
          <w:lang w:bidi="ar-SA"/>
        </w:rPr>
        <w:t xml:space="preserve">T. Mansouri, </w:t>
      </w:r>
      <w:r w:rsidRPr="001873A2">
        <w:rPr>
          <w:rFonts w:ascii="Simplified Arabic" w:eastAsia="Calibri" w:hAnsi="Simplified Arabic" w:cs="Simplified Arabic"/>
          <w:sz w:val="28"/>
          <w:szCs w:val="28"/>
          <w:lang w:bidi="ar-LY"/>
        </w:rPr>
        <w:t>(1999)</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 xml:space="preserve">“Vie portuaire { Tunis au Bas Moyen Âge (XII-XVe siècle) », in A. Baccar-Bournaz, éd., Tunis, cité de la mer, Tunis, </w:t>
      </w:r>
      <w:r w:rsidRPr="001873A2">
        <w:rPr>
          <w:rFonts w:ascii="Simplified Arabic" w:eastAsia="Calibri" w:hAnsi="Simplified Arabic" w:cs="Simplified Arabic" w:hint="cs"/>
          <w:sz w:val="28"/>
          <w:szCs w:val="28"/>
          <w:rtl/>
          <w:lang w:bidi="ar-SA"/>
        </w:rPr>
        <w:t xml:space="preserve"> </w:t>
      </w:r>
    </w:p>
    <w:p w:rsidR="001873A2" w:rsidRPr="001873A2" w:rsidRDefault="001873A2" w:rsidP="001873A2">
      <w:pPr>
        <w:bidi w:val="0"/>
        <w:jc w:val="both"/>
        <w:rPr>
          <w:rFonts w:ascii="Simplified Arabic" w:eastAsia="Calibri" w:hAnsi="Simplified Arabic" w:cs="Simplified Arabic"/>
          <w:sz w:val="28"/>
          <w:szCs w:val="28"/>
          <w:lang w:bidi="ar-LY"/>
        </w:rPr>
      </w:pPr>
      <w:r w:rsidRPr="001873A2">
        <w:rPr>
          <w:rFonts w:ascii="Simplified Arabic" w:eastAsia="Calibri" w:hAnsi="Simplified Arabic" w:cs="Simplified Arabic"/>
          <w:sz w:val="28"/>
          <w:szCs w:val="28"/>
          <w:lang w:bidi="ar-LY"/>
        </w:rPr>
        <w:t xml:space="preserve"> [7] </w:t>
      </w:r>
      <w:r w:rsidRPr="001873A2">
        <w:rPr>
          <w:rFonts w:ascii="Simplified Arabic" w:eastAsia="Calibri" w:hAnsi="Simplified Arabic" w:cs="Simplified Arabic"/>
          <w:sz w:val="28"/>
          <w:szCs w:val="28"/>
          <w:lang w:bidi="ar-SA"/>
        </w:rPr>
        <w:t xml:space="preserve">Winroth , </w:t>
      </w:r>
      <w:r w:rsidRPr="001873A2">
        <w:rPr>
          <w:rFonts w:ascii="Simplified Arabic" w:eastAsia="Calibri" w:hAnsi="Simplified Arabic" w:cs="Simplified Arabic"/>
          <w:sz w:val="28"/>
          <w:szCs w:val="28"/>
          <w:lang w:bidi="ar-LY"/>
        </w:rPr>
        <w:t>(2000)</w:t>
      </w:r>
      <w:r w:rsidRPr="001873A2">
        <w:rPr>
          <w:rFonts w:ascii="Simplified Arabic" w:eastAsia="Calibri" w:hAnsi="Simplified Arabic" w:cs="Simplified Arabic"/>
          <w:sz w:val="28"/>
          <w:szCs w:val="28"/>
          <w:rtl/>
          <w:lang w:bidi="ar-SA"/>
        </w:rPr>
        <w:t xml:space="preserve"> </w:t>
      </w:r>
      <w:r w:rsidRPr="001873A2">
        <w:rPr>
          <w:rFonts w:ascii="Simplified Arabic" w:eastAsia="Calibri" w:hAnsi="Simplified Arabic" w:cs="Simplified Arabic"/>
          <w:sz w:val="28"/>
          <w:szCs w:val="28"/>
          <w:lang w:bidi="ar-SA"/>
        </w:rPr>
        <w:t>he Making of Gratian’s Decretum, Cambridge, Cambridge University Press, ch. 2, “Heresy and Excommunication: Causa 24,</w:t>
      </w:r>
    </w:p>
    <w:p w:rsidR="001873A2" w:rsidRPr="001873A2" w:rsidRDefault="001873A2" w:rsidP="001873A2">
      <w:pPr>
        <w:bidi w:val="0"/>
        <w:jc w:val="both"/>
        <w:rPr>
          <w:rFonts w:ascii="Simplified Arabic" w:eastAsia="Calibri" w:hAnsi="Simplified Arabic" w:cs="Simplified Arabic"/>
          <w:sz w:val="28"/>
          <w:szCs w:val="28"/>
          <w:lang w:bidi="ar-LY"/>
        </w:rPr>
      </w:pPr>
    </w:p>
    <w:p w:rsidR="001873A2" w:rsidRDefault="001873A2" w:rsidP="00AE496F">
      <w:pPr>
        <w:pStyle w:val="aa"/>
        <w:jc w:val="center"/>
        <w:rPr>
          <w:rFonts w:ascii="Simplified Arabic" w:eastAsiaTheme="minorHAnsi" w:hAnsi="Simplified Arabic" w:cs="PT Bold Heading"/>
          <w:sz w:val="26"/>
          <w:szCs w:val="26"/>
          <w:rtl/>
          <w:lang w:bidi="ar-LY"/>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8413EE" w:rsidRDefault="008413EE" w:rsidP="00AE496F">
      <w:pPr>
        <w:pStyle w:val="aa"/>
        <w:jc w:val="center"/>
        <w:rPr>
          <w:rFonts w:ascii="Simplified Arabic" w:eastAsiaTheme="minorHAnsi" w:hAnsi="Simplified Arabic" w:cs="PT Bold Heading"/>
          <w:sz w:val="26"/>
          <w:szCs w:val="26"/>
          <w:rtl/>
          <w:lang w:bidi="ar-SA"/>
        </w:rPr>
      </w:pPr>
    </w:p>
    <w:p w:rsidR="008413EE" w:rsidRDefault="008413EE" w:rsidP="00AE496F">
      <w:pPr>
        <w:pStyle w:val="aa"/>
        <w:jc w:val="center"/>
        <w:rPr>
          <w:rFonts w:ascii="Simplified Arabic" w:eastAsiaTheme="minorHAnsi" w:hAnsi="Simplified Arabic" w:cs="PT Bold Heading"/>
          <w:sz w:val="26"/>
          <w:szCs w:val="26"/>
          <w:rtl/>
          <w:lang w:bidi="ar-SA"/>
        </w:rPr>
      </w:pPr>
    </w:p>
    <w:p w:rsidR="008413EE" w:rsidRDefault="008413EE" w:rsidP="00AE496F">
      <w:pPr>
        <w:pStyle w:val="aa"/>
        <w:jc w:val="center"/>
        <w:rPr>
          <w:rFonts w:ascii="Simplified Arabic" w:eastAsiaTheme="minorHAnsi" w:hAnsi="Simplified Arabic" w:cs="PT Bold Heading"/>
          <w:sz w:val="26"/>
          <w:szCs w:val="26"/>
          <w:rtl/>
          <w:lang w:bidi="ar-SA"/>
        </w:rPr>
      </w:pPr>
    </w:p>
    <w:p w:rsidR="008413EE" w:rsidRDefault="008413EE" w:rsidP="00AE496F">
      <w:pPr>
        <w:pStyle w:val="aa"/>
        <w:jc w:val="center"/>
        <w:rPr>
          <w:rFonts w:ascii="Simplified Arabic" w:eastAsiaTheme="minorHAnsi" w:hAnsi="Simplified Arabic" w:cs="PT Bold Heading"/>
          <w:sz w:val="26"/>
          <w:szCs w:val="26"/>
          <w:rtl/>
          <w:lang w:bidi="ar-SA"/>
        </w:rPr>
      </w:pPr>
    </w:p>
    <w:p w:rsidR="008413EE" w:rsidRDefault="008413EE" w:rsidP="00AE496F">
      <w:pPr>
        <w:pStyle w:val="aa"/>
        <w:jc w:val="center"/>
        <w:rPr>
          <w:rFonts w:ascii="Simplified Arabic" w:eastAsiaTheme="minorHAnsi" w:hAnsi="Simplified Arabic" w:cs="PT Bold Heading"/>
          <w:sz w:val="26"/>
          <w:szCs w:val="26"/>
          <w:rtl/>
          <w:lang w:bidi="ar-SA"/>
        </w:rPr>
      </w:pPr>
    </w:p>
    <w:p w:rsidR="008413EE" w:rsidRDefault="008413EE" w:rsidP="00AE496F">
      <w:pPr>
        <w:pStyle w:val="aa"/>
        <w:jc w:val="center"/>
        <w:rPr>
          <w:rFonts w:ascii="Simplified Arabic" w:eastAsiaTheme="minorHAnsi" w:hAnsi="Simplified Arabic" w:cs="PT Bold Heading"/>
          <w:sz w:val="26"/>
          <w:szCs w:val="26"/>
          <w:rtl/>
          <w:lang w:bidi="ar-SA"/>
        </w:rPr>
      </w:pPr>
    </w:p>
    <w:p w:rsidR="001873A2" w:rsidRDefault="001873A2" w:rsidP="00AE496F">
      <w:pPr>
        <w:pStyle w:val="aa"/>
        <w:jc w:val="center"/>
        <w:rPr>
          <w:rFonts w:ascii="Simplified Arabic" w:eastAsiaTheme="minorHAnsi" w:hAnsi="Simplified Arabic" w:cs="PT Bold Heading"/>
          <w:sz w:val="26"/>
          <w:szCs w:val="26"/>
          <w:rtl/>
          <w:lang w:bidi="ar-SA"/>
        </w:rPr>
      </w:pPr>
    </w:p>
    <w:p w:rsidR="00E30FB2" w:rsidRPr="00891747" w:rsidRDefault="00E30FB2" w:rsidP="00E30FB2">
      <w:pPr>
        <w:jc w:val="center"/>
        <w:rPr>
          <w:rFonts w:ascii="Simplified Arabic" w:eastAsia="Calibri" w:hAnsi="Simplified Arabic" w:cs="PT Bold Heading"/>
          <w:sz w:val="32"/>
          <w:szCs w:val="32"/>
          <w:rtl/>
          <w:lang w:val="en-GB" w:bidi="ar-SA"/>
        </w:rPr>
      </w:pPr>
      <w:r w:rsidRPr="00891747">
        <w:rPr>
          <w:rFonts w:ascii="Simplified Arabic" w:eastAsia="Calibri" w:hAnsi="Simplified Arabic" w:cs="PT Bold Heading"/>
          <w:sz w:val="32"/>
          <w:szCs w:val="32"/>
          <w:rtl/>
          <w:lang w:val="en-GB" w:bidi="ar-SA"/>
        </w:rPr>
        <w:t xml:space="preserve">حلف الفضول والدعوة </w:t>
      </w:r>
      <w:r w:rsidR="006B6911" w:rsidRPr="00891747">
        <w:rPr>
          <w:rFonts w:ascii="Simplified Arabic" w:eastAsia="Calibri" w:hAnsi="Simplified Arabic" w:cs="PT Bold Heading"/>
          <w:sz w:val="32"/>
          <w:szCs w:val="32"/>
          <w:rtl/>
          <w:lang w:val="en-GB" w:bidi="ar-SA"/>
        </w:rPr>
        <w:t>إلى</w:t>
      </w:r>
      <w:r w:rsidRPr="00891747">
        <w:rPr>
          <w:rFonts w:ascii="Simplified Arabic" w:eastAsia="Calibri" w:hAnsi="Simplified Arabic" w:cs="PT Bold Heading"/>
          <w:sz w:val="32"/>
          <w:szCs w:val="32"/>
          <w:rtl/>
          <w:lang w:val="en-GB" w:bidi="ar-SA"/>
        </w:rPr>
        <w:t xml:space="preserve"> الله</w:t>
      </w:r>
    </w:p>
    <w:p w:rsidR="00E30FB2" w:rsidRPr="006F5FD6" w:rsidRDefault="006F5FD6" w:rsidP="006F5FD6">
      <w:pPr>
        <w:spacing w:before="240"/>
        <w:jc w:val="center"/>
        <w:rPr>
          <w:rFonts w:ascii="Simplified Arabic" w:eastAsia="Calibri" w:hAnsi="Simplified Arabic" w:cs="Simplified Arabic"/>
          <w:b/>
          <w:bCs/>
          <w:sz w:val="26"/>
          <w:szCs w:val="26"/>
          <w:rtl/>
          <w:lang w:val="en-GB" w:bidi="ar-SA"/>
        </w:rPr>
      </w:pPr>
      <w:r w:rsidRPr="006F5FD6">
        <w:rPr>
          <w:rFonts w:ascii="Simplified Arabic" w:eastAsia="Calibri" w:hAnsi="Simplified Arabic" w:cs="Simplified Arabic" w:hint="cs"/>
          <w:b/>
          <w:bCs/>
          <w:sz w:val="26"/>
          <w:szCs w:val="26"/>
          <w:rtl/>
          <w:lang w:val="en-GB" w:bidi="ar-SA"/>
        </w:rPr>
        <w:t xml:space="preserve">أ/ </w:t>
      </w:r>
      <w:r w:rsidR="00E30FB2" w:rsidRPr="006F5FD6">
        <w:rPr>
          <w:rFonts w:ascii="Simplified Arabic" w:eastAsia="Calibri" w:hAnsi="Simplified Arabic" w:cs="Simplified Arabic"/>
          <w:b/>
          <w:bCs/>
          <w:sz w:val="26"/>
          <w:szCs w:val="26"/>
          <w:rtl/>
          <w:lang w:val="en-GB" w:bidi="ar-SA"/>
        </w:rPr>
        <w:t xml:space="preserve">حمزة علي </w:t>
      </w:r>
      <w:r w:rsidR="0088547C" w:rsidRPr="006F5FD6">
        <w:rPr>
          <w:rFonts w:ascii="Simplified Arabic" w:eastAsia="Calibri" w:hAnsi="Simplified Arabic" w:cs="Simplified Arabic"/>
          <w:b/>
          <w:bCs/>
          <w:sz w:val="26"/>
          <w:szCs w:val="26"/>
          <w:rtl/>
          <w:lang w:val="en-GB" w:bidi="ar-SA"/>
        </w:rPr>
        <w:t>أحمد</w:t>
      </w:r>
      <w:r w:rsidR="00E30FB2" w:rsidRPr="006F5FD6">
        <w:rPr>
          <w:rFonts w:ascii="Simplified Arabic" w:eastAsia="Calibri" w:hAnsi="Simplified Arabic" w:cs="Simplified Arabic"/>
          <w:b/>
          <w:bCs/>
          <w:sz w:val="26"/>
          <w:szCs w:val="26"/>
          <w:rtl/>
          <w:lang w:val="en-GB" w:bidi="ar-SA"/>
        </w:rPr>
        <w:t xml:space="preserve"> كجمان</w:t>
      </w:r>
    </w:p>
    <w:p w:rsidR="00E30FB2" w:rsidRPr="006F5FD6" w:rsidRDefault="00E30FB2" w:rsidP="00E30FB2">
      <w:pPr>
        <w:jc w:val="center"/>
        <w:rPr>
          <w:rFonts w:ascii="Simplified Arabic" w:eastAsia="Calibri" w:hAnsi="Simplified Arabic" w:cs="Simplified Arabic"/>
          <w:b/>
          <w:bCs/>
          <w:sz w:val="26"/>
          <w:szCs w:val="26"/>
          <w:rtl/>
          <w:lang w:val="en-GB" w:bidi="ar-SA"/>
        </w:rPr>
      </w:pPr>
      <w:r w:rsidRPr="006F5FD6">
        <w:rPr>
          <w:rFonts w:ascii="Simplified Arabic" w:eastAsia="Calibri" w:hAnsi="Simplified Arabic" w:cs="Simplified Arabic"/>
          <w:b/>
          <w:bCs/>
          <w:sz w:val="26"/>
          <w:szCs w:val="26"/>
          <w:rtl/>
          <w:lang w:val="en-GB" w:bidi="ar-SA"/>
        </w:rPr>
        <w:t xml:space="preserve">قسم الدراسات </w:t>
      </w:r>
      <w:r w:rsidR="006B6911" w:rsidRPr="006F5FD6">
        <w:rPr>
          <w:rFonts w:ascii="Simplified Arabic" w:eastAsia="Calibri" w:hAnsi="Simplified Arabic" w:cs="Simplified Arabic"/>
          <w:b/>
          <w:bCs/>
          <w:sz w:val="26"/>
          <w:szCs w:val="26"/>
          <w:rtl/>
          <w:lang w:val="en-GB" w:bidi="ar-SA"/>
        </w:rPr>
        <w:t>الإسلامية</w:t>
      </w:r>
      <w:r w:rsidRPr="006F5FD6">
        <w:rPr>
          <w:rFonts w:ascii="Simplified Arabic" w:eastAsia="Calibri" w:hAnsi="Simplified Arabic" w:cs="Simplified Arabic" w:hint="cs"/>
          <w:b/>
          <w:bCs/>
          <w:sz w:val="26"/>
          <w:szCs w:val="26"/>
          <w:rtl/>
          <w:lang w:val="en-GB" w:bidi="ar-SA"/>
        </w:rPr>
        <w:t xml:space="preserve"> - </w:t>
      </w:r>
      <w:r w:rsidRPr="006F5FD6">
        <w:rPr>
          <w:rFonts w:ascii="Simplified Arabic" w:eastAsia="Calibri" w:hAnsi="Simplified Arabic" w:cs="Simplified Arabic"/>
          <w:b/>
          <w:bCs/>
          <w:sz w:val="26"/>
          <w:szCs w:val="26"/>
          <w:rtl/>
          <w:lang w:val="en-GB" w:bidi="ar-SA"/>
        </w:rPr>
        <w:t xml:space="preserve">كلية التربية </w:t>
      </w:r>
      <w:r w:rsidRPr="006F5FD6">
        <w:rPr>
          <w:rFonts w:ascii="Simplified Arabic" w:eastAsia="Calibri" w:hAnsi="Simplified Arabic" w:cs="Simplified Arabic" w:hint="cs"/>
          <w:b/>
          <w:bCs/>
          <w:sz w:val="26"/>
          <w:szCs w:val="26"/>
          <w:rtl/>
          <w:lang w:val="en-GB" w:bidi="ar-SA"/>
        </w:rPr>
        <w:t xml:space="preserve">- </w:t>
      </w:r>
      <w:r w:rsidRPr="006F5FD6">
        <w:rPr>
          <w:rFonts w:ascii="Simplified Arabic" w:eastAsia="Calibri" w:hAnsi="Simplified Arabic" w:cs="Simplified Arabic"/>
          <w:b/>
          <w:bCs/>
          <w:sz w:val="26"/>
          <w:szCs w:val="26"/>
          <w:rtl/>
          <w:lang w:val="en-GB" w:bidi="ar-SA"/>
        </w:rPr>
        <w:t>جامعة طبرق</w:t>
      </w:r>
    </w:p>
    <w:p w:rsidR="00E30FB2" w:rsidRPr="00E30FB2" w:rsidRDefault="00E30FB2" w:rsidP="006F5FD6">
      <w:pPr>
        <w:spacing w:before="240"/>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b/>
          <w:bCs/>
          <w:sz w:val="28"/>
          <w:szCs w:val="28"/>
          <w:rtl/>
          <w:lang w:val="en-GB" w:bidi="ar-SA"/>
        </w:rPr>
        <w:t xml:space="preserve">الملخص: </w:t>
      </w:r>
      <w:r w:rsidRPr="00E30FB2">
        <w:rPr>
          <w:rFonts w:ascii="Simplified Arabic" w:eastAsia="Calibri" w:hAnsi="Simplified Arabic" w:cs="Simplified Arabic"/>
          <w:sz w:val="28"/>
          <w:szCs w:val="28"/>
          <w:rtl/>
          <w:lang w:val="en-GB" w:bidi="ar-SA"/>
        </w:rPr>
        <w:t xml:space="preserve">كانت شعوب الأرض بمختلف أجناسها وودياناتها تفتخر بما ترا </w:t>
      </w:r>
      <w:r w:rsidR="006B6911">
        <w:rPr>
          <w:rFonts w:ascii="Simplified Arabic" w:eastAsia="Calibri" w:hAnsi="Simplified Arabic" w:cs="Simplified Arabic"/>
          <w:sz w:val="28"/>
          <w:szCs w:val="28"/>
          <w:rtl/>
          <w:lang w:val="en-GB" w:bidi="ar-SA"/>
        </w:rPr>
        <w:t>أنه</w:t>
      </w:r>
      <w:r w:rsidRPr="00E30FB2">
        <w:rPr>
          <w:rFonts w:ascii="Simplified Arabic" w:eastAsia="Calibri" w:hAnsi="Simplified Arabic" w:cs="Simplified Arabic"/>
          <w:sz w:val="28"/>
          <w:szCs w:val="28"/>
          <w:rtl/>
          <w:lang w:val="en-GB" w:bidi="ar-SA"/>
        </w:rPr>
        <w:t xml:space="preserve"> أول إعلان لحقوق </w:t>
      </w:r>
      <w:r w:rsidR="00805D83">
        <w:rPr>
          <w:rFonts w:ascii="Simplified Arabic" w:eastAsia="Calibri" w:hAnsi="Simplified Arabic" w:cs="Simplified Arabic"/>
          <w:sz w:val="28"/>
          <w:szCs w:val="28"/>
          <w:rtl/>
          <w:lang w:val="en-GB" w:bidi="ar-SA"/>
        </w:rPr>
        <w:t>الإنسان</w:t>
      </w:r>
      <w:r w:rsidRPr="00E30FB2">
        <w:rPr>
          <w:rFonts w:ascii="Simplified Arabic" w:eastAsia="Calibri" w:hAnsi="Simplified Arabic" w:cs="Simplified Arabic"/>
          <w:sz w:val="28"/>
          <w:szCs w:val="28"/>
          <w:rtl/>
          <w:lang w:val="en-GB" w:bidi="ar-SA"/>
        </w:rPr>
        <w:t xml:space="preserve"> في المجتمع، كل من وجهة نظره؛ فالبريطانيين يفتخرون بوثيقة الماغنا كارتا العهد العظيم الصادرة عام 1215</w:t>
      </w:r>
      <w:r w:rsidRPr="00E30FB2">
        <w:rPr>
          <w:rFonts w:ascii="Simplified Arabic" w:eastAsia="Calibri" w:hAnsi="Simplified Arabic" w:cs="Simplified Arabic"/>
          <w:sz w:val="28"/>
          <w:szCs w:val="28"/>
          <w:vertAlign w:val="superscript"/>
          <w:rtl/>
          <w:lang w:val="en-GB" w:bidi="ar-SA"/>
        </w:rPr>
        <w:footnoteReference w:id="515"/>
      </w:r>
      <w:r w:rsidRPr="00E30FB2">
        <w:rPr>
          <w:rFonts w:ascii="Simplified Arabic" w:eastAsia="Calibri" w:hAnsi="Simplified Arabic" w:cs="Simplified Arabic"/>
          <w:sz w:val="28"/>
          <w:szCs w:val="28"/>
          <w:rtl/>
          <w:lang w:val="en-GB" w:bidi="ar-SA"/>
        </w:rPr>
        <w:t xml:space="preserve">، والروس بمبادئ الثورة الاكتوبرية عام </w:t>
      </w:r>
      <w:r w:rsidRPr="00E30FB2">
        <w:rPr>
          <w:rFonts w:ascii="Simplified Arabic" w:eastAsia="Calibri" w:hAnsi="Simplified Arabic" w:cs="Simplified Arabic"/>
          <w:sz w:val="28"/>
          <w:szCs w:val="28"/>
          <w:vertAlign w:val="superscript"/>
          <w:rtl/>
          <w:lang w:val="en-GB" w:bidi="ar-SA"/>
        </w:rPr>
        <w:footnoteReference w:id="516"/>
      </w:r>
      <w:r w:rsidR="00AB0901">
        <w:rPr>
          <w:rFonts w:ascii="Simplified Arabic" w:eastAsia="Calibri" w:hAnsi="Simplified Arabic" w:cs="Simplified Arabic" w:hint="cs"/>
          <w:sz w:val="28"/>
          <w:szCs w:val="28"/>
          <w:rtl/>
          <w:lang w:val="en-GB" w:bidi="ar-SA"/>
        </w:rPr>
        <w:t xml:space="preserve"> </w:t>
      </w:r>
      <w:r w:rsidRPr="00E30FB2">
        <w:rPr>
          <w:rFonts w:ascii="Simplified Arabic" w:eastAsia="Calibri" w:hAnsi="Simplified Arabic" w:cs="Simplified Arabic"/>
          <w:sz w:val="28"/>
          <w:szCs w:val="28"/>
          <w:rtl/>
          <w:lang w:val="en-GB" w:bidi="ar-SA"/>
        </w:rPr>
        <w:t xml:space="preserve">1917، وهم كغيرهم من الشعوب يرون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هذه الوثائق والثورات هي أول الطريق نحو الإعلان الحقيقي لحق </w:t>
      </w:r>
      <w:r w:rsidR="00805D83">
        <w:rPr>
          <w:rFonts w:ascii="Simplified Arabic" w:eastAsia="Calibri" w:hAnsi="Simplified Arabic" w:cs="Simplified Arabic"/>
          <w:sz w:val="28"/>
          <w:szCs w:val="28"/>
          <w:rtl/>
          <w:lang w:val="en-GB" w:bidi="ar-SA"/>
        </w:rPr>
        <w:t>الإنسان</w:t>
      </w:r>
      <w:r w:rsidRPr="00E30FB2">
        <w:rPr>
          <w:rFonts w:ascii="Simplified Arabic" w:eastAsia="Calibri" w:hAnsi="Simplified Arabic" w:cs="Simplified Arabic"/>
          <w:sz w:val="28"/>
          <w:szCs w:val="28"/>
          <w:rtl/>
          <w:lang w:val="en-GB" w:bidi="ar-SA"/>
        </w:rPr>
        <w:t xml:space="preserve"> في الحياة بكل حرية وأمان.</w:t>
      </w:r>
    </w:p>
    <w:p w:rsidR="00E30FB2" w:rsidRPr="00E30FB2" w:rsidRDefault="00E30FB2" w:rsidP="00AB0901">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فإن </w:t>
      </w:r>
      <w:r w:rsidR="00CE6210">
        <w:rPr>
          <w:rFonts w:ascii="Simplified Arabic" w:eastAsia="Calibri" w:hAnsi="Simplified Arabic" w:cs="Simplified Arabic"/>
          <w:sz w:val="28"/>
          <w:szCs w:val="28"/>
          <w:rtl/>
          <w:lang w:val="en-GB" w:bidi="ar-SA"/>
        </w:rPr>
        <w:t>الأولى</w:t>
      </w:r>
      <w:r w:rsidRPr="00E30FB2">
        <w:rPr>
          <w:rFonts w:ascii="Simplified Arabic" w:eastAsia="Calibri" w:hAnsi="Simplified Arabic" w:cs="Simplified Arabic"/>
          <w:sz w:val="28"/>
          <w:szCs w:val="28"/>
          <w:rtl/>
          <w:lang w:val="en-GB" w:bidi="ar-SA"/>
        </w:rPr>
        <w:t xml:space="preserve">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يحتفل العرب والمسلمون بحلف وإعلان حقيقي لحقوق </w:t>
      </w:r>
      <w:r w:rsidR="00805D83">
        <w:rPr>
          <w:rFonts w:ascii="Simplified Arabic" w:eastAsia="Calibri" w:hAnsi="Simplified Arabic" w:cs="Simplified Arabic"/>
          <w:sz w:val="28"/>
          <w:szCs w:val="28"/>
          <w:rtl/>
          <w:lang w:val="en-GB" w:bidi="ar-SA"/>
        </w:rPr>
        <w:t>الإنسان</w:t>
      </w:r>
      <w:r w:rsidRPr="00E30FB2">
        <w:rPr>
          <w:rFonts w:ascii="Simplified Arabic" w:eastAsia="Calibri" w:hAnsi="Simplified Arabic" w:cs="Simplified Arabic"/>
          <w:sz w:val="28"/>
          <w:szCs w:val="28"/>
          <w:rtl/>
          <w:lang w:val="en-GB" w:bidi="ar-SA"/>
        </w:rPr>
        <w:t xml:space="preserve"> قبل هذه الإعلانات سالفة الذكر بأكثر من ألف سنة ونقصد به (حلف الفضول)</w:t>
      </w:r>
      <w:r w:rsidR="003C043F">
        <w:rPr>
          <w:rFonts w:ascii="Simplified Arabic" w:eastAsia="Calibri" w:hAnsi="Simplified Arabic" w:cs="Simplified Arabic" w:hint="cs"/>
          <w:sz w:val="28"/>
          <w:szCs w:val="28"/>
          <w:rtl/>
          <w:lang w:val="en-GB" w:bidi="ar-SA"/>
        </w:rPr>
        <w:t>،</w:t>
      </w:r>
      <w:r w:rsidRPr="00E30FB2">
        <w:rPr>
          <w:rFonts w:ascii="Simplified Arabic" w:eastAsia="Calibri" w:hAnsi="Simplified Arabic" w:cs="Simplified Arabic"/>
          <w:sz w:val="28"/>
          <w:szCs w:val="28"/>
          <w:rtl/>
          <w:lang w:val="en-GB" w:bidi="ar-SA"/>
        </w:rPr>
        <w:t xml:space="preserve"> وهي تلك المعاهدة التي انعقدت بين عشائر قريش في الجاهلية هدفها الأساس الدفاع عن المظلومين</w:t>
      </w:r>
      <w:r w:rsidR="003C043F">
        <w:rPr>
          <w:rFonts w:ascii="Simplified Arabic" w:eastAsia="Calibri" w:hAnsi="Simplified Arabic" w:cs="Simplified Arabic" w:hint="cs"/>
          <w:sz w:val="28"/>
          <w:szCs w:val="28"/>
          <w:rtl/>
          <w:lang w:val="en-GB" w:bidi="ar-SA"/>
        </w:rPr>
        <w:t>،</w:t>
      </w:r>
      <w:r w:rsidRPr="00E30FB2">
        <w:rPr>
          <w:rFonts w:ascii="Simplified Arabic" w:eastAsia="Calibri" w:hAnsi="Simplified Arabic" w:cs="Simplified Arabic"/>
          <w:sz w:val="28"/>
          <w:szCs w:val="28"/>
          <w:rtl/>
          <w:lang w:val="en-GB" w:bidi="ar-SA"/>
        </w:rPr>
        <w:t xml:space="preserve"> فهي أول نواة لإعلان الدفاع المشترك عن كل مظلوم، وقد رفع </w:t>
      </w:r>
      <w:r w:rsidR="0088547C">
        <w:rPr>
          <w:rFonts w:ascii="Simplified Arabic" w:eastAsia="Calibri" w:hAnsi="Simplified Arabic" w:cs="Simplified Arabic"/>
          <w:sz w:val="28"/>
          <w:szCs w:val="28"/>
          <w:rtl/>
          <w:lang w:val="en-GB" w:bidi="ar-SA"/>
        </w:rPr>
        <w:t>الإسلام</w:t>
      </w:r>
      <w:r w:rsidRPr="00E30FB2">
        <w:rPr>
          <w:rFonts w:ascii="Simplified Arabic" w:eastAsia="Calibri" w:hAnsi="Simplified Arabic" w:cs="Simplified Arabic"/>
          <w:sz w:val="28"/>
          <w:szCs w:val="28"/>
          <w:rtl/>
          <w:lang w:val="en-GB" w:bidi="ar-SA"/>
        </w:rPr>
        <w:t xml:space="preserve"> من قدر هذا الحلف، وإذا كان الاعتزاز بهذا الحلف واجب وفخر لكل من ينتمي لهذه </w:t>
      </w:r>
      <w:r w:rsidR="0088547C">
        <w:rPr>
          <w:rFonts w:ascii="Simplified Arabic" w:eastAsia="Calibri" w:hAnsi="Simplified Arabic" w:cs="Simplified Arabic"/>
          <w:sz w:val="28"/>
          <w:szCs w:val="28"/>
          <w:rtl/>
          <w:lang w:val="en-GB" w:bidi="ar-SA"/>
        </w:rPr>
        <w:t>الأمة</w:t>
      </w:r>
      <w:r w:rsidRPr="00E30FB2">
        <w:rPr>
          <w:rFonts w:ascii="Simplified Arabic" w:eastAsia="Calibri" w:hAnsi="Simplified Arabic" w:cs="Simplified Arabic"/>
          <w:sz w:val="28"/>
          <w:szCs w:val="28"/>
          <w:rtl/>
          <w:lang w:val="en-GB" w:bidi="ar-SA"/>
        </w:rPr>
        <w:t xml:space="preserve"> كان واجبا التعريف به والسعي الجاد لإحيائه والدعوة </w:t>
      </w:r>
      <w:r w:rsidR="006B6911">
        <w:rPr>
          <w:rFonts w:ascii="Simplified Arabic" w:eastAsia="Calibri" w:hAnsi="Simplified Arabic" w:cs="Simplified Arabic"/>
          <w:sz w:val="28"/>
          <w:szCs w:val="28"/>
          <w:rtl/>
          <w:lang w:val="en-GB" w:bidi="ar-SA"/>
        </w:rPr>
        <w:t>إلى</w:t>
      </w:r>
      <w:r w:rsidRPr="00E30FB2">
        <w:rPr>
          <w:rFonts w:ascii="Simplified Arabic" w:eastAsia="Calibri" w:hAnsi="Simplified Arabic" w:cs="Simplified Arabic"/>
          <w:sz w:val="28"/>
          <w:szCs w:val="28"/>
          <w:rtl/>
          <w:lang w:val="en-GB" w:bidi="ar-SA"/>
        </w:rPr>
        <w:t xml:space="preserve"> حمايته وتطبيقه في كل مكان يعيش فيه من ينتسب لهذه </w:t>
      </w:r>
      <w:r w:rsidR="0088547C">
        <w:rPr>
          <w:rFonts w:ascii="Simplified Arabic" w:eastAsia="Calibri" w:hAnsi="Simplified Arabic" w:cs="Simplified Arabic"/>
          <w:sz w:val="28"/>
          <w:szCs w:val="28"/>
          <w:rtl/>
          <w:lang w:val="en-GB" w:bidi="ar-SA"/>
        </w:rPr>
        <w:t>الأمة</w:t>
      </w:r>
      <w:r w:rsidRPr="00E30FB2">
        <w:rPr>
          <w:rFonts w:ascii="Simplified Arabic" w:eastAsia="Calibri" w:hAnsi="Simplified Arabic" w:cs="Simplified Arabic"/>
          <w:sz w:val="28"/>
          <w:szCs w:val="28"/>
          <w:rtl/>
          <w:lang w:val="en-GB" w:bidi="ar-SA"/>
        </w:rPr>
        <w:t>.</w:t>
      </w:r>
      <w:r w:rsidRPr="00E30FB2">
        <w:rPr>
          <w:rFonts w:ascii="Simplified Arabic" w:eastAsia="Calibri" w:hAnsi="Simplified Arabic" w:cs="Simplified Arabic" w:hint="cs"/>
          <w:sz w:val="28"/>
          <w:szCs w:val="28"/>
          <w:rtl/>
          <w:lang w:val="en-GB" w:bidi="ar-SA"/>
        </w:rPr>
        <w:t xml:space="preserve"> </w:t>
      </w:r>
    </w:p>
    <w:p w:rsidR="00E30FB2" w:rsidRPr="00BE3987" w:rsidRDefault="00E30FB2" w:rsidP="00E30FB2">
      <w:pPr>
        <w:spacing w:before="240"/>
        <w:jc w:val="right"/>
        <w:rPr>
          <w:rFonts w:asciiTheme="minorHAnsi" w:eastAsia="Calibri" w:hAnsiTheme="minorHAnsi" w:cs="Simplified Arabic"/>
          <w:b/>
          <w:bCs/>
          <w:sz w:val="28"/>
          <w:szCs w:val="28"/>
          <w:rtl/>
        </w:rPr>
      </w:pPr>
      <w:r w:rsidRPr="00E30FB2">
        <w:rPr>
          <w:rFonts w:ascii="Simplified Arabic" w:eastAsia="Calibri" w:hAnsi="Simplified Arabic" w:cs="Simplified Arabic"/>
          <w:b/>
          <w:bCs/>
          <w:sz w:val="28"/>
          <w:szCs w:val="28"/>
        </w:rPr>
        <w:t>Research summary:</w:t>
      </w:r>
    </w:p>
    <w:p w:rsidR="00E30FB2" w:rsidRPr="00E30FB2" w:rsidRDefault="00E30FB2" w:rsidP="00E30FB2">
      <w:pPr>
        <w:jc w:val="both"/>
        <w:rPr>
          <w:rFonts w:ascii="Simplified Arabic" w:eastAsia="Calibri" w:hAnsi="Simplified Arabic" w:cs="Simplified Arabic"/>
          <w:sz w:val="28"/>
          <w:szCs w:val="28"/>
          <w:rtl/>
          <w:lang w:bidi="ar-LY"/>
        </w:rPr>
      </w:pPr>
      <w:r w:rsidRPr="00E30FB2">
        <w:rPr>
          <w:rFonts w:ascii="Simplified Arabic" w:eastAsia="Calibri" w:hAnsi="Simplified Arabic" w:cs="Simplified Arabic"/>
          <w:sz w:val="28"/>
          <w:szCs w:val="28"/>
        </w:rPr>
        <w:t xml:space="preserve">If the peoples of the earth, of all races, have their own religion, they are proud of what you see as the first declaration of human rights in society, everyone from their point of view, the British are proud of the document (the great Magna Carat  issued in 1215 ), and the Russians are proud of the principles of the October Revolution of 1917 , and they are like other peoples see that these documents and revolutions are the first way towards the real declaration of the human right to life in freedom and safety. </w:t>
      </w:r>
    </w:p>
    <w:p w:rsidR="00E30FB2" w:rsidRPr="00E30FB2" w:rsidRDefault="00E30FB2" w:rsidP="00E30FB2">
      <w:pPr>
        <w:jc w:val="both"/>
        <w:rPr>
          <w:rFonts w:ascii="Simplified Arabic" w:eastAsia="Calibri" w:hAnsi="Simplified Arabic" w:cs="Simplified Arabic"/>
          <w:sz w:val="28"/>
          <w:szCs w:val="28"/>
          <w:rtl/>
          <w:lang w:bidi="ar-LY"/>
        </w:rPr>
      </w:pPr>
      <w:r w:rsidRPr="00E30FB2">
        <w:rPr>
          <w:rFonts w:ascii="Simplified Arabic" w:eastAsia="Calibri" w:hAnsi="Simplified Arabic" w:cs="Simplified Arabic"/>
          <w:sz w:val="28"/>
          <w:szCs w:val="28"/>
        </w:rPr>
        <w:lastRenderedPageBreak/>
        <w:t>It is more appropriate for the Arabs and Muslims to celebrate a true alliance and declaration of human rights more than a thousand years before these aforementioned declarations, and by it we mean the “curiosity alliance” and it is that treaty that was concluded between the Qurush clans in the pre-Islamic era, its main goal being to defend the oppressed, as it is the first nucleus of the joint defense declaration for the rights of the oppressed. Everyone is oppressed, and Islam has raised the value of this alliance, and if pride in this alliance is a duty and pride for everyone who belongs to this nation, it is a duty to introduce it and strive to revive it and call for its protection and application in every place where those who belong to this nation live.</w:t>
      </w:r>
    </w:p>
    <w:p w:rsidR="00E30FB2" w:rsidRPr="00E30FB2" w:rsidRDefault="00E30FB2" w:rsidP="003C043F">
      <w:pPr>
        <w:spacing w:before="240"/>
        <w:jc w:val="center"/>
        <w:rPr>
          <w:rFonts w:ascii="Simplified Arabic" w:eastAsia="Calibri" w:hAnsi="Simplified Arabic" w:cs="Simplified Arabic"/>
          <w:b/>
          <w:bCs/>
          <w:sz w:val="28"/>
          <w:szCs w:val="28"/>
          <w:rtl/>
          <w:lang w:val="en-GB" w:bidi="ar-LY"/>
        </w:rPr>
      </w:pPr>
      <w:r w:rsidRPr="00E30FB2">
        <w:rPr>
          <w:rFonts w:ascii="Simplified Arabic" w:eastAsia="Calibri" w:hAnsi="Simplified Arabic" w:cs="Simplified Arabic" w:hint="cs"/>
          <w:b/>
          <w:bCs/>
          <w:sz w:val="28"/>
          <w:szCs w:val="28"/>
          <w:rtl/>
          <w:lang w:val="en-GB" w:bidi="ar-SA"/>
        </w:rPr>
        <w:t>ال</w:t>
      </w:r>
      <w:r w:rsidRPr="00E30FB2">
        <w:rPr>
          <w:rFonts w:ascii="Simplified Arabic" w:eastAsia="Calibri" w:hAnsi="Simplified Arabic" w:cs="Simplified Arabic"/>
          <w:b/>
          <w:bCs/>
          <w:sz w:val="28"/>
          <w:szCs w:val="28"/>
          <w:rtl/>
          <w:lang w:val="en-GB" w:bidi="ar-SA"/>
        </w:rPr>
        <w:t>مقدمة</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عاشت المجتمعات العالمية جمعاء في عصور متعددة وأزمان كثيرة الظلم والجور وسفك الدماء بغير حق هذا </w:t>
      </w:r>
      <w:r w:rsidR="006B6911">
        <w:rPr>
          <w:rFonts w:ascii="Simplified Arabic" w:eastAsia="Calibri" w:hAnsi="Simplified Arabic" w:cs="Simplified Arabic"/>
          <w:sz w:val="28"/>
          <w:szCs w:val="28"/>
          <w:rtl/>
          <w:lang w:val="en-GB" w:bidi="ar-SA"/>
        </w:rPr>
        <w:t>إلى</w:t>
      </w:r>
      <w:r w:rsidRPr="00E30FB2">
        <w:rPr>
          <w:rFonts w:ascii="Simplified Arabic" w:eastAsia="Calibri" w:hAnsi="Simplified Arabic" w:cs="Simplified Arabic"/>
          <w:sz w:val="28"/>
          <w:szCs w:val="28"/>
          <w:rtl/>
          <w:lang w:val="en-GB" w:bidi="ar-SA"/>
        </w:rPr>
        <w:t xml:space="preserve"> جانب العبودية، ولم تكن هذه الأفعال وليدة العصر الذي وجدت فيه</w:t>
      </w:r>
      <w:r w:rsidR="003C043F">
        <w:rPr>
          <w:rFonts w:ascii="Simplified Arabic" w:eastAsia="Calibri" w:hAnsi="Simplified Arabic" w:cs="Simplified Arabic" w:hint="cs"/>
          <w:sz w:val="28"/>
          <w:szCs w:val="28"/>
          <w:rtl/>
          <w:lang w:val="en-GB" w:bidi="ar-SA"/>
        </w:rPr>
        <w:t>،</w:t>
      </w:r>
      <w:r w:rsidRPr="00E30FB2">
        <w:rPr>
          <w:rFonts w:ascii="Simplified Arabic" w:eastAsia="Calibri" w:hAnsi="Simplified Arabic" w:cs="Simplified Arabic"/>
          <w:sz w:val="28"/>
          <w:szCs w:val="28"/>
          <w:rtl/>
          <w:lang w:val="en-GB" w:bidi="ar-SA"/>
        </w:rPr>
        <w:t xml:space="preserve"> وإنما كانت تراكمات السنين وغبار الأيام الذي محى وغطى غيرها من أخلاق </w:t>
      </w:r>
      <w:r w:rsidR="00805D83">
        <w:rPr>
          <w:rFonts w:ascii="Simplified Arabic" w:eastAsia="Calibri" w:hAnsi="Simplified Arabic" w:cs="Simplified Arabic"/>
          <w:sz w:val="28"/>
          <w:szCs w:val="28"/>
          <w:rtl/>
          <w:lang w:val="en-GB" w:bidi="ar-SA"/>
        </w:rPr>
        <w:t>الإنسان</w:t>
      </w:r>
      <w:r w:rsidRPr="00E30FB2">
        <w:rPr>
          <w:rFonts w:ascii="Simplified Arabic" w:eastAsia="Calibri" w:hAnsi="Simplified Arabic" w:cs="Simplified Arabic"/>
          <w:sz w:val="28"/>
          <w:szCs w:val="28"/>
          <w:rtl/>
          <w:lang w:val="en-GB" w:bidi="ar-SA"/>
        </w:rPr>
        <w:t xml:space="preserve"> السوي وغيبت عقله الذي فضل به على سائر المخلوقات، وهذه الأخلاق هي وليدة بيئتها سواء سوية أم غير سوية فهي </w:t>
      </w:r>
      <w:r w:rsidR="006F5FD6">
        <w:rPr>
          <w:rFonts w:ascii="Simplified Arabic" w:eastAsia="Calibri" w:hAnsi="Simplified Arabic" w:cs="Simplified Arabic"/>
          <w:sz w:val="28"/>
          <w:szCs w:val="28"/>
          <w:rtl/>
          <w:lang w:val="en-GB" w:bidi="ar-SA"/>
        </w:rPr>
        <w:t>إذا</w:t>
      </w:r>
      <w:r w:rsidRPr="00E30FB2">
        <w:rPr>
          <w:rFonts w:ascii="Simplified Arabic" w:eastAsia="Calibri" w:hAnsi="Simplified Arabic" w:cs="Simplified Arabic"/>
          <w:sz w:val="28"/>
          <w:szCs w:val="28"/>
          <w:rtl/>
          <w:lang w:val="en-GB" w:bidi="ar-SA"/>
        </w:rPr>
        <w:t xml:space="preserve"> غير مستهجنة في بيئتها ومجتمعها ذلك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من يتعامل معها قد ألف هذا المجتمع بما فيه وكأن ذلك من المسلمات ومن البديهيات غير المستغربة. </w:t>
      </w:r>
    </w:p>
    <w:p w:rsidR="00E30FB2" w:rsidRPr="00E30FB2" w:rsidRDefault="00E30FB2" w:rsidP="00E30FB2">
      <w:pPr>
        <w:jc w:val="both"/>
        <w:rPr>
          <w:rFonts w:ascii="Simplified Arabic" w:eastAsia="Calibri" w:hAnsi="Simplified Arabic" w:cs="Simplified Arabic"/>
          <w:sz w:val="28"/>
          <w:szCs w:val="28"/>
          <w:lang w:val="en-GB" w:bidi="ar-SA"/>
        </w:rPr>
      </w:pPr>
      <w:r w:rsidRPr="00E30FB2">
        <w:rPr>
          <w:rFonts w:ascii="Simplified Arabic" w:eastAsia="Calibri" w:hAnsi="Simplified Arabic" w:cs="Simplified Arabic"/>
          <w:sz w:val="28"/>
          <w:szCs w:val="28"/>
          <w:rtl/>
          <w:lang w:val="en-GB" w:bidi="ar-SA"/>
        </w:rPr>
        <w:t xml:space="preserve">ولم تسلم المجتمعات العربية من هذا السواد فقد كان لها نصيب مما أصاب الممالك الكبيرة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ذاك فكانت عدوى الظلم قد وصلتها ولكنها ضعيفة أمام إمبراطوريات لها تاريخ وحضارة </w:t>
      </w:r>
      <w:r w:rsidR="006F5FD6">
        <w:rPr>
          <w:rFonts w:ascii="Simplified Arabic" w:eastAsia="Calibri" w:hAnsi="Simplified Arabic" w:cs="Simplified Arabic"/>
          <w:sz w:val="28"/>
          <w:szCs w:val="28"/>
          <w:rtl/>
          <w:lang w:val="en-GB" w:bidi="ar-SA"/>
        </w:rPr>
        <w:t>إذا</w:t>
      </w:r>
      <w:r w:rsidRPr="00E30FB2">
        <w:rPr>
          <w:rFonts w:ascii="Simplified Arabic" w:eastAsia="Calibri" w:hAnsi="Simplified Arabic" w:cs="Simplified Arabic"/>
          <w:sz w:val="28"/>
          <w:szCs w:val="28"/>
          <w:rtl/>
          <w:lang w:val="en-GB" w:bidi="ar-SA"/>
        </w:rPr>
        <w:t xml:space="preserve"> ما قورنت بمجتمع بدوي حديث كالمجتمع العربي .</w:t>
      </w:r>
    </w:p>
    <w:p w:rsidR="003C043F" w:rsidRDefault="00E30FB2" w:rsidP="003C043F">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فالناظر </w:t>
      </w:r>
      <w:r w:rsidR="006B6911">
        <w:rPr>
          <w:rFonts w:ascii="Simplified Arabic" w:eastAsia="Calibri" w:hAnsi="Simplified Arabic" w:cs="Simplified Arabic"/>
          <w:sz w:val="28"/>
          <w:szCs w:val="28"/>
          <w:rtl/>
          <w:lang w:val="en-GB" w:bidi="ar-SA"/>
        </w:rPr>
        <w:t>إلى</w:t>
      </w:r>
      <w:r w:rsidRPr="00E30FB2">
        <w:rPr>
          <w:rFonts w:ascii="Simplified Arabic" w:eastAsia="Calibri" w:hAnsi="Simplified Arabic" w:cs="Simplified Arabic"/>
          <w:sz w:val="28"/>
          <w:szCs w:val="28"/>
          <w:rtl/>
          <w:lang w:val="en-GB" w:bidi="ar-SA"/>
        </w:rPr>
        <w:t xml:space="preserve"> حال الإمبراطورية الرومانية يجد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لها قانونين قانون تحكم به الشعوب والأقليات التي تحت حكمهم وقانون آخر للشعب الروماني وما يتخلل ذلك من التفرقة والطبقية والجور.</w:t>
      </w:r>
      <w:r w:rsidRPr="00E30FB2">
        <w:rPr>
          <w:rFonts w:ascii="Simplified Arabic" w:eastAsia="Calibri" w:hAnsi="Simplified Arabic" w:cs="Simplified Arabic" w:hint="cs"/>
          <w:sz w:val="28"/>
          <w:szCs w:val="28"/>
          <w:rtl/>
          <w:lang w:val="en-GB" w:bidi="ar-SA"/>
        </w:rPr>
        <w:t xml:space="preserve"> </w:t>
      </w:r>
      <w:r w:rsidRPr="00E30FB2">
        <w:rPr>
          <w:rFonts w:ascii="Simplified Arabic" w:eastAsia="Calibri" w:hAnsi="Simplified Arabic" w:cs="Simplified Arabic"/>
          <w:sz w:val="28"/>
          <w:szCs w:val="28"/>
          <w:rtl/>
          <w:lang w:val="en-GB" w:bidi="ar-SA"/>
        </w:rPr>
        <w:t xml:space="preserve">وأما حال الجزيرة العربية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بالأصح حال القبائل العربية فهي من الناحية الدينية قد نسيت دين </w:t>
      </w:r>
      <w:r w:rsidR="003C043F">
        <w:rPr>
          <w:rFonts w:ascii="Simplified Arabic" w:eastAsia="Calibri" w:hAnsi="Simplified Arabic" w:cs="Simplified Arabic"/>
          <w:sz w:val="28"/>
          <w:szCs w:val="28"/>
          <w:rtl/>
          <w:lang w:val="en-GB" w:bidi="ar-SA"/>
        </w:rPr>
        <w:t>إبراهيم</w:t>
      </w:r>
      <w:r w:rsidRPr="00E30FB2">
        <w:rPr>
          <w:rFonts w:ascii="Simplified Arabic" w:eastAsia="Calibri" w:hAnsi="Simplified Arabic" w:cs="Simplified Arabic"/>
          <w:sz w:val="28"/>
          <w:szCs w:val="28"/>
          <w:rtl/>
          <w:lang w:val="en-GB" w:bidi="ar-SA"/>
        </w:rPr>
        <w:t xml:space="preserve"> عليه السلام وحرفت فيه حتى كان لها أ</w:t>
      </w:r>
      <w:r w:rsidR="003C043F">
        <w:rPr>
          <w:rFonts w:ascii="Simplified Arabic" w:eastAsia="Calibri" w:hAnsi="Simplified Arabic" w:cs="Simplified Arabic"/>
          <w:sz w:val="28"/>
          <w:szCs w:val="28"/>
          <w:rtl/>
          <w:lang w:val="en-GB" w:bidi="ar-SA"/>
        </w:rPr>
        <w:t>كثر من 300 إله تعبد من دون الله</w:t>
      </w:r>
      <w:r w:rsidRPr="00E30FB2">
        <w:rPr>
          <w:rFonts w:ascii="Simplified Arabic" w:eastAsia="Calibri" w:hAnsi="Simplified Arabic" w:cs="Simplified Arabic"/>
          <w:sz w:val="28"/>
          <w:szCs w:val="28"/>
          <w:rtl/>
          <w:lang w:val="en-GB" w:bidi="ar-SA"/>
        </w:rPr>
        <w:t xml:space="preserve">، وهذه العبادة والتنوع في الآلهة من الطبيعي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يكون له الأثر في تغير الطابع الأخلاقي </w:t>
      </w:r>
      <w:r w:rsidR="006B6911">
        <w:rPr>
          <w:rFonts w:ascii="Simplified Arabic" w:eastAsia="Calibri" w:hAnsi="Simplified Arabic" w:cs="Simplified Arabic"/>
          <w:sz w:val="28"/>
          <w:szCs w:val="28"/>
          <w:rtl/>
          <w:lang w:val="en-GB" w:bidi="ar-SA"/>
        </w:rPr>
        <w:t>أيضاً</w:t>
      </w:r>
      <w:r w:rsidRPr="00E30FB2">
        <w:rPr>
          <w:rFonts w:ascii="Simplified Arabic" w:eastAsia="Calibri" w:hAnsi="Simplified Arabic" w:cs="Simplified Arabic"/>
          <w:sz w:val="28"/>
          <w:szCs w:val="28"/>
          <w:rtl/>
          <w:lang w:val="en-GB" w:bidi="ar-SA"/>
        </w:rPr>
        <w:t xml:space="preserve"> </w:t>
      </w:r>
      <w:r w:rsidR="00780DC2">
        <w:rPr>
          <w:rFonts w:ascii="Simplified Arabic" w:eastAsia="Calibri" w:hAnsi="Simplified Arabic" w:cs="Simplified Arabic"/>
          <w:sz w:val="28"/>
          <w:szCs w:val="28"/>
          <w:rtl/>
          <w:lang w:val="en-GB" w:bidi="ar-SA"/>
        </w:rPr>
        <w:t>إذ</w:t>
      </w:r>
      <w:r w:rsidRPr="00E30FB2">
        <w:rPr>
          <w:rFonts w:ascii="Simplified Arabic" w:eastAsia="Calibri" w:hAnsi="Simplified Arabic" w:cs="Simplified Arabic"/>
          <w:sz w:val="28"/>
          <w:szCs w:val="28"/>
          <w:rtl/>
          <w:lang w:val="en-GB" w:bidi="ar-SA"/>
        </w:rPr>
        <w:t xml:space="preserve"> لا وازع ديني يحكم النفس ويسير المجتمع في ظله ويتحاكم إليه حال المنازعات</w:t>
      </w:r>
      <w:r w:rsidR="003C043F">
        <w:rPr>
          <w:rFonts w:ascii="Simplified Arabic" w:eastAsia="Calibri" w:hAnsi="Simplified Arabic" w:cs="Simplified Arabic" w:hint="cs"/>
          <w:sz w:val="28"/>
          <w:szCs w:val="28"/>
          <w:rtl/>
          <w:lang w:val="en-GB" w:bidi="ar-SA"/>
        </w:rPr>
        <w:t>.</w:t>
      </w:r>
    </w:p>
    <w:p w:rsidR="00E30FB2" w:rsidRPr="00E30FB2" w:rsidRDefault="00E30FB2" w:rsidP="003C043F">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lastRenderedPageBreak/>
        <w:t xml:space="preserve"> وأما عن السلطة السياسية فهي متفرقة كل قبيلة تحكم من كان تحتها بسلطة تختلف في ظاهرها عن القبيلة الاخرى غير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الوازع القبلي البدوي كان له سلطان في تلك المجتمعات الصحراوية فحتى لو حدثت الحروب والمناوشات والقتل فإن بقية القبائل تتدخل للصلح بين المتنازعين مهما كانت الحوادث ومهما طال أمد الحرب – لكنها تضل بلا قانون ولا سلطة تنظم حياتها فهي معرضة للفتن والحروب والخيانات في </w:t>
      </w:r>
      <w:r w:rsidR="006B6911">
        <w:rPr>
          <w:rFonts w:ascii="Simplified Arabic" w:eastAsia="Calibri" w:hAnsi="Simplified Arabic" w:cs="Simplified Arabic"/>
          <w:sz w:val="28"/>
          <w:szCs w:val="28"/>
          <w:rtl/>
          <w:lang w:val="en-GB" w:bidi="ar-SA"/>
        </w:rPr>
        <w:t>أي</w:t>
      </w:r>
      <w:r w:rsidRPr="00E30FB2">
        <w:rPr>
          <w:rFonts w:ascii="Simplified Arabic" w:eastAsia="Calibri" w:hAnsi="Simplified Arabic" w:cs="Simplified Arabic"/>
          <w:sz w:val="28"/>
          <w:szCs w:val="28"/>
          <w:rtl/>
          <w:lang w:val="en-GB" w:bidi="ar-SA"/>
        </w:rPr>
        <w:t xml:space="preserve"> لحظة وهذا من شأنه عدم انتظام التجارة وازدهارها وانتشار العلم وأسبابه فالأمن أساس الحياة حتى وإن كان بسلطان ظالم كما كان حال الإمبراطوريتين الرومانية والفارسية كما سلف، وإن كان المجتمع العربي قد تميز عن غيره من المجتمعات بما بقي من دين </w:t>
      </w:r>
      <w:r w:rsidR="003C043F">
        <w:rPr>
          <w:rFonts w:ascii="Simplified Arabic" w:eastAsia="Calibri" w:hAnsi="Simplified Arabic" w:cs="Simplified Arabic"/>
          <w:sz w:val="28"/>
          <w:szCs w:val="28"/>
          <w:rtl/>
          <w:lang w:val="en-GB" w:bidi="ar-SA"/>
        </w:rPr>
        <w:t>إبراهيم</w:t>
      </w:r>
      <w:r w:rsidRPr="00E30FB2">
        <w:rPr>
          <w:rFonts w:ascii="Simplified Arabic" w:eastAsia="Calibri" w:hAnsi="Simplified Arabic" w:cs="Simplified Arabic"/>
          <w:sz w:val="28"/>
          <w:szCs w:val="28"/>
          <w:rtl/>
          <w:lang w:val="en-GB" w:bidi="ar-SA"/>
        </w:rPr>
        <w:t xml:space="preserve"> عليه السلام وخلطوا به أخلاقيات البادية المعروفة عندهم من نصرة القريب والوقوف في وجه الظالم و الانتصار للمظلوم منه </w:t>
      </w:r>
      <w:r w:rsidR="006F5FD6">
        <w:rPr>
          <w:rFonts w:ascii="Simplified Arabic" w:eastAsia="Calibri" w:hAnsi="Simplified Arabic" w:cs="Simplified Arabic"/>
          <w:sz w:val="28"/>
          <w:szCs w:val="28"/>
          <w:rtl/>
          <w:lang w:val="en-GB" w:bidi="ar-SA"/>
        </w:rPr>
        <w:t>إذا</w:t>
      </w:r>
      <w:r w:rsidRPr="00E30FB2">
        <w:rPr>
          <w:rFonts w:ascii="Simplified Arabic" w:eastAsia="Calibri" w:hAnsi="Simplified Arabic" w:cs="Simplified Arabic"/>
          <w:sz w:val="28"/>
          <w:szCs w:val="28"/>
          <w:rtl/>
          <w:lang w:val="en-GB" w:bidi="ar-SA"/>
        </w:rPr>
        <w:t xml:space="preserve"> ما لاذ بهم والكرم والشجاعة وإغاثة الملهوف فهذه بعض </w:t>
      </w:r>
      <w:r w:rsidR="003C043F">
        <w:rPr>
          <w:rFonts w:ascii="Simplified Arabic" w:eastAsia="Calibri" w:hAnsi="Simplified Arabic" w:cs="Simplified Arabic" w:hint="cs"/>
          <w:sz w:val="28"/>
          <w:szCs w:val="28"/>
          <w:rtl/>
          <w:lang w:val="en-GB" w:bidi="ar-SA"/>
        </w:rPr>
        <w:t>أ</w:t>
      </w:r>
      <w:r w:rsidRPr="00E30FB2">
        <w:rPr>
          <w:rFonts w:ascii="Simplified Arabic" w:eastAsia="Calibri" w:hAnsi="Simplified Arabic" w:cs="Simplified Arabic"/>
          <w:sz w:val="28"/>
          <w:szCs w:val="28"/>
          <w:rtl/>
          <w:lang w:val="en-GB" w:bidi="ar-SA"/>
        </w:rPr>
        <w:t xml:space="preserve">خلاقياتهم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ذاك وهي وإن كانت على قلة ولكنها لا تزال موجودة ويعتبرونها من المروءة وطيب </w:t>
      </w:r>
      <w:r w:rsidR="003C043F">
        <w:rPr>
          <w:rFonts w:ascii="Simplified Arabic" w:eastAsia="Calibri" w:hAnsi="Simplified Arabic" w:cs="Simplified Arabic"/>
          <w:sz w:val="28"/>
          <w:szCs w:val="28"/>
          <w:rtl/>
          <w:lang w:val="en-GB" w:bidi="ar-SA"/>
        </w:rPr>
        <w:t>الأصل</w:t>
      </w:r>
      <w:r w:rsidRPr="00E30FB2">
        <w:rPr>
          <w:rFonts w:ascii="Simplified Arabic" w:eastAsia="Calibri" w:hAnsi="Simplified Arabic" w:cs="Simplified Arabic"/>
          <w:sz w:val="28"/>
          <w:szCs w:val="28"/>
          <w:rtl/>
          <w:lang w:val="en-GB" w:bidi="ar-SA"/>
        </w:rPr>
        <w:t xml:space="preserve">، </w:t>
      </w:r>
      <w:r w:rsidR="006B6911">
        <w:rPr>
          <w:rFonts w:ascii="Simplified Arabic" w:eastAsia="Calibri" w:hAnsi="Simplified Arabic" w:cs="Simplified Arabic"/>
          <w:sz w:val="28"/>
          <w:szCs w:val="28"/>
          <w:rtl/>
          <w:lang w:val="en-GB" w:bidi="ar-SA"/>
        </w:rPr>
        <w:t>أما</w:t>
      </w:r>
      <w:r w:rsidRPr="00E30FB2">
        <w:rPr>
          <w:rFonts w:ascii="Simplified Arabic" w:eastAsia="Calibri" w:hAnsi="Simplified Arabic" w:cs="Simplified Arabic"/>
          <w:sz w:val="28"/>
          <w:szCs w:val="28"/>
          <w:rtl/>
          <w:lang w:val="en-GB" w:bidi="ar-SA"/>
        </w:rPr>
        <w:t xml:space="preserve"> المجتمع المكي فقد حاز الخصلتين فهو حرم الله تعالى ومنبع ديانة </w:t>
      </w:r>
      <w:r w:rsidR="003C043F">
        <w:rPr>
          <w:rFonts w:ascii="Simplified Arabic" w:eastAsia="Calibri" w:hAnsi="Simplified Arabic" w:cs="Simplified Arabic"/>
          <w:sz w:val="28"/>
          <w:szCs w:val="28"/>
          <w:rtl/>
          <w:lang w:val="en-GB" w:bidi="ar-SA"/>
        </w:rPr>
        <w:t>إبراهيم</w:t>
      </w:r>
      <w:r w:rsidRPr="00E30FB2">
        <w:rPr>
          <w:rFonts w:ascii="Simplified Arabic" w:eastAsia="Calibri" w:hAnsi="Simplified Arabic" w:cs="Simplified Arabic"/>
          <w:sz w:val="28"/>
          <w:szCs w:val="28"/>
          <w:rtl/>
          <w:lang w:val="en-GB" w:bidi="ar-SA"/>
        </w:rPr>
        <w:t xml:space="preserve"> وإسماعيل عليهما الصلاة والسلام. </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ولكن غياب الأمن خارج مضارب القبيلة لا ينبئ الرحالة من طلاب العلم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التجار بخير</w:t>
      </w:r>
      <w:r w:rsidR="003C043F">
        <w:rPr>
          <w:rFonts w:ascii="Simplified Arabic" w:eastAsia="Calibri" w:hAnsi="Simplified Arabic" w:cs="Simplified Arabic" w:hint="cs"/>
          <w:sz w:val="28"/>
          <w:szCs w:val="28"/>
          <w:rtl/>
          <w:lang w:val="en-GB" w:bidi="ar-SA"/>
        </w:rPr>
        <w:t>،</w:t>
      </w:r>
      <w:r w:rsidRPr="00E30FB2">
        <w:rPr>
          <w:rFonts w:ascii="Simplified Arabic" w:eastAsia="Calibri" w:hAnsi="Simplified Arabic" w:cs="Simplified Arabic"/>
          <w:sz w:val="28"/>
          <w:szCs w:val="28"/>
          <w:rtl/>
          <w:lang w:val="en-GB" w:bidi="ar-SA"/>
        </w:rPr>
        <w:t xml:space="preserve"> </w:t>
      </w:r>
      <w:r w:rsidR="0088547C">
        <w:rPr>
          <w:rFonts w:ascii="Simplified Arabic" w:eastAsia="Calibri" w:hAnsi="Simplified Arabic" w:cs="Simplified Arabic"/>
          <w:sz w:val="28"/>
          <w:szCs w:val="28"/>
          <w:rtl/>
          <w:lang w:val="en-GB" w:bidi="ar-SA"/>
        </w:rPr>
        <w:t>إلا</w:t>
      </w:r>
      <w:r w:rsidRPr="00E30FB2">
        <w:rPr>
          <w:rFonts w:ascii="Simplified Arabic" w:eastAsia="Calibri" w:hAnsi="Simplified Arabic" w:cs="Simplified Arabic"/>
          <w:sz w:val="28"/>
          <w:szCs w:val="28"/>
          <w:rtl/>
          <w:lang w:val="en-GB" w:bidi="ar-SA"/>
        </w:rPr>
        <w:t xml:space="preserve">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يكونوا تحت رعاية جيش يدفعون له مقابل تأمين الطريق</w:t>
      </w:r>
      <w:r w:rsidR="003C043F">
        <w:rPr>
          <w:rFonts w:ascii="Simplified Arabic" w:eastAsia="Calibri" w:hAnsi="Simplified Arabic" w:cs="Simplified Arabic" w:hint="cs"/>
          <w:sz w:val="28"/>
          <w:szCs w:val="28"/>
          <w:rtl/>
          <w:lang w:val="en-GB" w:bidi="ar-SA"/>
        </w:rPr>
        <w:t>،</w:t>
      </w:r>
      <w:r w:rsidRPr="00E30FB2">
        <w:rPr>
          <w:rFonts w:ascii="Simplified Arabic" w:eastAsia="Calibri" w:hAnsi="Simplified Arabic" w:cs="Simplified Arabic"/>
          <w:sz w:val="28"/>
          <w:szCs w:val="28"/>
          <w:rtl/>
          <w:lang w:val="en-GB" w:bidi="ar-SA"/>
        </w:rPr>
        <w:t xml:space="preserve"> وإلا فإنهم يقعون في يد من لا يقنع </w:t>
      </w:r>
      <w:r w:rsidR="0088547C">
        <w:rPr>
          <w:rFonts w:ascii="Simplified Arabic" w:eastAsia="Calibri" w:hAnsi="Simplified Arabic" w:cs="Simplified Arabic"/>
          <w:sz w:val="28"/>
          <w:szCs w:val="28"/>
          <w:rtl/>
          <w:lang w:val="en-GB" w:bidi="ar-SA"/>
        </w:rPr>
        <w:t>إلا</w:t>
      </w:r>
      <w:r w:rsidRPr="00E30FB2">
        <w:rPr>
          <w:rFonts w:ascii="Simplified Arabic" w:eastAsia="Calibri" w:hAnsi="Simplified Arabic" w:cs="Simplified Arabic"/>
          <w:sz w:val="28"/>
          <w:szCs w:val="28"/>
          <w:rtl/>
          <w:lang w:val="en-GB" w:bidi="ar-SA"/>
        </w:rPr>
        <w:t xml:space="preserve"> بس</w:t>
      </w:r>
      <w:r w:rsidR="003C043F">
        <w:rPr>
          <w:rFonts w:ascii="Simplified Arabic" w:eastAsia="Calibri" w:hAnsi="Simplified Arabic" w:cs="Simplified Arabic"/>
          <w:sz w:val="28"/>
          <w:szCs w:val="28"/>
          <w:rtl/>
          <w:lang w:val="en-GB" w:bidi="ar-SA"/>
        </w:rPr>
        <w:t>لبهم حتى حريتهم عوضا عن أموالهم</w:t>
      </w:r>
      <w:r w:rsidRPr="00E30FB2">
        <w:rPr>
          <w:rFonts w:ascii="Simplified Arabic" w:eastAsia="Calibri" w:hAnsi="Simplified Arabic" w:cs="Simplified Arabic"/>
          <w:sz w:val="28"/>
          <w:szCs w:val="28"/>
          <w:rtl/>
          <w:lang w:val="en-GB" w:bidi="ar-SA"/>
        </w:rPr>
        <w:t xml:space="preserve">، هذه البيئة الغير آمنه عكست أنفاسها في طبائع الناس داخل العمران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داخل القبائل الرُّحل فما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يقع أحدهم في شرك النصب والاحتيال وليس له قوة تحمية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يستند </w:t>
      </w:r>
      <w:r w:rsidR="00805D83">
        <w:rPr>
          <w:rFonts w:ascii="Simplified Arabic" w:eastAsia="Calibri" w:hAnsi="Simplified Arabic" w:cs="Simplified Arabic"/>
          <w:sz w:val="28"/>
          <w:szCs w:val="28"/>
          <w:rtl/>
          <w:lang w:val="en-GB" w:bidi="ar-SA"/>
        </w:rPr>
        <w:t>إليها</w:t>
      </w:r>
      <w:r w:rsidRPr="00E30FB2">
        <w:rPr>
          <w:rFonts w:ascii="Simplified Arabic" w:eastAsia="Calibri" w:hAnsi="Simplified Arabic" w:cs="Simplified Arabic"/>
          <w:sz w:val="28"/>
          <w:szCs w:val="28"/>
          <w:rtl/>
          <w:lang w:val="en-GB" w:bidi="ar-SA"/>
        </w:rPr>
        <w:t xml:space="preserve"> فتأويه </w:t>
      </w:r>
      <w:r w:rsidR="0088547C">
        <w:rPr>
          <w:rFonts w:ascii="Simplified Arabic" w:eastAsia="Calibri" w:hAnsi="Simplified Arabic" w:cs="Simplified Arabic"/>
          <w:sz w:val="28"/>
          <w:szCs w:val="28"/>
          <w:rtl/>
          <w:lang w:val="en-GB" w:bidi="ar-SA"/>
        </w:rPr>
        <w:t>إلا</w:t>
      </w:r>
      <w:r w:rsidRPr="00E30FB2">
        <w:rPr>
          <w:rFonts w:ascii="Simplified Arabic" w:eastAsia="Calibri" w:hAnsi="Simplified Arabic" w:cs="Simplified Arabic"/>
          <w:sz w:val="28"/>
          <w:szCs w:val="28"/>
          <w:rtl/>
          <w:lang w:val="en-GB" w:bidi="ar-SA"/>
        </w:rPr>
        <w:t xml:space="preserve"> ذاق مرارا وتجرع نارا فيما ضاع منه من مال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بضاعة . </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هذا الحال من ضياع الأمن خارج مضارب القبيلة وما لحقه من جشع النفوس من البعض في نهب أموال الناس بالب</w:t>
      </w:r>
      <w:r w:rsidR="003C043F">
        <w:rPr>
          <w:rFonts w:ascii="Simplified Arabic" w:eastAsia="Calibri" w:hAnsi="Simplified Arabic" w:cs="Simplified Arabic"/>
          <w:sz w:val="28"/>
          <w:szCs w:val="28"/>
          <w:rtl/>
          <w:lang w:val="en-GB" w:bidi="ar-SA"/>
        </w:rPr>
        <w:t>اطل حتى داخل مكة كانت له تبعاته</w:t>
      </w:r>
      <w:r w:rsidRPr="00E30FB2">
        <w:rPr>
          <w:rFonts w:ascii="Simplified Arabic" w:eastAsia="Calibri" w:hAnsi="Simplified Arabic" w:cs="Simplified Arabic"/>
          <w:sz w:val="28"/>
          <w:szCs w:val="28"/>
          <w:rtl/>
          <w:lang w:val="en-GB" w:bidi="ar-SA"/>
        </w:rPr>
        <w:t xml:space="preserve">، فمن أحب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تكون له حماية القوافل ويحظى برتبة شرطي الصحراء فعليه أولا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w:t>
      </w:r>
      <w:r w:rsidR="00AB0901">
        <w:rPr>
          <w:rFonts w:ascii="Simplified Arabic" w:eastAsia="Calibri" w:hAnsi="Simplified Arabic" w:cs="Simplified Arabic"/>
          <w:sz w:val="28"/>
          <w:szCs w:val="28"/>
          <w:rtl/>
          <w:lang w:val="en-GB" w:bidi="ar-SA"/>
        </w:rPr>
        <w:t>يكون مهابا في قومه مسموعا عندهم</w:t>
      </w:r>
      <w:r w:rsidRPr="00E30FB2">
        <w:rPr>
          <w:rFonts w:ascii="Simplified Arabic" w:eastAsia="Calibri" w:hAnsi="Simplified Arabic" w:cs="Simplified Arabic"/>
          <w:sz w:val="28"/>
          <w:szCs w:val="28"/>
          <w:rtl/>
          <w:lang w:val="en-GB" w:bidi="ar-SA"/>
        </w:rPr>
        <w:t xml:space="preserve">، وهذه الهيبة تدعمها قوة عسكرية تناصرها داخل وخارج المضارب حتى يخاف من لا يسمع ويطيع </w:t>
      </w:r>
      <w:r w:rsidR="0088547C">
        <w:rPr>
          <w:rFonts w:ascii="Simplified Arabic" w:eastAsia="Calibri" w:hAnsi="Simplified Arabic" w:cs="Simplified Arabic"/>
          <w:sz w:val="28"/>
          <w:szCs w:val="28"/>
          <w:rtl/>
          <w:lang w:val="en-GB" w:bidi="ar-SA"/>
        </w:rPr>
        <w:t>إلا</w:t>
      </w:r>
      <w:r w:rsidR="003C043F">
        <w:rPr>
          <w:rFonts w:ascii="Simplified Arabic" w:eastAsia="Calibri" w:hAnsi="Simplified Arabic" w:cs="Simplified Arabic"/>
          <w:sz w:val="28"/>
          <w:szCs w:val="28"/>
          <w:rtl/>
          <w:lang w:val="en-GB" w:bidi="ar-SA"/>
        </w:rPr>
        <w:t xml:space="preserve"> بالقوة</w:t>
      </w:r>
      <w:r w:rsidRPr="00E30FB2">
        <w:rPr>
          <w:rFonts w:ascii="Simplified Arabic" w:eastAsia="Calibri" w:hAnsi="Simplified Arabic" w:cs="Simplified Arabic"/>
          <w:sz w:val="28"/>
          <w:szCs w:val="28"/>
          <w:rtl/>
          <w:lang w:val="en-GB" w:bidi="ar-SA"/>
        </w:rPr>
        <w:t xml:space="preserve">، ومن هنا ظهرت الصراعات على السلطة والتكالب على الكرسي داخل هذه القبائل ولكنها لم تكن ذات أهمية لأنها لا تمثل </w:t>
      </w:r>
      <w:r w:rsidR="0088547C">
        <w:rPr>
          <w:rFonts w:ascii="Simplified Arabic" w:eastAsia="Calibri" w:hAnsi="Simplified Arabic" w:cs="Simplified Arabic"/>
          <w:sz w:val="28"/>
          <w:szCs w:val="28"/>
          <w:rtl/>
          <w:lang w:val="en-GB" w:bidi="ar-SA"/>
        </w:rPr>
        <w:t>إلا</w:t>
      </w:r>
      <w:r w:rsidR="003C043F">
        <w:rPr>
          <w:rFonts w:ascii="Simplified Arabic" w:eastAsia="Calibri" w:hAnsi="Simplified Arabic" w:cs="Simplified Arabic"/>
          <w:sz w:val="28"/>
          <w:szCs w:val="28"/>
          <w:rtl/>
          <w:lang w:val="en-GB" w:bidi="ar-SA"/>
        </w:rPr>
        <w:t xml:space="preserve"> نفسها</w:t>
      </w:r>
      <w:r w:rsidRPr="00E30FB2">
        <w:rPr>
          <w:rFonts w:ascii="Simplified Arabic" w:eastAsia="Calibri" w:hAnsi="Simplified Arabic" w:cs="Simplified Arabic"/>
          <w:sz w:val="28"/>
          <w:szCs w:val="28"/>
          <w:rtl/>
          <w:lang w:val="en-GB" w:bidi="ar-SA"/>
        </w:rPr>
        <w:t xml:space="preserve">، ولكن </w:t>
      </w:r>
      <w:r w:rsidR="006B0808">
        <w:rPr>
          <w:rFonts w:ascii="Simplified Arabic" w:eastAsia="Calibri" w:hAnsi="Simplified Arabic" w:cs="Simplified Arabic"/>
          <w:sz w:val="28"/>
          <w:szCs w:val="28"/>
          <w:rtl/>
          <w:lang w:val="en-GB" w:bidi="ar-SA"/>
        </w:rPr>
        <w:t>الأمر</w:t>
      </w:r>
      <w:r w:rsidRPr="00E30FB2">
        <w:rPr>
          <w:rFonts w:ascii="Simplified Arabic" w:eastAsia="Calibri" w:hAnsi="Simplified Arabic" w:cs="Simplified Arabic"/>
          <w:sz w:val="28"/>
          <w:szCs w:val="28"/>
          <w:rtl/>
          <w:lang w:val="en-GB" w:bidi="ar-SA"/>
        </w:rPr>
        <w:t xml:space="preserve"> عندما يتعلق بمكة وهي الحرم ومحج الناس وسوقهم ومأوى ضعيفهم ومأمن خائفهم فيعرف </w:t>
      </w:r>
      <w:r w:rsidR="006B0808">
        <w:rPr>
          <w:rFonts w:ascii="Simplified Arabic" w:eastAsia="Calibri" w:hAnsi="Simplified Arabic" w:cs="Simplified Arabic"/>
          <w:sz w:val="28"/>
          <w:szCs w:val="28"/>
          <w:rtl/>
          <w:lang w:val="en-GB" w:bidi="ar-SA"/>
        </w:rPr>
        <w:t>الأمر</w:t>
      </w:r>
      <w:r w:rsidR="00AB0901">
        <w:rPr>
          <w:rFonts w:ascii="Simplified Arabic" w:eastAsia="Calibri" w:hAnsi="Simplified Arabic" w:cs="Simplified Arabic"/>
          <w:sz w:val="28"/>
          <w:szCs w:val="28"/>
          <w:rtl/>
          <w:lang w:val="en-GB" w:bidi="ar-SA"/>
        </w:rPr>
        <w:t xml:space="preserve"> ويجذب الأنظار والأفكار</w:t>
      </w:r>
      <w:r w:rsidRPr="00E30FB2">
        <w:rPr>
          <w:rFonts w:ascii="Simplified Arabic" w:eastAsia="Calibri" w:hAnsi="Simplified Arabic" w:cs="Simplified Arabic"/>
          <w:sz w:val="28"/>
          <w:szCs w:val="28"/>
          <w:rtl/>
          <w:lang w:val="en-GB" w:bidi="ar-SA"/>
        </w:rPr>
        <w:t>.</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فبعد موت قصي وهو أمير مكة حينها وولي أمرها اختلفت ذريته من بعده فيمن تكون الرفادة والسقاية وغيرها من الأعمال التي لها ولقائمها الشرف وسيادة المدينة حتى أوشك القوم على الاقتتال فيما بينهم ولكنهم ما لبثوا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تصالحوا على قسمتها وتراضوا على ذلك وسمي هذا الحلف والتصالح (حلف </w:t>
      </w:r>
      <w:r w:rsidRPr="00E30FB2">
        <w:rPr>
          <w:rFonts w:ascii="Simplified Arabic" w:eastAsia="Calibri" w:hAnsi="Simplified Arabic" w:cs="Simplified Arabic"/>
          <w:sz w:val="28"/>
          <w:szCs w:val="28"/>
          <w:rtl/>
          <w:lang w:val="en-GB" w:bidi="ar-SA"/>
        </w:rPr>
        <w:lastRenderedPageBreak/>
        <w:t>المطيبين)</w:t>
      </w:r>
      <w:r w:rsidRPr="00E30FB2">
        <w:rPr>
          <w:rFonts w:ascii="Simplified Arabic" w:eastAsia="Calibri" w:hAnsi="Simplified Arabic" w:cs="Simplified Arabic"/>
          <w:sz w:val="28"/>
          <w:szCs w:val="28"/>
          <w:vertAlign w:val="superscript"/>
          <w:rtl/>
          <w:lang w:val="en-GB" w:bidi="ar-SA"/>
        </w:rPr>
        <w:footnoteReference w:id="517"/>
      </w:r>
      <w:r w:rsidRPr="00E30FB2">
        <w:rPr>
          <w:rFonts w:ascii="Simplified Arabic" w:eastAsia="Calibri" w:hAnsi="Simplified Arabic" w:cs="Simplified Arabic" w:hint="cs"/>
          <w:sz w:val="28"/>
          <w:szCs w:val="28"/>
          <w:rtl/>
          <w:lang w:val="en-GB" w:bidi="ar-SA"/>
        </w:rPr>
        <w:t xml:space="preserve">. </w:t>
      </w:r>
      <w:r w:rsidRPr="00E30FB2">
        <w:rPr>
          <w:rFonts w:ascii="Simplified Arabic" w:eastAsia="Calibri" w:hAnsi="Simplified Arabic" w:cs="Simplified Arabic"/>
          <w:sz w:val="28"/>
          <w:szCs w:val="28"/>
          <w:rtl/>
          <w:lang w:val="en-GB" w:bidi="ar-SA"/>
        </w:rPr>
        <w:t xml:space="preserve">وكانت هذه الحادثة من أشهر الحوادث في التصارع على السلطة في مكة ؛ ومن هنا بدأت الحكاية ودخلت المصلحة وحب الذات في قلوب الناس في هذه البقعة المقدسة. </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فإذا كان الحال في مكة قد تطور </w:t>
      </w:r>
      <w:r w:rsidR="006B6911">
        <w:rPr>
          <w:rFonts w:ascii="Simplified Arabic" w:eastAsia="Calibri" w:hAnsi="Simplified Arabic" w:cs="Simplified Arabic"/>
          <w:sz w:val="28"/>
          <w:szCs w:val="28"/>
          <w:rtl/>
          <w:lang w:val="en-GB" w:bidi="ar-SA"/>
        </w:rPr>
        <w:t>إلى</w:t>
      </w:r>
      <w:r w:rsidRPr="00E30FB2">
        <w:rPr>
          <w:rFonts w:ascii="Simplified Arabic" w:eastAsia="Calibri" w:hAnsi="Simplified Arabic" w:cs="Simplified Arabic"/>
          <w:sz w:val="28"/>
          <w:szCs w:val="28"/>
          <w:rtl/>
          <w:lang w:val="en-GB" w:bidi="ar-SA"/>
        </w:rPr>
        <w:t xml:space="preserve"> هذه الدرجة فإن سواها من قبائل العرب لن يكون أفضل حالاً، وهذه الخصلة الناشئة في مكة مع الوقت ومرور الأيام ستنموا وتكبر في سائر بلا</w:t>
      </w:r>
      <w:r w:rsidRPr="00E30FB2">
        <w:rPr>
          <w:rFonts w:ascii="Simplified Arabic" w:eastAsia="Calibri" w:hAnsi="Simplified Arabic" w:cs="Simplified Arabic"/>
          <w:sz w:val="28"/>
          <w:szCs w:val="28"/>
          <w:rtl/>
          <w:lang w:val="en-GB"/>
        </w:rPr>
        <w:t>د</w:t>
      </w:r>
      <w:r w:rsidRPr="00E30FB2">
        <w:rPr>
          <w:rFonts w:ascii="Simplified Arabic" w:eastAsia="Calibri" w:hAnsi="Simplified Arabic" w:cs="Simplified Arabic"/>
          <w:sz w:val="28"/>
          <w:szCs w:val="28"/>
          <w:rtl/>
          <w:lang w:val="en-GB" w:bidi="ar-SA"/>
        </w:rPr>
        <w:t xml:space="preserve"> العرب ولن يعترض </w:t>
      </w:r>
      <w:r w:rsidR="006B6911">
        <w:rPr>
          <w:rFonts w:ascii="Simplified Arabic" w:eastAsia="Calibri" w:hAnsi="Simplified Arabic" w:cs="Simplified Arabic"/>
          <w:sz w:val="28"/>
          <w:szCs w:val="28"/>
          <w:rtl/>
          <w:lang w:val="en-GB" w:bidi="ar-SA"/>
        </w:rPr>
        <w:t>أحد</w:t>
      </w:r>
      <w:r w:rsidRPr="00E30FB2">
        <w:rPr>
          <w:rFonts w:ascii="Simplified Arabic" w:eastAsia="Calibri" w:hAnsi="Simplified Arabic" w:cs="Simplified Arabic"/>
          <w:sz w:val="28"/>
          <w:szCs w:val="28"/>
          <w:rtl/>
          <w:lang w:val="en-GB" w:bidi="ar-SA"/>
        </w:rPr>
        <w:t xml:space="preserve"> على بعض التجاوزات من هضم حقوق الغير وانتزاع اموالهم بالباطل خصوصا لو كانوا من الضعفاء وستكون التنقلات في صحراء الجزيرة العربية مقيدة بمن يحميها من قطاع الطرق ومحبي السلطة والمال.</w:t>
      </w:r>
    </w:p>
    <w:p w:rsidR="00E30FB2" w:rsidRPr="00E30FB2" w:rsidRDefault="006B6911" w:rsidP="00E30FB2">
      <w:pPr>
        <w:jc w:val="both"/>
        <w:rPr>
          <w:rFonts w:ascii="Simplified Arabic" w:eastAsia="Calibri" w:hAnsi="Simplified Arabic" w:cs="Simplified Arabic"/>
          <w:sz w:val="28"/>
          <w:szCs w:val="28"/>
          <w:rtl/>
          <w:lang w:val="en-GB" w:bidi="ar-SA"/>
        </w:rPr>
      </w:pPr>
      <w:r>
        <w:rPr>
          <w:rFonts w:ascii="Simplified Arabic" w:eastAsia="Calibri" w:hAnsi="Simplified Arabic" w:cs="Simplified Arabic"/>
          <w:sz w:val="28"/>
          <w:szCs w:val="28"/>
          <w:rtl/>
          <w:lang w:val="en-GB" w:bidi="ar-SA"/>
        </w:rPr>
        <w:t>أن</w:t>
      </w:r>
      <w:r w:rsidR="00E30FB2" w:rsidRPr="00E30FB2">
        <w:rPr>
          <w:rFonts w:ascii="Simplified Arabic" w:eastAsia="Calibri" w:hAnsi="Simplified Arabic" w:cs="Simplified Arabic"/>
          <w:sz w:val="28"/>
          <w:szCs w:val="28"/>
          <w:rtl/>
          <w:lang w:val="en-GB" w:bidi="ar-SA"/>
        </w:rPr>
        <w:t xml:space="preserve"> الأخلاق </w:t>
      </w:r>
      <w:r w:rsidR="006F5FD6">
        <w:rPr>
          <w:rFonts w:ascii="Simplified Arabic" w:eastAsia="Calibri" w:hAnsi="Simplified Arabic" w:cs="Simplified Arabic"/>
          <w:sz w:val="28"/>
          <w:szCs w:val="28"/>
          <w:rtl/>
          <w:lang w:val="en-GB" w:bidi="ar-SA"/>
        </w:rPr>
        <w:t>إذا</w:t>
      </w:r>
      <w:r w:rsidR="00E30FB2" w:rsidRPr="00E30FB2">
        <w:rPr>
          <w:rFonts w:ascii="Simplified Arabic" w:eastAsia="Calibri" w:hAnsi="Simplified Arabic" w:cs="Simplified Arabic"/>
          <w:sz w:val="28"/>
          <w:szCs w:val="28"/>
          <w:rtl/>
          <w:lang w:val="en-GB" w:bidi="ar-SA"/>
        </w:rPr>
        <w:t xml:space="preserve"> سادت في المجتمع سواء طيبة </w:t>
      </w:r>
      <w:r>
        <w:rPr>
          <w:rFonts w:ascii="Simplified Arabic" w:eastAsia="Calibri" w:hAnsi="Simplified Arabic" w:cs="Simplified Arabic"/>
          <w:sz w:val="28"/>
          <w:szCs w:val="28"/>
          <w:rtl/>
          <w:lang w:val="en-GB" w:bidi="ar-SA"/>
        </w:rPr>
        <w:t>أو</w:t>
      </w:r>
      <w:r w:rsidR="00E30FB2" w:rsidRPr="00E30FB2">
        <w:rPr>
          <w:rFonts w:ascii="Simplified Arabic" w:eastAsia="Calibri" w:hAnsi="Simplified Arabic" w:cs="Simplified Arabic"/>
          <w:sz w:val="28"/>
          <w:szCs w:val="28"/>
          <w:rtl/>
          <w:lang w:val="en-GB" w:bidi="ar-SA"/>
        </w:rPr>
        <w:t xml:space="preserve"> فاسدة مع مرور الزمن وتعامل الناس معها ستكون من المسلمات لن تكون مستهجنة في ذلك المجتمع لئن الناس ألفتها</w:t>
      </w:r>
      <w:r w:rsidR="00AB0901">
        <w:rPr>
          <w:rFonts w:ascii="Simplified Arabic" w:eastAsia="Calibri" w:hAnsi="Simplified Arabic" w:cs="Simplified Arabic" w:hint="cs"/>
          <w:sz w:val="28"/>
          <w:szCs w:val="28"/>
          <w:rtl/>
          <w:lang w:val="en-GB" w:bidi="ar-SA"/>
        </w:rPr>
        <w:t>،</w:t>
      </w:r>
      <w:r w:rsidR="00E30FB2" w:rsidRPr="00E30FB2">
        <w:rPr>
          <w:rFonts w:ascii="Simplified Arabic" w:eastAsia="Calibri" w:hAnsi="Simplified Arabic" w:cs="Simplified Arabic"/>
          <w:sz w:val="28"/>
          <w:szCs w:val="28"/>
          <w:rtl/>
          <w:lang w:val="en-GB" w:bidi="ar-SA"/>
        </w:rPr>
        <w:t xml:space="preserve"> وكانت من ضمن نظام حياتهم وإن خولفت </w:t>
      </w:r>
      <w:r>
        <w:rPr>
          <w:rFonts w:ascii="Simplified Arabic" w:eastAsia="Calibri" w:hAnsi="Simplified Arabic" w:cs="Simplified Arabic"/>
          <w:sz w:val="28"/>
          <w:szCs w:val="28"/>
          <w:rtl/>
          <w:lang w:val="en-GB" w:bidi="ar-SA"/>
        </w:rPr>
        <w:t>أو</w:t>
      </w:r>
      <w:r w:rsidR="00E30FB2" w:rsidRPr="00E30FB2">
        <w:rPr>
          <w:rFonts w:ascii="Simplified Arabic" w:eastAsia="Calibri" w:hAnsi="Simplified Arabic" w:cs="Simplified Arabic"/>
          <w:sz w:val="28"/>
          <w:szCs w:val="28"/>
          <w:rtl/>
          <w:lang w:val="en-GB" w:bidi="ar-SA"/>
        </w:rPr>
        <w:t xml:space="preserve"> حاول </w:t>
      </w:r>
      <w:r>
        <w:rPr>
          <w:rFonts w:ascii="Simplified Arabic" w:eastAsia="Calibri" w:hAnsi="Simplified Arabic" w:cs="Simplified Arabic"/>
          <w:sz w:val="28"/>
          <w:szCs w:val="28"/>
          <w:rtl/>
          <w:lang w:val="en-GB" w:bidi="ar-SA"/>
        </w:rPr>
        <w:t>أحد</w:t>
      </w:r>
      <w:r w:rsidR="00E30FB2" w:rsidRPr="00E30FB2">
        <w:rPr>
          <w:rFonts w:ascii="Simplified Arabic" w:eastAsia="Calibri" w:hAnsi="Simplified Arabic" w:cs="Simplified Arabic"/>
          <w:sz w:val="28"/>
          <w:szCs w:val="28"/>
          <w:rtl/>
          <w:lang w:val="en-GB" w:bidi="ar-SA"/>
        </w:rPr>
        <w:t xml:space="preserve"> تغييرها سينظر إليه بعين الغريب الذي سيدخل على هذه البلدة غير ما ألفت وكما قلنا سواء طيبة هذه الأخلاق أم فاسدة ، فحتى الفاسد من الأخلاق </w:t>
      </w:r>
      <w:r w:rsidR="006F5FD6">
        <w:rPr>
          <w:rFonts w:ascii="Simplified Arabic" w:eastAsia="Calibri" w:hAnsi="Simplified Arabic" w:cs="Simplified Arabic"/>
          <w:sz w:val="28"/>
          <w:szCs w:val="28"/>
          <w:rtl/>
          <w:lang w:val="en-GB" w:bidi="ar-SA"/>
        </w:rPr>
        <w:t>إذا</w:t>
      </w:r>
      <w:r w:rsidR="00E30FB2" w:rsidRPr="00E30FB2">
        <w:rPr>
          <w:rFonts w:ascii="Simplified Arabic" w:eastAsia="Calibri" w:hAnsi="Simplified Arabic" w:cs="Simplified Arabic"/>
          <w:sz w:val="28"/>
          <w:szCs w:val="28"/>
          <w:rtl/>
          <w:lang w:val="en-GB" w:bidi="ar-SA"/>
        </w:rPr>
        <w:t xml:space="preserve"> حاولت تغييره فأول ما تجاب به هذا ما وجدنا عليه من كان قبلنا فلا غرابة عندهم له ، وهكذا القياس في طيب الأخلاق </w:t>
      </w:r>
      <w:r w:rsidR="006F5FD6">
        <w:rPr>
          <w:rFonts w:ascii="Simplified Arabic" w:eastAsia="Calibri" w:hAnsi="Simplified Arabic" w:cs="Simplified Arabic"/>
          <w:sz w:val="28"/>
          <w:szCs w:val="28"/>
          <w:rtl/>
          <w:lang w:val="en-GB" w:bidi="ar-SA"/>
        </w:rPr>
        <w:t>إذا</w:t>
      </w:r>
      <w:r w:rsidR="00E30FB2" w:rsidRPr="00E30FB2">
        <w:rPr>
          <w:rFonts w:ascii="Simplified Arabic" w:eastAsia="Calibri" w:hAnsi="Simplified Arabic" w:cs="Simplified Arabic"/>
          <w:sz w:val="28"/>
          <w:szCs w:val="28"/>
          <w:rtl/>
          <w:lang w:val="en-GB" w:bidi="ar-SA"/>
        </w:rPr>
        <w:t xml:space="preserve"> سادت في مجتمع ما .</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وقد طال العهد بالعرب عموما وبمن سكن مكة خصوصا بعد رسالة </w:t>
      </w:r>
      <w:r w:rsidR="003C043F">
        <w:rPr>
          <w:rFonts w:ascii="Simplified Arabic" w:eastAsia="Calibri" w:hAnsi="Simplified Arabic" w:cs="Simplified Arabic"/>
          <w:sz w:val="28"/>
          <w:szCs w:val="28"/>
          <w:rtl/>
          <w:lang w:val="en-GB" w:bidi="ar-SA"/>
        </w:rPr>
        <w:t>إبراهيم</w:t>
      </w:r>
      <w:r w:rsidRPr="00E30FB2">
        <w:rPr>
          <w:rFonts w:ascii="Simplified Arabic" w:eastAsia="Calibri" w:hAnsi="Simplified Arabic" w:cs="Simplified Arabic"/>
          <w:sz w:val="28"/>
          <w:szCs w:val="28"/>
          <w:rtl/>
          <w:lang w:val="en-GB" w:bidi="ar-SA"/>
        </w:rPr>
        <w:t xml:space="preserve"> عليه الصلاة والسلام واتخذوا من الآلهة ما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العاقل لا يقبل تصديقه وبدلوا في أخلاقهم فكانت الحماية للسيد رفيع المكان في قومة ولو كان مخطأ والحصانة لمن يملك المال ولو كان سارقا والصدق في لسان الجميع </w:t>
      </w:r>
      <w:r w:rsidR="0088547C">
        <w:rPr>
          <w:rFonts w:ascii="Simplified Arabic" w:eastAsia="Calibri" w:hAnsi="Simplified Arabic" w:cs="Simplified Arabic"/>
          <w:sz w:val="28"/>
          <w:szCs w:val="28"/>
          <w:rtl/>
          <w:lang w:val="en-GB" w:bidi="ar-SA"/>
        </w:rPr>
        <w:t>إلا</w:t>
      </w:r>
      <w:r w:rsidRPr="00E30FB2">
        <w:rPr>
          <w:rFonts w:ascii="Simplified Arabic" w:eastAsia="Calibri" w:hAnsi="Simplified Arabic" w:cs="Simplified Arabic"/>
          <w:sz w:val="28"/>
          <w:szCs w:val="28"/>
          <w:rtl/>
          <w:lang w:val="en-GB" w:bidi="ar-SA"/>
        </w:rPr>
        <w:t xml:space="preserve"> من كان غريبا </w:t>
      </w:r>
      <w:r w:rsidR="006B6911">
        <w:rPr>
          <w:rFonts w:ascii="Simplified Arabic" w:eastAsia="Calibri" w:hAnsi="Simplified Arabic" w:cs="Simplified Arabic"/>
          <w:sz w:val="28"/>
          <w:szCs w:val="28"/>
          <w:rtl/>
          <w:lang w:val="en-GB" w:bidi="ar-SA"/>
        </w:rPr>
        <w:t>أو</w:t>
      </w:r>
      <w:r w:rsidR="00AB0901">
        <w:rPr>
          <w:rFonts w:ascii="Simplified Arabic" w:eastAsia="Calibri" w:hAnsi="Simplified Arabic" w:cs="Simplified Arabic"/>
          <w:sz w:val="28"/>
          <w:szCs w:val="28"/>
          <w:rtl/>
          <w:lang w:val="en-GB" w:bidi="ar-SA"/>
        </w:rPr>
        <w:t xml:space="preserve"> معدما</w:t>
      </w:r>
      <w:r w:rsidRPr="00E30FB2">
        <w:rPr>
          <w:rFonts w:ascii="Simplified Arabic" w:eastAsia="Calibri" w:hAnsi="Simplified Arabic" w:cs="Simplified Arabic"/>
          <w:sz w:val="28"/>
          <w:szCs w:val="28"/>
          <w:rtl/>
          <w:lang w:val="en-GB" w:bidi="ar-SA"/>
        </w:rPr>
        <w:t xml:space="preserve">، غير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ما بقي من ديانة </w:t>
      </w:r>
      <w:r w:rsidR="003C043F">
        <w:rPr>
          <w:rFonts w:ascii="Simplified Arabic" w:eastAsia="Calibri" w:hAnsi="Simplified Arabic" w:cs="Simplified Arabic"/>
          <w:sz w:val="28"/>
          <w:szCs w:val="28"/>
          <w:rtl/>
          <w:lang w:val="en-GB" w:bidi="ar-SA"/>
        </w:rPr>
        <w:t>إبراهيم</w:t>
      </w:r>
      <w:r w:rsidRPr="00E30FB2">
        <w:rPr>
          <w:rFonts w:ascii="Simplified Arabic" w:eastAsia="Calibri" w:hAnsi="Simplified Arabic" w:cs="Simplified Arabic"/>
          <w:sz w:val="28"/>
          <w:szCs w:val="28"/>
          <w:rtl/>
          <w:lang w:val="en-GB" w:bidi="ar-SA"/>
        </w:rPr>
        <w:t xml:space="preserve"> عليه السلام  مازال يجد له مكانا بينهم لأن</w:t>
      </w:r>
      <w:r w:rsidR="003C043F">
        <w:rPr>
          <w:rFonts w:ascii="Simplified Arabic" w:eastAsia="Calibri" w:hAnsi="Simplified Arabic" w:cs="Simplified Arabic"/>
          <w:sz w:val="28"/>
          <w:szCs w:val="28"/>
          <w:rtl/>
          <w:lang w:val="en-GB" w:bidi="ar-SA"/>
        </w:rPr>
        <w:t>ه ذا فائدة لهم وهي الأشهر الحرم</w:t>
      </w:r>
      <w:r w:rsidRPr="00E30FB2">
        <w:rPr>
          <w:rFonts w:ascii="Simplified Arabic" w:eastAsia="Calibri" w:hAnsi="Simplified Arabic" w:cs="Simplified Arabic"/>
          <w:sz w:val="28"/>
          <w:szCs w:val="28"/>
          <w:rtl/>
          <w:lang w:val="en-GB" w:bidi="ar-SA"/>
        </w:rPr>
        <w:t xml:space="preserve">، ولكن </w:t>
      </w:r>
      <w:r w:rsidR="006B0808">
        <w:rPr>
          <w:rFonts w:ascii="Simplified Arabic" w:eastAsia="Calibri" w:hAnsi="Simplified Arabic" w:cs="Simplified Arabic"/>
          <w:sz w:val="28"/>
          <w:szCs w:val="28"/>
          <w:rtl/>
          <w:lang w:val="en-GB" w:bidi="ar-SA"/>
        </w:rPr>
        <w:t>الأمر</w:t>
      </w:r>
      <w:r w:rsidRPr="00E30FB2">
        <w:rPr>
          <w:rFonts w:ascii="Simplified Arabic" w:eastAsia="Calibri" w:hAnsi="Simplified Arabic" w:cs="Simplified Arabic"/>
          <w:sz w:val="28"/>
          <w:szCs w:val="28"/>
          <w:rtl/>
          <w:lang w:val="en-GB" w:bidi="ar-SA"/>
        </w:rPr>
        <w:t xml:space="preserve"> لا يخلوا من بعض المنغصات التي تعكر صفوا الحياة الهادئة أحيانا، فبرغم من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لهذه الأشهر حرمة لكن الخروقات الأمنية المدفوعة بحب السلطة والمال دائما ما تكون هي المسيطر في عقول ونف</w:t>
      </w:r>
      <w:r w:rsidR="003C043F">
        <w:rPr>
          <w:rFonts w:ascii="Simplified Arabic" w:eastAsia="Calibri" w:hAnsi="Simplified Arabic" w:cs="Simplified Arabic"/>
          <w:sz w:val="28"/>
          <w:szCs w:val="28"/>
          <w:rtl/>
          <w:lang w:val="en-GB" w:bidi="ar-SA"/>
        </w:rPr>
        <w:t>وس الخارجين عن الأخلاق والقانون</w:t>
      </w:r>
      <w:r w:rsidRPr="00E30FB2">
        <w:rPr>
          <w:rFonts w:ascii="Simplified Arabic" w:eastAsia="Calibri" w:hAnsi="Simplified Arabic" w:cs="Simplified Arabic"/>
          <w:sz w:val="28"/>
          <w:szCs w:val="28"/>
          <w:rtl/>
          <w:lang w:val="en-GB" w:bidi="ar-SA"/>
        </w:rPr>
        <w:t xml:space="preserve">، فقد حدث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رجلا من بطون ق</w:t>
      </w:r>
      <w:r w:rsidR="003C043F">
        <w:rPr>
          <w:rFonts w:ascii="Simplified Arabic" w:eastAsia="Calibri" w:hAnsi="Simplified Arabic" w:cs="Simplified Arabic"/>
          <w:sz w:val="28"/>
          <w:szCs w:val="28"/>
          <w:rtl/>
          <w:lang w:val="en-GB" w:bidi="ar-SA"/>
        </w:rPr>
        <w:t>ريش قتل رجلا من بطون ثقيف في ال</w:t>
      </w:r>
      <w:r w:rsidR="003C043F">
        <w:rPr>
          <w:rFonts w:ascii="Simplified Arabic" w:eastAsia="Calibri" w:hAnsi="Simplified Arabic" w:cs="Simplified Arabic" w:hint="cs"/>
          <w:sz w:val="28"/>
          <w:szCs w:val="28"/>
          <w:rtl/>
          <w:lang w:val="en-GB" w:bidi="ar-SA"/>
        </w:rPr>
        <w:t>أ</w:t>
      </w:r>
      <w:r w:rsidRPr="00E30FB2">
        <w:rPr>
          <w:rFonts w:ascii="Simplified Arabic" w:eastAsia="Calibri" w:hAnsi="Simplified Arabic" w:cs="Simplified Arabic"/>
          <w:sz w:val="28"/>
          <w:szCs w:val="28"/>
          <w:rtl/>
          <w:lang w:val="en-GB" w:bidi="ar-SA"/>
        </w:rPr>
        <w:t xml:space="preserve">شهر الحرم وهو أمر لم تعهده العرب </w:t>
      </w:r>
      <w:r w:rsidR="0088547C">
        <w:rPr>
          <w:rFonts w:ascii="Simplified Arabic" w:eastAsia="Calibri" w:hAnsi="Simplified Arabic" w:cs="Simplified Arabic"/>
          <w:sz w:val="28"/>
          <w:szCs w:val="28"/>
          <w:rtl/>
          <w:lang w:val="en-GB" w:bidi="ar-SA"/>
        </w:rPr>
        <w:t>إلا</w:t>
      </w:r>
      <w:r w:rsidRPr="00E30FB2">
        <w:rPr>
          <w:rFonts w:ascii="Simplified Arabic" w:eastAsia="Calibri" w:hAnsi="Simplified Arabic" w:cs="Simplified Arabic"/>
          <w:sz w:val="28"/>
          <w:szCs w:val="28"/>
          <w:rtl/>
          <w:lang w:val="en-GB" w:bidi="ar-SA"/>
        </w:rPr>
        <w:t xml:space="preserve"> ما ندر فتناد كل من الفريقين للحرب وسميت هذه الحرب بالفجار لأنها قامت وقت الاشهر الحرم، وما كان سببها </w:t>
      </w:r>
      <w:r w:rsidR="0088547C">
        <w:rPr>
          <w:rFonts w:ascii="Simplified Arabic" w:eastAsia="Calibri" w:hAnsi="Simplified Arabic" w:cs="Simplified Arabic"/>
          <w:sz w:val="28"/>
          <w:szCs w:val="28"/>
          <w:rtl/>
          <w:lang w:val="en-GB" w:bidi="ar-SA"/>
        </w:rPr>
        <w:t>إلا</w:t>
      </w:r>
      <w:r w:rsidRPr="00E30FB2">
        <w:rPr>
          <w:rFonts w:ascii="Simplified Arabic" w:eastAsia="Calibri" w:hAnsi="Simplified Arabic" w:cs="Simplified Arabic"/>
          <w:sz w:val="28"/>
          <w:szCs w:val="28"/>
          <w:rtl/>
          <w:lang w:val="en-GB" w:bidi="ar-SA"/>
        </w:rPr>
        <w:t xml:space="preserve"> حب الزعامة وجمع المال فقط لا غير واستمرت هذه الحرب سنوات حتى شاء الله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تضع أوزارها وينصاع الجميع للصلح، ولكن الصدمة كانت لقريش والتي لم يكن </w:t>
      </w:r>
      <w:r w:rsidR="006B6911">
        <w:rPr>
          <w:rFonts w:ascii="Simplified Arabic" w:eastAsia="Calibri" w:hAnsi="Simplified Arabic" w:cs="Simplified Arabic"/>
          <w:sz w:val="28"/>
          <w:szCs w:val="28"/>
          <w:rtl/>
          <w:lang w:val="en-GB" w:bidi="ar-SA"/>
        </w:rPr>
        <w:t>أحد</w:t>
      </w:r>
      <w:r w:rsidRPr="00E30FB2">
        <w:rPr>
          <w:rFonts w:ascii="Simplified Arabic" w:eastAsia="Calibri" w:hAnsi="Simplified Arabic" w:cs="Simplified Arabic"/>
          <w:sz w:val="28"/>
          <w:szCs w:val="28"/>
          <w:rtl/>
          <w:lang w:val="en-GB" w:bidi="ar-SA"/>
        </w:rPr>
        <w:t xml:space="preserve"> يجرء على معاداتها وحربها بحكم أنهم سادة العرب وسندت البيت ولكن فعل واحد منهم وحميت الجاهلية القبيلة جرتهم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يكونوا هدفا مشروعا لسادة الطائف من هوازن وغيرها فكسرت ال</w:t>
      </w:r>
      <w:r w:rsidR="003C043F">
        <w:rPr>
          <w:rFonts w:ascii="Simplified Arabic" w:eastAsia="Calibri" w:hAnsi="Simplified Arabic" w:cs="Simplified Arabic"/>
          <w:sz w:val="28"/>
          <w:szCs w:val="28"/>
          <w:rtl/>
          <w:lang w:val="en-GB" w:bidi="ar-SA"/>
        </w:rPr>
        <w:t>زجاجة التي كانت تحمي من البرد و</w:t>
      </w:r>
      <w:r w:rsidRPr="00E30FB2">
        <w:rPr>
          <w:rFonts w:ascii="Simplified Arabic" w:eastAsia="Calibri" w:hAnsi="Simplified Arabic" w:cs="Simplified Arabic"/>
          <w:sz w:val="28"/>
          <w:szCs w:val="28"/>
          <w:rtl/>
          <w:lang w:val="en-GB" w:bidi="ar-SA"/>
        </w:rPr>
        <w:t>الحر بسبب هذه العصبية القبلية فلوا انهم سلموا المعتدي ونهوا غيره لما كانت تلك الحرب.</w:t>
      </w:r>
    </w:p>
    <w:p w:rsidR="00E30FB2" w:rsidRPr="00E30FB2" w:rsidRDefault="00E30FB2" w:rsidP="00AB0901">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lastRenderedPageBreak/>
        <w:t xml:space="preserve">وزادت هذه الحادثة من التدهور الحاصل في تلك البلاد فكان الجشع يظهر أحيانا ويختفى وبسبب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قريشا وبطونها لم تدخل الحرب كلها فكانت النزعة الجهوية الداخلية تغيم في نفوس الكثيرين فما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يخطئ سيد من سادتها حتى تغض عنه الأبصار وتصم عن فعله الآذان وينهر من يتهمه ويشجب ولا يقام له حق ويضيع الحق بين فكي ا</w:t>
      </w:r>
      <w:r w:rsidR="003C043F">
        <w:rPr>
          <w:rFonts w:ascii="Simplified Arabic" w:eastAsia="Calibri" w:hAnsi="Simplified Arabic" w:cs="Simplified Arabic"/>
          <w:sz w:val="28"/>
          <w:szCs w:val="28"/>
          <w:rtl/>
          <w:lang w:val="en-GB" w:bidi="ar-SA"/>
        </w:rPr>
        <w:t>لثعلب ويبلع فلا تقوم للحق قائمة</w:t>
      </w:r>
      <w:r w:rsidRPr="00E30FB2">
        <w:rPr>
          <w:rFonts w:ascii="Simplified Arabic" w:eastAsia="Calibri" w:hAnsi="Simplified Arabic" w:cs="Simplified Arabic"/>
          <w:sz w:val="28"/>
          <w:szCs w:val="28"/>
          <w:rtl/>
          <w:lang w:val="en-GB" w:bidi="ar-SA"/>
        </w:rPr>
        <w:t xml:space="preserve">، ولم تلحظ قريش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مثل هذه الأفعال والحوادث وتكررها يجعلها مثلها مثل بقية الصحراء في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البقاء للأقوى وأن الناس باتوا يخافون على أنفسهم وتجارتهم فلم تعد مكة هي مكة بالأمس مأوى الخ</w:t>
      </w:r>
      <w:r w:rsidR="003C043F">
        <w:rPr>
          <w:rFonts w:ascii="Simplified Arabic" w:eastAsia="Calibri" w:hAnsi="Simplified Arabic" w:cs="Simplified Arabic"/>
          <w:sz w:val="28"/>
          <w:szCs w:val="28"/>
          <w:rtl/>
          <w:lang w:val="en-GB" w:bidi="ar-SA"/>
        </w:rPr>
        <w:t>ائف و</w:t>
      </w:r>
      <w:r w:rsidR="00AB0901">
        <w:rPr>
          <w:rFonts w:ascii="Simplified Arabic" w:eastAsia="Calibri" w:hAnsi="Simplified Arabic" w:cs="Simplified Arabic"/>
          <w:sz w:val="28"/>
          <w:szCs w:val="28"/>
          <w:rtl/>
          <w:lang w:val="en-GB" w:bidi="ar-SA"/>
        </w:rPr>
        <w:t xml:space="preserve">منزل الجائع وبيت الضعيف، </w:t>
      </w:r>
      <w:r w:rsidRPr="00E30FB2">
        <w:rPr>
          <w:rFonts w:ascii="Simplified Arabic" w:eastAsia="Calibri" w:hAnsi="Simplified Arabic" w:cs="Simplified Arabic"/>
          <w:sz w:val="28"/>
          <w:szCs w:val="28"/>
          <w:rtl/>
          <w:lang w:val="en-GB" w:bidi="ar-SA"/>
        </w:rPr>
        <w:t xml:space="preserve">حتى كان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تاجرا من زبيد ببلاد اليمن نزل مكة متاجرا فترك تجارته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اشتراها منه </w:t>
      </w:r>
      <w:r w:rsidR="006B6911">
        <w:rPr>
          <w:rFonts w:ascii="Simplified Arabic" w:eastAsia="Calibri" w:hAnsi="Simplified Arabic" w:cs="Simplified Arabic"/>
          <w:sz w:val="28"/>
          <w:szCs w:val="28"/>
          <w:rtl/>
          <w:lang w:val="en-GB" w:bidi="ar-SA"/>
        </w:rPr>
        <w:t>أحد</w:t>
      </w:r>
      <w:r w:rsidRPr="00E30FB2">
        <w:rPr>
          <w:rFonts w:ascii="Simplified Arabic" w:eastAsia="Calibri" w:hAnsi="Simplified Arabic" w:cs="Simplified Arabic"/>
          <w:sz w:val="28"/>
          <w:szCs w:val="28"/>
          <w:rtl/>
          <w:lang w:val="en-GB" w:bidi="ar-SA"/>
        </w:rPr>
        <w:t xml:space="preserve"> اشراف مكة العاص بن وائل فلما قضى الزبيدي عمرته طالب بحقه فنكره العاص ونهره الناس فكيف تكذب سيد من سادات قريش، وهنا حكاية أخرى كانت سببا في حلف سمي حلف الفضول.</w:t>
      </w:r>
    </w:p>
    <w:p w:rsidR="00E30FB2" w:rsidRPr="00E30FB2" w:rsidRDefault="00E30FB2" w:rsidP="003C043F">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وهذا البحث مقسم </w:t>
      </w:r>
      <w:r w:rsidR="006B6911">
        <w:rPr>
          <w:rFonts w:ascii="Simplified Arabic" w:eastAsia="Calibri" w:hAnsi="Simplified Arabic" w:cs="Simplified Arabic"/>
          <w:sz w:val="28"/>
          <w:szCs w:val="28"/>
          <w:rtl/>
          <w:lang w:val="en-GB" w:bidi="ar-SA"/>
        </w:rPr>
        <w:t>إلى</w:t>
      </w:r>
      <w:r w:rsidRPr="00E30FB2">
        <w:rPr>
          <w:rFonts w:ascii="Simplified Arabic" w:eastAsia="Calibri" w:hAnsi="Simplified Arabic" w:cs="Simplified Arabic"/>
          <w:sz w:val="28"/>
          <w:szCs w:val="28"/>
          <w:rtl/>
          <w:lang w:val="en-GB" w:bidi="ar-SA"/>
        </w:rPr>
        <w:t>:</w:t>
      </w:r>
    </w:p>
    <w:p w:rsidR="00E30FB2" w:rsidRPr="00AB0901" w:rsidRDefault="00E30FB2" w:rsidP="00E30FB2">
      <w:pPr>
        <w:jc w:val="both"/>
        <w:rPr>
          <w:rFonts w:ascii="Simplified Arabic" w:eastAsia="Calibri" w:hAnsi="Simplified Arabic" w:cs="Simplified Arabic"/>
          <w:sz w:val="28"/>
          <w:szCs w:val="28"/>
          <w:rtl/>
          <w:lang w:val="en-GB" w:bidi="ar-SA"/>
        </w:rPr>
      </w:pPr>
      <w:r w:rsidRPr="00AB0901">
        <w:rPr>
          <w:rFonts w:ascii="Simplified Arabic" w:eastAsia="Calibri" w:hAnsi="Simplified Arabic" w:cs="Simplified Arabic"/>
          <w:sz w:val="28"/>
          <w:szCs w:val="28"/>
          <w:rtl/>
          <w:lang w:val="en-GB" w:bidi="ar-SA"/>
        </w:rPr>
        <w:t xml:space="preserve">المبحث </w:t>
      </w:r>
      <w:r w:rsidR="00CE6210" w:rsidRPr="00AB0901">
        <w:rPr>
          <w:rFonts w:ascii="Simplified Arabic" w:eastAsia="Calibri" w:hAnsi="Simplified Arabic" w:cs="Simplified Arabic"/>
          <w:sz w:val="28"/>
          <w:szCs w:val="28"/>
          <w:rtl/>
          <w:lang w:val="en-GB" w:bidi="ar-SA"/>
        </w:rPr>
        <w:t>الأول</w:t>
      </w:r>
      <w:r w:rsidRPr="00AB0901">
        <w:rPr>
          <w:rFonts w:ascii="Simplified Arabic" w:eastAsia="Calibri" w:hAnsi="Simplified Arabic" w:cs="Simplified Arabic"/>
          <w:sz w:val="28"/>
          <w:szCs w:val="28"/>
          <w:rtl/>
          <w:lang w:val="en-GB" w:bidi="ar-SA"/>
        </w:rPr>
        <w:t>:</w:t>
      </w:r>
      <w:r w:rsidRPr="00AB0901">
        <w:rPr>
          <w:rFonts w:ascii="Simplified Arabic" w:eastAsia="Calibri" w:hAnsi="Simplified Arabic" w:cs="Simplified Arabic" w:hint="cs"/>
          <w:sz w:val="28"/>
          <w:szCs w:val="28"/>
          <w:rtl/>
          <w:lang w:val="en-GB" w:bidi="ar-SA"/>
        </w:rPr>
        <w:t xml:space="preserve"> </w:t>
      </w:r>
      <w:r w:rsidRPr="00AB0901">
        <w:rPr>
          <w:rFonts w:ascii="Simplified Arabic" w:eastAsia="Calibri" w:hAnsi="Simplified Arabic" w:cs="Simplified Arabic"/>
          <w:sz w:val="28"/>
          <w:szCs w:val="28"/>
          <w:rtl/>
          <w:lang w:val="en-GB" w:bidi="ar-SA"/>
        </w:rPr>
        <w:t>تعريف الحلف في اللغة والاصطلاح.</w:t>
      </w:r>
      <w:r w:rsidRPr="00AB0901">
        <w:rPr>
          <w:rFonts w:ascii="Simplified Arabic" w:eastAsia="Calibri" w:hAnsi="Simplified Arabic" w:cs="Simplified Arabic" w:hint="cs"/>
          <w:sz w:val="28"/>
          <w:szCs w:val="28"/>
          <w:rtl/>
          <w:lang w:val="en-GB" w:bidi="ar-SA"/>
        </w:rPr>
        <w:t xml:space="preserve"> </w:t>
      </w:r>
    </w:p>
    <w:p w:rsidR="00E30FB2" w:rsidRPr="00AB0901" w:rsidRDefault="00E30FB2" w:rsidP="00E30FB2">
      <w:pPr>
        <w:jc w:val="both"/>
        <w:rPr>
          <w:rFonts w:ascii="Simplified Arabic" w:eastAsia="Calibri" w:hAnsi="Simplified Arabic" w:cs="Simplified Arabic"/>
          <w:sz w:val="28"/>
          <w:szCs w:val="28"/>
          <w:rtl/>
          <w:lang w:val="en-GB" w:bidi="ar-SA"/>
        </w:rPr>
      </w:pPr>
      <w:r w:rsidRPr="00AB0901">
        <w:rPr>
          <w:rFonts w:ascii="Simplified Arabic" w:eastAsia="Calibri" w:hAnsi="Simplified Arabic" w:cs="Simplified Arabic"/>
          <w:sz w:val="28"/>
          <w:szCs w:val="28"/>
          <w:rtl/>
          <w:lang w:val="en-GB" w:bidi="ar-SA"/>
        </w:rPr>
        <w:t>المبحث الثاني</w:t>
      </w:r>
      <w:r w:rsidRPr="00AB0901">
        <w:rPr>
          <w:rFonts w:ascii="Simplified Arabic" w:eastAsia="Calibri" w:hAnsi="Simplified Arabic" w:cs="Simplified Arabic" w:hint="cs"/>
          <w:sz w:val="28"/>
          <w:szCs w:val="28"/>
          <w:rtl/>
          <w:lang w:val="en-GB" w:bidi="ar-SA"/>
        </w:rPr>
        <w:t xml:space="preserve">: </w:t>
      </w:r>
      <w:r w:rsidRPr="00AB0901">
        <w:rPr>
          <w:rFonts w:ascii="Simplified Arabic" w:eastAsia="Calibri" w:hAnsi="Simplified Arabic" w:cs="Simplified Arabic"/>
          <w:sz w:val="28"/>
          <w:szCs w:val="28"/>
          <w:rtl/>
          <w:lang w:val="en-GB" w:bidi="ar-SA"/>
        </w:rPr>
        <w:t>حلف المطيبين وحرب الفجار</w:t>
      </w:r>
    </w:p>
    <w:p w:rsidR="00E30FB2" w:rsidRPr="00E30FB2" w:rsidRDefault="00E30FB2" w:rsidP="00AB0901">
      <w:pPr>
        <w:spacing w:before="240"/>
        <w:jc w:val="both"/>
        <w:rPr>
          <w:rFonts w:ascii="Simplified Arabic" w:eastAsia="Calibri" w:hAnsi="Simplified Arabic" w:cs="Simplified Arabic"/>
          <w:b/>
          <w:bCs/>
          <w:sz w:val="32"/>
          <w:szCs w:val="32"/>
          <w:u w:val="single"/>
          <w:rtl/>
          <w:lang w:val="en-GB" w:bidi="ar-SA"/>
        </w:rPr>
      </w:pPr>
      <w:r w:rsidRPr="00E30FB2">
        <w:rPr>
          <w:rFonts w:ascii="Simplified Arabic" w:eastAsia="Calibri" w:hAnsi="Simplified Arabic" w:cs="Simplified Arabic"/>
          <w:b/>
          <w:bCs/>
          <w:sz w:val="32"/>
          <w:szCs w:val="32"/>
          <w:u w:val="single"/>
          <w:rtl/>
          <w:lang w:val="en-GB" w:bidi="ar-SA"/>
        </w:rPr>
        <w:t xml:space="preserve">المبحث </w:t>
      </w:r>
      <w:r w:rsidR="00CE6210">
        <w:rPr>
          <w:rFonts w:ascii="Simplified Arabic" w:eastAsia="Calibri" w:hAnsi="Simplified Arabic" w:cs="Simplified Arabic"/>
          <w:b/>
          <w:bCs/>
          <w:sz w:val="32"/>
          <w:szCs w:val="32"/>
          <w:u w:val="single"/>
          <w:rtl/>
          <w:lang w:val="en-GB" w:bidi="ar-SA"/>
        </w:rPr>
        <w:t>الأول</w:t>
      </w:r>
      <w:r w:rsidRPr="00E30FB2">
        <w:rPr>
          <w:rFonts w:ascii="Simplified Arabic" w:eastAsia="Calibri" w:hAnsi="Simplified Arabic" w:cs="Simplified Arabic"/>
          <w:b/>
          <w:bCs/>
          <w:sz w:val="32"/>
          <w:szCs w:val="32"/>
          <w:u w:val="single"/>
          <w:rtl/>
          <w:lang w:val="en-GB" w:bidi="ar-SA"/>
        </w:rPr>
        <w:t>:</w:t>
      </w:r>
      <w:r w:rsidRPr="00E30FB2">
        <w:rPr>
          <w:rFonts w:ascii="Simplified Arabic" w:eastAsia="Calibri" w:hAnsi="Simplified Arabic" w:cs="Simplified Arabic" w:hint="cs"/>
          <w:b/>
          <w:bCs/>
          <w:sz w:val="32"/>
          <w:szCs w:val="32"/>
          <w:u w:val="single"/>
          <w:rtl/>
          <w:lang w:val="en-GB" w:bidi="ar-SA"/>
        </w:rPr>
        <w:t xml:space="preserve"> </w:t>
      </w:r>
      <w:r w:rsidRPr="00E30FB2">
        <w:rPr>
          <w:rFonts w:ascii="Simplified Arabic" w:eastAsia="Calibri" w:hAnsi="Simplified Arabic" w:cs="Simplified Arabic"/>
          <w:b/>
          <w:bCs/>
          <w:sz w:val="32"/>
          <w:szCs w:val="32"/>
          <w:u w:val="single"/>
          <w:rtl/>
          <w:lang w:val="en-GB" w:bidi="ar-SA"/>
        </w:rPr>
        <w:t>تعريف الحلف في اللغة والاصطلاح.</w:t>
      </w:r>
      <w:r w:rsidRPr="00E30FB2">
        <w:rPr>
          <w:rFonts w:ascii="Simplified Arabic" w:eastAsia="Calibri" w:hAnsi="Simplified Arabic" w:cs="Simplified Arabic" w:hint="cs"/>
          <w:b/>
          <w:bCs/>
          <w:sz w:val="32"/>
          <w:szCs w:val="32"/>
          <w:u w:val="single"/>
          <w:rtl/>
          <w:lang w:val="en-GB" w:bidi="ar-SA"/>
        </w:rPr>
        <w:t xml:space="preserve">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b/>
          <w:bCs/>
          <w:sz w:val="28"/>
          <w:szCs w:val="28"/>
          <w:u w:val="single"/>
          <w:rtl/>
          <w:lang w:val="en-GB"/>
        </w:rPr>
        <w:t>في اللغة:</w:t>
      </w:r>
      <w:r w:rsidRPr="00E30FB2">
        <w:rPr>
          <w:rFonts w:ascii="Simplified Arabic" w:eastAsia="Calibri" w:hAnsi="Simplified Arabic" w:cs="Simplified Arabic"/>
          <w:sz w:val="28"/>
          <w:szCs w:val="28"/>
          <w:rtl/>
          <w:lang w:val="en-GB"/>
        </w:rPr>
        <w:t xml:space="preserve"> الحِلْفُ بالكسر العَهْد يكون بين القوم وقد حالَفَه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xml:space="preserve"> عاهَدَه وتحالفُوا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xml:space="preserve"> تعاهَدُوا </w:t>
      </w:r>
      <w:r w:rsidRPr="00E30FB2">
        <w:rPr>
          <w:rFonts w:ascii="Simplified Arabic" w:eastAsia="Calibri" w:hAnsi="Simplified Arabic" w:cs="Simplified Arabic"/>
          <w:sz w:val="28"/>
          <w:szCs w:val="28"/>
          <w:vertAlign w:val="superscript"/>
          <w:rtl/>
          <w:lang w:val="en-GB"/>
        </w:rPr>
        <w:footnoteReference w:id="518"/>
      </w:r>
      <w:r w:rsidRPr="00E30FB2">
        <w:rPr>
          <w:rFonts w:ascii="Simplified Arabic" w:eastAsia="Calibri" w:hAnsi="Simplified Arabic" w:cs="Simplified Arabic"/>
          <w:sz w:val="28"/>
          <w:szCs w:val="28"/>
          <w:rtl/>
          <w:lang w:val="en-GB"/>
        </w:rPr>
        <w:t xml:space="preserve">، </w:t>
      </w:r>
      <w:r w:rsidRPr="00E30FB2">
        <w:rPr>
          <w:rFonts w:ascii="Simplified Arabic" w:eastAsia="Calibri" w:hAnsi="Simplified Arabic" w:cs="Simplified Arabic"/>
          <w:sz w:val="28"/>
          <w:szCs w:val="28"/>
          <w:rtl/>
          <w:lang w:val="en-GB" w:bidi="ar-SA"/>
        </w:rPr>
        <w:t xml:space="preserve">قال ابن الأثير" </w:t>
      </w:r>
      <w:r w:rsidRPr="00E30FB2">
        <w:rPr>
          <w:rFonts w:ascii="Simplified Arabic" w:eastAsia="Calibri" w:hAnsi="Simplified Arabic" w:cs="Simplified Arabic"/>
          <w:sz w:val="28"/>
          <w:szCs w:val="28"/>
          <w:rtl/>
          <w:lang w:val="en-GB"/>
        </w:rPr>
        <w:t>أصل الحلف: المُعاقَدةُ وَالْمُعَاهَدَةُ عَلَى التَّعاضُد والتَّساعُد وَالِاتِّفَاقِ</w:t>
      </w:r>
      <w:r w:rsidRPr="00E30FB2">
        <w:rPr>
          <w:rFonts w:ascii="Simplified Arabic" w:eastAsia="Calibri" w:hAnsi="Simplified Arabic" w:cs="Simplified Arabic"/>
          <w:sz w:val="28"/>
          <w:szCs w:val="28"/>
          <w:vertAlign w:val="superscript"/>
          <w:rtl/>
          <w:lang w:val="en-GB"/>
        </w:rPr>
        <w:footnoteReference w:id="519"/>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b/>
          <w:bCs/>
          <w:sz w:val="28"/>
          <w:szCs w:val="28"/>
          <w:u w:val="single"/>
          <w:rtl/>
          <w:lang w:val="en-GB"/>
        </w:rPr>
        <w:t>وفي الاصطلاح:</w:t>
      </w:r>
      <w:r w:rsidRPr="00E30FB2">
        <w:rPr>
          <w:rFonts w:ascii="Simplified Arabic" w:eastAsia="Calibri" w:hAnsi="Simplified Arabic" w:cs="Simplified Arabic"/>
          <w:b/>
          <w:bCs/>
          <w:sz w:val="28"/>
          <w:szCs w:val="28"/>
          <w:rtl/>
          <w:lang w:val="en-GB"/>
        </w:rPr>
        <w:t xml:space="preserve"> </w:t>
      </w:r>
      <w:r w:rsidRPr="00E30FB2">
        <w:rPr>
          <w:rFonts w:ascii="Simplified Arabic" w:eastAsia="Calibri" w:hAnsi="Simplified Arabic" w:cs="Simplified Arabic"/>
          <w:sz w:val="28"/>
          <w:szCs w:val="28"/>
          <w:rtl/>
          <w:lang w:val="en-GB"/>
        </w:rPr>
        <w:t xml:space="preserve">العهد والإيفاء فيما لا يخالف الشرع في كل ما تحالف عليه المسلم سواء كان قبل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بعده،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المعاقدة على الخير ونصرة الحق.</w:t>
      </w:r>
      <w:r w:rsidRPr="00E30FB2">
        <w:rPr>
          <w:rFonts w:ascii="Simplified Arabic" w:eastAsia="Calibri" w:hAnsi="Simplified Arabic" w:cs="Simplified Arabic" w:hint="cs"/>
          <w:sz w:val="28"/>
          <w:szCs w:val="28"/>
          <w:rtl/>
          <w:lang w:val="en-GB"/>
        </w:rPr>
        <w:t xml:space="preserve"> و</w:t>
      </w:r>
      <w:r w:rsidRPr="00E30FB2">
        <w:rPr>
          <w:rFonts w:ascii="Simplified Arabic" w:eastAsia="Calibri" w:hAnsi="Simplified Arabic" w:cs="Simplified Arabic"/>
          <w:sz w:val="28"/>
          <w:szCs w:val="28"/>
          <w:rtl/>
          <w:lang w:val="en-GB"/>
        </w:rPr>
        <w:t xml:space="preserve">إذا فإن الحلف بمعناه الصحيح الذي لا يخالف الشرع كل عقد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اتفاق بين شخصين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جماعتين على نصرة حق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صلت رحم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xml:space="preserve"> شيء لا يخالف الدين </w:t>
      </w:r>
      <w:r w:rsidR="0088547C">
        <w:rPr>
          <w:rFonts w:ascii="Simplified Arabic" w:eastAsia="Calibri" w:hAnsi="Simplified Arabic" w:cs="Simplified Arabic"/>
          <w:sz w:val="28"/>
          <w:szCs w:val="28"/>
          <w:rtl/>
          <w:lang w:val="en-GB"/>
        </w:rPr>
        <w:t>الإسلامي</w:t>
      </w:r>
      <w:r w:rsidRPr="00E30FB2">
        <w:rPr>
          <w:rFonts w:ascii="Simplified Arabic" w:eastAsia="Calibri" w:hAnsi="Simplified Arabic" w:cs="Simplified Arabic"/>
          <w:sz w:val="28"/>
          <w:szCs w:val="28"/>
          <w:vertAlign w:val="superscript"/>
          <w:rtl/>
          <w:lang w:val="en-GB"/>
        </w:rPr>
        <w:footnoteReference w:id="520"/>
      </w:r>
      <w:r w:rsidRPr="00E30FB2">
        <w:rPr>
          <w:rFonts w:ascii="Simplified Arabic" w:eastAsia="Calibri" w:hAnsi="Simplified Arabic" w:cs="Simplified Arabic"/>
          <w:sz w:val="28"/>
          <w:szCs w:val="28"/>
          <w:rtl/>
          <w:lang w:val="en-GB"/>
        </w:rPr>
        <w:t xml:space="preserve">؛ سواء قبل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بعده.</w:t>
      </w:r>
    </w:p>
    <w:p w:rsidR="00E30FB2" w:rsidRPr="00E30FB2" w:rsidRDefault="00E30FB2" w:rsidP="00E30FB2">
      <w:pPr>
        <w:spacing w:before="240"/>
        <w:jc w:val="both"/>
        <w:rPr>
          <w:rFonts w:ascii="Simplified Arabic" w:eastAsia="Calibri" w:hAnsi="Simplified Arabic" w:cs="Simplified Arabic"/>
          <w:b/>
          <w:bCs/>
          <w:sz w:val="28"/>
          <w:szCs w:val="28"/>
          <w:u w:val="single"/>
          <w:rtl/>
          <w:lang w:val="en-GB" w:bidi="ar-SA"/>
        </w:rPr>
      </w:pPr>
      <w:r w:rsidRPr="00E30FB2">
        <w:rPr>
          <w:rFonts w:ascii="Simplified Arabic" w:eastAsia="Calibri" w:hAnsi="Simplified Arabic" w:cs="Simplified Arabic" w:hint="cs"/>
          <w:b/>
          <w:bCs/>
          <w:sz w:val="28"/>
          <w:szCs w:val="28"/>
          <w:u w:val="single"/>
          <w:rtl/>
          <w:lang w:val="en-GB" w:bidi="ar-SA"/>
        </w:rPr>
        <w:t>أولاً:-</w:t>
      </w:r>
      <w:r w:rsidRPr="00E30FB2">
        <w:rPr>
          <w:rFonts w:ascii="Simplified Arabic" w:eastAsia="Calibri" w:hAnsi="Simplified Arabic" w:cs="Simplified Arabic"/>
          <w:b/>
          <w:bCs/>
          <w:sz w:val="28"/>
          <w:szCs w:val="28"/>
          <w:u w:val="single"/>
          <w:rtl/>
          <w:lang w:val="en-GB" w:bidi="ar-SA"/>
        </w:rPr>
        <w:t xml:space="preserve"> النصوص الدالة على التحالف :</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الحلف في عمومه ليس شرطا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يكون عسكريا فقط، فربما كان حلفا </w:t>
      </w:r>
      <w:r w:rsidRPr="00E30FB2">
        <w:rPr>
          <w:rFonts w:ascii="Simplified Arabic" w:eastAsia="Calibri" w:hAnsi="Simplified Arabic" w:cs="Simplified Arabic"/>
          <w:sz w:val="28"/>
          <w:szCs w:val="28"/>
          <w:rtl/>
          <w:lang w:val="en-GB"/>
        </w:rPr>
        <w:t>غ</w:t>
      </w:r>
      <w:r w:rsidRPr="00E30FB2">
        <w:rPr>
          <w:rFonts w:ascii="Simplified Arabic" w:eastAsia="Calibri" w:hAnsi="Simplified Arabic" w:cs="Simplified Arabic"/>
          <w:sz w:val="28"/>
          <w:szCs w:val="28"/>
          <w:rtl/>
          <w:lang w:val="en-GB" w:bidi="ar-SA"/>
        </w:rPr>
        <w:t xml:space="preserve">دائيا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دوائيا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تعليمي ....الخ، وقد دلت النصوص في القرآن على جواز التحالف مع غير المسلمين ممن لم يعينوا </w:t>
      </w:r>
      <w:r w:rsidR="006B6911">
        <w:rPr>
          <w:rFonts w:ascii="Simplified Arabic" w:eastAsia="Calibri" w:hAnsi="Simplified Arabic" w:cs="Simplified Arabic"/>
          <w:sz w:val="28"/>
          <w:szCs w:val="28"/>
          <w:rtl/>
          <w:lang w:val="en-GB" w:bidi="ar-SA"/>
        </w:rPr>
        <w:t>أو</w:t>
      </w:r>
      <w:r w:rsidRPr="00E30FB2">
        <w:rPr>
          <w:rFonts w:ascii="Simplified Arabic" w:eastAsia="Calibri" w:hAnsi="Simplified Arabic" w:cs="Simplified Arabic"/>
          <w:sz w:val="28"/>
          <w:szCs w:val="28"/>
          <w:rtl/>
          <w:lang w:val="en-GB" w:bidi="ar-SA"/>
        </w:rPr>
        <w:t xml:space="preserve"> يبدؤوا </w:t>
      </w:r>
      <w:r w:rsidRPr="00E30FB2">
        <w:rPr>
          <w:rFonts w:ascii="Simplified Arabic" w:eastAsia="Calibri" w:hAnsi="Simplified Arabic" w:cs="Simplified Arabic"/>
          <w:sz w:val="28"/>
          <w:szCs w:val="28"/>
          <w:rtl/>
          <w:lang w:val="en-GB" w:bidi="ar-SA"/>
        </w:rPr>
        <w:lastRenderedPageBreak/>
        <w:t xml:space="preserve">بقتال قال تعالى: </w:t>
      </w:r>
      <w:r w:rsidRPr="00AB0901">
        <w:rPr>
          <w:rFonts w:ascii="Simplified Arabic" w:eastAsia="Calibri" w:hAnsi="Simplified Arabic" w:cs="Simplified Arabic"/>
          <w:b/>
          <w:bCs/>
          <w:sz w:val="28"/>
          <w:szCs w:val="28"/>
          <w:rtl/>
          <w:lang w:val="en-GB" w:bidi="ar-SA"/>
        </w:rPr>
        <w:t>﴿</w:t>
      </w:r>
      <w:r w:rsidRPr="00AB0901">
        <w:rPr>
          <w:rFonts w:ascii="Simplified Arabic" w:eastAsia="Calibri" w:hAnsi="Simplified Arabic" w:cs="Simplified Arabic"/>
          <w:b/>
          <w:bCs/>
          <w:sz w:val="28"/>
          <w:szCs w:val="28"/>
          <w:rtl/>
          <w:lang w:val="en-GB"/>
        </w:rPr>
        <w:t xml:space="preserve">لَا يَنْهَاكُمُ اللَّهُ عَنِ الَّذِينَ لَمْ يُقَاتِلُوكُمْ فِي الدِّينِ وَلَمْ يُخْرِجُوكُمْ مِنْ دِيَارِكُمْ </w:t>
      </w:r>
      <w:r w:rsidR="006B6911" w:rsidRPr="00AB0901">
        <w:rPr>
          <w:rFonts w:ascii="Simplified Arabic" w:eastAsia="Calibri" w:hAnsi="Simplified Arabic" w:cs="Simplified Arabic"/>
          <w:b/>
          <w:bCs/>
          <w:sz w:val="28"/>
          <w:szCs w:val="28"/>
          <w:rtl/>
          <w:lang w:val="en-GB"/>
        </w:rPr>
        <w:t>أن</w:t>
      </w:r>
      <w:r w:rsidRPr="00AB0901">
        <w:rPr>
          <w:rFonts w:ascii="Simplified Arabic" w:eastAsia="Calibri" w:hAnsi="Simplified Arabic" w:cs="Simplified Arabic"/>
          <w:b/>
          <w:bCs/>
          <w:sz w:val="28"/>
          <w:szCs w:val="28"/>
          <w:rtl/>
          <w:lang w:val="en-GB"/>
        </w:rPr>
        <w:t xml:space="preserve"> تَبَرُّوهُمْ وَتُقْسِطُوا إِلَيْهِمْ </w:t>
      </w:r>
      <w:r w:rsidR="006B6911" w:rsidRPr="00AB0901">
        <w:rPr>
          <w:rFonts w:ascii="Simplified Arabic" w:eastAsia="Calibri" w:hAnsi="Simplified Arabic" w:cs="Simplified Arabic"/>
          <w:b/>
          <w:bCs/>
          <w:sz w:val="28"/>
          <w:szCs w:val="28"/>
          <w:rtl/>
          <w:lang w:val="en-GB"/>
        </w:rPr>
        <w:t>أن</w:t>
      </w:r>
      <w:r w:rsidRPr="00AB0901">
        <w:rPr>
          <w:rFonts w:ascii="Simplified Arabic" w:eastAsia="Calibri" w:hAnsi="Simplified Arabic" w:cs="Simplified Arabic"/>
          <w:b/>
          <w:bCs/>
          <w:sz w:val="28"/>
          <w:szCs w:val="28"/>
          <w:rtl/>
          <w:lang w:val="en-GB"/>
        </w:rPr>
        <w:t xml:space="preserve"> اللَّهَ يُحِبُّ الْمُقْسِطِينَ</w:t>
      </w:r>
      <w:r w:rsidRPr="00AB0901">
        <w:rPr>
          <w:rFonts w:ascii="Simplified Arabic" w:eastAsia="Calibri" w:hAnsi="Simplified Arabic" w:cs="Simplified Arabic"/>
          <w:b/>
          <w:bCs/>
          <w:sz w:val="28"/>
          <w:szCs w:val="28"/>
          <w:vertAlign w:val="superscript"/>
          <w:rtl/>
          <w:lang w:val="en-GB"/>
        </w:rPr>
        <w:footnoteReference w:id="521"/>
      </w:r>
      <w:r w:rsidRPr="00AB0901">
        <w:rPr>
          <w:rFonts w:ascii="Simplified Arabic" w:eastAsia="Calibri" w:hAnsi="Simplified Arabic" w:cs="Simplified Arabic"/>
          <w:b/>
          <w:bCs/>
          <w:sz w:val="28"/>
          <w:szCs w:val="28"/>
          <w:rtl/>
          <w:lang w:val="en-GB" w:bidi="ar-SA"/>
        </w:rPr>
        <w:t>﴾،</w:t>
      </w:r>
      <w:r w:rsidRPr="00E30FB2">
        <w:rPr>
          <w:rFonts w:ascii="Simplified Arabic" w:eastAsia="Calibri" w:hAnsi="Simplified Arabic" w:cs="Simplified Arabic"/>
          <w:sz w:val="28"/>
          <w:szCs w:val="28"/>
          <w:rtl/>
          <w:lang w:val="en-GB" w:bidi="ar-SA"/>
        </w:rPr>
        <w:t xml:space="preserve"> وقد ظهر هذا في فعل الرسول </w:t>
      </w:r>
      <w:r w:rsidRPr="00E30FB2">
        <w:rPr>
          <w:rFonts w:ascii="Arial Unicode MS" w:eastAsia="Calibri" w:hAnsi="Arial Unicode MS" w:cs="Arial Unicode MS" w:hint="cs"/>
          <w:sz w:val="28"/>
          <w:szCs w:val="28"/>
          <w:rtl/>
          <w:lang w:val="en-GB" w:bidi="ar-SA"/>
        </w:rPr>
        <w:t>ﷺ</w:t>
      </w:r>
      <w:r w:rsidRPr="00E30FB2">
        <w:rPr>
          <w:rFonts w:ascii="Simplified Arabic" w:eastAsia="Calibri" w:hAnsi="Simplified Arabic" w:cs="Simplified Arabic"/>
          <w:sz w:val="28"/>
          <w:szCs w:val="28"/>
          <w:rtl/>
          <w:lang w:val="en-GB" w:bidi="ar-SA"/>
        </w:rPr>
        <w:t xml:space="preserve"> مع قبائل اليهود والعرب المشركين قبل </w:t>
      </w:r>
      <w:r w:rsidR="006B6911">
        <w:rPr>
          <w:rFonts w:ascii="Simplified Arabic" w:eastAsia="Calibri" w:hAnsi="Simplified Arabic" w:cs="Simplified Arabic"/>
          <w:sz w:val="28"/>
          <w:szCs w:val="28"/>
          <w:rtl/>
          <w:lang w:val="en-GB" w:bidi="ar-SA"/>
        </w:rPr>
        <w:t>أن</w:t>
      </w:r>
      <w:r w:rsidRPr="00E30FB2">
        <w:rPr>
          <w:rFonts w:ascii="Simplified Arabic" w:eastAsia="Calibri" w:hAnsi="Simplified Arabic" w:cs="Simplified Arabic"/>
          <w:sz w:val="28"/>
          <w:szCs w:val="28"/>
          <w:rtl/>
          <w:lang w:val="en-GB" w:bidi="ar-SA"/>
        </w:rPr>
        <w:t xml:space="preserve"> يبادروا إليه بالقتال، وفيما يلي بعض الأحداث التي دلت على أحلاف قبل وبعد </w:t>
      </w:r>
      <w:r w:rsidR="0088547C">
        <w:rPr>
          <w:rFonts w:ascii="Simplified Arabic" w:eastAsia="Calibri" w:hAnsi="Simplified Arabic" w:cs="Simplified Arabic"/>
          <w:sz w:val="28"/>
          <w:szCs w:val="28"/>
          <w:rtl/>
          <w:lang w:val="en-GB" w:bidi="ar-SA"/>
        </w:rPr>
        <w:t>الإسلام</w:t>
      </w:r>
      <w:r w:rsidRPr="00E30FB2">
        <w:rPr>
          <w:rFonts w:ascii="Simplified Arabic" w:eastAsia="Calibri" w:hAnsi="Simplified Arabic" w:cs="Simplified Arabic"/>
          <w:sz w:val="28"/>
          <w:szCs w:val="28"/>
          <w:rtl/>
          <w:lang w:val="en-GB" w:bidi="ar-SA"/>
        </w:rPr>
        <w:t>.</w:t>
      </w:r>
    </w:p>
    <w:p w:rsidR="00E30FB2" w:rsidRPr="00E30FB2" w:rsidRDefault="00E30FB2" w:rsidP="00AB0901">
      <w:pPr>
        <w:spacing w:before="240"/>
        <w:jc w:val="both"/>
        <w:rPr>
          <w:rFonts w:ascii="Simplified Arabic" w:eastAsia="Calibri" w:hAnsi="Simplified Arabic" w:cs="Simplified Arabic"/>
          <w:b/>
          <w:bCs/>
          <w:sz w:val="30"/>
          <w:szCs w:val="30"/>
          <w:rtl/>
          <w:lang w:val="en-GB" w:bidi="ar-SA"/>
        </w:rPr>
      </w:pPr>
      <w:r w:rsidRPr="00E30FB2">
        <w:rPr>
          <w:rFonts w:ascii="Simplified Arabic" w:eastAsia="Calibri" w:hAnsi="Simplified Arabic" w:cs="Simplified Arabic"/>
          <w:b/>
          <w:bCs/>
          <w:sz w:val="30"/>
          <w:szCs w:val="30"/>
          <w:rtl/>
          <w:lang w:val="en-GB" w:bidi="ar-SA"/>
        </w:rPr>
        <w:t xml:space="preserve">أ - : نص يدل على حلف قبل </w:t>
      </w:r>
      <w:r w:rsidR="0088547C">
        <w:rPr>
          <w:rFonts w:ascii="Simplified Arabic" w:eastAsia="Calibri" w:hAnsi="Simplified Arabic" w:cs="Simplified Arabic"/>
          <w:b/>
          <w:bCs/>
          <w:sz w:val="30"/>
          <w:szCs w:val="30"/>
          <w:rtl/>
          <w:lang w:val="en-GB" w:bidi="ar-SA"/>
        </w:rPr>
        <w:t>الإسلام</w:t>
      </w:r>
      <w:r w:rsidRPr="00E30FB2">
        <w:rPr>
          <w:rFonts w:ascii="Simplified Arabic" w:eastAsia="Calibri" w:hAnsi="Simplified Arabic" w:cs="Simplified Arabic"/>
          <w:b/>
          <w:bCs/>
          <w:sz w:val="30"/>
          <w:szCs w:val="30"/>
          <w:rtl/>
          <w:lang w:val="en-GB" w:bidi="ar-SA"/>
        </w:rPr>
        <w:t>:</w:t>
      </w:r>
    </w:p>
    <w:p w:rsidR="00E30FB2" w:rsidRPr="00E30FB2" w:rsidRDefault="00E30FB2" w:rsidP="00E30FB2">
      <w:pPr>
        <w:jc w:val="both"/>
        <w:rPr>
          <w:rFonts w:ascii="Simplified Arabic" w:eastAsia="Calibri" w:hAnsi="Simplified Arabic" w:cs="Simplified Arabic"/>
          <w:sz w:val="28"/>
          <w:szCs w:val="28"/>
          <w:rtl/>
          <w:lang w:val="en-GB" w:bidi="ar-SA"/>
        </w:rPr>
      </w:pPr>
      <w:r w:rsidRPr="00E30FB2">
        <w:rPr>
          <w:rFonts w:ascii="Simplified Arabic" w:eastAsia="Calibri" w:hAnsi="Simplified Arabic" w:cs="Simplified Arabic"/>
          <w:sz w:val="28"/>
          <w:szCs w:val="28"/>
          <w:rtl/>
          <w:lang w:val="en-GB" w:bidi="ar-SA"/>
        </w:rPr>
        <w:t xml:space="preserve">هذا الأثر هو موضوع بحثنا هذا ( حلف الفضول) فقد شهده رسول الله </w:t>
      </w:r>
      <w:r w:rsidRPr="00E30FB2">
        <w:rPr>
          <w:rFonts w:ascii="Arial Unicode MS" w:eastAsia="Calibri" w:hAnsi="Arial Unicode MS" w:cs="Arial Unicode MS" w:hint="cs"/>
          <w:sz w:val="28"/>
          <w:szCs w:val="28"/>
          <w:rtl/>
          <w:lang w:val="en-GB" w:bidi="ar-SA"/>
        </w:rPr>
        <w:t>ﷺ</w:t>
      </w:r>
      <w:r w:rsidRPr="00E30FB2">
        <w:rPr>
          <w:rFonts w:ascii="Simplified Arabic" w:eastAsia="Calibri" w:hAnsi="Simplified Arabic" w:cs="Simplified Arabic"/>
          <w:sz w:val="28"/>
          <w:szCs w:val="28"/>
          <w:rtl/>
          <w:lang w:val="en-GB" w:bidi="ar-SA"/>
        </w:rPr>
        <w:t xml:space="preserve"> وأثنى عليه وهو حلف المطيبين، قال الطحاوي</w:t>
      </w:r>
      <w:r w:rsidRPr="00E30FB2">
        <w:rPr>
          <w:rFonts w:ascii="Simplified Arabic" w:eastAsia="Calibri" w:hAnsi="Simplified Arabic" w:cs="Simplified Arabic"/>
          <w:b/>
          <w:bCs/>
          <w:sz w:val="28"/>
          <w:szCs w:val="28"/>
          <w:rtl/>
          <w:lang w:val="en-GB"/>
        </w:rPr>
        <w:t xml:space="preserve">" </w:t>
      </w:r>
      <w:r w:rsidRPr="00E30FB2">
        <w:rPr>
          <w:rFonts w:ascii="Simplified Arabic" w:eastAsia="Calibri" w:hAnsi="Simplified Arabic" w:cs="Simplified Arabic"/>
          <w:sz w:val="28"/>
          <w:szCs w:val="28"/>
          <w:rtl/>
          <w:lang w:val="en-GB"/>
        </w:rPr>
        <w:t xml:space="preserve">فكان قول النبي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في الحديث الذي روينا</w:t>
      </w:r>
      <w:r w:rsidR="003C043F">
        <w:rPr>
          <w:rFonts w:ascii="Simplified Arabic" w:eastAsia="Calibri" w:hAnsi="Simplified Arabic" w:cs="Simplified Arabic"/>
          <w:sz w:val="28"/>
          <w:szCs w:val="28"/>
          <w:rtl/>
          <w:lang w:val="en-GB"/>
        </w:rPr>
        <w:t>ه:(شهدت مع عمومتي حلف المطيبين)</w:t>
      </w:r>
      <w:r w:rsidRPr="00E30FB2">
        <w:rPr>
          <w:rFonts w:ascii="Simplified Arabic" w:eastAsia="Calibri" w:hAnsi="Simplified Arabic" w:cs="Simplified Arabic"/>
          <w:sz w:val="28"/>
          <w:szCs w:val="28"/>
          <w:rtl/>
          <w:lang w:val="en-GB"/>
        </w:rPr>
        <w:t>، هو حلف الفضول الذي تحالفه المطيبون"</w:t>
      </w:r>
      <w:r w:rsidRPr="00E30FB2">
        <w:rPr>
          <w:rFonts w:ascii="Simplified Arabic" w:eastAsia="Calibri" w:hAnsi="Simplified Arabic" w:cs="Simplified Arabic"/>
          <w:sz w:val="28"/>
          <w:szCs w:val="28"/>
          <w:vertAlign w:val="superscript"/>
          <w:rtl/>
          <w:lang w:val="en-GB"/>
        </w:rPr>
        <w:footnoteReference w:id="522"/>
      </w:r>
      <w:r w:rsidRPr="00E30FB2">
        <w:rPr>
          <w:rFonts w:ascii="Simplified Arabic" w:eastAsia="Calibri" w:hAnsi="Simplified Arabic" w:cs="Simplified Arabic"/>
          <w:sz w:val="28"/>
          <w:szCs w:val="28"/>
          <w:rtl/>
          <w:lang w:val="en-GB"/>
        </w:rPr>
        <w:t xml:space="preserve">، وأن الرسول لو دعي إليه في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لأجاب، لما فيه من طيب الاخلاق وطيب الكلام وطيب الناتج عنه وفضل من تحالفوا عليه على سائر من سواهم وتفضلهم بفعل الخير ونصرته مع أنهم أهل شرك ووثنيه. </w:t>
      </w:r>
    </w:p>
    <w:p w:rsidR="00E30FB2" w:rsidRPr="00E30FB2" w:rsidRDefault="00E30FB2" w:rsidP="00AB0901">
      <w:pPr>
        <w:spacing w:before="240"/>
        <w:jc w:val="both"/>
        <w:rPr>
          <w:rFonts w:ascii="Simplified Arabic" w:eastAsia="Calibri" w:hAnsi="Simplified Arabic" w:cs="Simplified Arabic"/>
          <w:b/>
          <w:bCs/>
          <w:sz w:val="28"/>
          <w:szCs w:val="28"/>
          <w:rtl/>
          <w:lang w:val="en-GB" w:bidi="ar-SA"/>
        </w:rPr>
      </w:pPr>
      <w:r w:rsidRPr="00E30FB2">
        <w:rPr>
          <w:rFonts w:ascii="Simplified Arabic" w:eastAsia="Calibri" w:hAnsi="Simplified Arabic" w:cs="Simplified Arabic"/>
          <w:b/>
          <w:bCs/>
          <w:sz w:val="28"/>
          <w:szCs w:val="28"/>
          <w:rtl/>
          <w:lang w:val="en-GB" w:bidi="ar-SA"/>
        </w:rPr>
        <w:t xml:space="preserve">ثانيا : نص يدل على حلف بعد </w:t>
      </w:r>
      <w:r w:rsidR="0088547C">
        <w:rPr>
          <w:rFonts w:ascii="Simplified Arabic" w:eastAsia="Calibri" w:hAnsi="Simplified Arabic" w:cs="Simplified Arabic"/>
          <w:b/>
          <w:bCs/>
          <w:sz w:val="28"/>
          <w:szCs w:val="28"/>
          <w:rtl/>
          <w:lang w:val="en-GB" w:bidi="ar-SA"/>
        </w:rPr>
        <w:t>الإسلام</w:t>
      </w:r>
      <w:r w:rsidRPr="00E30FB2">
        <w:rPr>
          <w:rFonts w:ascii="Simplified Arabic" w:eastAsia="Calibri" w:hAnsi="Simplified Arabic" w:cs="Simplified Arabic"/>
          <w:b/>
          <w:bCs/>
          <w:sz w:val="28"/>
          <w:szCs w:val="28"/>
          <w:rtl/>
          <w:lang w:val="en-GB" w:bidi="ar-SA"/>
        </w:rPr>
        <w:t>:</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جاء في السنن الكبرى "عن مروان بن الحكم والمسور بن مخرمة أنهما حدثاه جميعا قالا</w:t>
      </w:r>
      <w:r w:rsidRPr="00E30FB2">
        <w:rPr>
          <w:rFonts w:ascii="Simplified Arabic" w:eastAsia="Calibri" w:hAnsi="Simplified Arabic" w:cs="Simplified Arabic"/>
          <w:sz w:val="28"/>
          <w:szCs w:val="28"/>
          <w:rtl/>
          <w:lang w:val="en-GB" w:bidi="ar-SA"/>
        </w:rPr>
        <w:t xml:space="preserve"> </w:t>
      </w:r>
      <w:r w:rsidRPr="00E30FB2">
        <w:rPr>
          <w:rFonts w:ascii="Simplified Arabic" w:eastAsia="Calibri" w:hAnsi="Simplified Arabic" w:cs="Simplified Arabic"/>
          <w:sz w:val="28"/>
          <w:szCs w:val="28"/>
          <w:rtl/>
          <w:lang w:val="en-GB"/>
        </w:rPr>
        <w:t xml:space="preserve">كان في صلح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يوم الحديبية بينه وبين قريش </w:t>
      </w:r>
      <w:r w:rsidR="006B6911">
        <w:rPr>
          <w:rFonts w:ascii="Simplified Arabic" w:eastAsia="Calibri" w:hAnsi="Simplified Arabic" w:cs="Simplified Arabic"/>
          <w:sz w:val="28"/>
          <w:szCs w:val="28"/>
          <w:rtl/>
          <w:lang w:val="en-GB"/>
        </w:rPr>
        <w:t>أنه</w:t>
      </w:r>
      <w:r w:rsidRPr="00E30FB2">
        <w:rPr>
          <w:rFonts w:ascii="Simplified Arabic" w:eastAsia="Calibri" w:hAnsi="Simplified Arabic" w:cs="Simplified Arabic"/>
          <w:sz w:val="28"/>
          <w:szCs w:val="28"/>
          <w:rtl/>
          <w:lang w:val="en-GB"/>
        </w:rPr>
        <w:t xml:space="preserve"> من شاء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يدخل في عقد محمد وعهده دخل ومن شاء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يدخل في عقد قريش وعهدهم دخل فتواثبت خزاعة فقالوا نحن ندخل في عقد محمد وعهده وتواثبت بنو بكر فقالوا نحن ندخل في عقد قريش وعهدهم فمكثوا في تلك الهدنة نحو السبعة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الثمانية عشر شهرا ثم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بني بكر الذين كانوا دخلوا في عقد قريش وعهدهم وثبوا على خزاعة الذين دخلوا في عقد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وعهده ليلا بماء لهم يقال له الوتير قريب من مكة فقالت قريش ما يعلم بنا محمد وهذا الليل وما يرانا </w:t>
      </w:r>
      <w:r w:rsidR="006B6911">
        <w:rPr>
          <w:rFonts w:ascii="Simplified Arabic" w:eastAsia="Calibri" w:hAnsi="Simplified Arabic" w:cs="Simplified Arabic"/>
          <w:sz w:val="28"/>
          <w:szCs w:val="28"/>
          <w:rtl/>
          <w:lang w:val="en-GB"/>
        </w:rPr>
        <w:t>أحد</w:t>
      </w:r>
      <w:r w:rsidRPr="00E30FB2">
        <w:rPr>
          <w:rFonts w:ascii="Simplified Arabic" w:eastAsia="Calibri" w:hAnsi="Simplified Arabic" w:cs="Simplified Arabic"/>
          <w:sz w:val="28"/>
          <w:szCs w:val="28"/>
          <w:rtl/>
          <w:lang w:val="en-GB"/>
        </w:rPr>
        <w:t xml:space="preserve"> فأعانوهم عليهم بالكراع والسلاح فقاتلوهم معهم للضغن على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وأن عمرو بن سالم ركب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رسول الله عندما كان من أمر خزاعة وبني بكر بالوتير حتى قدم المدينة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رسول الله صلى الله عليه و سلم يخبره الخبر وقد قال أبيات شعر فلما قدم على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أنشده إياها:</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اللهم إني ناشد محمدا ... حلف أبينا وأبيه الأتلدا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كنا والدا وكنت ولدا ... ثمت أسلمنا ولم ننزع يدا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فانصر رسول الله نصرا عتدا ... وادعوا عباد الله يأتوا مددا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lastRenderedPageBreak/>
        <w:t xml:space="preserve">( فيهم رسول الله قد تجردا ...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سيم خسفا وجهه تربدا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 في فيلق كالبحر يجري مزبدا ...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قريشا أخلفوك الموعدا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 ونقضوا ميثاقك المؤكدا ... وزعموا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لست أدعو أحدا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فهم أذل وأقل عددا ... قد جعلوا لي بكداء مرصدا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هم بيتونا بالوتير هجدا ... فقتلونا ركعا وسجدا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فقال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نصرت يا عمرو بن سالم فما برح حتى مرت عنانة في السماء فقال رسول الله صلى الله عليه و سلم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هذه السحابة لتستهل بنصر بني كعب وأمر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الناس بالجهاز وكتمهم مخرجه وسأل الله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يعمي عليهم قريش خبره حتى يبغتهم في بلادهم"</w:t>
      </w:r>
      <w:r w:rsidRPr="00E30FB2">
        <w:rPr>
          <w:rFonts w:ascii="Simplified Arabic" w:eastAsia="Calibri" w:hAnsi="Simplified Arabic" w:cs="Simplified Arabic"/>
          <w:sz w:val="28"/>
          <w:szCs w:val="28"/>
          <w:vertAlign w:val="superscript"/>
          <w:rtl/>
          <w:lang w:val="en-GB"/>
        </w:rPr>
        <w:footnoteReference w:id="523"/>
      </w:r>
      <w:r w:rsidRPr="00E30FB2">
        <w:rPr>
          <w:rFonts w:ascii="Simplified Arabic" w:eastAsia="Calibri" w:hAnsi="Simplified Arabic" w:cs="Simplified Arabic"/>
          <w:sz w:val="28"/>
          <w:szCs w:val="28"/>
          <w:rtl/>
          <w:lang w:val="en-GB"/>
        </w:rPr>
        <w:t xml:space="preserve">.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فكان تصرف النبي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بناءً على هذا الحلف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أمر بتوجه لفتح مكة.</w:t>
      </w:r>
      <w:r w:rsidR="00AB0901">
        <w:rPr>
          <w:rFonts w:ascii="Simplified Arabic" w:eastAsia="Calibri" w:hAnsi="Simplified Arabic" w:cs="Simplified Arabic" w:hint="cs"/>
          <w:sz w:val="28"/>
          <w:szCs w:val="28"/>
          <w:rtl/>
          <w:lang w:val="en-GB"/>
        </w:rPr>
        <w:t xml:space="preserve"> و</w:t>
      </w:r>
      <w:r w:rsidRPr="00E30FB2">
        <w:rPr>
          <w:rFonts w:ascii="Simplified Arabic" w:eastAsia="Calibri" w:hAnsi="Simplified Arabic" w:cs="Simplified Arabic"/>
          <w:sz w:val="28"/>
          <w:szCs w:val="28"/>
          <w:rtl/>
          <w:lang w:val="en-GB"/>
        </w:rPr>
        <w:t xml:space="preserve">قال ابن القيم" وكان هديه وسنته </w:t>
      </w:r>
      <w:r w:rsidR="006F5FD6">
        <w:rPr>
          <w:rFonts w:ascii="Simplified Arabic" w:eastAsia="Calibri" w:hAnsi="Simplified Arabic" w:cs="Simplified Arabic"/>
          <w:sz w:val="28"/>
          <w:szCs w:val="28"/>
          <w:rtl/>
          <w:lang w:val="en-GB"/>
        </w:rPr>
        <w:t>إذا</w:t>
      </w:r>
      <w:r w:rsidRPr="00E30FB2">
        <w:rPr>
          <w:rFonts w:ascii="Simplified Arabic" w:eastAsia="Calibri" w:hAnsi="Simplified Arabic" w:cs="Simplified Arabic"/>
          <w:sz w:val="28"/>
          <w:szCs w:val="28"/>
          <w:rtl/>
          <w:lang w:val="en-GB"/>
        </w:rPr>
        <w:t xml:space="preserve"> صالح قوما وعاهدهم، فانضاف إليهم عدو له سواهم، فدخلوا معهم في عقدهم، وانضاف إليه قوم آخرون، فدخلوا معه في عقده، صار حكم من حارب من دخل معه في عقده من الكفار حكم من حاربه، وبهذا السبب غزا أهل مكة، فإنه لما صالحهم على وضع الحرب بينهم وبينه عشر سنين، تواثبت بنو بكر بن وائل، فدخلت في عهد قريش وعقدها، وتواثبت خزاعة فدخلت في عهد رسول الله -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وعقده، ثم عدت بنو بكر على خزاعة فبيتتهم، وقتلت منهم، وأعانتهم قريش في الباطن بالسلاح، فعد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قريشا ناقضين للعهد بذلك، واستجاز غزو بني بكر بن وائل لتعديهم على حلفائه</w:t>
      </w:r>
      <w:r w:rsidRPr="00E30FB2">
        <w:rPr>
          <w:rFonts w:ascii="Simplified Arabic" w:eastAsia="Calibri" w:hAnsi="Simplified Arabic" w:cs="Simplified Arabic"/>
          <w:sz w:val="28"/>
          <w:szCs w:val="28"/>
          <w:vertAlign w:val="superscript"/>
          <w:rtl/>
          <w:lang w:val="en-GB"/>
        </w:rPr>
        <w:footnoteReference w:id="524"/>
      </w:r>
      <w:r w:rsidRPr="00E30FB2">
        <w:rPr>
          <w:rFonts w:ascii="Simplified Arabic" w:eastAsia="Calibri" w:hAnsi="Simplified Arabic" w:cs="Simplified Arabic"/>
          <w:sz w:val="28"/>
          <w:szCs w:val="28"/>
          <w:rtl/>
          <w:lang w:val="en-GB"/>
        </w:rPr>
        <w:t>".</w:t>
      </w:r>
    </w:p>
    <w:p w:rsidR="00E30FB2" w:rsidRPr="00AB0901" w:rsidRDefault="00E30FB2" w:rsidP="00E30FB2">
      <w:pPr>
        <w:spacing w:before="240"/>
        <w:jc w:val="both"/>
        <w:rPr>
          <w:rFonts w:ascii="Simplified Arabic" w:eastAsia="Calibri" w:hAnsi="Simplified Arabic" w:cs="Simplified Arabic"/>
          <w:b/>
          <w:bCs/>
          <w:sz w:val="32"/>
          <w:szCs w:val="32"/>
          <w:u w:val="single"/>
          <w:rtl/>
          <w:lang w:val="en-GB"/>
        </w:rPr>
      </w:pPr>
      <w:r w:rsidRPr="00AB0901">
        <w:rPr>
          <w:rFonts w:ascii="Simplified Arabic" w:eastAsia="Calibri" w:hAnsi="Simplified Arabic" w:cs="Simplified Arabic"/>
          <w:b/>
          <w:bCs/>
          <w:sz w:val="32"/>
          <w:szCs w:val="32"/>
          <w:u w:val="single"/>
          <w:rtl/>
          <w:lang w:val="en-GB"/>
        </w:rPr>
        <w:t xml:space="preserve">ثالثا: حلف بين الدولة </w:t>
      </w:r>
      <w:r w:rsidR="006B6911" w:rsidRPr="00AB0901">
        <w:rPr>
          <w:rFonts w:ascii="Simplified Arabic" w:eastAsia="Calibri" w:hAnsi="Simplified Arabic" w:cs="Simplified Arabic"/>
          <w:b/>
          <w:bCs/>
          <w:sz w:val="32"/>
          <w:szCs w:val="32"/>
          <w:u w:val="single"/>
          <w:rtl/>
          <w:lang w:val="en-GB"/>
        </w:rPr>
        <w:t>الإسلامية</w:t>
      </w:r>
      <w:r w:rsidR="00AB0901">
        <w:rPr>
          <w:rFonts w:ascii="Simplified Arabic" w:eastAsia="Calibri" w:hAnsi="Simplified Arabic" w:cs="Simplified Arabic"/>
          <w:b/>
          <w:bCs/>
          <w:sz w:val="32"/>
          <w:szCs w:val="32"/>
          <w:u w:val="single"/>
          <w:rtl/>
          <w:lang w:val="en-GB"/>
        </w:rPr>
        <w:t xml:space="preserve"> و</w:t>
      </w:r>
      <w:r w:rsidRPr="00AB0901">
        <w:rPr>
          <w:rFonts w:ascii="Simplified Arabic" w:eastAsia="Calibri" w:hAnsi="Simplified Arabic" w:cs="Simplified Arabic"/>
          <w:b/>
          <w:bCs/>
          <w:sz w:val="32"/>
          <w:szCs w:val="32"/>
          <w:u w:val="single"/>
          <w:rtl/>
          <w:lang w:val="en-GB"/>
        </w:rPr>
        <w:t>أهل الديانات الأخرى:</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هذا الحلف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الميثاق كان بمجرد دخول النبي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للمدينة المنورة ، فقد كان من أولوياته عليه الصلاة والسلام حفظ الأمن الداخلي للمدينة لئنه سبب رئيس للأمن الخارجي، فعاهد الرسول اليهود وهم من أهل الكتاب وكتب بينه وبينهم وثيقة جاء فيها"......وأنه من تبعنا من يهود فإنّ له النصر والأسوة غير مظلومين ولا متناصر عليهم......... وأنّ اليهود ينفقون مع المؤمنين ما داموا محاربين، </w:t>
      </w:r>
      <w:r w:rsidRPr="00E30FB2">
        <w:rPr>
          <w:rFonts w:ascii="Simplified Arabic" w:eastAsia="Calibri" w:hAnsi="Simplified Arabic" w:cs="Simplified Arabic"/>
          <w:sz w:val="28"/>
          <w:szCs w:val="28"/>
          <w:rtl/>
          <w:lang w:val="en-GB"/>
        </w:rPr>
        <w:lastRenderedPageBreak/>
        <w:t xml:space="preserve">وأنّ يهود بني عوف أمّة مع المؤمنين، لليهود دينهم وللمسلمين دينهم، مواليهم وأنفسهم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من ظلم وأثم، فإنه لا يوتغ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نفسه وأهل بيته........</w:t>
      </w:r>
      <w:r w:rsidRPr="00E30FB2">
        <w:rPr>
          <w:rFonts w:ascii="Simplified Arabic" w:eastAsia="Calibri" w:hAnsi="Simplified Arabic" w:cs="Simplified Arabic"/>
          <w:sz w:val="28"/>
          <w:szCs w:val="28"/>
          <w:vertAlign w:val="superscript"/>
          <w:rtl/>
          <w:lang w:val="en-GB"/>
        </w:rPr>
        <w:footnoteReference w:id="525"/>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وما يؤكد هذا الحلف هو سبب غزوة بني النضير والتي كانت بأن عمرو بن أمية الضمري قتل رجلين من بني كلاب وقيل من بني سليم وهو يرى </w:t>
      </w:r>
      <w:r w:rsidR="006B6911">
        <w:rPr>
          <w:rFonts w:ascii="Simplified Arabic" w:eastAsia="Calibri" w:hAnsi="Simplified Arabic" w:cs="Simplified Arabic"/>
          <w:sz w:val="28"/>
          <w:szCs w:val="28"/>
          <w:rtl/>
          <w:lang w:val="en-GB"/>
        </w:rPr>
        <w:t>أنه</w:t>
      </w:r>
      <w:r w:rsidRPr="00E30FB2">
        <w:rPr>
          <w:rFonts w:ascii="Simplified Arabic" w:eastAsia="Calibri" w:hAnsi="Simplified Arabic" w:cs="Simplified Arabic"/>
          <w:sz w:val="28"/>
          <w:szCs w:val="28"/>
          <w:rtl/>
          <w:lang w:val="en-GB"/>
        </w:rPr>
        <w:t xml:space="preserve"> قد أصاب ثأراً لأصحابه</w:t>
      </w:r>
      <w:r w:rsidRPr="00E30FB2">
        <w:rPr>
          <w:rFonts w:ascii="Simplified Arabic" w:eastAsia="Calibri" w:hAnsi="Simplified Arabic" w:cs="Simplified Arabic"/>
          <w:sz w:val="28"/>
          <w:szCs w:val="28"/>
          <w:vertAlign w:val="superscript"/>
          <w:rtl/>
          <w:lang w:val="en-GB"/>
        </w:rPr>
        <w:footnoteReference w:id="526"/>
      </w:r>
      <w:r w:rsidRPr="00E30FB2">
        <w:rPr>
          <w:rFonts w:ascii="Simplified Arabic" w:eastAsia="Calibri" w:hAnsi="Simplified Arabic" w:cs="Simplified Arabic"/>
          <w:sz w:val="28"/>
          <w:szCs w:val="28"/>
          <w:rtl/>
          <w:lang w:val="en-GB"/>
        </w:rPr>
        <w:t xml:space="preserve">، وإذا معهما عهد من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لم يشعر به، فلما وصل الخبر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رسول الله قرر دفع ديتهما مع انهما مشركين ولكنه بينهم وبينه عهد وميثاق فتوجه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بني النضير ليعينوه على جمع الدية وما كان ليطلب منهم ذلك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لاتفاق مسبق وحلف بينه وبينهم ولكنهم نقضوا الحلف وتآمروا على قتله فكانت غزوة بني النضير</w:t>
      </w:r>
      <w:r w:rsidRPr="00E30FB2">
        <w:rPr>
          <w:rFonts w:ascii="Simplified Arabic" w:eastAsia="Calibri" w:hAnsi="Simplified Arabic" w:cs="Simplified Arabic"/>
          <w:sz w:val="28"/>
          <w:szCs w:val="28"/>
          <w:vertAlign w:val="superscript"/>
          <w:rtl/>
          <w:lang w:val="en-GB"/>
        </w:rPr>
        <w:footnoteReference w:id="527"/>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فهذه مجوعة من مرويات السيرة النبوية تحدثنا عن أحلاف وعهود ومواثيق شهدها الرسول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سواء قبل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بعده، وتصرف عليه السلام بموجب هذه الاتفاقيات كلا حسب ما ورد فيها وما تم العهد بموجبه ، فتح مكة </w:t>
      </w:r>
      <w:r w:rsidR="00AB0901">
        <w:rPr>
          <w:rFonts w:ascii="Simplified Arabic" w:eastAsia="Calibri" w:hAnsi="Simplified Arabic" w:cs="Simplified Arabic"/>
          <w:sz w:val="28"/>
          <w:szCs w:val="28"/>
          <w:rtl/>
          <w:lang w:val="en-GB"/>
        </w:rPr>
        <w:t>بعد قتل أصحابه في بئر معونة ، ودفع دية الكلابيين وهم مشركين</w:t>
      </w:r>
      <w:r w:rsidRPr="00E30FB2">
        <w:rPr>
          <w:rFonts w:ascii="Simplified Arabic" w:eastAsia="Calibri" w:hAnsi="Simplified Arabic" w:cs="Simplified Arabic"/>
          <w:sz w:val="28"/>
          <w:szCs w:val="28"/>
          <w:rtl/>
          <w:lang w:val="en-GB"/>
        </w:rPr>
        <w:t xml:space="preserve">، وعاهد اليهود وهم على دينهم بالدفاع المشترك والنصرة فالحق .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اليس العهد والحلف الذي بين المسلمين أولى بالتنفيذ والله عز وجل يقول﴿</w:t>
      </w:r>
      <w:r w:rsidRPr="00E30FB2">
        <w:rPr>
          <w:rFonts w:ascii="Simplified Arabic" w:eastAsia="Calibri" w:hAnsi="Simplified Arabic" w:cs="Simplified Arabic"/>
          <w:b/>
          <w:bCs/>
          <w:sz w:val="28"/>
          <w:szCs w:val="28"/>
          <w:rtl/>
          <w:lang w:val="en-GB"/>
        </w:rPr>
        <w:t>إِنَّمَا الْمُؤْمِنُونَ إِخْوَةٌ فَأَصْلِحُوا بَيْنَ أَخَوَيْكُمْ وَاتَّقُوا اللَّهَ لَعَلَّكُمْ تُرْحَمُونَ﴾</w:t>
      </w:r>
      <w:r w:rsidRPr="00E30FB2">
        <w:rPr>
          <w:rFonts w:ascii="Simplified Arabic" w:eastAsia="Calibri" w:hAnsi="Simplified Arabic" w:cs="Simplified Arabic"/>
          <w:b/>
          <w:bCs/>
          <w:sz w:val="28"/>
          <w:szCs w:val="28"/>
          <w:vertAlign w:val="superscript"/>
          <w:rtl/>
          <w:lang w:val="en-GB"/>
        </w:rPr>
        <w:footnoteReference w:id="528"/>
      </w:r>
      <w:r w:rsidRPr="00E30FB2">
        <w:rPr>
          <w:rFonts w:ascii="Simplified Arabic" w:eastAsia="Calibri" w:hAnsi="Simplified Arabic" w:cs="Simplified Arabic"/>
          <w:sz w:val="28"/>
          <w:szCs w:val="28"/>
          <w:rtl/>
          <w:lang w:val="en-GB"/>
        </w:rPr>
        <w:t xml:space="preserve"> أليس هذا الحلف أقوى من </w:t>
      </w:r>
      <w:r w:rsidR="006B6911">
        <w:rPr>
          <w:rFonts w:ascii="Simplified Arabic" w:eastAsia="Calibri" w:hAnsi="Simplified Arabic" w:cs="Simplified Arabic"/>
          <w:sz w:val="28"/>
          <w:szCs w:val="28"/>
          <w:rtl/>
          <w:lang w:val="en-GB"/>
        </w:rPr>
        <w:t>أي</w:t>
      </w:r>
      <w:r w:rsidR="00AB0901">
        <w:rPr>
          <w:rFonts w:ascii="Simplified Arabic" w:eastAsia="Calibri" w:hAnsi="Simplified Arabic" w:cs="Simplified Arabic"/>
          <w:sz w:val="28"/>
          <w:szCs w:val="28"/>
          <w:rtl/>
          <w:lang w:val="en-GB"/>
        </w:rPr>
        <w:t xml:space="preserve"> حلف آخر </w:t>
      </w:r>
      <w:r w:rsidRPr="00E30FB2">
        <w:rPr>
          <w:rFonts w:ascii="Simplified Arabic" w:eastAsia="Calibri" w:hAnsi="Simplified Arabic" w:cs="Simplified Arabic"/>
          <w:sz w:val="28"/>
          <w:szCs w:val="28"/>
          <w:rtl/>
          <w:lang w:val="en-GB"/>
        </w:rPr>
        <w:t>لئن من نص عليه هو الخالق والمدبر والرازق .</w:t>
      </w:r>
    </w:p>
    <w:p w:rsidR="00E30FB2" w:rsidRPr="00E30FB2" w:rsidRDefault="00E30FB2" w:rsidP="00AB0901">
      <w:pPr>
        <w:spacing w:before="240"/>
        <w:jc w:val="both"/>
        <w:rPr>
          <w:rFonts w:ascii="Simplified Arabic" w:eastAsia="Calibri" w:hAnsi="Simplified Arabic" w:cs="Simplified Arabic"/>
          <w:b/>
          <w:bCs/>
          <w:sz w:val="32"/>
          <w:szCs w:val="32"/>
          <w:u w:val="single"/>
          <w:rtl/>
          <w:lang w:val="en-GB" w:bidi="ar-SA"/>
        </w:rPr>
      </w:pPr>
      <w:r w:rsidRPr="00E30FB2">
        <w:rPr>
          <w:rFonts w:ascii="Simplified Arabic" w:eastAsia="Calibri" w:hAnsi="Simplified Arabic" w:cs="Simplified Arabic"/>
          <w:b/>
          <w:bCs/>
          <w:sz w:val="32"/>
          <w:szCs w:val="32"/>
          <w:u w:val="single"/>
          <w:rtl/>
          <w:lang w:val="en-GB" w:bidi="ar-SA"/>
        </w:rPr>
        <w:t>المبحث الثاني</w:t>
      </w:r>
      <w:r w:rsidRPr="00E30FB2">
        <w:rPr>
          <w:rFonts w:ascii="Simplified Arabic" w:eastAsia="Calibri" w:hAnsi="Simplified Arabic" w:cs="Simplified Arabic" w:hint="cs"/>
          <w:b/>
          <w:bCs/>
          <w:sz w:val="32"/>
          <w:szCs w:val="32"/>
          <w:u w:val="single"/>
          <w:rtl/>
          <w:lang w:val="en-GB" w:bidi="ar-SA"/>
        </w:rPr>
        <w:t xml:space="preserve">: </w:t>
      </w:r>
      <w:r w:rsidRPr="00E30FB2">
        <w:rPr>
          <w:rFonts w:ascii="Simplified Arabic" w:eastAsia="Calibri" w:hAnsi="Simplified Arabic" w:cs="Simplified Arabic"/>
          <w:b/>
          <w:bCs/>
          <w:sz w:val="32"/>
          <w:szCs w:val="32"/>
          <w:u w:val="single"/>
          <w:rtl/>
          <w:lang w:val="en-GB" w:bidi="ar-SA"/>
        </w:rPr>
        <w:t>حلف المطيبين وحرب الفجار</w:t>
      </w:r>
    </w:p>
    <w:p w:rsidR="00E30FB2" w:rsidRPr="00E30FB2" w:rsidRDefault="00E30FB2" w:rsidP="00E30FB2">
      <w:pPr>
        <w:jc w:val="both"/>
        <w:rPr>
          <w:rFonts w:ascii="Simplified Arabic" w:eastAsia="Calibri" w:hAnsi="Simplified Arabic" w:cs="Simplified Arabic"/>
          <w:b/>
          <w:bCs/>
          <w:sz w:val="28"/>
          <w:szCs w:val="28"/>
          <w:rtl/>
          <w:lang w:val="en-GB" w:bidi="ar-SA"/>
        </w:rPr>
      </w:pPr>
      <w:r w:rsidRPr="00E30FB2">
        <w:rPr>
          <w:rFonts w:ascii="Simplified Arabic" w:eastAsia="Calibri" w:hAnsi="Simplified Arabic" w:cs="Simplified Arabic"/>
          <w:b/>
          <w:bCs/>
          <w:sz w:val="28"/>
          <w:szCs w:val="28"/>
          <w:rtl/>
          <w:lang w:val="en-GB" w:bidi="ar-SA"/>
        </w:rPr>
        <w:t xml:space="preserve">المطلب </w:t>
      </w:r>
      <w:r w:rsidR="00CE6210">
        <w:rPr>
          <w:rFonts w:ascii="Simplified Arabic" w:eastAsia="Calibri" w:hAnsi="Simplified Arabic" w:cs="Simplified Arabic"/>
          <w:b/>
          <w:bCs/>
          <w:sz w:val="28"/>
          <w:szCs w:val="28"/>
          <w:rtl/>
          <w:lang w:val="en-GB" w:bidi="ar-SA"/>
        </w:rPr>
        <w:t>الأول</w:t>
      </w:r>
      <w:r w:rsidRPr="00E30FB2">
        <w:rPr>
          <w:rFonts w:ascii="Simplified Arabic" w:eastAsia="Calibri" w:hAnsi="Simplified Arabic" w:cs="Simplified Arabic"/>
          <w:b/>
          <w:bCs/>
          <w:sz w:val="28"/>
          <w:szCs w:val="28"/>
          <w:rtl/>
          <w:lang w:val="en-GB" w:bidi="ar-SA"/>
        </w:rPr>
        <w:t xml:space="preserve">: حلف </w:t>
      </w:r>
      <w:r w:rsidRPr="00E30FB2">
        <w:rPr>
          <w:rFonts w:ascii="Simplified Arabic" w:eastAsia="Calibri" w:hAnsi="Simplified Arabic" w:cs="Simplified Arabic"/>
          <w:b/>
          <w:bCs/>
          <w:sz w:val="28"/>
          <w:szCs w:val="28"/>
          <w:rtl/>
          <w:lang w:val="en-GB"/>
        </w:rPr>
        <w:t xml:space="preserve">الْمُطَيَّبِينَ </w:t>
      </w:r>
      <w:r w:rsidRPr="00E30FB2">
        <w:rPr>
          <w:rFonts w:ascii="Simplified Arabic" w:eastAsia="Calibri" w:hAnsi="Simplified Arabic" w:cs="Simplified Arabic"/>
          <w:b/>
          <w:bCs/>
          <w:sz w:val="28"/>
          <w:szCs w:val="28"/>
          <w:rtl/>
          <w:lang w:val="en-GB" w:bidi="ar-SA"/>
        </w:rPr>
        <w:t xml:space="preserve">: </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bidi="ar-SA"/>
        </w:rPr>
        <w:t>أورد صاحب الكامل</w:t>
      </w:r>
      <w:r w:rsidRPr="00E30FB2">
        <w:rPr>
          <w:rFonts w:ascii="Simplified Arabic" w:eastAsia="Calibri" w:hAnsi="Simplified Arabic" w:cs="Simplified Arabic"/>
          <w:sz w:val="28"/>
          <w:szCs w:val="28"/>
          <w:vertAlign w:val="superscript"/>
          <w:rtl/>
          <w:lang w:val="en-GB" w:bidi="ar-SA"/>
        </w:rPr>
        <w:footnoteReference w:id="529"/>
      </w:r>
      <w:r w:rsidRPr="00E30FB2">
        <w:rPr>
          <w:rFonts w:ascii="Simplified Arabic" w:eastAsia="Calibri" w:hAnsi="Simplified Arabic" w:cs="Simplified Arabic"/>
          <w:sz w:val="28"/>
          <w:szCs w:val="28"/>
          <w:rtl/>
          <w:lang w:val="en-GB" w:bidi="ar-SA"/>
        </w:rPr>
        <w:t xml:space="preserve"> في هذا الحلف رواية قال فيها "</w:t>
      </w:r>
      <w:r w:rsidRPr="00E30FB2">
        <w:rPr>
          <w:rFonts w:ascii="Simplified Arabic" w:eastAsia="Calibri" w:hAnsi="Simplified Arabic" w:cs="Simplified Arabic"/>
          <w:sz w:val="28"/>
          <w:szCs w:val="28"/>
          <w:rtl/>
          <w:lang w:val="en-GB"/>
        </w:rPr>
        <w:t>كان قصي أعطى ولده عبد الدار من الْحِجَابَةِ وَالسِّقَايَةِ وَالرِّفَادَةِ</w:t>
      </w:r>
      <w:r w:rsidRPr="00E30FB2">
        <w:rPr>
          <w:rFonts w:ascii="Simplified Arabic" w:eastAsia="Calibri" w:hAnsi="Simplified Arabic" w:cs="Simplified Arabic"/>
          <w:sz w:val="28"/>
          <w:szCs w:val="28"/>
          <w:vertAlign w:val="superscript"/>
          <w:rtl/>
          <w:lang w:val="en-GB"/>
        </w:rPr>
        <w:footnoteReference w:id="530"/>
      </w:r>
      <w:r w:rsidRPr="00E30FB2">
        <w:rPr>
          <w:rFonts w:ascii="Simplified Arabic" w:eastAsia="Calibri" w:hAnsi="Simplified Arabic" w:cs="Simplified Arabic"/>
          <w:sz w:val="28"/>
          <w:szCs w:val="28"/>
          <w:rtl/>
          <w:lang w:val="en-GB"/>
        </w:rPr>
        <w:t xml:space="preserve"> وَالنَّدْوَةِ وَاللِّوَاءِ، ثم </w:t>
      </w:r>
      <w:r w:rsidR="006B6911">
        <w:rPr>
          <w:rFonts w:ascii="Simplified Arabic" w:eastAsia="Calibri" w:hAnsi="Simplified Arabic" w:cs="Simplified Arabic"/>
          <w:sz w:val="28"/>
          <w:szCs w:val="28"/>
          <w:rtl/>
          <w:lang w:val="en-GB"/>
        </w:rPr>
        <w:t>أن</w:t>
      </w:r>
      <w:r w:rsidR="00AB0901">
        <w:rPr>
          <w:rFonts w:ascii="Simplified Arabic" w:eastAsia="Calibri" w:hAnsi="Simplified Arabic" w:cs="Simplified Arabic"/>
          <w:sz w:val="28"/>
          <w:szCs w:val="28"/>
          <w:rtl/>
          <w:lang w:val="en-GB"/>
        </w:rPr>
        <w:t xml:space="preserve"> هاشما وعبد شمس والمطلب وَ</w:t>
      </w:r>
      <w:r w:rsidRPr="00E30FB2">
        <w:rPr>
          <w:rFonts w:ascii="Simplified Arabic" w:eastAsia="Calibri" w:hAnsi="Simplified Arabic" w:cs="Simplified Arabic"/>
          <w:sz w:val="28"/>
          <w:szCs w:val="28"/>
          <w:rtl/>
          <w:lang w:val="en-GB"/>
        </w:rPr>
        <w:t xml:space="preserve">نَوْفَلًا بني عبد مناف بن قصي رأوا أنهم أحق بذلك من بني عبد الدار لشرفهم عليهم ولفضلهم في قومهم، وأرادوا أخذ ذلك منهم، فتفرقت عند ذلك قريش، كانت طائفة مع بني عبد مناف، وطائفة مع بني عبد الدار يرون </w:t>
      </w:r>
      <w:r w:rsidR="006B6911">
        <w:rPr>
          <w:rFonts w:ascii="Simplified Arabic" w:eastAsia="Calibri" w:hAnsi="Simplified Arabic" w:cs="Simplified Arabic"/>
          <w:sz w:val="28"/>
          <w:szCs w:val="28"/>
          <w:rtl/>
          <w:lang w:val="en-GB"/>
        </w:rPr>
        <w:t>أنه</w:t>
      </w:r>
      <w:r w:rsidRPr="00E30FB2">
        <w:rPr>
          <w:rFonts w:ascii="Simplified Arabic" w:eastAsia="Calibri" w:hAnsi="Simplified Arabic" w:cs="Simplified Arabic"/>
          <w:sz w:val="28"/>
          <w:szCs w:val="28"/>
          <w:rtl/>
          <w:lang w:val="en-GB"/>
        </w:rPr>
        <w:t xml:space="preserve"> لا يجوز </w:t>
      </w:r>
      <w:r w:rsidR="006B6911">
        <w:rPr>
          <w:rFonts w:ascii="Simplified Arabic" w:eastAsia="Calibri" w:hAnsi="Simplified Arabic" w:cs="Simplified Arabic"/>
          <w:sz w:val="28"/>
          <w:szCs w:val="28"/>
          <w:rtl/>
          <w:lang w:val="en-GB"/>
        </w:rPr>
        <w:lastRenderedPageBreak/>
        <w:t>أن</w:t>
      </w:r>
      <w:r w:rsidRPr="00E30FB2">
        <w:rPr>
          <w:rFonts w:ascii="Simplified Arabic" w:eastAsia="Calibri" w:hAnsi="Simplified Arabic" w:cs="Simplified Arabic"/>
          <w:sz w:val="28"/>
          <w:szCs w:val="28"/>
          <w:rtl/>
          <w:lang w:val="en-GB"/>
        </w:rPr>
        <w:t xml:space="preserve"> يؤخذ منهم ما كان قصي جعله لهم</w:t>
      </w:r>
      <w:r w:rsidR="00AB0901">
        <w:rPr>
          <w:rFonts w:ascii="Simplified Arabic" w:eastAsia="Calibri" w:hAnsi="Simplified Arabic" w:cs="Simplified Arabic" w:hint="cs"/>
          <w:sz w:val="28"/>
          <w:szCs w:val="28"/>
          <w:rtl/>
          <w:lang w:val="en-GB"/>
        </w:rPr>
        <w:t>،</w:t>
      </w:r>
      <w:r w:rsidRPr="00E30FB2">
        <w:rPr>
          <w:rFonts w:ascii="Simplified Arabic" w:eastAsia="Calibri" w:hAnsi="Simplified Arabic" w:cs="Simplified Arabic"/>
          <w:sz w:val="28"/>
          <w:szCs w:val="28"/>
          <w:rtl/>
          <w:lang w:val="en-GB"/>
        </w:rPr>
        <w:t xml:space="preserve"> </w:t>
      </w:r>
      <w:r w:rsidR="00780DC2">
        <w:rPr>
          <w:rFonts w:ascii="Simplified Arabic" w:eastAsia="Calibri" w:hAnsi="Simplified Arabic" w:cs="Simplified Arabic"/>
          <w:sz w:val="28"/>
          <w:szCs w:val="28"/>
          <w:rtl/>
          <w:lang w:val="en-GB"/>
        </w:rPr>
        <w:t>إذ</w:t>
      </w:r>
      <w:r w:rsidRPr="00E30FB2">
        <w:rPr>
          <w:rFonts w:ascii="Simplified Arabic" w:eastAsia="Calibri" w:hAnsi="Simplified Arabic" w:cs="Simplified Arabic"/>
          <w:sz w:val="28"/>
          <w:szCs w:val="28"/>
          <w:rtl/>
          <w:lang w:val="en-GB"/>
        </w:rPr>
        <w:t xml:space="preserve"> كان أمر قصي فيهم شرعا متبعا معرفة منهم لفضله تيمنا بأمره.</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وكان صاحب أمر بني عبد مناف الذي قام في المنع عنهم عامر بن هاشم بن عبد مناف بن عبد الدار، فاجتمع بنو أسد بن عبد العزى بن قصي، وبنو زهرة بن كلاب، وبنو تيم بن مرة، وبنو الحارث بن فهر بن مالك بن النضر مع بني عبد مناف، واجتمع بنو مخزوم، وبنو سهم، وبنو جمح، وبنو عدي بن كعب مع بني عبد الدار، وخرجت عامر بن لؤي ومحارب بن فهر من ذلك، فلم يكونوا مع </w:t>
      </w:r>
      <w:r w:rsidR="006B6911">
        <w:rPr>
          <w:rFonts w:ascii="Simplified Arabic" w:eastAsia="Calibri" w:hAnsi="Simplified Arabic" w:cs="Simplified Arabic"/>
          <w:sz w:val="28"/>
          <w:szCs w:val="28"/>
          <w:rtl/>
          <w:lang w:val="en-GB"/>
        </w:rPr>
        <w:t>أحد</w:t>
      </w:r>
      <w:r w:rsidRPr="00E30FB2">
        <w:rPr>
          <w:rFonts w:ascii="Simplified Arabic" w:eastAsia="Calibri" w:hAnsi="Simplified Arabic" w:cs="Simplified Arabic"/>
          <w:sz w:val="28"/>
          <w:szCs w:val="28"/>
          <w:rtl/>
          <w:lang w:val="en-GB"/>
        </w:rPr>
        <w:t xml:space="preserve"> الفريقين، وعقد كل طائفة بينهم حلفا مؤكدا على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لا يتخاذلوا ولا يسلم بعضهم بعضا ما بل بحر صوفة، فأخرجت بنو عبد مناف بن قصي جفنة مملوءة طيبا، قيل: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بعض نساء بني عبد مناف أخرجتها لهم، فوضعوها في المسجد وغمسوا أيديهم فيها وتعاهدوا وتعاقدوا، ومسحوا الكعبة بأيديهم توكيدا على أنفسهم، فسموا بذلك المطيبين.</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 وتعاقد بنو عبد الدار ومن معهم من القبائل عند الكعبة على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لا يتخاذلوا ولا يسلم بعضهم بعضا فسموا الأحلاف، ثم تصافوا للقتال وأجمعوا على الحرب، فبينما هم على ذلك </w:t>
      </w:r>
      <w:r w:rsidR="00780DC2">
        <w:rPr>
          <w:rFonts w:ascii="Simplified Arabic" w:eastAsia="Calibri" w:hAnsi="Simplified Arabic" w:cs="Simplified Arabic"/>
          <w:sz w:val="28"/>
          <w:szCs w:val="28"/>
          <w:rtl/>
          <w:lang w:val="en-GB"/>
        </w:rPr>
        <w:t>إذ</w:t>
      </w:r>
      <w:r w:rsidRPr="00E30FB2">
        <w:rPr>
          <w:rFonts w:ascii="Simplified Arabic" w:eastAsia="Calibri" w:hAnsi="Simplified Arabic" w:cs="Simplified Arabic"/>
          <w:sz w:val="28"/>
          <w:szCs w:val="28"/>
          <w:rtl/>
          <w:lang w:val="en-GB"/>
        </w:rPr>
        <w:t xml:space="preserve"> تداعوا للصلح، على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يعطوا بني عبد مناف السقاية والرفادة، وأن تكون الحجابة واللواء والندوة لبني عبد الدار، فاصطلحوا ورضي كل واحد من الفريقين بذلك وتحاجزوا عن الحرب، وثبت كل قوم مع من حالفوا حتى جاء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وهم على ذلك، فقال رسول الله-</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w:t>
      </w:r>
      <w:r w:rsidR="00AB0901">
        <w:rPr>
          <w:rFonts w:ascii="Simplified Arabic" w:eastAsia="Calibri" w:hAnsi="Simplified Arabic" w:cs="Simplified Arabic" w:hint="cs"/>
          <w:sz w:val="28"/>
          <w:szCs w:val="28"/>
          <w:rtl/>
          <w:lang w:val="en-GB"/>
        </w:rPr>
        <w:t xml:space="preserve"> </w:t>
      </w:r>
      <w:r w:rsidRPr="00E30FB2">
        <w:rPr>
          <w:rFonts w:ascii="Simplified Arabic" w:eastAsia="Calibri" w:hAnsi="Simplified Arabic" w:cs="Simplified Arabic"/>
          <w:sz w:val="28"/>
          <w:szCs w:val="28"/>
          <w:rtl/>
          <w:lang w:val="en-GB"/>
        </w:rPr>
        <w:t xml:space="preserve">(ما كان من حلف في الجاهلية فإن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لم يزده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شدة ولا حلف في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فولي السقاية والرفادة هاشم بن عبد مناف لأن عبد شمس كان كثير الأسفار قليل المال كثير العيال، وكان هاشم موسرا جوادا - اهـ.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هذا هو حلف المطيبين الذي انقسم فيه اهل مكة فريقين فريق المطيبين وفريق الأحلاف، وقد يروى </w:t>
      </w:r>
      <w:r w:rsidR="006B6911">
        <w:rPr>
          <w:rFonts w:ascii="Simplified Arabic" w:eastAsia="Calibri" w:hAnsi="Simplified Arabic" w:cs="Simplified Arabic"/>
          <w:sz w:val="28"/>
          <w:szCs w:val="28"/>
          <w:rtl/>
          <w:lang w:val="en-GB"/>
        </w:rPr>
        <w:t>أنه</w:t>
      </w:r>
      <w:r w:rsidRPr="00E30FB2">
        <w:rPr>
          <w:rFonts w:ascii="Simplified Arabic" w:eastAsia="Calibri" w:hAnsi="Simplified Arabic" w:cs="Simplified Arabic"/>
          <w:sz w:val="28"/>
          <w:szCs w:val="28"/>
          <w:rtl/>
          <w:lang w:val="en-GB"/>
        </w:rPr>
        <w:t xml:space="preserve"> وحلف الفضول واحد وهذا مما جانب الصواب فيه بعض كتاب التاريخ والسير لئن الرسول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قد حضر حلف الفضول وأما حلف المطيبين فكيف يحضر </w:t>
      </w:r>
      <w:r w:rsidR="006F5FD6">
        <w:rPr>
          <w:rFonts w:ascii="Simplified Arabic" w:eastAsia="Calibri" w:hAnsi="Simplified Arabic" w:cs="Simplified Arabic"/>
          <w:sz w:val="28"/>
          <w:szCs w:val="28"/>
          <w:rtl/>
          <w:lang w:val="en-GB"/>
        </w:rPr>
        <w:t>إذا</w:t>
      </w:r>
      <w:r w:rsidRPr="00E30FB2">
        <w:rPr>
          <w:rFonts w:ascii="Simplified Arabic" w:eastAsia="Calibri" w:hAnsi="Simplified Arabic" w:cs="Simplified Arabic"/>
          <w:sz w:val="28"/>
          <w:szCs w:val="28"/>
          <w:rtl/>
          <w:lang w:val="en-GB"/>
        </w:rPr>
        <w:t xml:space="preserve"> كان أبوه لم يولد.</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والملاحظ هنا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هذا التنافس على السيادة والرئاسة التي استمرت حتى وقت بزوغ فجر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لم تكن منبعها النسب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lang w:val="en-GB"/>
        </w:rPr>
        <w:t xml:space="preserve"> </w:t>
      </w:r>
      <w:r w:rsidRPr="00E30FB2">
        <w:rPr>
          <w:rFonts w:ascii="Simplified Arabic" w:eastAsia="Calibri" w:hAnsi="Simplified Arabic" w:cs="Simplified Arabic"/>
          <w:sz w:val="28"/>
          <w:szCs w:val="28"/>
          <w:rtl/>
          <w:lang w:val="en-GB"/>
        </w:rPr>
        <w:t xml:space="preserve">الانتماء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قبيلة ترى نفسها أرفع من غيرها وأحق بقيادة المدينة بل نزاع عائلي قاد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تكتل وتشكيل معارضة قوية حتى  انظم إليه من خارج العائلة أناس آخرون يؤيدون طرف على طرف من رؤية فائدة شخصية على حساب أمن وسلامة المدينة، وهذا الانقسام كانت له عواقب في تشتيت الصف الداخلي لهذه المدينة القوية. </w:t>
      </w:r>
      <w:r w:rsidRPr="00E30FB2">
        <w:rPr>
          <w:rFonts w:ascii="Simplified Arabic" w:eastAsia="Calibri" w:hAnsi="Simplified Arabic" w:cs="Simplified Arabic"/>
          <w:sz w:val="28"/>
          <w:szCs w:val="28"/>
          <w:lang w:val="en-GB"/>
        </w:rPr>
        <w:t xml:space="preserve"> </w:t>
      </w:r>
    </w:p>
    <w:p w:rsidR="00BE3987" w:rsidRDefault="00BE3987" w:rsidP="00E30FB2">
      <w:pPr>
        <w:spacing w:before="240"/>
        <w:jc w:val="both"/>
        <w:rPr>
          <w:rFonts w:ascii="Simplified Arabic" w:eastAsia="Calibri" w:hAnsi="Simplified Arabic" w:cs="Simplified Arabic"/>
          <w:b/>
          <w:bCs/>
          <w:sz w:val="30"/>
          <w:szCs w:val="30"/>
          <w:rtl/>
          <w:lang w:val="en-GB"/>
        </w:rPr>
      </w:pPr>
    </w:p>
    <w:p w:rsidR="00E30FB2" w:rsidRPr="00E30FB2" w:rsidRDefault="00E30FB2" w:rsidP="00E30FB2">
      <w:pPr>
        <w:spacing w:before="240"/>
        <w:jc w:val="both"/>
        <w:rPr>
          <w:rFonts w:ascii="Simplified Arabic" w:eastAsia="Calibri" w:hAnsi="Simplified Arabic" w:cs="Simplified Arabic"/>
          <w:b/>
          <w:bCs/>
          <w:sz w:val="30"/>
          <w:szCs w:val="30"/>
          <w:rtl/>
          <w:lang w:val="en-GB"/>
        </w:rPr>
      </w:pPr>
      <w:r w:rsidRPr="00E30FB2">
        <w:rPr>
          <w:rFonts w:ascii="Simplified Arabic" w:eastAsia="Calibri" w:hAnsi="Simplified Arabic" w:cs="Simplified Arabic"/>
          <w:b/>
          <w:bCs/>
          <w:sz w:val="30"/>
          <w:szCs w:val="30"/>
          <w:rtl/>
          <w:lang w:val="en-GB"/>
        </w:rPr>
        <w:lastRenderedPageBreak/>
        <w:t>المطلب الثاني:</w:t>
      </w:r>
      <w:r w:rsidRPr="00E30FB2">
        <w:rPr>
          <w:rFonts w:ascii="Simplified Arabic" w:eastAsia="Calibri" w:hAnsi="Simplified Arabic" w:cs="Simplified Arabic" w:hint="cs"/>
          <w:b/>
          <w:bCs/>
          <w:sz w:val="30"/>
          <w:szCs w:val="30"/>
          <w:rtl/>
          <w:lang w:val="en-GB"/>
        </w:rPr>
        <w:t xml:space="preserve"> </w:t>
      </w:r>
      <w:r w:rsidRPr="00E30FB2">
        <w:rPr>
          <w:rFonts w:ascii="Simplified Arabic" w:eastAsia="Calibri" w:hAnsi="Simplified Arabic" w:cs="Simplified Arabic"/>
          <w:b/>
          <w:bCs/>
          <w:sz w:val="30"/>
          <w:szCs w:val="30"/>
          <w:rtl/>
          <w:lang w:val="en-GB"/>
        </w:rPr>
        <w:t>حرب الفجار ومقدمات حلف الفضول</w:t>
      </w:r>
      <w:r w:rsidRPr="00E30FB2">
        <w:rPr>
          <w:rFonts w:ascii="Simplified Arabic" w:eastAsia="Calibri" w:hAnsi="Simplified Arabic" w:cs="Simplified Arabic" w:hint="cs"/>
          <w:b/>
          <w:bCs/>
          <w:sz w:val="30"/>
          <w:szCs w:val="30"/>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عن عائشة أم المؤمنين: كان ابن جدعان من أشرف قريش، ما كان من أمر يحزب قريشا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يكون له عبد الله بن جدعان، ثم تقول: كان حرب الفجار ولم يك يوم في العرب أذكر منها، مكث الناس سنة يجمعون ويتعبّون للقتال، فخرجت قريش من دار عبد الله بن جدعان ورأس الناس يومئذ عبد الله بن جدعان، قادهم وسلح الرجال وقسم الأموال</w:t>
      </w:r>
      <w:r w:rsidRPr="00E30FB2">
        <w:rPr>
          <w:rFonts w:ascii="Simplified Arabic" w:eastAsia="Calibri" w:hAnsi="Simplified Arabic" w:cs="Simplified Arabic"/>
          <w:sz w:val="28"/>
          <w:szCs w:val="28"/>
          <w:vertAlign w:val="superscript"/>
          <w:rtl/>
          <w:lang w:val="en-GB"/>
        </w:rPr>
        <w:footnoteReference w:id="531"/>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b/>
          <w:bCs/>
          <w:sz w:val="28"/>
          <w:szCs w:val="28"/>
          <w:u w:val="single"/>
          <w:rtl/>
          <w:lang w:val="en-GB" w:bidi="ar-SA"/>
        </w:rPr>
      </w:pPr>
      <w:r w:rsidRPr="00E30FB2">
        <w:rPr>
          <w:rFonts w:ascii="Simplified Arabic" w:eastAsia="Calibri" w:hAnsi="Simplified Arabic" w:cs="Simplified Arabic"/>
          <w:b/>
          <w:bCs/>
          <w:sz w:val="28"/>
          <w:szCs w:val="28"/>
          <w:u w:val="single"/>
          <w:rtl/>
          <w:lang w:val="en-GB"/>
        </w:rPr>
        <w:t xml:space="preserve">أسبابها: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كان الذي هاجها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عروة الرحال بن عتبة بن جعفر بن كلاب من قبيلة هوازن، أجار لطيمة للنعمان ابن المنذر، فقال له البراض بن قيس، </w:t>
      </w:r>
      <w:r w:rsidR="006B6911">
        <w:rPr>
          <w:rFonts w:ascii="Simplified Arabic" w:eastAsia="Calibri" w:hAnsi="Simplified Arabic" w:cs="Simplified Arabic"/>
          <w:sz w:val="28"/>
          <w:szCs w:val="28"/>
          <w:rtl/>
          <w:lang w:val="en-GB"/>
        </w:rPr>
        <w:t>أحد</w:t>
      </w:r>
      <w:r w:rsidRPr="00E30FB2">
        <w:rPr>
          <w:rFonts w:ascii="Simplified Arabic" w:eastAsia="Calibri" w:hAnsi="Simplified Arabic" w:cs="Simplified Arabic"/>
          <w:sz w:val="28"/>
          <w:szCs w:val="28"/>
          <w:rtl/>
          <w:lang w:val="en-GB"/>
        </w:rPr>
        <w:t xml:space="preserve"> بني ضمرة بن بكر من قبيلة كنانة</w:t>
      </w:r>
      <w:r w:rsidRPr="00E30FB2">
        <w:rPr>
          <w:rFonts w:ascii="Simplified Arabic" w:eastAsia="Calibri" w:hAnsi="Simplified Arabic" w:cs="Simplified Arabic"/>
          <w:sz w:val="28"/>
          <w:szCs w:val="28"/>
          <w:vertAlign w:val="superscript"/>
          <w:rtl/>
          <w:lang w:val="en-GB"/>
        </w:rPr>
        <w:footnoteReference w:id="532"/>
      </w:r>
      <w:r w:rsidRPr="00E30FB2">
        <w:rPr>
          <w:rFonts w:ascii="Simplified Arabic" w:eastAsia="Calibri" w:hAnsi="Simplified Arabic" w:cs="Simplified Arabic"/>
          <w:sz w:val="28"/>
          <w:szCs w:val="28"/>
          <w:rtl/>
          <w:lang w:val="en-GB"/>
        </w:rPr>
        <w:t xml:space="preserve"> أتجيرها على كنانة قال نعم وعلى الخلق فخرج فيها عروة الرحال وخرج البراض يطلب غفلته تملأ الغيرة قلبة ويعمي الحقد على بصيرته غير مدرك لما سيقود ما بيته لعروة حتى </w:t>
      </w:r>
      <w:r w:rsidR="006F5FD6">
        <w:rPr>
          <w:rFonts w:ascii="Simplified Arabic" w:eastAsia="Calibri" w:hAnsi="Simplified Arabic" w:cs="Simplified Arabic"/>
          <w:sz w:val="28"/>
          <w:szCs w:val="28"/>
          <w:rtl/>
          <w:lang w:val="en-GB"/>
        </w:rPr>
        <w:t>إذا</w:t>
      </w:r>
      <w:r w:rsidRPr="00E30FB2">
        <w:rPr>
          <w:rFonts w:ascii="Simplified Arabic" w:eastAsia="Calibri" w:hAnsi="Simplified Arabic" w:cs="Simplified Arabic"/>
          <w:sz w:val="28"/>
          <w:szCs w:val="28"/>
          <w:rtl/>
          <w:lang w:val="en-GB"/>
        </w:rPr>
        <w:t xml:space="preserve"> كان بتيمن ذي طلال بالعالية غفل عروة فوثب عليه البراض فقتله فأتى آت قريشا، فقال: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البراض قد قتل عروة، وهم في الشهر الحرام بعكاظ، فارتحلوا وهوازن لا تشعر بهم، ثم بلغهم الخبر فأتبعوهم، فأدركوهم قبل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يدخلوا الحرم، فاقتتلوا حتى جاء الليل، ودخلوا الحرم، فأمسكت عنهم هوازن احتراما لقدسية الكعبة ومكانتها بين سائر الناس، ثم التقوا بعد هذا اليوم أياما، والقوم متساندون على كل قبيل من قريش وكنانة رئيس منهم، وعلى كل قبيل من قيس رئيس منهم</w:t>
      </w:r>
      <w:r w:rsidRPr="00E30FB2">
        <w:rPr>
          <w:rFonts w:ascii="Simplified Arabic" w:eastAsia="Calibri" w:hAnsi="Simplified Arabic" w:cs="Simplified Arabic"/>
          <w:sz w:val="28"/>
          <w:szCs w:val="28"/>
          <w:vertAlign w:val="superscript"/>
          <w:rtl/>
          <w:lang w:val="en-GB"/>
        </w:rPr>
        <w:footnoteReference w:id="533"/>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لقد أعمى حب السلطة البراض وضاع ما في قلبه من دين </w:t>
      </w:r>
      <w:r w:rsidR="003C043F">
        <w:rPr>
          <w:rFonts w:ascii="Simplified Arabic" w:eastAsia="Calibri" w:hAnsi="Simplified Arabic" w:cs="Simplified Arabic"/>
          <w:sz w:val="28"/>
          <w:szCs w:val="28"/>
          <w:rtl/>
          <w:lang w:val="en-GB"/>
        </w:rPr>
        <w:t>إبراهيم</w:t>
      </w:r>
      <w:r w:rsidRPr="00E30FB2">
        <w:rPr>
          <w:rFonts w:ascii="Simplified Arabic" w:eastAsia="Calibri" w:hAnsi="Simplified Arabic" w:cs="Simplified Arabic"/>
          <w:sz w:val="28"/>
          <w:szCs w:val="28"/>
          <w:rtl/>
          <w:lang w:val="en-GB"/>
        </w:rPr>
        <w:t xml:space="preserve"> ام</w:t>
      </w:r>
      <w:r w:rsidR="00AB0901">
        <w:rPr>
          <w:rFonts w:ascii="Simplified Arabic" w:eastAsia="Calibri" w:hAnsi="Simplified Arabic" w:cs="Simplified Arabic"/>
          <w:sz w:val="28"/>
          <w:szCs w:val="28"/>
          <w:rtl/>
          <w:lang w:val="en-GB"/>
        </w:rPr>
        <w:t xml:space="preserve">ام حب الجاه </w:t>
      </w:r>
      <w:r w:rsidRPr="00E30FB2">
        <w:rPr>
          <w:rFonts w:ascii="Simplified Arabic" w:eastAsia="Calibri" w:hAnsi="Simplified Arabic" w:cs="Simplified Arabic"/>
          <w:sz w:val="28"/>
          <w:szCs w:val="28"/>
          <w:rtl/>
          <w:lang w:val="en-GB"/>
        </w:rPr>
        <w:t xml:space="preserve">ونسي </w:t>
      </w:r>
      <w:r w:rsidR="006B6911">
        <w:rPr>
          <w:rFonts w:ascii="Simplified Arabic" w:eastAsia="Calibri" w:hAnsi="Simplified Arabic" w:cs="Simplified Arabic"/>
          <w:sz w:val="28"/>
          <w:szCs w:val="28"/>
          <w:rtl/>
          <w:lang w:val="en-GB"/>
        </w:rPr>
        <w:t>أنه</w:t>
      </w:r>
      <w:r w:rsidRPr="00E30FB2">
        <w:rPr>
          <w:rFonts w:ascii="Simplified Arabic" w:eastAsia="Calibri" w:hAnsi="Simplified Arabic" w:cs="Simplified Arabic"/>
          <w:sz w:val="28"/>
          <w:szCs w:val="28"/>
          <w:rtl/>
          <w:lang w:val="en-GB"/>
        </w:rPr>
        <w:t xml:space="preserve"> في أشهر حرم تحقن فيها الدماء وتأمن فيها الناس ففعل ما فعل، لم يتوقف </w:t>
      </w:r>
      <w:r w:rsidR="006B0808">
        <w:rPr>
          <w:rFonts w:ascii="Simplified Arabic" w:eastAsia="Calibri" w:hAnsi="Simplified Arabic" w:cs="Simplified Arabic"/>
          <w:sz w:val="28"/>
          <w:szCs w:val="28"/>
          <w:rtl/>
          <w:lang w:val="en-GB"/>
        </w:rPr>
        <w:t>الأمر</w:t>
      </w:r>
      <w:r w:rsidRPr="00E30FB2">
        <w:rPr>
          <w:rFonts w:ascii="Simplified Arabic" w:eastAsia="Calibri" w:hAnsi="Simplified Arabic" w:cs="Simplified Arabic"/>
          <w:sz w:val="28"/>
          <w:szCs w:val="28"/>
          <w:rtl/>
          <w:lang w:val="en-GB"/>
        </w:rPr>
        <w:t xml:space="preserve"> عند هذا بل تطور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العصبية الجاهلية والعقلية المريضة فبدل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تقوم قريش خصوصا وكنانة عموما بتسليمه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هوازن قامت معه قبيلته تقاتل دونه وقتل من أشراف الطرفين من قتل بسب</w:t>
      </w:r>
      <w:r w:rsidR="00AB0901">
        <w:rPr>
          <w:rFonts w:ascii="Simplified Arabic" w:eastAsia="Calibri" w:hAnsi="Simplified Arabic" w:cs="Simplified Arabic"/>
          <w:sz w:val="28"/>
          <w:szCs w:val="28"/>
          <w:rtl/>
          <w:lang w:val="en-GB"/>
        </w:rPr>
        <w:t>ب شخص خليع مطرود من قبيلته أصلا</w:t>
      </w:r>
      <w:r w:rsidRPr="00E30FB2">
        <w:rPr>
          <w:rFonts w:ascii="Simplified Arabic" w:eastAsia="Calibri" w:hAnsi="Simplified Arabic" w:cs="Simplified Arabic"/>
          <w:sz w:val="28"/>
          <w:szCs w:val="28"/>
          <w:rtl/>
          <w:lang w:val="en-GB"/>
        </w:rPr>
        <w:t xml:space="preserve">، وضاعت حرمت قريش وهيبتها والتي لم يكن يتجرأ عليها </w:t>
      </w:r>
      <w:r w:rsidR="006B6911">
        <w:rPr>
          <w:rFonts w:ascii="Simplified Arabic" w:eastAsia="Calibri" w:hAnsi="Simplified Arabic" w:cs="Simplified Arabic"/>
          <w:sz w:val="28"/>
          <w:szCs w:val="28"/>
          <w:rtl/>
          <w:lang w:val="en-GB"/>
        </w:rPr>
        <w:t>أحد</w:t>
      </w:r>
      <w:r w:rsidRPr="00E30FB2">
        <w:rPr>
          <w:rFonts w:ascii="Simplified Arabic" w:eastAsia="Calibri" w:hAnsi="Simplified Arabic" w:cs="Simplified Arabic"/>
          <w:sz w:val="28"/>
          <w:szCs w:val="28"/>
          <w:rtl/>
          <w:lang w:val="en-GB"/>
        </w:rPr>
        <w:t xml:space="preserve"> من العرب اليوم أصبحت في مهب الريح وفي حالة طوارئ دائمة والخوف والهلع يحيط بها من كل جانب ولا حرمة حتى للأشهر الحرم فقد انتهى </w:t>
      </w:r>
      <w:r w:rsidR="00AB0901">
        <w:rPr>
          <w:rFonts w:ascii="Simplified Arabic" w:eastAsia="Calibri" w:hAnsi="Simplified Arabic" w:cs="Simplified Arabic"/>
          <w:sz w:val="28"/>
          <w:szCs w:val="28"/>
          <w:rtl/>
          <w:lang w:val="en-GB"/>
        </w:rPr>
        <w:t>كل شيء بسبب تحكيم لغة القبيلة و</w:t>
      </w:r>
      <w:r w:rsidRPr="00E30FB2">
        <w:rPr>
          <w:rFonts w:ascii="Simplified Arabic" w:eastAsia="Calibri" w:hAnsi="Simplified Arabic" w:cs="Simplified Arabic"/>
          <w:sz w:val="28"/>
          <w:szCs w:val="28"/>
          <w:rtl/>
          <w:lang w:val="en-GB"/>
        </w:rPr>
        <w:t xml:space="preserve">حب الجاه والسلطة والتكبر على الحق، لو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قريشا سلمة الجاني وأعانت على القبض عليه لزادت مكانتها وعظمت وشاع بين العرب والعجم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قريشا تنصر </w:t>
      </w:r>
      <w:r w:rsidRPr="00E30FB2">
        <w:rPr>
          <w:rFonts w:ascii="Simplified Arabic" w:eastAsia="Calibri" w:hAnsi="Simplified Arabic" w:cs="Simplified Arabic"/>
          <w:sz w:val="28"/>
          <w:szCs w:val="28"/>
          <w:rtl/>
          <w:lang w:val="en-GB"/>
        </w:rPr>
        <w:lastRenderedPageBreak/>
        <w:t xml:space="preserve">المظلوم لها </w:t>
      </w:r>
      <w:r w:rsidR="006B6911">
        <w:rPr>
          <w:rFonts w:ascii="Simplified Arabic" w:eastAsia="Calibri" w:hAnsi="Simplified Arabic" w:cs="Simplified Arabic"/>
          <w:sz w:val="28"/>
          <w:szCs w:val="28"/>
          <w:rtl/>
          <w:lang w:val="en-GB"/>
        </w:rPr>
        <w:t>أو</w:t>
      </w:r>
      <w:r w:rsidR="00AB0901">
        <w:rPr>
          <w:rFonts w:ascii="Simplified Arabic" w:eastAsia="Calibri" w:hAnsi="Simplified Arabic" w:cs="Simplified Arabic"/>
          <w:sz w:val="28"/>
          <w:szCs w:val="28"/>
          <w:rtl/>
          <w:lang w:val="en-GB"/>
        </w:rPr>
        <w:t xml:space="preserve"> عليها و</w:t>
      </w:r>
      <w:r w:rsidRPr="00E30FB2">
        <w:rPr>
          <w:rFonts w:ascii="Simplified Arabic" w:eastAsia="Calibri" w:hAnsi="Simplified Arabic" w:cs="Simplified Arabic"/>
          <w:sz w:val="28"/>
          <w:szCs w:val="28"/>
          <w:rtl/>
          <w:lang w:val="en-GB"/>
        </w:rPr>
        <w:t xml:space="preserve">كان للأشهر الحرم هيبتها، غير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سلوك طريق دون النظر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عواقب ما يقود اليه هو التهور وقلة الحذق ودفعت قريش ثمن ذلك ليس دماء فقط ولكن دفعت ما كانت تتميز به بين سائر جزيرة العرب هو قدسية هذه القبيلة واحترامها فوقوفها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جانب البراض ومن سانده من أبناء عمومته جرؤت عليها قبائل أخرى وفي الأشهر الحرم فذهب مع الرياح قدسية كل شيء مقابل لا شيء .</w:t>
      </w:r>
    </w:p>
    <w:p w:rsidR="00E30FB2" w:rsidRPr="00E30FB2" w:rsidRDefault="00E30FB2" w:rsidP="008E38DF">
      <w:pPr>
        <w:jc w:val="both"/>
        <w:rPr>
          <w:rFonts w:ascii="Simplified Arabic" w:eastAsia="Calibri" w:hAnsi="Simplified Arabic" w:cs="Simplified Arabic"/>
          <w:b/>
          <w:bCs/>
          <w:sz w:val="28"/>
          <w:szCs w:val="28"/>
          <w:u w:val="single"/>
          <w:rtl/>
          <w:lang w:val="en-GB"/>
        </w:rPr>
      </w:pPr>
      <w:r w:rsidRPr="00E30FB2">
        <w:rPr>
          <w:rFonts w:ascii="Simplified Arabic" w:eastAsia="Calibri" w:hAnsi="Simplified Arabic" w:cs="Simplified Arabic"/>
          <w:b/>
          <w:bCs/>
          <w:sz w:val="28"/>
          <w:szCs w:val="28"/>
          <w:u w:val="single"/>
          <w:rtl/>
          <w:lang w:val="en-GB"/>
        </w:rPr>
        <w:t xml:space="preserve">- </w:t>
      </w:r>
      <w:r w:rsidRPr="008E38DF">
        <w:rPr>
          <w:rFonts w:ascii="Simplified Arabic" w:eastAsia="Calibri" w:hAnsi="Simplified Arabic" w:cs="Simplified Arabic"/>
          <w:b/>
          <w:bCs/>
          <w:sz w:val="28"/>
          <w:szCs w:val="28"/>
          <w:u w:val="single"/>
          <w:rtl/>
          <w:lang w:val="en-GB"/>
        </w:rPr>
        <w:t xml:space="preserve">هل حضر النبي </w:t>
      </w:r>
      <w:r w:rsidR="008E38DF" w:rsidRPr="008E38DF">
        <w:rPr>
          <w:rFonts w:ascii="Arial Unicode MS" w:eastAsia="Calibri" w:hAnsi="Arial Unicode MS" w:cs="Arial Unicode MS" w:hint="cs"/>
          <w:b/>
          <w:bCs/>
          <w:sz w:val="28"/>
          <w:szCs w:val="28"/>
          <w:u w:val="single"/>
          <w:rtl/>
          <w:lang w:val="en-GB"/>
        </w:rPr>
        <w:t>ﷺ</w:t>
      </w:r>
      <w:r w:rsidR="008E38DF" w:rsidRPr="008E38DF">
        <w:rPr>
          <w:rFonts w:ascii="Simplified Arabic" w:eastAsia="Calibri" w:hAnsi="Simplified Arabic" w:cs="Simplified Arabic"/>
          <w:b/>
          <w:bCs/>
          <w:sz w:val="28"/>
          <w:szCs w:val="28"/>
          <w:u w:val="single"/>
          <w:rtl/>
          <w:lang w:val="en-GB"/>
        </w:rPr>
        <w:t xml:space="preserve"> </w:t>
      </w:r>
      <w:r w:rsidRPr="008E38DF">
        <w:rPr>
          <w:rFonts w:ascii="Simplified Arabic" w:eastAsia="Calibri" w:hAnsi="Simplified Arabic" w:cs="Simplified Arabic"/>
          <w:b/>
          <w:bCs/>
          <w:sz w:val="28"/>
          <w:szCs w:val="28"/>
          <w:u w:val="single"/>
          <w:rtl/>
          <w:lang w:val="en-GB"/>
        </w:rPr>
        <w:t>الفجار</w:t>
      </w:r>
      <w:r w:rsidRPr="00E30FB2">
        <w:rPr>
          <w:rFonts w:ascii="Simplified Arabic" w:eastAsia="Calibri" w:hAnsi="Simplified Arabic" w:cs="Simplified Arabic"/>
          <w:b/>
          <w:bCs/>
          <w:sz w:val="28"/>
          <w:szCs w:val="28"/>
          <w:u w:val="single"/>
          <w:rtl/>
          <w:lang w:val="en-GB"/>
        </w:rPr>
        <w:t>:</w:t>
      </w:r>
    </w:p>
    <w:p w:rsidR="00E30FB2" w:rsidRPr="00E30FB2" w:rsidRDefault="00E30FB2" w:rsidP="008E38DF">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لما بلغ عليه الصلاة والسلام عشرين سنة، وقيل: أربع عشرة سنة</w:t>
      </w:r>
      <w:r w:rsidRPr="00E30FB2">
        <w:rPr>
          <w:rFonts w:ascii="Simplified Arabic" w:eastAsia="Calibri" w:hAnsi="Simplified Arabic" w:cs="Simplified Arabic"/>
          <w:sz w:val="28"/>
          <w:szCs w:val="28"/>
          <w:vertAlign w:val="superscript"/>
          <w:rtl/>
          <w:lang w:val="en-GB"/>
        </w:rPr>
        <w:footnoteReference w:id="534"/>
      </w:r>
      <w:r w:rsidRPr="00E30FB2">
        <w:rPr>
          <w:rFonts w:ascii="Simplified Arabic" w:eastAsia="Calibri" w:hAnsi="Simplified Arabic" w:cs="Simplified Arabic"/>
          <w:sz w:val="28"/>
          <w:szCs w:val="28"/>
          <w:rtl/>
          <w:lang w:val="en-GB"/>
        </w:rPr>
        <w:t>، حضر مع عمومته حرب الفجار في شوال"</w:t>
      </w:r>
      <w:r w:rsidRPr="00E30FB2">
        <w:rPr>
          <w:rFonts w:ascii="Simplified Arabic" w:eastAsia="Calibri" w:hAnsi="Simplified Arabic" w:cs="Simplified Arabic"/>
          <w:sz w:val="28"/>
          <w:szCs w:val="28"/>
          <w:vertAlign w:val="superscript"/>
          <w:rtl/>
          <w:lang w:val="en-GB"/>
        </w:rPr>
        <w:footnoteReference w:id="535"/>
      </w:r>
      <w:r w:rsidRPr="00E30FB2">
        <w:rPr>
          <w:rFonts w:ascii="Simplified Arabic" w:eastAsia="Calibri" w:hAnsi="Simplified Arabic" w:cs="Simplified Arabic"/>
          <w:sz w:val="28"/>
          <w:szCs w:val="28"/>
          <w:rtl/>
          <w:lang w:val="en-GB"/>
        </w:rPr>
        <w:t>.</w:t>
      </w:r>
      <w:r w:rsidR="00AB0901">
        <w:rPr>
          <w:rFonts w:ascii="Simplified Arabic" w:eastAsia="Calibri" w:hAnsi="Simplified Arabic" w:cs="Simplified Arabic" w:hint="cs"/>
          <w:sz w:val="28"/>
          <w:szCs w:val="28"/>
          <w:rtl/>
          <w:lang w:val="en-GB"/>
        </w:rPr>
        <w:t xml:space="preserve"> </w:t>
      </w:r>
      <w:r w:rsidRPr="00E30FB2">
        <w:rPr>
          <w:rFonts w:ascii="Simplified Arabic" w:eastAsia="Calibri" w:hAnsi="Simplified Arabic" w:cs="Simplified Arabic"/>
          <w:sz w:val="28"/>
          <w:szCs w:val="28"/>
          <w:rtl/>
          <w:lang w:val="en-GB"/>
        </w:rPr>
        <w:t xml:space="preserve">وكيف يشارك الرسول </w:t>
      </w:r>
      <w:r w:rsidR="008E38DF" w:rsidRPr="00E30FB2">
        <w:rPr>
          <w:rFonts w:ascii="Arial Unicode MS" w:eastAsia="Calibri" w:hAnsi="Arial Unicode MS" w:cs="Arial Unicode MS" w:hint="cs"/>
          <w:sz w:val="28"/>
          <w:szCs w:val="28"/>
          <w:rtl/>
          <w:lang w:val="en-GB"/>
        </w:rPr>
        <w:t>ﷺ</w:t>
      </w:r>
      <w:r w:rsidR="008E38DF" w:rsidRPr="00E30FB2">
        <w:rPr>
          <w:rFonts w:ascii="Simplified Arabic" w:eastAsia="Calibri" w:hAnsi="Simplified Arabic" w:cs="Simplified Arabic"/>
          <w:sz w:val="28"/>
          <w:szCs w:val="28"/>
          <w:rtl/>
          <w:lang w:val="en-GB"/>
        </w:rPr>
        <w:t xml:space="preserve"> </w:t>
      </w:r>
      <w:r w:rsidRPr="00E30FB2">
        <w:rPr>
          <w:rFonts w:ascii="Simplified Arabic" w:eastAsia="Calibri" w:hAnsi="Simplified Arabic" w:cs="Simplified Arabic"/>
          <w:sz w:val="28"/>
          <w:szCs w:val="28"/>
          <w:rtl/>
          <w:lang w:val="en-GB"/>
        </w:rPr>
        <w:t>في هذه الحرب وهي كما وصفنا وهو معصوم؟</w:t>
      </w:r>
    </w:p>
    <w:p w:rsidR="00E30FB2" w:rsidRPr="00E30FB2" w:rsidRDefault="00E30FB2" w:rsidP="00AB0901">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لو صح حديث نبله على أعمامه، فهو دليل على اشتراكه في الحرب اشتراكاً رمزيا غير مباشر، ويمكن تفسيره بأن النبي اشترك بهذه الكيفية في الدفاع عن المقدسات والمحارم، وخاصة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قيس عيلان هي المعتدية، وهذا من القيم العليا التي اهتم بها الرسل والمصلحون: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نصرة المظلوم</w:t>
      </w:r>
      <w:r w:rsidRPr="00E30FB2">
        <w:rPr>
          <w:rFonts w:ascii="Simplified Arabic" w:eastAsia="Calibri" w:hAnsi="Simplified Arabic" w:cs="Simplified Arabic"/>
          <w:sz w:val="28"/>
          <w:szCs w:val="28"/>
          <w:vertAlign w:val="superscript"/>
          <w:rtl/>
          <w:lang w:val="en-GB"/>
        </w:rPr>
        <w:footnoteReference w:id="536"/>
      </w:r>
      <w:r w:rsidRPr="00E30FB2">
        <w:rPr>
          <w:rFonts w:ascii="Simplified Arabic" w:eastAsia="Calibri" w:hAnsi="Simplified Arabic" w:cs="Simplified Arabic"/>
          <w:sz w:val="28"/>
          <w:szCs w:val="28"/>
          <w:rtl/>
          <w:lang w:val="en-GB"/>
        </w:rPr>
        <w:t xml:space="preserve">. </w:t>
      </w:r>
    </w:p>
    <w:p w:rsidR="00E30FB2" w:rsidRPr="00E30FB2" w:rsidRDefault="00E30FB2" w:rsidP="00E30FB2">
      <w:pPr>
        <w:jc w:val="both"/>
        <w:rPr>
          <w:rFonts w:ascii="Simplified Arabic" w:eastAsia="Calibri" w:hAnsi="Simplified Arabic" w:cs="Simplified Arabic"/>
          <w:b/>
          <w:bCs/>
          <w:sz w:val="28"/>
          <w:szCs w:val="28"/>
          <w:u w:val="single"/>
          <w:rtl/>
          <w:lang w:val="en-GB"/>
        </w:rPr>
      </w:pPr>
      <w:r w:rsidRPr="00E30FB2">
        <w:rPr>
          <w:rFonts w:ascii="Simplified Arabic" w:eastAsia="Calibri" w:hAnsi="Simplified Arabic" w:cs="Simplified Arabic"/>
          <w:b/>
          <w:bCs/>
          <w:sz w:val="28"/>
          <w:szCs w:val="28"/>
          <w:u w:val="single"/>
          <w:rtl/>
          <w:lang w:val="en-GB"/>
        </w:rPr>
        <w:t xml:space="preserve">نهاية الحرب: </w:t>
      </w:r>
    </w:p>
    <w:p w:rsidR="00E30FB2" w:rsidRPr="00E30FB2" w:rsidRDefault="00E30FB2" w:rsidP="00E30FB2">
      <w:pPr>
        <w:jc w:val="both"/>
        <w:rPr>
          <w:rFonts w:ascii="Simplified Arabic" w:eastAsia="Calibri" w:hAnsi="Simplified Arabic" w:cs="Simplified Arabic"/>
          <w:b/>
          <w:bCs/>
          <w:sz w:val="28"/>
          <w:szCs w:val="28"/>
          <w:rtl/>
          <w:lang w:val="en-GB"/>
        </w:rPr>
      </w:pPr>
      <w:r w:rsidRPr="00E30FB2">
        <w:rPr>
          <w:rFonts w:ascii="Simplified Arabic" w:eastAsia="Calibri" w:hAnsi="Simplified Arabic" w:cs="Simplified Arabic"/>
          <w:sz w:val="28"/>
          <w:szCs w:val="28"/>
          <w:rtl/>
          <w:lang w:val="en-GB"/>
        </w:rPr>
        <w:t xml:space="preserve">لم تكن النهاية صعبة على من أراد التدخل غير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العقل السليم </w:t>
      </w:r>
      <w:r w:rsidR="006F5FD6">
        <w:rPr>
          <w:rFonts w:ascii="Simplified Arabic" w:eastAsia="Calibri" w:hAnsi="Simplified Arabic" w:cs="Simplified Arabic"/>
          <w:sz w:val="28"/>
          <w:szCs w:val="28"/>
          <w:rtl/>
          <w:lang w:val="en-GB"/>
        </w:rPr>
        <w:t>إذا</w:t>
      </w:r>
      <w:r w:rsidRPr="00E30FB2">
        <w:rPr>
          <w:rFonts w:ascii="Simplified Arabic" w:eastAsia="Calibri" w:hAnsi="Simplified Arabic" w:cs="Simplified Arabic"/>
          <w:sz w:val="28"/>
          <w:szCs w:val="28"/>
          <w:rtl/>
          <w:lang w:val="en-GB"/>
        </w:rPr>
        <w:t xml:space="preserve"> غاب غابت معه الحكمة وحل مكانه الجهل و التكبر والعياذ بالله، </w:t>
      </w:r>
      <w:r w:rsidR="006B6911">
        <w:rPr>
          <w:rFonts w:ascii="Simplified Arabic" w:eastAsia="Calibri" w:hAnsi="Simplified Arabic" w:cs="Simplified Arabic"/>
          <w:sz w:val="28"/>
          <w:szCs w:val="28"/>
          <w:rtl/>
          <w:lang w:val="en-GB"/>
        </w:rPr>
        <w:t>أما</w:t>
      </w:r>
      <w:r w:rsidRPr="00E30FB2">
        <w:rPr>
          <w:rFonts w:ascii="Simplified Arabic" w:eastAsia="Calibri" w:hAnsi="Simplified Arabic" w:cs="Simplified Arabic"/>
          <w:sz w:val="28"/>
          <w:szCs w:val="28"/>
          <w:rtl/>
          <w:lang w:val="en-GB"/>
        </w:rPr>
        <w:t xml:space="preserve"> نهاية حرب الفجار الأخير</w:t>
      </w:r>
      <w:r w:rsidRPr="00E30FB2">
        <w:rPr>
          <w:rFonts w:ascii="Simplified Arabic" w:eastAsia="Calibri" w:hAnsi="Simplified Arabic" w:cs="Simplified Arabic"/>
          <w:sz w:val="28"/>
          <w:szCs w:val="28"/>
          <w:vertAlign w:val="superscript"/>
          <w:rtl/>
          <w:lang w:val="en-GB"/>
        </w:rPr>
        <w:footnoteReference w:id="537"/>
      </w:r>
      <w:r w:rsidRPr="00E30FB2">
        <w:rPr>
          <w:rFonts w:ascii="Simplified Arabic" w:eastAsia="Calibri" w:hAnsi="Simplified Arabic" w:cs="Simplified Arabic"/>
          <w:sz w:val="28"/>
          <w:szCs w:val="28"/>
          <w:rtl/>
          <w:lang w:val="en-GB"/>
        </w:rPr>
        <w:t xml:space="preserve"> والتي دامت أربع سنوات في نفس موعدها </w:t>
      </w:r>
      <w:r w:rsidR="00CE6210">
        <w:rPr>
          <w:rFonts w:ascii="Simplified Arabic" w:eastAsia="Calibri" w:hAnsi="Simplified Arabic" w:cs="Simplified Arabic"/>
          <w:sz w:val="28"/>
          <w:szCs w:val="28"/>
          <w:rtl/>
          <w:lang w:val="en-GB"/>
        </w:rPr>
        <w:t>الأول</w:t>
      </w:r>
      <w:r w:rsidRPr="00E30FB2">
        <w:rPr>
          <w:rFonts w:ascii="Simplified Arabic" w:eastAsia="Calibri" w:hAnsi="Simplified Arabic" w:cs="Simplified Arabic"/>
          <w:sz w:val="28"/>
          <w:szCs w:val="28"/>
          <w:rtl/>
          <w:lang w:val="en-GB"/>
        </w:rPr>
        <w:t xml:space="preserve"> (الأشهر الحرم) فكان انقضاء أمرها "على يدي عتبة بن ربيعة، وذلك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هوازن تواعدوا مع كنانة للعام المقبل بعكاظ، فجاءوا للوعد، وكان حرب بن أمية رئيس قريش وكنانة، وكان عتبة بن ربيعة يتيما في حجره، فضن به حرب وأشفق من خروجه معه، فخرج عتبة بغير إذنه، فلم يشعروا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وهو على بعيره ببين الصفين ينادي: يا معشر مضر: علام تفانون، فقالت: له هوازن: ما تدعو إليه؟ قال: الصلح على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ندفع لكم دية قتلاكم وتعفوا عن دمائنا، قالوا: وكيف؟ قال: ندفع لكم رهنا منا، قالوا: ومن لنا بهذا؟ قال: أنا، قالوا: ومن أنت؟ قال: أنا عتبة بن ربيعة بن عبد شمس، فرضوا به، </w:t>
      </w:r>
      <w:r w:rsidRPr="00E30FB2">
        <w:rPr>
          <w:rFonts w:ascii="Simplified Arabic" w:eastAsia="Calibri" w:hAnsi="Simplified Arabic" w:cs="Simplified Arabic"/>
          <w:sz w:val="28"/>
          <w:szCs w:val="28"/>
          <w:rtl/>
          <w:lang w:val="en-GB"/>
        </w:rPr>
        <w:lastRenderedPageBreak/>
        <w:t xml:space="preserve">رضيت به كنانة ودفعوا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هوازن أربعين رجلا فيهم حكيم بن حزام، فلما رأت بنو عامر بن صعصعة الرهن في أيديهم عفوا عن الدماء وأطلقوهم، وانقضت حرب الفجار"</w:t>
      </w:r>
      <w:r w:rsidRPr="00E30FB2">
        <w:rPr>
          <w:rFonts w:ascii="Simplified Arabic" w:eastAsia="Calibri" w:hAnsi="Simplified Arabic" w:cs="Simplified Arabic"/>
          <w:sz w:val="28"/>
          <w:szCs w:val="28"/>
          <w:vertAlign w:val="superscript"/>
          <w:rtl/>
          <w:lang w:val="en-GB"/>
        </w:rPr>
        <w:footnoteReference w:id="538"/>
      </w:r>
      <w:r w:rsidRPr="00E30FB2">
        <w:rPr>
          <w:rFonts w:ascii="Simplified Arabic" w:eastAsia="Calibri" w:hAnsi="Simplified Arabic" w:cs="Simplified Arabic"/>
          <w:b/>
          <w:bCs/>
          <w:sz w:val="28"/>
          <w:szCs w:val="28"/>
          <w:rtl/>
          <w:lang w:val="en-GB"/>
        </w:rPr>
        <w:t>.</w:t>
      </w:r>
    </w:p>
    <w:p w:rsidR="00E30FB2" w:rsidRPr="00E30FB2" w:rsidRDefault="00E30FB2" w:rsidP="00E30FB2">
      <w:pPr>
        <w:jc w:val="both"/>
        <w:rPr>
          <w:rFonts w:ascii="Simplified Arabic" w:eastAsia="Calibri" w:hAnsi="Simplified Arabic" w:cs="Simplified Arabic"/>
          <w:b/>
          <w:bCs/>
          <w:sz w:val="28"/>
          <w:szCs w:val="28"/>
          <w:rtl/>
          <w:lang w:val="en-GB"/>
        </w:rPr>
      </w:pPr>
      <w:r w:rsidRPr="00E30FB2">
        <w:rPr>
          <w:rFonts w:ascii="Simplified Arabic" w:eastAsia="Calibri" w:hAnsi="Simplified Arabic" w:cs="Simplified Arabic"/>
          <w:b/>
          <w:bCs/>
          <w:sz w:val="28"/>
          <w:szCs w:val="28"/>
          <w:rtl/>
          <w:lang w:val="en-GB"/>
        </w:rPr>
        <w:t xml:space="preserve">هنا تحركت رابطة الدم والجيرة و المصلحة مجتمعة فكانت نهاية هذه الحرب بصلح رضي به الجميع، ونحن اليوم كمسلمين نتناحر ويقتل بعضنا بعضا لأسباب لا تكاد تذكر بل لا نكاد نحن انفسنا نعرفها </w:t>
      </w:r>
      <w:r w:rsidR="006B6911">
        <w:rPr>
          <w:rFonts w:ascii="Simplified Arabic" w:eastAsia="Calibri" w:hAnsi="Simplified Arabic" w:cs="Simplified Arabic"/>
          <w:b/>
          <w:bCs/>
          <w:sz w:val="28"/>
          <w:szCs w:val="28"/>
          <w:rtl/>
          <w:lang w:val="en-GB"/>
        </w:rPr>
        <w:t>أي</w:t>
      </w:r>
      <w:r w:rsidRPr="00E30FB2">
        <w:rPr>
          <w:rFonts w:ascii="Simplified Arabic" w:eastAsia="Calibri" w:hAnsi="Simplified Arabic" w:cs="Simplified Arabic"/>
          <w:b/>
          <w:bCs/>
          <w:sz w:val="28"/>
          <w:szCs w:val="28"/>
          <w:rtl/>
          <w:lang w:val="en-GB"/>
        </w:rPr>
        <w:t xml:space="preserve"> لماذا نتقاتل ، أليس رابط الدين الذي بيننا قادر على توحيد كلمتنا وحقن دمائنا، أليس رابط الدين والعقيدة الواحدة التي تجمعنا  أقوى من الرابط الذي انهى الحرب بين كنانة و هوازن. </w:t>
      </w:r>
    </w:p>
    <w:p w:rsidR="00E30FB2" w:rsidRPr="008E38DF" w:rsidRDefault="00E30FB2" w:rsidP="008E38DF">
      <w:pPr>
        <w:jc w:val="both"/>
        <w:rPr>
          <w:rFonts w:ascii="Simplified Arabic" w:eastAsia="Calibri" w:hAnsi="Simplified Arabic" w:cs="Simplified Arabic"/>
          <w:b/>
          <w:bCs/>
          <w:sz w:val="32"/>
          <w:szCs w:val="32"/>
          <w:u w:val="single"/>
          <w:rtl/>
          <w:lang w:val="en-GB"/>
        </w:rPr>
      </w:pPr>
      <w:r w:rsidRPr="008E38DF">
        <w:rPr>
          <w:rFonts w:ascii="Simplified Arabic" w:eastAsia="Calibri" w:hAnsi="Simplified Arabic" w:cs="Simplified Arabic"/>
          <w:b/>
          <w:bCs/>
          <w:sz w:val="32"/>
          <w:szCs w:val="32"/>
          <w:u w:val="single"/>
          <w:rtl/>
          <w:lang w:val="en-GB"/>
        </w:rPr>
        <w:t>المطلب الثالث</w:t>
      </w:r>
      <w:r w:rsidRPr="008E38DF">
        <w:rPr>
          <w:rFonts w:ascii="Simplified Arabic" w:eastAsia="Calibri" w:hAnsi="Simplified Arabic" w:cs="Simplified Arabic" w:hint="cs"/>
          <w:b/>
          <w:bCs/>
          <w:sz w:val="32"/>
          <w:szCs w:val="32"/>
          <w:u w:val="single"/>
          <w:rtl/>
          <w:lang w:val="en-GB"/>
        </w:rPr>
        <w:t xml:space="preserve">: </w:t>
      </w:r>
      <w:r w:rsidRPr="008E38DF">
        <w:rPr>
          <w:rFonts w:ascii="Simplified Arabic" w:eastAsia="Calibri" w:hAnsi="Simplified Arabic" w:cs="Simplified Arabic"/>
          <w:b/>
          <w:bCs/>
          <w:sz w:val="32"/>
          <w:szCs w:val="32"/>
          <w:u w:val="single"/>
          <w:rtl/>
          <w:lang w:val="en-GB"/>
        </w:rPr>
        <w:t>حلف الفضول</w:t>
      </w:r>
      <w:r w:rsidRPr="008E38DF">
        <w:rPr>
          <w:rFonts w:ascii="Simplified Arabic" w:eastAsia="Calibri" w:hAnsi="Simplified Arabic" w:cs="Simplified Arabic"/>
          <w:b/>
          <w:bCs/>
          <w:sz w:val="32"/>
          <w:szCs w:val="32"/>
          <w:u w:val="single"/>
          <w:vertAlign w:val="superscript"/>
          <w:rtl/>
          <w:lang w:val="en-GB"/>
        </w:rPr>
        <w:footnoteReference w:id="539"/>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bidi="ar-SA"/>
        </w:rPr>
        <w:t>كان في ذي القعدة قبل المبعث بعشرين سنة، وكان حلف الفضول أكرم حلف سمع به، وأشرفه في العرب، وكان أول من تكلم به ودعا إليه: الزبير بن عبد المطلب.</w:t>
      </w:r>
      <w:r w:rsidRPr="00E30FB2">
        <w:rPr>
          <w:rFonts w:ascii="Simplified Arabic" w:eastAsia="Calibri" w:hAnsi="Simplified Arabic" w:cs="Simplified Arabic" w:hint="cs"/>
          <w:sz w:val="28"/>
          <w:szCs w:val="28"/>
          <w:rtl/>
          <w:lang w:val="en-GB" w:bidi="ar-SA"/>
        </w:rPr>
        <w:t xml:space="preserve"> </w:t>
      </w:r>
      <w:r w:rsidRPr="00E30FB2">
        <w:rPr>
          <w:rFonts w:ascii="Simplified Arabic" w:eastAsia="Calibri" w:hAnsi="Simplified Arabic" w:cs="Simplified Arabic"/>
          <w:sz w:val="28"/>
          <w:szCs w:val="28"/>
          <w:rtl/>
          <w:lang w:val="en-GB"/>
        </w:rPr>
        <w:t xml:space="preserve">عن عبد الرحمن بن حميد بن عبد الرحمن بن عوف، عن أبيه، عن جده عبد الرحمن، قال: قال رسول الله </w:t>
      </w:r>
      <w:r w:rsidRPr="00E30FB2">
        <w:rPr>
          <w:rFonts w:ascii="Arial Unicode MS" w:eastAsia="Calibri" w:hAnsi="Arial Unicode MS" w:cs="Arial Unicode MS" w:hint="cs"/>
          <w:sz w:val="28"/>
          <w:szCs w:val="28"/>
          <w:rtl/>
          <w:lang w:val="en-GB"/>
        </w:rPr>
        <w:t>ﷺ</w:t>
      </w:r>
      <w:r w:rsidRPr="00E30FB2">
        <w:rPr>
          <w:rFonts w:ascii="Simplified Arabic" w:eastAsia="Calibri" w:hAnsi="Simplified Arabic" w:cs="Simplified Arabic"/>
          <w:sz w:val="28"/>
          <w:szCs w:val="28"/>
          <w:rtl/>
          <w:lang w:val="en-GB"/>
        </w:rPr>
        <w:t xml:space="preserve">: " شهدت حلف بني هاشم، وزهرة وتيم فما يسرني أني نقضته ولي حمر النعم ولو دعيت به اليوم لأجبت على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نأمر بالمعروف، وننهى عن المنكر ونأخذ للمظلوم من الظالم"</w:t>
      </w:r>
      <w:r w:rsidRPr="00E30FB2">
        <w:rPr>
          <w:rFonts w:ascii="Simplified Arabic" w:eastAsia="Calibri" w:hAnsi="Simplified Arabic" w:cs="Simplified Arabic"/>
          <w:sz w:val="28"/>
          <w:szCs w:val="28"/>
          <w:vertAlign w:val="superscript"/>
          <w:rtl/>
          <w:lang w:val="en-GB"/>
        </w:rPr>
        <w:footnoteReference w:id="540"/>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b/>
          <w:bCs/>
          <w:sz w:val="28"/>
          <w:szCs w:val="28"/>
          <w:u w:val="single"/>
          <w:rtl/>
          <w:lang w:val="en-GB"/>
        </w:rPr>
      </w:pPr>
      <w:r w:rsidRPr="00E30FB2">
        <w:rPr>
          <w:rFonts w:ascii="Simplified Arabic" w:eastAsia="Calibri" w:hAnsi="Simplified Arabic" w:cs="Simplified Arabic"/>
          <w:b/>
          <w:bCs/>
          <w:sz w:val="28"/>
          <w:szCs w:val="28"/>
          <w:u w:val="single"/>
          <w:rtl/>
          <w:lang w:val="en-GB"/>
        </w:rPr>
        <w:t xml:space="preserve">أصل التسمية: </w:t>
      </w:r>
    </w:p>
    <w:p w:rsidR="00E30FB2" w:rsidRPr="00E30FB2" w:rsidRDefault="006B6911" w:rsidP="00E30FB2">
      <w:pPr>
        <w:jc w:val="both"/>
        <w:rPr>
          <w:rFonts w:ascii="Simplified Arabic" w:eastAsia="Calibri" w:hAnsi="Simplified Arabic" w:cs="Simplified Arabic"/>
          <w:sz w:val="28"/>
          <w:szCs w:val="28"/>
          <w:rtl/>
          <w:lang w:val="en-GB"/>
        </w:rPr>
      </w:pPr>
      <w:r>
        <w:rPr>
          <w:rFonts w:ascii="Simplified Arabic" w:eastAsia="Calibri" w:hAnsi="Simplified Arabic" w:cs="Simplified Arabic"/>
          <w:sz w:val="28"/>
          <w:szCs w:val="28"/>
          <w:rtl/>
          <w:lang w:val="en-GB"/>
        </w:rPr>
        <w:t>أحد</w:t>
      </w:r>
      <w:r w:rsidR="00E30FB2" w:rsidRPr="00E30FB2">
        <w:rPr>
          <w:rFonts w:ascii="Simplified Arabic" w:eastAsia="Calibri" w:hAnsi="Simplified Arabic" w:cs="Simplified Arabic"/>
          <w:sz w:val="28"/>
          <w:szCs w:val="28"/>
          <w:rtl/>
          <w:lang w:val="en-GB"/>
        </w:rPr>
        <w:t xml:space="preserve"> </w:t>
      </w:r>
      <w:r>
        <w:rPr>
          <w:rFonts w:ascii="Simplified Arabic" w:eastAsia="Calibri" w:hAnsi="Simplified Arabic" w:cs="Simplified Arabic"/>
          <w:sz w:val="28"/>
          <w:szCs w:val="28"/>
          <w:rtl/>
          <w:lang w:val="en-GB"/>
        </w:rPr>
        <w:t>أسباب</w:t>
      </w:r>
      <w:r w:rsidR="00E30FB2" w:rsidRPr="00E30FB2">
        <w:rPr>
          <w:rFonts w:ascii="Simplified Arabic" w:eastAsia="Calibri" w:hAnsi="Simplified Arabic" w:cs="Simplified Arabic"/>
          <w:sz w:val="28"/>
          <w:szCs w:val="28"/>
          <w:rtl/>
          <w:lang w:val="en-GB"/>
        </w:rPr>
        <w:t xml:space="preserve"> التسمية "</w:t>
      </w: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جماعة من قبيلة جرهم يسمون" الْفضل بن فضَالة، وَالْفضل بن ودَاعَة، وَالْفضل بن الْحَارِث - وَقيل: ابْن (رِفَاعَة) تحالفوا على رد المظالم والدفاع عن المظلومين أيا من كانوا والوقوف معهم، فلمَّا أشبه فعل قُرَيْش الآخر فعل هَؤُلَاءِ الجرهميين سُمِّي حِلف الفضول</w:t>
      </w:r>
      <w:r w:rsidR="00E30FB2" w:rsidRPr="00E30FB2">
        <w:rPr>
          <w:rFonts w:ascii="Simplified Arabic" w:eastAsia="Calibri" w:hAnsi="Simplified Arabic" w:cs="Simplified Arabic"/>
          <w:sz w:val="28"/>
          <w:szCs w:val="28"/>
          <w:vertAlign w:val="superscript"/>
          <w:rtl/>
          <w:lang w:val="en-GB"/>
        </w:rPr>
        <w:footnoteReference w:id="541"/>
      </w:r>
      <w:r w:rsidR="00E30FB2" w:rsidRPr="00E30FB2">
        <w:rPr>
          <w:rFonts w:ascii="Simplified Arabic" w:eastAsia="Calibri" w:hAnsi="Simplified Arabic" w:cs="Simplified Arabic"/>
          <w:sz w:val="28"/>
          <w:szCs w:val="28"/>
          <w:rtl/>
          <w:lang w:val="en-GB"/>
        </w:rPr>
        <w:t>.</w:t>
      </w:r>
    </w:p>
    <w:p w:rsidR="00E30FB2" w:rsidRPr="00E30FB2" w:rsidRDefault="00E30FB2" w:rsidP="008E38DF">
      <w:pPr>
        <w:jc w:val="both"/>
        <w:rPr>
          <w:rFonts w:ascii="Simplified Arabic" w:eastAsia="Calibri" w:hAnsi="Simplified Arabic" w:cs="Simplified Arabic"/>
          <w:b/>
          <w:bCs/>
          <w:sz w:val="28"/>
          <w:szCs w:val="28"/>
          <w:u w:val="single"/>
          <w:rtl/>
          <w:lang w:val="en-GB"/>
        </w:rPr>
      </w:pPr>
      <w:r w:rsidRPr="00E30FB2">
        <w:rPr>
          <w:rFonts w:ascii="Simplified Arabic" w:eastAsia="Calibri" w:hAnsi="Simplified Arabic" w:cs="Simplified Arabic"/>
          <w:b/>
          <w:bCs/>
          <w:sz w:val="28"/>
          <w:szCs w:val="28"/>
          <w:u w:val="single"/>
          <w:rtl/>
          <w:lang w:val="en-GB"/>
        </w:rPr>
        <w:t>سببه:</w:t>
      </w:r>
    </w:p>
    <w:p w:rsidR="00E30FB2" w:rsidRPr="00E30FB2" w:rsidRDefault="006B6911" w:rsidP="00E30FB2">
      <w:pPr>
        <w:jc w:val="both"/>
        <w:rPr>
          <w:rFonts w:ascii="Simplified Arabic" w:eastAsia="Calibri" w:hAnsi="Simplified Arabic" w:cs="Simplified Arabic"/>
          <w:sz w:val="28"/>
          <w:szCs w:val="28"/>
          <w:rtl/>
          <w:lang w:val="en-GB"/>
        </w:rPr>
      </w:pPr>
      <w:r>
        <w:rPr>
          <w:rFonts w:ascii="Simplified Arabic" w:eastAsia="Calibri" w:hAnsi="Simplified Arabic" w:cs="Simplified Arabic"/>
          <w:sz w:val="28"/>
          <w:szCs w:val="28"/>
          <w:rtl/>
          <w:lang w:val="en-GB"/>
        </w:rPr>
        <w:lastRenderedPageBreak/>
        <w:t>أن</w:t>
      </w:r>
      <w:r w:rsidR="00E30FB2" w:rsidRPr="00E30FB2">
        <w:rPr>
          <w:rFonts w:ascii="Simplified Arabic" w:eastAsia="Calibri" w:hAnsi="Simplified Arabic" w:cs="Simplified Arabic"/>
          <w:sz w:val="28"/>
          <w:szCs w:val="28"/>
          <w:rtl/>
          <w:lang w:val="en-GB"/>
        </w:rPr>
        <w:t xml:space="preserve"> رجلا من زبيد قدم مكة ببضاعة، فاشتراها منه العاصي بن وائل، وكان ذا قدر بمكة وشرف، فحبس عنه حقه، فاستعدى عليه الزبيدي الأحلاف: عبد الدار ومخزوما وجمح وسهما وعدي بن كعب، فأبوا </w:t>
      </w: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يعينوه على العاصي بن وائل، وزبروه، </w:t>
      </w:r>
      <w:r>
        <w:rPr>
          <w:rFonts w:ascii="Simplified Arabic" w:eastAsia="Calibri" w:hAnsi="Simplified Arabic" w:cs="Simplified Arabic"/>
          <w:sz w:val="28"/>
          <w:szCs w:val="28"/>
          <w:rtl/>
          <w:lang w:val="en-GB"/>
        </w:rPr>
        <w:t>أي</w:t>
      </w:r>
      <w:r w:rsidR="00E30FB2" w:rsidRPr="00E30FB2">
        <w:rPr>
          <w:rFonts w:ascii="Simplified Arabic" w:eastAsia="Calibri" w:hAnsi="Simplified Arabic" w:cs="Simplified Arabic"/>
          <w:sz w:val="28"/>
          <w:szCs w:val="28"/>
          <w:rtl/>
          <w:lang w:val="en-GB"/>
        </w:rPr>
        <w:t>: انتهروه، فلما رأى الزبيدي الشر، أوفى على أبي قبيس عند طلوع الشمس، وقريش في أنديتهم حول الكعبة، فصاح بأعلى صوته:</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يا آل فهر لمظلوم بضاعته ... ببطن مكة نائي الدار والنفر</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ومحرم أشعث لم يقض عمرته  ... يا للرجال وبين الحجر والحجر</w:t>
      </w:r>
    </w:p>
    <w:p w:rsidR="00E30FB2" w:rsidRPr="00E30FB2" w:rsidRDefault="006B6911" w:rsidP="00E30FB2">
      <w:pPr>
        <w:jc w:val="both"/>
        <w:rPr>
          <w:rFonts w:ascii="Simplified Arabic" w:eastAsia="Calibri" w:hAnsi="Simplified Arabic" w:cs="Simplified Arabic"/>
          <w:sz w:val="28"/>
          <w:szCs w:val="28"/>
          <w:rtl/>
          <w:lang w:val="en-GB"/>
        </w:rPr>
      </w:pP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الحرام لمن تمت كرامته ... ولا حرام لثوب الفاجر الغدر</w:t>
      </w:r>
    </w:p>
    <w:p w:rsidR="00E30FB2" w:rsidRPr="00E30FB2" w:rsidRDefault="00E30FB2" w:rsidP="00E30FB2">
      <w:pPr>
        <w:spacing w:before="240"/>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فقام في ذلك الزبير بن عبد المطلب، وقال: ما لهذا مترك، فاجتمعت هاشم وزهرة وتيم بن مرة في دار ابن جدعان، فصنع لهم طعاما، وتحالفوا وتعاهدوا بالله: ليكونن يدا واحدة مع المظلوم على الظالم، حتى يؤدى إليه حقه ما بل بحر صوفة، ومارسا حراء وثبير مكانهما، وعلى التأسي في المعاش، فسمت قريش ذلك الحلف: حلف الفضول، وقالوا: لقد دخل هؤلاء في فضل من </w:t>
      </w:r>
      <w:r w:rsidR="006B0808">
        <w:rPr>
          <w:rFonts w:ascii="Simplified Arabic" w:eastAsia="Calibri" w:hAnsi="Simplified Arabic" w:cs="Simplified Arabic"/>
          <w:sz w:val="28"/>
          <w:szCs w:val="28"/>
          <w:rtl/>
          <w:lang w:val="en-GB"/>
        </w:rPr>
        <w:t>الأمر</w:t>
      </w:r>
      <w:r w:rsidRPr="00E30FB2">
        <w:rPr>
          <w:rFonts w:ascii="Simplified Arabic" w:eastAsia="Calibri" w:hAnsi="Simplified Arabic" w:cs="Simplified Arabic"/>
          <w:sz w:val="28"/>
          <w:szCs w:val="28"/>
          <w:rtl/>
          <w:lang w:val="en-GB"/>
        </w:rPr>
        <w:t xml:space="preserve">، ثم مشوا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العاصى ابن وائل، فانتزعوا منه سلعة الزبيدي، فدفعوها إليه، وقال الزبير رضى الله عنه:</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حلفت لنعقدن حلفا عليهم ... وإن كنا جميعا أهل دار</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نسميه: الفضول </w:t>
      </w:r>
      <w:r w:rsidR="006F5FD6">
        <w:rPr>
          <w:rFonts w:ascii="Simplified Arabic" w:eastAsia="Calibri" w:hAnsi="Simplified Arabic" w:cs="Simplified Arabic"/>
          <w:sz w:val="28"/>
          <w:szCs w:val="28"/>
          <w:rtl/>
          <w:lang w:val="en-GB"/>
        </w:rPr>
        <w:t>إذا</w:t>
      </w:r>
      <w:r w:rsidRPr="00E30FB2">
        <w:rPr>
          <w:rFonts w:ascii="Simplified Arabic" w:eastAsia="Calibri" w:hAnsi="Simplified Arabic" w:cs="Simplified Arabic"/>
          <w:sz w:val="28"/>
          <w:szCs w:val="28"/>
          <w:rtl/>
          <w:lang w:val="en-GB"/>
        </w:rPr>
        <w:t xml:space="preserve"> عقدنا ... يعزبه الغريب لدى الجوار</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ويعلم من حوالي البيت أنا ... أباة الضيم نمنع كل عار</w:t>
      </w:r>
    </w:p>
    <w:p w:rsidR="00E30FB2" w:rsidRPr="00E30FB2" w:rsidRDefault="006B6911" w:rsidP="00E30FB2">
      <w:pPr>
        <w:spacing w:before="240"/>
        <w:jc w:val="both"/>
        <w:rPr>
          <w:rFonts w:ascii="Simplified Arabic" w:eastAsia="Calibri" w:hAnsi="Simplified Arabic" w:cs="Simplified Arabic"/>
          <w:sz w:val="28"/>
          <w:szCs w:val="28"/>
          <w:rtl/>
          <w:lang w:val="en-GB"/>
        </w:rPr>
      </w:pP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قيام حلف الفضول كان لصيانة حقوق المظلومين الضعفاء وضرورة الانتصار لمن وقع عليه عدوان من أهل مكة، </w:t>
      </w:r>
      <w:r>
        <w:rPr>
          <w:rFonts w:ascii="Simplified Arabic" w:eastAsia="Calibri" w:hAnsi="Simplified Arabic" w:cs="Simplified Arabic"/>
          <w:sz w:val="28"/>
          <w:szCs w:val="28"/>
          <w:rtl/>
          <w:lang w:val="en-GB"/>
        </w:rPr>
        <w:t>أو</w:t>
      </w:r>
      <w:r w:rsidR="00E30FB2" w:rsidRPr="00E30FB2">
        <w:rPr>
          <w:rFonts w:ascii="Simplified Arabic" w:eastAsia="Calibri" w:hAnsi="Simplified Arabic" w:cs="Simplified Arabic"/>
          <w:sz w:val="28"/>
          <w:szCs w:val="28"/>
          <w:rtl/>
          <w:lang w:val="en-GB"/>
        </w:rPr>
        <w:t xml:space="preserve"> من يقصدها من العمار والزوار، </w:t>
      </w: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حلف الفضول يتميز بنُبْل الهدف، وروعة الطريقة، والتجرد الكريم من الأنانية والذاتية؛ ولذلك مدحه النبي </w:t>
      </w:r>
      <w:r w:rsidR="00E30FB2" w:rsidRPr="00E30FB2">
        <w:rPr>
          <w:rFonts w:ascii="Arial Unicode MS" w:eastAsia="Calibri" w:hAnsi="Arial Unicode MS" w:cs="Arial Unicode MS" w:hint="cs"/>
          <w:sz w:val="28"/>
          <w:szCs w:val="28"/>
          <w:rtl/>
          <w:lang w:val="en-GB"/>
        </w:rPr>
        <w:t>ﷺ</w:t>
      </w:r>
      <w:r w:rsidR="00E30FB2" w:rsidRPr="00E30FB2">
        <w:rPr>
          <w:rFonts w:ascii="Simplified Arabic" w:eastAsia="Calibri" w:hAnsi="Simplified Arabic" w:cs="Simplified Arabic"/>
          <w:sz w:val="28"/>
          <w:szCs w:val="28"/>
          <w:rtl/>
          <w:lang w:val="en-GB"/>
        </w:rPr>
        <w:t xml:space="preserve"> بعد ذلك، وقال عنه: "لو دُعيت إليه في </w:t>
      </w:r>
      <w:r w:rsidR="0088547C">
        <w:rPr>
          <w:rFonts w:ascii="Simplified Arabic" w:eastAsia="Calibri" w:hAnsi="Simplified Arabic" w:cs="Simplified Arabic"/>
          <w:sz w:val="28"/>
          <w:szCs w:val="28"/>
          <w:rtl/>
          <w:lang w:val="en-GB"/>
        </w:rPr>
        <w:t>الإسلام</w:t>
      </w:r>
      <w:r w:rsidR="00E30FB2" w:rsidRPr="00E30FB2">
        <w:rPr>
          <w:rFonts w:ascii="Simplified Arabic" w:eastAsia="Calibri" w:hAnsi="Simplified Arabic" w:cs="Simplified Arabic"/>
          <w:sz w:val="28"/>
          <w:szCs w:val="28"/>
          <w:rtl/>
          <w:lang w:val="en-GB"/>
        </w:rPr>
        <w:t xml:space="preserve"> لأجبت"؛ لأنه يلتقي مع غايات </w:t>
      </w:r>
      <w:r w:rsidR="0088547C">
        <w:rPr>
          <w:rFonts w:ascii="Simplified Arabic" w:eastAsia="Calibri" w:hAnsi="Simplified Arabic" w:cs="Simplified Arabic"/>
          <w:sz w:val="28"/>
          <w:szCs w:val="28"/>
          <w:rtl/>
          <w:lang w:val="en-GB"/>
        </w:rPr>
        <w:t>الإسلام</w:t>
      </w:r>
      <w:r w:rsidR="00E30FB2" w:rsidRPr="00E30FB2">
        <w:rPr>
          <w:rFonts w:ascii="Simplified Arabic" w:eastAsia="Calibri" w:hAnsi="Simplified Arabic" w:cs="Simplified Arabic"/>
          <w:sz w:val="28"/>
          <w:szCs w:val="28"/>
          <w:rtl/>
          <w:lang w:val="en-GB"/>
        </w:rPr>
        <w:t xml:space="preserve"> ومراميه"</w:t>
      </w:r>
      <w:r w:rsidR="00E30FB2" w:rsidRPr="00E30FB2">
        <w:rPr>
          <w:rFonts w:ascii="Simplified Arabic" w:eastAsia="Calibri" w:hAnsi="Simplified Arabic" w:cs="Simplified Arabic"/>
          <w:sz w:val="28"/>
          <w:szCs w:val="28"/>
          <w:vertAlign w:val="superscript"/>
          <w:rtl/>
          <w:lang w:val="en-GB"/>
        </w:rPr>
        <w:footnoteReference w:id="542"/>
      </w:r>
      <w:r w:rsidR="00E30FB2"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ما أشبه الأمس باليوم وكأن الأيام تعاود بث الأحداث وما أكثر اليوم العاصي بن وائل في أسواقنا ولا </w:t>
      </w:r>
      <w:r w:rsidR="006B6911">
        <w:rPr>
          <w:rFonts w:ascii="Simplified Arabic" w:eastAsia="Calibri" w:hAnsi="Simplified Arabic" w:cs="Simplified Arabic"/>
          <w:sz w:val="28"/>
          <w:szCs w:val="28"/>
          <w:rtl/>
          <w:lang w:val="en-GB"/>
        </w:rPr>
        <w:t>أحد</w:t>
      </w:r>
      <w:r w:rsidRPr="00E30FB2">
        <w:rPr>
          <w:rFonts w:ascii="Simplified Arabic" w:eastAsia="Calibri" w:hAnsi="Simplified Arabic" w:cs="Simplified Arabic"/>
          <w:sz w:val="28"/>
          <w:szCs w:val="28"/>
          <w:rtl/>
          <w:lang w:val="en-GB"/>
        </w:rPr>
        <w:t xml:space="preserve"> يأخذ على أيديهم ، بل نحن اليوم أعلى مرتبة من قريش بالأمس، فإن كانت قريش حكمتها العادات وخوفها على سمعتها بين العرب؛ وخافت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تعود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المربع </w:t>
      </w:r>
      <w:r w:rsidR="00CE6210">
        <w:rPr>
          <w:rFonts w:ascii="Simplified Arabic" w:eastAsia="Calibri" w:hAnsi="Simplified Arabic" w:cs="Simplified Arabic"/>
          <w:sz w:val="28"/>
          <w:szCs w:val="28"/>
          <w:rtl/>
          <w:lang w:val="en-GB"/>
        </w:rPr>
        <w:t>الأول</w:t>
      </w:r>
      <w:r w:rsidRPr="00E30FB2">
        <w:rPr>
          <w:rFonts w:ascii="Simplified Arabic" w:eastAsia="Calibri" w:hAnsi="Simplified Arabic" w:cs="Simplified Arabic"/>
          <w:sz w:val="28"/>
          <w:szCs w:val="28"/>
          <w:rtl/>
          <w:lang w:val="en-GB"/>
        </w:rPr>
        <w:t xml:space="preserve"> وتلك التجربة المريرة في حرب الفجار وما لحقها،  ألسنا أولى بحلف الفضول منهم؛ ونحن ندين بدين </w:t>
      </w:r>
      <w:r w:rsidR="0088547C">
        <w:rPr>
          <w:rFonts w:ascii="Simplified Arabic" w:eastAsia="Calibri" w:hAnsi="Simplified Arabic" w:cs="Simplified Arabic"/>
          <w:sz w:val="28"/>
          <w:szCs w:val="28"/>
          <w:rtl/>
          <w:lang w:val="en-GB"/>
        </w:rPr>
        <w:t>الإسلام</w:t>
      </w:r>
      <w:r w:rsidRPr="00E30FB2">
        <w:rPr>
          <w:rFonts w:ascii="Simplified Arabic" w:eastAsia="Calibri" w:hAnsi="Simplified Arabic" w:cs="Simplified Arabic"/>
          <w:sz w:val="28"/>
          <w:szCs w:val="28"/>
          <w:rtl/>
          <w:lang w:val="en-GB"/>
        </w:rPr>
        <w:t xml:space="preserve"> ونصلى والناس نيام ولكننا نقرأ القرآن ومسامعنا تأخذه أخذ الدخان وأحكامه واجبة في تطبيقها ولا يلتفت </w:t>
      </w:r>
      <w:r w:rsidR="00805D83">
        <w:rPr>
          <w:rFonts w:ascii="Simplified Arabic" w:eastAsia="Calibri" w:hAnsi="Simplified Arabic" w:cs="Simplified Arabic"/>
          <w:sz w:val="28"/>
          <w:szCs w:val="28"/>
          <w:rtl/>
          <w:lang w:val="en-GB"/>
        </w:rPr>
        <w:t>إليها</w:t>
      </w:r>
      <w:r w:rsidRPr="00E30FB2">
        <w:rPr>
          <w:rFonts w:ascii="Simplified Arabic" w:eastAsia="Calibri" w:hAnsi="Simplified Arabic" w:cs="Simplified Arabic"/>
          <w:sz w:val="28"/>
          <w:szCs w:val="28"/>
          <w:rtl/>
          <w:lang w:val="en-GB"/>
        </w:rPr>
        <w:t xml:space="preserve">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من رحم الرحمن، غير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الخسارة اليوم ليست الخسارة بالأمس فإن كانت خسارة قريش سمعتها وهيبتها وأمنها </w:t>
      </w:r>
      <w:r w:rsidRPr="00E30FB2">
        <w:rPr>
          <w:rFonts w:ascii="Simplified Arabic" w:eastAsia="Calibri" w:hAnsi="Simplified Arabic" w:cs="Simplified Arabic"/>
          <w:sz w:val="28"/>
          <w:szCs w:val="28"/>
          <w:rtl/>
          <w:lang w:val="en-GB"/>
        </w:rPr>
        <w:lastRenderedPageBreak/>
        <w:t>خارج مضاربها وكذلك هوازن، فإن خسارتنا اليوم كمجتمع مسلم أشد وأكبر فنحن بيننا وبين الله عهد وميثاق في نصرة المظلوم ورد الظالم قال تعالى: ﴿</w:t>
      </w:r>
      <w:r w:rsidRPr="00E30FB2">
        <w:rPr>
          <w:rFonts w:ascii="Simplified Arabic" w:eastAsia="Calibri" w:hAnsi="Simplified Arabic" w:cs="Simplified Arabic"/>
          <w:b/>
          <w:bCs/>
          <w:sz w:val="28"/>
          <w:szCs w:val="28"/>
          <w:rtl/>
          <w:lang w:val="en-GB"/>
        </w:rPr>
        <w:t>إِنَّمَا الْمُؤْمِنُونَ إِخْوَةٌ فَأَصْلِحُوا بَيْنَ أَخَوَيْكُمْ وَاتَّقُوا اللَّهَ لَعَلَّكُمْ تُرْحَمُونَ</w:t>
      </w:r>
      <w:r w:rsidRPr="00E30FB2">
        <w:rPr>
          <w:rFonts w:ascii="Simplified Arabic" w:eastAsia="Calibri" w:hAnsi="Simplified Arabic" w:cs="Simplified Arabic"/>
          <w:b/>
          <w:bCs/>
          <w:sz w:val="28"/>
          <w:szCs w:val="28"/>
          <w:vertAlign w:val="superscript"/>
          <w:rtl/>
          <w:lang w:val="en-GB"/>
        </w:rPr>
        <w:footnoteReference w:id="543"/>
      </w:r>
      <w:r w:rsidRPr="00E30FB2">
        <w:rPr>
          <w:rFonts w:ascii="Simplified Arabic" w:eastAsia="Calibri" w:hAnsi="Simplified Arabic" w:cs="Simplified Arabic"/>
          <w:b/>
          <w:bCs/>
          <w:sz w:val="28"/>
          <w:szCs w:val="28"/>
          <w:rtl/>
          <w:lang w:val="en-GB"/>
        </w:rPr>
        <w:t>﴾.</w:t>
      </w:r>
    </w:p>
    <w:p w:rsidR="00E30FB2" w:rsidRPr="00E30FB2" w:rsidRDefault="00E30FB2" w:rsidP="00E30FB2">
      <w:pPr>
        <w:jc w:val="center"/>
        <w:rPr>
          <w:rFonts w:ascii="Simplified Arabic" w:eastAsia="Calibri" w:hAnsi="Simplified Arabic" w:cs="Simplified Arabic"/>
          <w:b/>
          <w:bCs/>
          <w:sz w:val="28"/>
          <w:szCs w:val="28"/>
          <w:rtl/>
          <w:lang w:val="en-GB"/>
        </w:rPr>
      </w:pPr>
      <w:r w:rsidRPr="00E30FB2">
        <w:rPr>
          <w:rFonts w:ascii="Simplified Arabic" w:eastAsia="Calibri" w:hAnsi="Simplified Arabic" w:cs="Simplified Arabic"/>
          <w:b/>
          <w:bCs/>
          <w:sz w:val="28"/>
          <w:szCs w:val="28"/>
          <w:rtl/>
          <w:lang w:val="en-GB"/>
        </w:rPr>
        <w:t>الخاتمة</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قال تعالى:﴿</w:t>
      </w:r>
      <w:r w:rsidRPr="00E30FB2">
        <w:rPr>
          <w:rFonts w:ascii="Simplified Arabic" w:eastAsia="Calibri" w:hAnsi="Simplified Arabic" w:cs="Simplified Arabic"/>
          <w:color w:val="000000"/>
          <w:sz w:val="28"/>
          <w:szCs w:val="28"/>
          <w:rtl/>
          <w:lang w:val="en-GB"/>
        </w:rPr>
        <w:t xml:space="preserve"> </w:t>
      </w:r>
      <w:r w:rsidRPr="00E30FB2">
        <w:rPr>
          <w:rFonts w:ascii="Simplified Arabic" w:eastAsia="Calibri" w:hAnsi="Simplified Arabic" w:cs="Simplified Arabic"/>
          <w:sz w:val="28"/>
          <w:szCs w:val="28"/>
          <w:rtl/>
          <w:lang w:val="en-GB"/>
        </w:rPr>
        <w:t xml:space="preserve">فَلْيَحْذَرِ الَّذِينَ يُخَالِفُونَ عَنْ أَمْرِهِ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تُصِيبَهُمْ فِتْنَةٌ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يُصِيبَهُمْ عَذَابٌ أَلِيمٌ﴾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xml:space="preserve">: فليحذر وليخش من خالف شريعة الرسول باطنا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ظاهرا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تصيبهم فتنة﴾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xml:space="preserve">: في قلوبهم، من كفر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نفاق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بدعة،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يصيبهم عذاب أليم﴾ </w:t>
      </w:r>
      <w:r w:rsidR="006B6911">
        <w:rPr>
          <w:rFonts w:ascii="Simplified Arabic" w:eastAsia="Calibri" w:hAnsi="Simplified Arabic" w:cs="Simplified Arabic"/>
          <w:sz w:val="28"/>
          <w:szCs w:val="28"/>
          <w:rtl/>
          <w:lang w:val="en-GB"/>
        </w:rPr>
        <w:t>أي</w:t>
      </w:r>
      <w:r w:rsidRPr="00E30FB2">
        <w:rPr>
          <w:rFonts w:ascii="Simplified Arabic" w:eastAsia="Calibri" w:hAnsi="Simplified Arabic" w:cs="Simplified Arabic"/>
          <w:sz w:val="28"/>
          <w:szCs w:val="28"/>
          <w:rtl/>
          <w:lang w:val="en-GB"/>
        </w:rPr>
        <w:t xml:space="preserve">: في الدنيا، بقتل،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حد،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حبس، </w:t>
      </w:r>
      <w:r w:rsidR="006B6911">
        <w:rPr>
          <w:rFonts w:ascii="Simplified Arabic" w:eastAsia="Calibri" w:hAnsi="Simplified Arabic" w:cs="Simplified Arabic"/>
          <w:sz w:val="28"/>
          <w:szCs w:val="28"/>
          <w:rtl/>
          <w:lang w:val="en-GB"/>
        </w:rPr>
        <w:t>أو</w:t>
      </w:r>
      <w:r w:rsidRPr="00E30FB2">
        <w:rPr>
          <w:rFonts w:ascii="Simplified Arabic" w:eastAsia="Calibri" w:hAnsi="Simplified Arabic" w:cs="Simplified Arabic"/>
          <w:sz w:val="28"/>
          <w:szCs w:val="28"/>
          <w:rtl/>
          <w:lang w:val="en-GB"/>
        </w:rPr>
        <w:t xml:space="preserve"> نحو ذلك"</w:t>
      </w:r>
      <w:r w:rsidRPr="00E30FB2">
        <w:rPr>
          <w:rFonts w:ascii="Simplified Arabic" w:eastAsia="Calibri" w:hAnsi="Simplified Arabic" w:cs="Simplified Arabic"/>
          <w:sz w:val="28"/>
          <w:szCs w:val="28"/>
          <w:vertAlign w:val="superscript"/>
          <w:rtl/>
          <w:lang w:val="en-GB"/>
        </w:rPr>
        <w:footnoteReference w:id="544"/>
      </w:r>
      <w:r w:rsidRPr="00E30FB2">
        <w:rPr>
          <w:rFonts w:ascii="Simplified Arabic" w:eastAsia="Calibri" w:hAnsi="Simplified Arabic" w:cs="Simplified Arabic"/>
          <w:sz w:val="28"/>
          <w:szCs w:val="28"/>
          <w:rtl/>
          <w:lang w:val="en-GB"/>
        </w:rPr>
        <w:t>.</w:t>
      </w:r>
    </w:p>
    <w:p w:rsidR="00E30FB2" w:rsidRPr="00E30FB2" w:rsidRDefault="006B6911" w:rsidP="00AB0901">
      <w:pPr>
        <w:jc w:val="both"/>
        <w:rPr>
          <w:rFonts w:ascii="Simplified Arabic" w:eastAsia="Calibri" w:hAnsi="Simplified Arabic" w:cs="Simplified Arabic"/>
          <w:sz w:val="28"/>
          <w:szCs w:val="28"/>
          <w:rtl/>
          <w:lang w:val="en-GB"/>
        </w:rPr>
      </w:pP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القيام بمثل حلف الفضول بيننا اليوم ضرورة لا بد منها فقد تجاوز </w:t>
      </w:r>
      <w:r w:rsidR="006B0808">
        <w:rPr>
          <w:rFonts w:ascii="Simplified Arabic" w:eastAsia="Calibri" w:hAnsi="Simplified Arabic" w:cs="Simplified Arabic"/>
          <w:sz w:val="28"/>
          <w:szCs w:val="28"/>
          <w:rtl/>
          <w:lang w:val="en-GB"/>
        </w:rPr>
        <w:t>الأمر</w:t>
      </w:r>
      <w:r w:rsidR="00E30FB2" w:rsidRPr="00E30FB2">
        <w:rPr>
          <w:rFonts w:ascii="Simplified Arabic" w:eastAsia="Calibri" w:hAnsi="Simplified Arabic" w:cs="Simplified Arabic"/>
          <w:sz w:val="28"/>
          <w:szCs w:val="28"/>
          <w:rtl/>
          <w:lang w:val="en-GB"/>
        </w:rPr>
        <w:t xml:space="preserve"> ثمن بضاعة </w:t>
      </w:r>
      <w:r>
        <w:rPr>
          <w:rFonts w:ascii="Simplified Arabic" w:eastAsia="Calibri" w:hAnsi="Simplified Arabic" w:cs="Simplified Arabic"/>
          <w:sz w:val="28"/>
          <w:szCs w:val="28"/>
          <w:rtl/>
          <w:lang w:val="en-GB"/>
        </w:rPr>
        <w:t>أو</w:t>
      </w:r>
      <w:r w:rsidR="00E30FB2" w:rsidRPr="00E30FB2">
        <w:rPr>
          <w:rFonts w:ascii="Simplified Arabic" w:eastAsia="Calibri" w:hAnsi="Simplified Arabic" w:cs="Simplified Arabic"/>
          <w:sz w:val="28"/>
          <w:szCs w:val="28"/>
          <w:rtl/>
          <w:lang w:val="en-GB"/>
        </w:rPr>
        <w:t xml:space="preserve"> مشاجرة في سوق وتعداه </w:t>
      </w:r>
      <w:r>
        <w:rPr>
          <w:rFonts w:ascii="Simplified Arabic" w:eastAsia="Calibri" w:hAnsi="Simplified Arabic" w:cs="Simplified Arabic"/>
          <w:sz w:val="28"/>
          <w:szCs w:val="28"/>
          <w:rtl/>
          <w:lang w:val="en-GB"/>
        </w:rPr>
        <w:t>إلى</w:t>
      </w:r>
      <w:r w:rsidR="00E30FB2" w:rsidRPr="00E30FB2">
        <w:rPr>
          <w:rFonts w:ascii="Simplified Arabic" w:eastAsia="Calibri" w:hAnsi="Simplified Arabic" w:cs="Simplified Arabic"/>
          <w:sz w:val="28"/>
          <w:szCs w:val="28"/>
          <w:rtl/>
          <w:lang w:val="en-GB"/>
        </w:rPr>
        <w:t xml:space="preserve"> سرقة ونهب على أعين الخلائق جمعاء، بل </w:t>
      </w:r>
      <w:r>
        <w:rPr>
          <w:rFonts w:ascii="Simplified Arabic" w:eastAsia="Calibri" w:hAnsi="Simplified Arabic" w:cs="Simplified Arabic"/>
          <w:sz w:val="28"/>
          <w:szCs w:val="28"/>
          <w:rtl/>
          <w:lang w:val="en-GB"/>
        </w:rPr>
        <w:t>إلى</w:t>
      </w:r>
      <w:r w:rsidR="00E30FB2" w:rsidRPr="00E30FB2">
        <w:rPr>
          <w:rFonts w:ascii="Simplified Arabic" w:eastAsia="Calibri" w:hAnsi="Simplified Arabic" w:cs="Simplified Arabic"/>
          <w:sz w:val="28"/>
          <w:szCs w:val="28"/>
          <w:rtl/>
          <w:lang w:val="en-GB"/>
        </w:rPr>
        <w:t xml:space="preserve"> سفك الدماء دون عقاب ولا رادع حتى كان </w:t>
      </w:r>
      <w:r w:rsidR="006B0808">
        <w:rPr>
          <w:rFonts w:ascii="Simplified Arabic" w:eastAsia="Calibri" w:hAnsi="Simplified Arabic" w:cs="Simplified Arabic"/>
          <w:sz w:val="28"/>
          <w:szCs w:val="28"/>
          <w:rtl/>
          <w:lang w:val="en-GB"/>
        </w:rPr>
        <w:t>الأمر</w:t>
      </w:r>
      <w:r w:rsidR="00E30FB2" w:rsidRPr="00E30FB2">
        <w:rPr>
          <w:rFonts w:ascii="Simplified Arabic" w:eastAsia="Calibri" w:hAnsi="Simplified Arabic" w:cs="Simplified Arabic"/>
          <w:sz w:val="28"/>
          <w:szCs w:val="28"/>
          <w:rtl/>
          <w:lang w:val="en-GB"/>
        </w:rPr>
        <w:t xml:space="preserve"> اليوم أشبه ببيئة الغاب وتعودت أنفس الخلائق بهذه البيئة العدوانية ونسيت </w:t>
      </w:r>
      <w:r w:rsidR="00C71E0A">
        <w:rPr>
          <w:rFonts w:ascii="Simplified Arabic" w:eastAsia="Calibri" w:hAnsi="Simplified Arabic" w:cs="Simplified Arabic"/>
          <w:sz w:val="28"/>
          <w:szCs w:val="28"/>
          <w:rtl/>
          <w:lang w:val="en-GB"/>
        </w:rPr>
        <w:t>أنها</w:t>
      </w:r>
      <w:r w:rsidR="00E30FB2" w:rsidRPr="00E30FB2">
        <w:rPr>
          <w:rFonts w:ascii="Simplified Arabic" w:eastAsia="Calibri" w:hAnsi="Simplified Arabic" w:cs="Simplified Arabic"/>
          <w:sz w:val="28"/>
          <w:szCs w:val="28"/>
          <w:rtl/>
          <w:lang w:val="en-GB"/>
        </w:rPr>
        <w:t xml:space="preserve"> مسلمة مؤمنة لا يباح لها ما يباح لغيرها من البشر فهي وإن نسيت فضائل الأخلاق فوجب عليها </w:t>
      </w:r>
      <w:r w:rsidR="0088547C">
        <w:rPr>
          <w:rFonts w:ascii="Simplified Arabic" w:eastAsia="Calibri" w:hAnsi="Simplified Arabic" w:cs="Simplified Arabic"/>
          <w:sz w:val="28"/>
          <w:szCs w:val="28"/>
          <w:rtl/>
          <w:lang w:val="en-GB"/>
        </w:rPr>
        <w:t>إلا</w:t>
      </w:r>
      <w:r w:rsidR="00E30FB2" w:rsidRPr="00E30FB2">
        <w:rPr>
          <w:rFonts w:ascii="Simplified Arabic" w:eastAsia="Calibri" w:hAnsi="Simplified Arabic" w:cs="Simplified Arabic"/>
          <w:sz w:val="28"/>
          <w:szCs w:val="28"/>
          <w:rtl/>
          <w:lang w:val="en-GB"/>
        </w:rPr>
        <w:t xml:space="preserve"> تنسى أوامر الدين.</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ألسنا في أمس الحاجة لمن يجدد أمر ديننا وإن كانت العصبية القبيلة هي من تسيطر على مجتمعنا اليوم ولا تعترف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بقانون المصلحة الشخصية لها ولا تستنفر قواها ليس لحماية الضعيف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يكون منها، </w:t>
      </w:r>
      <w:r w:rsidR="006B6911">
        <w:rPr>
          <w:rFonts w:ascii="Simplified Arabic" w:eastAsia="Calibri" w:hAnsi="Simplified Arabic" w:cs="Simplified Arabic"/>
          <w:sz w:val="28"/>
          <w:szCs w:val="28"/>
          <w:rtl/>
          <w:lang w:val="en-GB"/>
        </w:rPr>
        <w:t>أما</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كان من كبرائها فهو على صواب وإن ظلم وفجر. </w:t>
      </w:r>
    </w:p>
    <w:p w:rsidR="00E30FB2" w:rsidRPr="00E30FB2" w:rsidRDefault="006B6911" w:rsidP="00E30FB2">
      <w:pPr>
        <w:jc w:val="both"/>
        <w:rPr>
          <w:rFonts w:ascii="Simplified Arabic" w:eastAsia="Calibri" w:hAnsi="Simplified Arabic" w:cs="Simplified Arabic"/>
          <w:sz w:val="28"/>
          <w:szCs w:val="28"/>
          <w:rtl/>
          <w:lang w:val="en-GB"/>
        </w:rPr>
      </w:pP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كتب التاريخ والسير وإن كانت ذكرت لنا حلفي الفضول و المطيبين ولكنها مرت عليهم وكأنها من الأحداث الغابرة التي لا طائل منها، ولكن الصواب </w:t>
      </w:r>
      <w:r>
        <w:rPr>
          <w:rFonts w:ascii="Simplified Arabic" w:eastAsia="Calibri" w:hAnsi="Simplified Arabic" w:cs="Simplified Arabic"/>
          <w:sz w:val="28"/>
          <w:szCs w:val="28"/>
          <w:rtl/>
          <w:lang w:val="en-GB"/>
        </w:rPr>
        <w:t>أنه</w:t>
      </w:r>
      <w:r w:rsidR="00E30FB2" w:rsidRPr="00E30FB2">
        <w:rPr>
          <w:rFonts w:ascii="Simplified Arabic" w:eastAsia="Calibri" w:hAnsi="Simplified Arabic" w:cs="Simplified Arabic"/>
          <w:sz w:val="28"/>
          <w:szCs w:val="28"/>
          <w:rtl/>
          <w:lang w:val="en-GB"/>
        </w:rPr>
        <w:t xml:space="preserve"> من الأحداث المهمة في تاريخ </w:t>
      </w:r>
      <w:r w:rsidR="0088547C">
        <w:rPr>
          <w:rFonts w:ascii="Simplified Arabic" w:eastAsia="Calibri" w:hAnsi="Simplified Arabic" w:cs="Simplified Arabic"/>
          <w:sz w:val="28"/>
          <w:szCs w:val="28"/>
          <w:rtl/>
          <w:lang w:val="en-GB"/>
        </w:rPr>
        <w:t>الأمة</w:t>
      </w:r>
      <w:r w:rsidR="00E30FB2" w:rsidRPr="00E30FB2">
        <w:rPr>
          <w:rFonts w:ascii="Simplified Arabic" w:eastAsia="Calibri" w:hAnsi="Simplified Arabic" w:cs="Simplified Arabic"/>
          <w:sz w:val="28"/>
          <w:szCs w:val="28"/>
          <w:rtl/>
          <w:lang w:val="en-GB"/>
        </w:rPr>
        <w:t xml:space="preserve"> ولا يجب </w:t>
      </w:r>
      <w:r>
        <w:rPr>
          <w:rFonts w:ascii="Simplified Arabic" w:eastAsia="Calibri" w:hAnsi="Simplified Arabic" w:cs="Simplified Arabic"/>
          <w:sz w:val="28"/>
          <w:szCs w:val="28"/>
          <w:rtl/>
          <w:lang w:val="en-GB"/>
        </w:rPr>
        <w:t>أن</w:t>
      </w:r>
      <w:r w:rsidR="00E30FB2" w:rsidRPr="00E30FB2">
        <w:rPr>
          <w:rFonts w:ascii="Simplified Arabic" w:eastAsia="Calibri" w:hAnsi="Simplified Arabic" w:cs="Simplified Arabic"/>
          <w:sz w:val="28"/>
          <w:szCs w:val="28"/>
          <w:rtl/>
          <w:lang w:val="en-GB"/>
        </w:rPr>
        <w:t xml:space="preserve"> نقف منه موقفا سلبا.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إننا اليوم في حاجة لمن يوقض العقول النائمة في سبات الجاهلية ويوجه دفة القلوب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نصرة المظلومين ولنتصار للضعفاء من الاقوياء ولو كانوا ذوي قربى، إننا في حاجة لمن يذكرنا بأننا أصحاب أول قانون لحقوق </w:t>
      </w:r>
      <w:r w:rsidR="00805D83">
        <w:rPr>
          <w:rFonts w:ascii="Simplified Arabic" w:eastAsia="Calibri" w:hAnsi="Simplified Arabic" w:cs="Simplified Arabic"/>
          <w:sz w:val="28"/>
          <w:szCs w:val="28"/>
          <w:rtl/>
          <w:lang w:val="en-GB"/>
        </w:rPr>
        <w:t>الإنسان</w:t>
      </w:r>
      <w:r w:rsidRPr="00E30FB2">
        <w:rPr>
          <w:rFonts w:ascii="Simplified Arabic" w:eastAsia="Calibri" w:hAnsi="Simplified Arabic" w:cs="Simplified Arabic"/>
          <w:sz w:val="28"/>
          <w:szCs w:val="28"/>
          <w:rtl/>
          <w:lang w:val="en-GB"/>
        </w:rPr>
        <w:t xml:space="preserve"> أننا مسلمون.</w:t>
      </w:r>
    </w:p>
    <w:p w:rsidR="00E30FB2" w:rsidRPr="00E30FB2" w:rsidRDefault="00E30FB2" w:rsidP="00E30FB2">
      <w:pPr>
        <w:spacing w:before="240"/>
        <w:jc w:val="both"/>
        <w:rPr>
          <w:rFonts w:ascii="Simplified Arabic" w:eastAsia="Calibri" w:hAnsi="Simplified Arabic" w:cs="Simplified Arabic"/>
          <w:b/>
          <w:bCs/>
          <w:sz w:val="28"/>
          <w:szCs w:val="28"/>
          <w:rtl/>
          <w:lang w:val="en-GB"/>
        </w:rPr>
      </w:pPr>
      <w:r w:rsidRPr="00E30FB2">
        <w:rPr>
          <w:rFonts w:ascii="Simplified Arabic" w:eastAsia="Calibri" w:hAnsi="Simplified Arabic" w:cs="Simplified Arabic"/>
          <w:b/>
          <w:bCs/>
          <w:sz w:val="28"/>
          <w:szCs w:val="28"/>
          <w:rtl/>
          <w:lang w:val="en-GB"/>
        </w:rPr>
        <w:t>النتائج والتوصيات</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1 –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الهدف من حلف الفضول كان على شقين:</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b/>
          <w:bCs/>
          <w:sz w:val="28"/>
          <w:szCs w:val="28"/>
          <w:rtl/>
          <w:lang w:val="en-GB"/>
        </w:rPr>
        <w:t xml:space="preserve"> </w:t>
      </w:r>
      <w:r w:rsidR="00CE6210">
        <w:rPr>
          <w:rFonts w:ascii="Simplified Arabic" w:eastAsia="Calibri" w:hAnsi="Simplified Arabic" w:cs="Simplified Arabic"/>
          <w:b/>
          <w:bCs/>
          <w:sz w:val="28"/>
          <w:szCs w:val="28"/>
          <w:rtl/>
          <w:lang w:val="en-GB"/>
        </w:rPr>
        <w:t>الأول</w:t>
      </w:r>
      <w:r w:rsidRPr="00E30FB2">
        <w:rPr>
          <w:rFonts w:ascii="Simplified Arabic" w:eastAsia="Calibri" w:hAnsi="Simplified Arabic" w:cs="Simplified Arabic"/>
          <w:b/>
          <w:bCs/>
          <w:sz w:val="28"/>
          <w:szCs w:val="28"/>
          <w:rtl/>
          <w:lang w:val="en-GB"/>
        </w:rPr>
        <w:t xml:space="preserve"> :</w:t>
      </w:r>
      <w:r w:rsidRPr="00E30FB2">
        <w:rPr>
          <w:rFonts w:ascii="Simplified Arabic" w:eastAsia="Calibri" w:hAnsi="Simplified Arabic" w:cs="Simplified Arabic"/>
          <w:sz w:val="28"/>
          <w:szCs w:val="28"/>
          <w:rtl/>
          <w:lang w:val="en-GB"/>
        </w:rPr>
        <w:t xml:space="preserve"> العودة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الطريق الصحيح الذي سار عليه الأولون ممن كان على دين </w:t>
      </w:r>
      <w:r w:rsidR="003C043F">
        <w:rPr>
          <w:rFonts w:ascii="Simplified Arabic" w:eastAsia="Calibri" w:hAnsi="Simplified Arabic" w:cs="Simplified Arabic"/>
          <w:sz w:val="28"/>
          <w:szCs w:val="28"/>
          <w:rtl/>
          <w:lang w:val="en-GB"/>
        </w:rPr>
        <w:t>إبراهيم</w:t>
      </w:r>
      <w:r w:rsidRPr="00E30FB2">
        <w:rPr>
          <w:rFonts w:ascii="Simplified Arabic" w:eastAsia="Calibri" w:hAnsi="Simplified Arabic" w:cs="Simplified Arabic"/>
          <w:sz w:val="28"/>
          <w:szCs w:val="28"/>
          <w:rtl/>
          <w:lang w:val="en-GB"/>
        </w:rPr>
        <w:t xml:space="preserve"> عليه الصلاة والسلام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lastRenderedPageBreak/>
        <w:t xml:space="preserve"> </w:t>
      </w:r>
      <w:r w:rsidRPr="00E30FB2">
        <w:rPr>
          <w:rFonts w:ascii="Simplified Arabic" w:eastAsia="Calibri" w:hAnsi="Simplified Arabic" w:cs="Simplified Arabic"/>
          <w:b/>
          <w:bCs/>
          <w:sz w:val="28"/>
          <w:szCs w:val="28"/>
          <w:rtl/>
          <w:lang w:val="en-GB"/>
        </w:rPr>
        <w:t>والثاني:</w:t>
      </w:r>
      <w:r w:rsidRPr="00E30FB2">
        <w:rPr>
          <w:rFonts w:ascii="Simplified Arabic" w:eastAsia="Calibri" w:hAnsi="Simplified Arabic" w:cs="Simplified Arabic"/>
          <w:sz w:val="28"/>
          <w:szCs w:val="28"/>
          <w:rtl/>
          <w:lang w:val="en-GB"/>
        </w:rPr>
        <w:t xml:space="preserve"> خوف قريش على سمعتها التي لوثها البراض بأن يشاع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المجتمع القرشي تحول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غابة بعد </w:t>
      </w:r>
      <w:r w:rsidR="00780DC2">
        <w:rPr>
          <w:rFonts w:ascii="Simplified Arabic" w:eastAsia="Calibri" w:hAnsi="Simplified Arabic" w:cs="Simplified Arabic"/>
          <w:sz w:val="28"/>
          <w:szCs w:val="28"/>
          <w:rtl/>
          <w:lang w:val="en-GB"/>
        </w:rPr>
        <w:t>إذ</w:t>
      </w:r>
      <w:r w:rsidRPr="00E30FB2">
        <w:rPr>
          <w:rFonts w:ascii="Simplified Arabic" w:eastAsia="Calibri" w:hAnsi="Simplified Arabic" w:cs="Simplified Arabic"/>
          <w:sz w:val="28"/>
          <w:szCs w:val="28"/>
          <w:rtl/>
          <w:lang w:val="en-GB"/>
        </w:rPr>
        <w:t xml:space="preserve"> كان آمنا مما يكون له سيء المردود عليها لأنها مجتمع قائم على التجارة اصلا.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2 -  مع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قريش دفعتها جاهليتها القبيلة لهذه الحرب غير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الوازع الفطري كان اقوى عندما دعيت للحل السلمي، وبعدها كان ذلك مفتاحا لحلف من اشرف احلاف الجاهلية بل واحسنها.</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3 – سميت حرب الفجار بهذا الاسم لفجور العرب وانتهاكهم لحرمة الاشهر الحرم، ولكن هذه العرب لما تداعت لإعادة بناء الكعبة اتفقت </w:t>
      </w:r>
      <w:r w:rsidR="0088547C">
        <w:rPr>
          <w:rFonts w:ascii="Simplified Arabic" w:eastAsia="Calibri" w:hAnsi="Simplified Arabic" w:cs="Simplified Arabic"/>
          <w:sz w:val="28"/>
          <w:szCs w:val="28"/>
          <w:rtl/>
          <w:lang w:val="en-GB"/>
        </w:rPr>
        <w:t>إلا</w:t>
      </w:r>
      <w:r w:rsidRPr="00E30FB2">
        <w:rPr>
          <w:rFonts w:ascii="Simplified Arabic" w:eastAsia="Calibri" w:hAnsi="Simplified Arabic" w:cs="Simplified Arabic"/>
          <w:sz w:val="28"/>
          <w:szCs w:val="28"/>
          <w:rtl/>
          <w:lang w:val="en-GB"/>
        </w:rPr>
        <w:t xml:space="preserve"> يدخل فيها كسب حرام، وتداعت على نصرت المظلوم في حلف الفضول ولو بالسيف، واليوم نجد مع يتفاخر بالكسب الحرام من المسلمين وتنتهك حرمة الدم والمال دون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يتصدى لها </w:t>
      </w:r>
      <w:r w:rsidR="006B6911">
        <w:rPr>
          <w:rFonts w:ascii="Simplified Arabic" w:eastAsia="Calibri" w:hAnsi="Simplified Arabic" w:cs="Simplified Arabic"/>
          <w:sz w:val="28"/>
          <w:szCs w:val="28"/>
          <w:rtl/>
          <w:lang w:val="en-GB"/>
        </w:rPr>
        <w:t>أحد</w:t>
      </w:r>
      <w:r w:rsidRPr="00E30FB2">
        <w:rPr>
          <w:rFonts w:ascii="Simplified Arabic" w:eastAsia="Calibri" w:hAnsi="Simplified Arabic" w:cs="Simplified Arabic"/>
          <w:sz w:val="28"/>
          <w:szCs w:val="28"/>
          <w:rtl/>
          <w:lang w:val="en-GB"/>
        </w:rPr>
        <w:t xml:space="preserve"> مع اننا مأمورين بذلك، فالفطرة السليمة تأبى الاعتداء ونهب اموال الناس، عوضا عن سفك دمائهم.</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4 – يعتبر حلف الفضول أول حلف يمثل جمعية حقوقية حكومية تعنى بحقوق </w:t>
      </w:r>
      <w:r w:rsidR="00805D83">
        <w:rPr>
          <w:rFonts w:ascii="Simplified Arabic" w:eastAsia="Calibri" w:hAnsi="Simplified Arabic" w:cs="Simplified Arabic"/>
          <w:sz w:val="28"/>
          <w:szCs w:val="28"/>
          <w:rtl/>
          <w:lang w:val="en-GB"/>
        </w:rPr>
        <w:t>الإنسان</w:t>
      </w:r>
      <w:r w:rsidRPr="00E30FB2">
        <w:rPr>
          <w:rFonts w:ascii="Simplified Arabic" w:eastAsia="Calibri" w:hAnsi="Simplified Arabic" w:cs="Simplified Arabic"/>
          <w:sz w:val="28"/>
          <w:szCs w:val="28"/>
          <w:rtl/>
          <w:lang w:val="en-GB"/>
        </w:rPr>
        <w:t xml:space="preserve">، فهي أول وثيقة عربية تمثل حقوق </w:t>
      </w:r>
      <w:r w:rsidR="00805D83">
        <w:rPr>
          <w:rFonts w:ascii="Simplified Arabic" w:eastAsia="Calibri" w:hAnsi="Simplified Arabic" w:cs="Simplified Arabic"/>
          <w:sz w:val="28"/>
          <w:szCs w:val="28"/>
          <w:rtl/>
          <w:lang w:val="en-GB"/>
        </w:rPr>
        <w:t>الإنسان</w:t>
      </w:r>
      <w:r w:rsidRPr="00E30FB2">
        <w:rPr>
          <w:rFonts w:ascii="Simplified Arabic" w:eastAsia="Calibri" w:hAnsi="Simplified Arabic" w:cs="Simplified Arabic"/>
          <w:sz w:val="28"/>
          <w:szCs w:val="28"/>
          <w:rtl/>
          <w:lang w:val="en-GB"/>
        </w:rPr>
        <w:t xml:space="preserve"> بل وعالمية.</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5 – يجب استغلال دور القبيلة اليوم والتي هي مظلة اجتماعية لمن ينتمى </w:t>
      </w:r>
      <w:r w:rsidR="00805D83">
        <w:rPr>
          <w:rFonts w:ascii="Simplified Arabic" w:eastAsia="Calibri" w:hAnsi="Simplified Arabic" w:cs="Simplified Arabic"/>
          <w:sz w:val="28"/>
          <w:szCs w:val="28"/>
          <w:rtl/>
          <w:lang w:val="en-GB"/>
        </w:rPr>
        <w:t>إليها</w:t>
      </w:r>
      <w:r w:rsidRPr="00E30FB2">
        <w:rPr>
          <w:rFonts w:ascii="Simplified Arabic" w:eastAsia="Calibri" w:hAnsi="Simplified Arabic" w:cs="Simplified Arabic"/>
          <w:sz w:val="28"/>
          <w:szCs w:val="28"/>
          <w:rtl/>
          <w:lang w:val="en-GB"/>
        </w:rPr>
        <w:t xml:space="preserve"> مسموعة الرأي استغلال هذه الخاصية في مجتمعنا لإعادة إحياء حلف الفضول برعاية هذه المظلة ، وتوعية مشايخ القبائل بهذا الحلف وأصلة وثناء الرسول عليه وأن هذا الحلف إنما هو من أصل الدين من حيث تطبيقه.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hint="cs"/>
          <w:sz w:val="28"/>
          <w:szCs w:val="28"/>
          <w:rtl/>
          <w:lang w:val="en-GB"/>
        </w:rPr>
        <w:t>6</w:t>
      </w:r>
      <w:r w:rsidRPr="00E30FB2">
        <w:rPr>
          <w:rFonts w:ascii="Simplified Arabic" w:eastAsia="Calibri" w:hAnsi="Simplified Arabic" w:cs="Simplified Arabic"/>
          <w:sz w:val="28"/>
          <w:szCs w:val="28"/>
          <w:rtl/>
          <w:lang w:val="en-GB"/>
        </w:rPr>
        <w:t xml:space="preserve"> – </w:t>
      </w:r>
      <w:r w:rsidR="006B6911">
        <w:rPr>
          <w:rFonts w:ascii="Simplified Arabic" w:eastAsia="Calibri" w:hAnsi="Simplified Arabic" w:cs="Simplified Arabic"/>
          <w:sz w:val="28"/>
          <w:szCs w:val="28"/>
          <w:rtl/>
          <w:lang w:val="en-GB"/>
        </w:rPr>
        <w:t>أن</w:t>
      </w:r>
      <w:r w:rsidRPr="00E30FB2">
        <w:rPr>
          <w:rFonts w:ascii="Simplified Arabic" w:eastAsia="Calibri" w:hAnsi="Simplified Arabic" w:cs="Simplified Arabic"/>
          <w:sz w:val="28"/>
          <w:szCs w:val="28"/>
          <w:rtl/>
          <w:lang w:val="en-GB"/>
        </w:rPr>
        <w:t xml:space="preserve"> إصلاح </w:t>
      </w:r>
      <w:r w:rsidR="0088547C">
        <w:rPr>
          <w:rFonts w:ascii="Simplified Arabic" w:eastAsia="Calibri" w:hAnsi="Simplified Arabic" w:cs="Simplified Arabic"/>
          <w:sz w:val="28"/>
          <w:szCs w:val="28"/>
          <w:rtl/>
          <w:lang w:val="en-GB"/>
        </w:rPr>
        <w:t>الأمة</w:t>
      </w:r>
      <w:r w:rsidRPr="00E30FB2">
        <w:rPr>
          <w:rFonts w:ascii="Simplified Arabic" w:eastAsia="Calibri" w:hAnsi="Simplified Arabic" w:cs="Simplified Arabic"/>
          <w:sz w:val="28"/>
          <w:szCs w:val="28"/>
          <w:rtl/>
          <w:lang w:val="en-GB"/>
        </w:rPr>
        <w:t xml:space="preserve"> </w:t>
      </w:r>
      <w:r w:rsidR="006B6911">
        <w:rPr>
          <w:rFonts w:ascii="Simplified Arabic" w:eastAsia="Calibri" w:hAnsi="Simplified Arabic" w:cs="Simplified Arabic"/>
          <w:sz w:val="28"/>
          <w:szCs w:val="28"/>
          <w:rtl/>
          <w:lang w:val="en-GB"/>
        </w:rPr>
        <w:t>الإسلامية</w:t>
      </w:r>
      <w:r w:rsidRPr="00E30FB2">
        <w:rPr>
          <w:rFonts w:ascii="Simplified Arabic" w:eastAsia="Calibri" w:hAnsi="Simplified Arabic" w:cs="Simplified Arabic"/>
          <w:sz w:val="28"/>
          <w:szCs w:val="28"/>
          <w:rtl/>
          <w:lang w:val="en-GB"/>
        </w:rPr>
        <w:t xml:space="preserve"> يبدء من إصلاح الفرد الذي هومكون للمجتمع ، فالرسول يعلمنا ذلك عندمنا بدء وحيدا فكان أمة، وإحياء حلف الفضول يبدء من القبيلة التي هي مكون للمجتمع ، ثم الدولة التي هي مكون لهذه </w:t>
      </w:r>
      <w:r w:rsidR="0088547C">
        <w:rPr>
          <w:rFonts w:ascii="Simplified Arabic" w:eastAsia="Calibri" w:hAnsi="Simplified Arabic" w:cs="Simplified Arabic"/>
          <w:sz w:val="28"/>
          <w:szCs w:val="28"/>
          <w:rtl/>
          <w:lang w:val="en-GB"/>
        </w:rPr>
        <w:t>الأمة</w:t>
      </w:r>
      <w:r w:rsidRPr="00E30FB2">
        <w:rPr>
          <w:rFonts w:ascii="Simplified Arabic" w:eastAsia="Calibri" w:hAnsi="Simplified Arabic" w:cs="Simplified Arabic"/>
          <w:sz w:val="28"/>
          <w:szCs w:val="28"/>
          <w:rtl/>
          <w:lang w:val="en-GB"/>
        </w:rPr>
        <w:t xml:space="preserve"> ولن نستطيع نصرة المسلمين في الأرض ومجتمعاتنا تموج بالظلم والخوف الداخلي.</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hint="cs"/>
          <w:sz w:val="28"/>
          <w:szCs w:val="28"/>
          <w:rtl/>
          <w:lang w:val="en-GB"/>
        </w:rPr>
        <w:t>7</w:t>
      </w:r>
      <w:r w:rsidRPr="00E30FB2">
        <w:rPr>
          <w:rFonts w:ascii="Simplified Arabic" w:eastAsia="Calibri" w:hAnsi="Simplified Arabic" w:cs="Simplified Arabic"/>
          <w:sz w:val="28"/>
          <w:szCs w:val="28"/>
          <w:rtl/>
          <w:lang w:val="en-GB"/>
        </w:rPr>
        <w:t xml:space="preserve">– قادت قريش عقيدتهم الفطرية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حلف الفضول وما تخلله من بنود وهم على شركهم وجاهليتهم، ألسنا أولى منهم بأن تقودنا عقيدتنا الدينية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مثل حلف الفضول ونحن على توحيدنا و إسلامنا .</w:t>
      </w:r>
    </w:p>
    <w:p w:rsidR="00E30FB2" w:rsidRPr="00E30FB2" w:rsidRDefault="00E30FB2" w:rsidP="00E30FB2">
      <w:pPr>
        <w:jc w:val="both"/>
        <w:rPr>
          <w:rFonts w:ascii="Simplified Arabic" w:eastAsia="Calibri" w:hAnsi="Simplified Arabic" w:cs="Simplified Arabic"/>
          <w:sz w:val="28"/>
          <w:szCs w:val="28"/>
          <w:rtl/>
          <w:lang w:val="en-GB"/>
        </w:rPr>
      </w:pPr>
    </w:p>
    <w:p w:rsidR="00E30FB2" w:rsidRPr="00891747" w:rsidRDefault="00E30FB2" w:rsidP="00E30FB2">
      <w:pPr>
        <w:jc w:val="both"/>
        <w:rPr>
          <w:rFonts w:ascii="Simplified Arabic" w:eastAsia="Calibri" w:hAnsi="Simplified Arabic" w:cs="Simplified Arabic"/>
          <w:b/>
          <w:bCs/>
          <w:sz w:val="32"/>
          <w:szCs w:val="32"/>
          <w:u w:val="single"/>
          <w:rtl/>
          <w:lang w:val="en-GB" w:bidi="ar-SA"/>
        </w:rPr>
      </w:pPr>
      <w:r w:rsidRPr="00891747">
        <w:rPr>
          <w:rFonts w:ascii="Simplified Arabic" w:eastAsia="Calibri" w:hAnsi="Simplified Arabic" w:cs="Simplified Arabic" w:hint="cs"/>
          <w:b/>
          <w:bCs/>
          <w:sz w:val="32"/>
          <w:szCs w:val="32"/>
          <w:u w:val="single"/>
          <w:rtl/>
          <w:lang w:val="en-GB" w:bidi="ar-SA"/>
        </w:rPr>
        <w:t xml:space="preserve">قائمة المصادر والمراجع: </w:t>
      </w:r>
    </w:p>
    <w:p w:rsidR="00E30FB2" w:rsidRPr="00E30FB2" w:rsidRDefault="00E30FB2" w:rsidP="00E30FB2">
      <w:pPr>
        <w:spacing w:before="240"/>
        <w:jc w:val="both"/>
        <w:rPr>
          <w:rFonts w:ascii="Simplified Arabic" w:eastAsia="Calibri" w:hAnsi="Simplified Arabic" w:cs="Simplified Arabic"/>
          <w:b/>
          <w:bCs/>
          <w:sz w:val="28"/>
          <w:szCs w:val="28"/>
          <w:rtl/>
          <w:lang w:val="en-GB" w:bidi="ar-SA"/>
        </w:rPr>
      </w:pPr>
      <w:r w:rsidRPr="00E30FB2">
        <w:rPr>
          <w:rFonts w:ascii="Simplified Arabic" w:eastAsia="Calibri" w:hAnsi="Simplified Arabic" w:cs="Simplified Arabic" w:hint="cs"/>
          <w:b/>
          <w:bCs/>
          <w:sz w:val="28"/>
          <w:szCs w:val="28"/>
          <w:rtl/>
          <w:lang w:val="en-GB" w:bidi="ar-SA"/>
        </w:rPr>
        <w:t>أولاً: الكتب:</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bidi="ar-SA"/>
        </w:rPr>
        <w:t xml:space="preserve">1 – </w:t>
      </w:r>
      <w:r w:rsidRPr="00E30FB2">
        <w:rPr>
          <w:rFonts w:ascii="Simplified Arabic" w:eastAsia="Calibri" w:hAnsi="Simplified Arabic" w:cs="Simplified Arabic"/>
          <w:sz w:val="28"/>
          <w:szCs w:val="28"/>
          <w:rtl/>
          <w:lang w:val="en-GB"/>
        </w:rPr>
        <w:t xml:space="preserve">الكامل في التاريخ - أبو الحسن علي بن أبي الكرم محمد بن محمد بن عبد الكريم بن عبد الواحد الشيباني الجزري، عز الدين ابن الأثير (ت: 630هـ)- تح: عمر تدمري- دار الكتاب العربي، بيروت – لبنان-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1417هـ/ 1997ف.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lastRenderedPageBreak/>
        <w:t xml:space="preserve">2 - المنمق في أخبار قريش، محمد بن حبيب بن أمية بن عمرو الهاشمي، بالولاء، أبو جعفر البغدادي (ت: 245هـ)، تح: خورشيد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فاروق، عالم الكتب، بيروت،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1405 هـ - 1985ف.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3 - السيرة النبوية لابن هشام، عبد الملك بن هشام بن أيوب الحميري المعافري، أبو محمد، جمال الدين (المتوفى: 213هـ)، تح: مصطفى السقا وآخرون، شركة مكتبة ومطبعة مصطفى البابي الحلبي وأولاده بمصر، ط: الثانية، 1375هـ-1955ف.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4 - الإشارة </w:t>
      </w:r>
      <w:r w:rsidR="006B6911">
        <w:rPr>
          <w:rFonts w:ascii="Simplified Arabic" w:eastAsia="Calibri" w:hAnsi="Simplified Arabic" w:cs="Simplified Arabic"/>
          <w:sz w:val="28"/>
          <w:szCs w:val="28"/>
          <w:rtl/>
          <w:lang w:val="en-GB"/>
        </w:rPr>
        <w:t>إلى</w:t>
      </w:r>
      <w:r w:rsidRPr="00E30FB2">
        <w:rPr>
          <w:rFonts w:ascii="Simplified Arabic" w:eastAsia="Calibri" w:hAnsi="Simplified Arabic" w:cs="Simplified Arabic"/>
          <w:sz w:val="28"/>
          <w:szCs w:val="28"/>
          <w:rtl/>
          <w:lang w:val="en-GB"/>
        </w:rPr>
        <w:t xml:space="preserve"> سيرة المصطفى وتاريخ من بعده من الخلفا، مغلطاي بن قليج بن عبد الله البكجري المصري الحكري الحنفي، (ت: 762هـ)، تح: محمد نظام الدين الفٌتَيّح، دار القلم – دمشق،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xml:space="preserve">، 1416 هـ - 1996ف.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5 -  الروض الأنف في شرح السيرة النبوية، أبو القاسم عبد الرحمن بن عبد الله بن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السهيلي (ت:581هـ)، دار إحياء التراث العربي، بيروت،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1412هـ .</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6 -  إمتاع الأسماع بما للنبي من الأحوال والأموال والحفدة والمتاع،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بن علي بن عبد القادر، أبو العباس الحسيني العبيدي، تقي الدين المقريزي (ت: 845هـ)، تح: محمد عبد الحميد النميسي، دار الكتب العلمية – بيروت،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1420 هـ- 1999ف.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7 -  السيرة النبوية والدعوة في العهد المكي،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غلوش، مؤسسة الرسالة،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xml:space="preserve"> 1424هـ-2003ف.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8 - عيون الأثر في فنون المغازي والشمائل والسير، محمد بن محمد بن محمد بن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ابن سيد الناس، اليعمري الربعي، أبو الفتح، فتح الدين (المتوفى: 734هـ)، تعليق: </w:t>
      </w:r>
      <w:r w:rsidR="003C043F">
        <w:rPr>
          <w:rFonts w:ascii="Simplified Arabic" w:eastAsia="Calibri" w:hAnsi="Simplified Arabic" w:cs="Simplified Arabic"/>
          <w:sz w:val="28"/>
          <w:szCs w:val="28"/>
          <w:rtl/>
          <w:lang w:val="en-GB"/>
        </w:rPr>
        <w:t>إبراهيم</w:t>
      </w:r>
      <w:r w:rsidRPr="00E30FB2">
        <w:rPr>
          <w:rFonts w:ascii="Simplified Arabic" w:eastAsia="Calibri" w:hAnsi="Simplified Arabic" w:cs="Simplified Arabic"/>
          <w:sz w:val="28"/>
          <w:szCs w:val="28"/>
          <w:rtl/>
          <w:lang w:val="en-GB"/>
        </w:rPr>
        <w:t xml:space="preserve"> محمد رمضان، دار القلم – بيروت،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1414/1993ف.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9 - مسند البزار المنشور باسم البحر الزخار، أبو بكر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بن عمرو بن عبد الخالق بن خلاد بن عبيد الله العتكي المعروف بالبزار (ت: 292هـ)، تح: محفوظ الرحمن وآخرون، مكتبة العلوم والحكم - المدينة المنورة،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1988ف.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10- مسند الإمام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بن حنبل ،أبو عبد الله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بن محمد بن حنبل بن هلال بن أسد الشيباني(ت:241هـ)، تح: شعيب الأرنؤوط، وآخرون، مؤسسة الرسالة، ط:</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1421هـ -2001ف.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11 - شرح مشكل الآثار، أبو جعفر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بن محمد بن سلامة الطحاوي،(ت321ه)، تح/ شعيب الأرنؤوط ، مؤسسة الرسالة، بيروت، 1408هـ - 1987ف.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lastRenderedPageBreak/>
        <w:t xml:space="preserve">12 - البدر المنير في تخريج الأحاديث والأثار الواقعة في الشرح الكبير، ابن الملقن سراج الدين أبو حفص عمر بن علي بن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الشافعي المصري (المتوفى: 804هـ)، تح/ مصطفى أبو الغيط وعبد الله بن سليمان وياسر بن كمال، دار الهجرة الرياض،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 1425هـ-2004ف.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13 – صفوت السيرة النبوية ، مهدي رزق الله، وزارة الشؤون </w:t>
      </w:r>
      <w:r w:rsidR="006B6911">
        <w:rPr>
          <w:rFonts w:ascii="Simplified Arabic" w:eastAsia="Calibri" w:hAnsi="Simplified Arabic" w:cs="Simplified Arabic"/>
          <w:sz w:val="28"/>
          <w:szCs w:val="28"/>
          <w:rtl/>
          <w:lang w:val="en-GB"/>
        </w:rPr>
        <w:t>الإسلامية</w:t>
      </w:r>
      <w:r w:rsidRPr="00E30FB2">
        <w:rPr>
          <w:rFonts w:ascii="Simplified Arabic" w:eastAsia="Calibri" w:hAnsi="Simplified Arabic" w:cs="Simplified Arabic"/>
          <w:sz w:val="28"/>
          <w:szCs w:val="28"/>
          <w:rtl/>
          <w:lang w:val="en-GB"/>
        </w:rPr>
        <w:t xml:space="preserve"> والأوقاف ، الرياض، ط السادسة، 1436ه- 2015ف.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14 - لسان العرب ،محمد بن مكرم بن منظور الأفريقي ، دار صادر – بيروت، ط: </w:t>
      </w:r>
      <w:r w:rsidR="00CE6210">
        <w:rPr>
          <w:rFonts w:ascii="Simplified Arabic" w:eastAsia="Calibri" w:hAnsi="Simplified Arabic" w:cs="Simplified Arabic"/>
          <w:sz w:val="28"/>
          <w:szCs w:val="28"/>
          <w:rtl/>
          <w:lang w:val="en-GB"/>
        </w:rPr>
        <w:t>الأولى</w:t>
      </w:r>
      <w:r w:rsidRPr="00E30FB2">
        <w:rPr>
          <w:rFonts w:ascii="Simplified Arabic" w:eastAsia="Calibri" w:hAnsi="Simplified Arabic" w:cs="Simplified Arabic"/>
          <w:sz w:val="28"/>
          <w:szCs w:val="28"/>
          <w:rtl/>
          <w:lang w:val="en-GB"/>
        </w:rPr>
        <w:t>.</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15 - النهاية في غريب الحديث والأثر، مجد الدين أبو السعادات المبارك بن محمد بن محمد بن محمد ابن عبد الكريم الشيباني الجزري ابن الأثير (ت: 606هـ)، المكتبة العلمية - بيروت، 1399هـ - 1979ف، تح: الطاهر الزاوي - محمود الطناحي.</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 xml:space="preserve">16 - السنن الكبرى، </w:t>
      </w:r>
      <w:r w:rsidR="0088547C">
        <w:rPr>
          <w:rFonts w:ascii="Simplified Arabic" w:eastAsia="Calibri" w:hAnsi="Simplified Arabic" w:cs="Simplified Arabic"/>
          <w:sz w:val="28"/>
          <w:szCs w:val="28"/>
          <w:rtl/>
          <w:lang w:val="en-GB"/>
        </w:rPr>
        <w:t>أحمد</w:t>
      </w:r>
      <w:r w:rsidRPr="00E30FB2">
        <w:rPr>
          <w:rFonts w:ascii="Simplified Arabic" w:eastAsia="Calibri" w:hAnsi="Simplified Arabic" w:cs="Simplified Arabic"/>
          <w:sz w:val="28"/>
          <w:szCs w:val="28"/>
          <w:rtl/>
          <w:lang w:val="en-GB"/>
        </w:rPr>
        <w:t xml:space="preserve"> بن الحسين بن علي بن موسى أبو بكر البيهقي،  مكتبة دار الباز - مكة المكرمة ، 1414هـ – 1994ف، تح: محمد عبد القادر عطا.</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17 - زاد المعاد في هدي خير العباد، محمد بن أبي بكر بن أيوب بن سعد شمس الدين ابن قيم الجوزية (ت: 751هـ)،مؤسسة الرسالة، بيروت، ط: السابعة والعشرون, 1415هـ /1994ف.</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18 - مجموعة الوثائق السياسية للعهد النبوي والخلافة الراشدة، محمد حميد الله الحيدر آبادي الهندي (ت: 1424هـ)، دار النفائس – بيروت، ط: السادسة – 1407هـ..</w:t>
      </w:r>
    </w:p>
    <w:p w:rsidR="00E30FB2" w:rsidRPr="00E30FB2" w:rsidRDefault="00E30FB2" w:rsidP="00E30FB2">
      <w:pPr>
        <w:jc w:val="both"/>
        <w:rPr>
          <w:rFonts w:ascii="Simplified Arabic" w:eastAsia="Calibri" w:hAnsi="Simplified Arabic" w:cs="Simplified Arabic"/>
          <w:sz w:val="28"/>
          <w:szCs w:val="28"/>
          <w:rtl/>
          <w:lang w:val="en-GB"/>
        </w:rPr>
      </w:pPr>
      <w:r w:rsidRPr="00E30FB2">
        <w:rPr>
          <w:rFonts w:ascii="Simplified Arabic" w:eastAsia="Calibri" w:hAnsi="Simplified Arabic" w:cs="Simplified Arabic"/>
          <w:sz w:val="28"/>
          <w:szCs w:val="28"/>
          <w:rtl/>
          <w:lang w:val="en-GB"/>
        </w:rPr>
        <w:t>19 - الفصول في السيرة، أبو الفداء إسماعيل بن عمر بن كثير القرشي البصري ثم الدمشقي (ت: 774هـ)، تح وتع: محمد العيد الخطراوي، محيي الدين مستو، مؤسسة علوم القرآن، ط: الثالثة، 1403هـ.</w:t>
      </w:r>
    </w:p>
    <w:p w:rsidR="00E30FB2" w:rsidRPr="00E30FB2" w:rsidRDefault="00E30FB2" w:rsidP="00E30FB2">
      <w:pPr>
        <w:jc w:val="both"/>
        <w:rPr>
          <w:rFonts w:ascii="Simplified Arabic" w:eastAsia="Calibri" w:hAnsi="Simplified Arabic" w:cs="Simplified Arabic"/>
          <w:sz w:val="28"/>
          <w:szCs w:val="28"/>
          <w:lang w:val="en-GB"/>
        </w:rPr>
      </w:pPr>
      <w:r w:rsidRPr="00E30FB2">
        <w:rPr>
          <w:rFonts w:ascii="Simplified Arabic" w:eastAsia="Calibri" w:hAnsi="Simplified Arabic" w:cs="Simplified Arabic"/>
          <w:sz w:val="28"/>
          <w:szCs w:val="28"/>
          <w:rtl/>
          <w:lang w:val="en-GB" w:bidi="ar-SA"/>
        </w:rPr>
        <w:t xml:space="preserve">20 - </w:t>
      </w:r>
      <w:r w:rsidRPr="00E30FB2">
        <w:rPr>
          <w:rFonts w:ascii="Simplified Arabic" w:eastAsia="Calibri" w:hAnsi="Simplified Arabic" w:cs="Simplified Arabic"/>
          <w:sz w:val="28"/>
          <w:szCs w:val="28"/>
          <w:rtl/>
          <w:lang w:val="en-GB"/>
        </w:rPr>
        <w:t>تفسير القرآن العظيم، أبو الفداء إسماعيل بن عمر بن كثير القرشي البصري ثم الدمشقي (المتوفى: 774هـ)، تح: سامي بن محمد سلامة، دار طيبة للنشر والتوزيع، ط: الثانية 1420هـ - 1999ف.</w:t>
      </w:r>
    </w:p>
    <w:p w:rsidR="00E30FB2" w:rsidRPr="00E30FB2" w:rsidRDefault="00E30FB2" w:rsidP="00E30FB2">
      <w:pPr>
        <w:jc w:val="both"/>
        <w:rPr>
          <w:rFonts w:ascii="Simplified Arabic" w:eastAsia="Calibri" w:hAnsi="Simplified Arabic" w:cs="Simplified Arabic"/>
          <w:sz w:val="28"/>
          <w:szCs w:val="28"/>
          <w:lang w:val="en-GB"/>
        </w:rPr>
      </w:pPr>
      <w:r w:rsidRPr="00E30FB2">
        <w:rPr>
          <w:rFonts w:ascii="Simplified Arabic" w:eastAsia="Calibri" w:hAnsi="Simplified Arabic" w:cs="Simplified Arabic"/>
          <w:sz w:val="28"/>
          <w:szCs w:val="28"/>
          <w:rtl/>
          <w:lang w:val="en-GB"/>
        </w:rPr>
        <w:t>21 - مجموعة الوثائق السياسية للعهد النبوي والخلافة الراشدة، محمد حميد الله الحيدر آبادي الهندي (ت: 1424هـ)، دار النفائ</w:t>
      </w:r>
      <w:r w:rsidR="00CB0577">
        <w:rPr>
          <w:rFonts w:ascii="Simplified Arabic" w:eastAsia="Calibri" w:hAnsi="Simplified Arabic" w:cs="Simplified Arabic"/>
          <w:sz w:val="28"/>
          <w:szCs w:val="28"/>
          <w:rtl/>
          <w:lang w:val="en-GB"/>
        </w:rPr>
        <w:t>س – بيروت، ط: السادسة – 1407هـ.</w:t>
      </w:r>
    </w:p>
    <w:p w:rsidR="00130170" w:rsidRDefault="00130170" w:rsidP="00AE496F">
      <w:pPr>
        <w:jc w:val="both"/>
        <w:rPr>
          <w:rFonts w:ascii="Simplified Arabic" w:eastAsiaTheme="minorHAnsi" w:hAnsi="Simplified Arabic" w:cs="Simplified Arabic"/>
          <w:sz w:val="26"/>
          <w:szCs w:val="26"/>
          <w:rtl/>
          <w:lang w:val="en-GB" w:bidi="ar-SA"/>
        </w:rPr>
      </w:pPr>
    </w:p>
    <w:p w:rsidR="004C0957" w:rsidRDefault="004C0957" w:rsidP="00A63697">
      <w:pPr>
        <w:jc w:val="center"/>
        <w:rPr>
          <w:rFonts w:ascii="Simplified Arabic" w:eastAsia="Calibri" w:hAnsi="Simplified Arabic" w:cs="PT Bold Heading"/>
          <w:sz w:val="32"/>
          <w:szCs w:val="32"/>
          <w:rtl/>
          <w:lang w:bidi="ar-LY"/>
        </w:rPr>
      </w:pPr>
    </w:p>
    <w:p w:rsidR="004C0957" w:rsidRDefault="004C0957" w:rsidP="00A63697">
      <w:pPr>
        <w:jc w:val="center"/>
        <w:rPr>
          <w:rFonts w:ascii="Simplified Arabic" w:eastAsia="Calibri" w:hAnsi="Simplified Arabic" w:cs="PT Bold Heading"/>
          <w:sz w:val="32"/>
          <w:szCs w:val="32"/>
          <w:rtl/>
          <w:lang w:bidi="ar-LY"/>
        </w:rPr>
      </w:pPr>
    </w:p>
    <w:p w:rsidR="004C0957" w:rsidRDefault="004C0957" w:rsidP="00A63697">
      <w:pPr>
        <w:jc w:val="center"/>
        <w:rPr>
          <w:rFonts w:ascii="Simplified Arabic" w:eastAsia="Calibri" w:hAnsi="Simplified Arabic" w:cs="PT Bold Heading"/>
          <w:sz w:val="32"/>
          <w:szCs w:val="32"/>
          <w:rtl/>
          <w:lang w:bidi="ar-LY"/>
        </w:rPr>
      </w:pPr>
    </w:p>
    <w:p w:rsidR="00A63697" w:rsidRPr="000D5A56" w:rsidRDefault="00A63697" w:rsidP="00A63697">
      <w:pPr>
        <w:jc w:val="center"/>
        <w:rPr>
          <w:rFonts w:ascii="Simplified Arabic" w:eastAsia="Calibri" w:hAnsi="Simplified Arabic" w:cs="PT Bold Heading"/>
          <w:sz w:val="32"/>
          <w:szCs w:val="32"/>
          <w:rtl/>
          <w:lang w:bidi="ar-LY"/>
        </w:rPr>
      </w:pPr>
      <w:r w:rsidRPr="000D5A56">
        <w:rPr>
          <w:rFonts w:ascii="Simplified Arabic" w:eastAsia="Calibri" w:hAnsi="Simplified Arabic" w:cs="PT Bold Heading" w:hint="cs"/>
          <w:sz w:val="32"/>
          <w:szCs w:val="32"/>
          <w:rtl/>
          <w:lang w:bidi="ar-LY"/>
        </w:rPr>
        <w:lastRenderedPageBreak/>
        <w:t>المعوقات التي تواجه طلاب التربية العملي في كلية التربية</w:t>
      </w:r>
    </w:p>
    <w:p w:rsidR="00C71E0A" w:rsidRPr="000D5A56" w:rsidRDefault="00A63697" w:rsidP="00A63697">
      <w:pPr>
        <w:jc w:val="center"/>
        <w:rPr>
          <w:rFonts w:ascii="Simplified Arabic" w:eastAsia="Calibri" w:hAnsi="Simplified Arabic" w:cs="PT Bold Heading"/>
          <w:sz w:val="32"/>
          <w:szCs w:val="32"/>
          <w:rtl/>
          <w:lang w:bidi="ar-LY"/>
        </w:rPr>
      </w:pPr>
      <w:r w:rsidRPr="000D5A56">
        <w:rPr>
          <w:rFonts w:ascii="Simplified Arabic" w:eastAsia="Calibri" w:hAnsi="Simplified Arabic" w:cs="PT Bold Heading" w:hint="cs"/>
          <w:sz w:val="32"/>
          <w:szCs w:val="32"/>
          <w:rtl/>
          <w:lang w:bidi="ar-LY"/>
        </w:rPr>
        <w:t>من وجهة نظر عينة الدراسة</w:t>
      </w:r>
    </w:p>
    <w:p w:rsidR="00A63697" w:rsidRPr="00AB0901" w:rsidRDefault="00A63697" w:rsidP="00A63697">
      <w:pPr>
        <w:jc w:val="center"/>
        <w:rPr>
          <w:rFonts w:ascii="Simplified Arabic" w:eastAsia="Calibri" w:hAnsi="Simplified Arabic" w:cs="PT Bold Heading"/>
          <w:sz w:val="28"/>
          <w:szCs w:val="28"/>
          <w:rtl/>
          <w:lang w:bidi="ar-LY"/>
        </w:rPr>
      </w:pPr>
      <w:r w:rsidRPr="00AB0901">
        <w:rPr>
          <w:rFonts w:ascii="Simplified Arabic" w:eastAsia="Calibri" w:hAnsi="Simplified Arabic" w:cs="PT Bold Heading" w:hint="cs"/>
          <w:sz w:val="28"/>
          <w:szCs w:val="28"/>
          <w:rtl/>
          <w:lang w:bidi="ar-LY"/>
        </w:rPr>
        <w:t xml:space="preserve"> (دراسة ميدانية)</w:t>
      </w:r>
    </w:p>
    <w:p w:rsidR="000F2980" w:rsidRDefault="00A63697" w:rsidP="000F2980">
      <w:pPr>
        <w:spacing w:before="240"/>
        <w:jc w:val="center"/>
        <w:rPr>
          <w:rFonts w:ascii="Simplified Arabic" w:eastAsia="Calibri" w:hAnsi="Simplified Arabic" w:cs="Simplified Arabic"/>
          <w:b/>
          <w:bCs/>
          <w:sz w:val="26"/>
          <w:szCs w:val="26"/>
          <w:rtl/>
          <w:lang w:bidi="ar-LY"/>
        </w:rPr>
      </w:pPr>
      <w:r w:rsidRPr="007204F3">
        <w:rPr>
          <w:rFonts w:ascii="Simplified Arabic" w:eastAsia="Calibri" w:hAnsi="Simplified Arabic" w:cs="Simplified Arabic" w:hint="cs"/>
          <w:b/>
          <w:bCs/>
          <w:sz w:val="26"/>
          <w:szCs w:val="26"/>
          <w:rtl/>
          <w:lang w:bidi="ar-LY"/>
        </w:rPr>
        <w:t xml:space="preserve">أ / الناجي مؤمن حُسين جبريل </w:t>
      </w:r>
    </w:p>
    <w:p w:rsidR="00A63697" w:rsidRPr="007204F3" w:rsidRDefault="00A63697" w:rsidP="000F2980">
      <w:pPr>
        <w:jc w:val="center"/>
        <w:rPr>
          <w:rFonts w:ascii="Simplified Arabic" w:eastAsia="Calibri" w:hAnsi="Simplified Arabic" w:cs="Simplified Arabic"/>
          <w:b/>
          <w:bCs/>
          <w:sz w:val="26"/>
          <w:szCs w:val="26"/>
          <w:rtl/>
          <w:lang w:bidi="ar-LY"/>
        </w:rPr>
      </w:pPr>
      <w:r w:rsidRPr="007204F3">
        <w:rPr>
          <w:rFonts w:ascii="Simplified Arabic" w:eastAsia="Calibri" w:hAnsi="Simplified Arabic" w:cs="Simplified Arabic" w:hint="cs"/>
          <w:b/>
          <w:bCs/>
          <w:sz w:val="26"/>
          <w:szCs w:val="26"/>
          <w:rtl/>
          <w:lang w:bidi="ar-LY"/>
        </w:rPr>
        <w:t xml:space="preserve"> أ / سعد مفتاح فرج بدر </w:t>
      </w:r>
    </w:p>
    <w:p w:rsidR="00A63697" w:rsidRPr="007204F3" w:rsidRDefault="00A63697" w:rsidP="000F2980">
      <w:pPr>
        <w:spacing w:before="240"/>
        <w:jc w:val="center"/>
        <w:rPr>
          <w:rFonts w:ascii="Simplified Arabic" w:eastAsia="Calibri" w:hAnsi="Simplified Arabic" w:cs="Simplified Arabic"/>
          <w:b/>
          <w:bCs/>
          <w:sz w:val="26"/>
          <w:szCs w:val="26"/>
          <w:rtl/>
          <w:lang w:bidi="ar-LY"/>
        </w:rPr>
      </w:pPr>
      <w:r w:rsidRPr="007204F3">
        <w:rPr>
          <w:rFonts w:ascii="Simplified Arabic" w:eastAsia="Calibri" w:hAnsi="Simplified Arabic" w:cs="Simplified Arabic" w:hint="cs"/>
          <w:b/>
          <w:bCs/>
          <w:sz w:val="26"/>
          <w:szCs w:val="26"/>
          <w:rtl/>
          <w:lang w:bidi="ar-LY"/>
        </w:rPr>
        <w:t>كلية التربية – جامعة طبرق- ليبيا</w:t>
      </w:r>
    </w:p>
    <w:p w:rsidR="00A63697" w:rsidRPr="00A63697" w:rsidRDefault="00A63697" w:rsidP="00A63697">
      <w:pPr>
        <w:spacing w:before="240"/>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b/>
          <w:bCs/>
          <w:sz w:val="28"/>
          <w:szCs w:val="28"/>
          <w:rtl/>
          <w:lang w:bidi="ar-LY"/>
        </w:rPr>
        <w:t>الملخص: هدفت</w:t>
      </w:r>
      <w:r w:rsidRPr="00A63697">
        <w:rPr>
          <w:rFonts w:ascii="Simplified Arabic" w:eastAsia="Calibri" w:hAnsi="Simplified Arabic" w:cs="Simplified Arabic" w:hint="cs"/>
          <w:sz w:val="28"/>
          <w:szCs w:val="28"/>
          <w:rtl/>
          <w:lang w:bidi="ar-LY"/>
        </w:rPr>
        <w:t xml:space="preserve"> هذه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التعرف على المعوقات الحقيقية التي تواجه طلاب التربية العملي بكلية التربية جامعة طبرق، التي تطور العملية التعليمية والتدريب، خصوصاً فيما يتعلق بالمعوقات التي تخص الطالب المعلم ولتحقيق ذلك تم تصميم إستيبانة كأداة رئيسية في هذه الدراسة، ضمت خمس محاور تحتوي على (</w:t>
      </w:r>
      <w:r w:rsidRPr="00A63697">
        <w:rPr>
          <w:rFonts w:ascii="Simplified Arabic" w:eastAsia="Calibri" w:hAnsi="Simplified Arabic" w:cs="Simplified Arabic" w:hint="cs"/>
          <w:b/>
          <w:bCs/>
          <w:sz w:val="28"/>
          <w:szCs w:val="28"/>
          <w:rtl/>
          <w:lang w:bidi="ar-LY"/>
        </w:rPr>
        <w:t>36</w:t>
      </w:r>
      <w:r w:rsidRPr="00A63697">
        <w:rPr>
          <w:rFonts w:ascii="Simplified Arabic" w:eastAsia="Calibri" w:hAnsi="Simplified Arabic" w:cs="Simplified Arabic" w:hint="cs"/>
          <w:sz w:val="28"/>
          <w:szCs w:val="28"/>
          <w:rtl/>
          <w:lang w:bidi="ar-LY"/>
        </w:rPr>
        <w:t>) فقرة، وقد تكونت عينة الدراسة من (</w:t>
      </w:r>
      <w:r w:rsidRPr="00A63697">
        <w:rPr>
          <w:rFonts w:ascii="Simplified Arabic" w:eastAsia="Calibri" w:hAnsi="Simplified Arabic" w:cs="Simplified Arabic" w:hint="cs"/>
          <w:b/>
          <w:bCs/>
          <w:sz w:val="28"/>
          <w:szCs w:val="28"/>
          <w:rtl/>
          <w:lang w:bidi="ar-LY"/>
        </w:rPr>
        <w:t>60</w:t>
      </w:r>
      <w:r w:rsidRPr="00A63697">
        <w:rPr>
          <w:rFonts w:ascii="Simplified Arabic" w:eastAsia="Calibri" w:hAnsi="Simplified Arabic" w:cs="Simplified Arabic" w:hint="cs"/>
          <w:sz w:val="28"/>
          <w:szCs w:val="28"/>
          <w:rtl/>
          <w:lang w:bidi="ar-LY"/>
        </w:rPr>
        <w:t>) طالب معلم من مختلف التخصصات بالكلية، وتم التأكد من صدق وثبات هذه الاستبانة.</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وقد اسفرت النتائج :</w:t>
      </w:r>
      <w:r w:rsidRPr="00A63697">
        <w:rPr>
          <w:rFonts w:ascii="Simplified Arabic" w:eastAsia="Calibri" w:hAnsi="Simplified Arabic" w:cs="Simplified Arabic" w:hint="cs"/>
          <w:sz w:val="28"/>
          <w:szCs w:val="28"/>
          <w:rtl/>
          <w:lang w:bidi="ar-LY"/>
        </w:rPr>
        <w:t>عدم التنسيق الجيد من قبل إدارة التربية العملية مع الجهات المسؤلة مما يربك مرحلة التربية العملية في فترة التطبيق الميداني، ويرهق المشرف العلمي والمشرف التربوي</w:t>
      </w:r>
      <w:r w:rsidRPr="00A63697">
        <w:rPr>
          <w:rFonts w:ascii="Simplified Arabic" w:eastAsia="Calibri" w:hAnsi="Simplified Arabic" w:cs="Simplified Arabic" w:hint="cs"/>
          <w:b/>
          <w:bCs/>
          <w:sz w:val="28"/>
          <w:szCs w:val="28"/>
          <w:rtl/>
          <w:lang w:bidi="ar-LY"/>
        </w:rPr>
        <w:t xml:space="preserve">، </w:t>
      </w:r>
      <w:r w:rsidRPr="00A63697">
        <w:rPr>
          <w:rFonts w:ascii="Simplified Arabic" w:eastAsia="Calibri" w:hAnsi="Simplified Arabic" w:cs="Simplified Arabic" w:hint="cs"/>
          <w:sz w:val="28"/>
          <w:szCs w:val="28"/>
          <w:rtl/>
          <w:lang w:bidi="ar-LY"/>
        </w:rPr>
        <w:t>ضعف استخدام الوسائل التعليمية التي يستخدمها المعلم في الشرح</w:t>
      </w:r>
      <w:r w:rsidRPr="00A63697">
        <w:rPr>
          <w:rFonts w:ascii="Simplified Arabic" w:eastAsia="Calibri" w:hAnsi="Simplified Arabic" w:cs="Simplified Arabic" w:hint="cs"/>
          <w:b/>
          <w:bCs/>
          <w:sz w:val="28"/>
          <w:szCs w:val="28"/>
          <w:rtl/>
          <w:lang w:bidi="ar-LY"/>
        </w:rPr>
        <w:t>.</w:t>
      </w:r>
    </w:p>
    <w:p w:rsidR="00A63697" w:rsidRPr="00C71E0A" w:rsidRDefault="00C71E0A" w:rsidP="00C71E0A">
      <w:pPr>
        <w:spacing w:before="240"/>
        <w:jc w:val="center"/>
        <w:rPr>
          <w:rFonts w:ascii="Simplified Arabic" w:eastAsia="Calibri" w:hAnsi="Simplified Arabic" w:cs="Simplified Arabic"/>
          <w:sz w:val="30"/>
          <w:szCs w:val="30"/>
          <w:rtl/>
          <w:lang w:bidi="ar-LY"/>
        </w:rPr>
      </w:pPr>
      <w:r w:rsidRPr="00C71E0A">
        <w:rPr>
          <w:rFonts w:ascii="Simplified Arabic" w:eastAsia="Calibri" w:hAnsi="Simplified Arabic" w:cs="Simplified Arabic"/>
          <w:b/>
          <w:bCs/>
          <w:sz w:val="30"/>
          <w:szCs w:val="30"/>
          <w:rtl/>
          <w:lang w:bidi="ar-LY"/>
        </w:rPr>
        <w:t xml:space="preserve">المقدمة </w:t>
      </w:r>
    </w:p>
    <w:p w:rsidR="00A63697" w:rsidRPr="00A63697" w:rsidRDefault="00A63697" w:rsidP="00C71E0A">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تهتم الدول على اختلاف </w:t>
      </w:r>
      <w:r w:rsidR="00C71E0A">
        <w:rPr>
          <w:rFonts w:ascii="Simplified Arabic" w:eastAsia="Calibri" w:hAnsi="Simplified Arabic" w:cs="Simplified Arabic" w:hint="cs"/>
          <w:sz w:val="28"/>
          <w:szCs w:val="28"/>
          <w:rtl/>
          <w:lang w:bidi="ar-LY"/>
        </w:rPr>
        <w:t>إ</w:t>
      </w:r>
      <w:r w:rsidRPr="00A63697">
        <w:rPr>
          <w:rFonts w:ascii="Simplified Arabic" w:eastAsia="Calibri" w:hAnsi="Simplified Arabic" w:cs="Simplified Arabic" w:hint="cs"/>
          <w:sz w:val="28"/>
          <w:szCs w:val="28"/>
          <w:rtl/>
          <w:lang w:bidi="ar-LY"/>
        </w:rPr>
        <w:t>نتماءاتها بتربية المعلمين وإعدادهم</w:t>
      </w:r>
      <w:r w:rsidR="00C71E0A">
        <w:rPr>
          <w:rFonts w:ascii="Simplified Arabic" w:eastAsia="Calibri" w:hAnsi="Simplified Arabic" w:cs="Simplified Arabic" w:hint="cs"/>
          <w:sz w:val="28"/>
          <w:szCs w:val="28"/>
          <w:rtl/>
          <w:lang w:bidi="ar-LY"/>
        </w:rPr>
        <w:t>،</w:t>
      </w:r>
      <w:r w:rsidRPr="00A63697">
        <w:rPr>
          <w:rFonts w:ascii="Simplified Arabic" w:eastAsia="Calibri" w:hAnsi="Simplified Arabic" w:cs="Simplified Arabic" w:hint="cs"/>
          <w:sz w:val="28"/>
          <w:szCs w:val="28"/>
          <w:rtl/>
          <w:lang w:bidi="ar-LY"/>
        </w:rPr>
        <w:t xml:space="preserve"> وقد انشأت معظ</w:t>
      </w:r>
      <w:r w:rsidR="00C71E0A">
        <w:rPr>
          <w:rFonts w:ascii="Simplified Arabic" w:eastAsia="Calibri" w:hAnsi="Simplified Arabic" w:cs="Simplified Arabic" w:hint="cs"/>
          <w:sz w:val="28"/>
          <w:szCs w:val="28"/>
          <w:rtl/>
          <w:lang w:bidi="ar-LY"/>
        </w:rPr>
        <w:t>م الدول معاهد وكليات لهذا الغرض</w:t>
      </w:r>
      <w:r w:rsidRPr="00A63697">
        <w:rPr>
          <w:rFonts w:ascii="Simplified Arabic" w:eastAsia="Calibri" w:hAnsi="Simplified Arabic" w:cs="Simplified Arabic" w:hint="cs"/>
          <w:sz w:val="28"/>
          <w:szCs w:val="28"/>
          <w:rtl/>
          <w:lang w:bidi="ar-LY"/>
        </w:rPr>
        <w:t>، وانتشرت الكليات التربوية ومعاهد إعداد المعلمين وأصبح الحصول على درجة من تلك المعاهد والكليات شرطاً للالتحاق بمهنة التعليم في كثير من دول العالم. (</w:t>
      </w:r>
      <w:r w:rsidRPr="00A63697">
        <w:rPr>
          <w:rFonts w:ascii="Simplified Arabic" w:eastAsia="Calibri" w:hAnsi="Simplified Arabic" w:cs="Simplified Arabic" w:hint="cs"/>
          <w:b/>
          <w:bCs/>
          <w:sz w:val="28"/>
          <w:szCs w:val="28"/>
          <w:rtl/>
          <w:lang w:bidi="ar-LY"/>
        </w:rPr>
        <w:t>عبدالرحمن</w:t>
      </w:r>
      <w:r w:rsidRPr="00A63697">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b/>
          <w:bCs/>
          <w:sz w:val="28"/>
          <w:szCs w:val="28"/>
          <w:rtl/>
          <w:lang w:bidi="ar-LY"/>
        </w:rPr>
        <w:t>صالح</w:t>
      </w:r>
      <w:r w:rsidRPr="00A63697">
        <w:rPr>
          <w:rFonts w:ascii="Simplified Arabic" w:eastAsia="Calibri" w:hAnsi="Simplified Arabic" w:cs="Simplified Arabic" w:hint="cs"/>
          <w:sz w:val="28"/>
          <w:szCs w:val="28"/>
          <w:rtl/>
          <w:lang w:bidi="ar-LY"/>
        </w:rPr>
        <w:t xml:space="preserve"> 2004) ص47.</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b/>
          <w:bCs/>
          <w:sz w:val="28"/>
          <w:szCs w:val="28"/>
          <w:rtl/>
          <w:lang w:bidi="ar-LY"/>
        </w:rPr>
        <w:t>ولذا</w:t>
      </w:r>
      <w:r w:rsidRPr="00A63697">
        <w:rPr>
          <w:rFonts w:ascii="Simplified Arabic" w:eastAsia="Calibri" w:hAnsi="Simplified Arabic" w:cs="Simplified Arabic" w:hint="cs"/>
          <w:sz w:val="28"/>
          <w:szCs w:val="28"/>
          <w:rtl/>
          <w:lang w:bidi="ar-LY"/>
        </w:rPr>
        <w:t xml:space="preserve"> فقد تطورت أساليب تأهيل المعلمين لتصل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w:t>
      </w:r>
      <w:r w:rsidR="00C71E0A">
        <w:rPr>
          <w:rFonts w:ascii="Simplified Arabic" w:eastAsia="Calibri" w:hAnsi="Simplified Arabic" w:cs="Simplified Arabic" w:hint="cs"/>
          <w:sz w:val="28"/>
          <w:szCs w:val="28"/>
          <w:rtl/>
          <w:lang w:bidi="ar-LY"/>
        </w:rPr>
        <w:t>أسلوب</w:t>
      </w:r>
      <w:r w:rsidRPr="00A63697">
        <w:rPr>
          <w:rFonts w:ascii="Simplified Arabic" w:eastAsia="Calibri" w:hAnsi="Simplified Arabic" w:cs="Simplified Arabic" w:hint="cs"/>
          <w:sz w:val="28"/>
          <w:szCs w:val="28"/>
          <w:rtl/>
          <w:lang w:bidi="ar-LY"/>
        </w:rPr>
        <w:t xml:space="preserve"> التدريب الذي يقوم في الأساس على تحليل المهارات الأساسية المكونة لمهنة التعليم، كما زاد الاهتمام بدراسة الكفاءات التعليمية التي يتحلى بها المعلم (</w:t>
      </w:r>
      <w:r w:rsidR="003C043F">
        <w:rPr>
          <w:rFonts w:ascii="Simplified Arabic" w:eastAsia="Calibri" w:hAnsi="Simplified Arabic" w:cs="Simplified Arabic" w:hint="cs"/>
          <w:b/>
          <w:bCs/>
          <w:sz w:val="28"/>
          <w:szCs w:val="28"/>
          <w:rtl/>
          <w:lang w:bidi="ar-LY"/>
        </w:rPr>
        <w:t>إبراهيم</w:t>
      </w:r>
      <w:r w:rsidRPr="00A63697">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b/>
          <w:bCs/>
          <w:sz w:val="28"/>
          <w:szCs w:val="28"/>
          <w:rtl/>
          <w:lang w:bidi="ar-LY"/>
        </w:rPr>
        <w:t>عصمت</w:t>
      </w:r>
      <w:r w:rsidRPr="00A63697">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b/>
          <w:bCs/>
          <w:sz w:val="28"/>
          <w:szCs w:val="28"/>
          <w:rtl/>
          <w:lang w:bidi="ar-LY"/>
        </w:rPr>
        <w:t>مطاوع</w:t>
      </w:r>
      <w:r w:rsidRPr="00A63697">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b/>
          <w:bCs/>
          <w:sz w:val="28"/>
          <w:szCs w:val="28"/>
          <w:rtl/>
          <w:lang w:bidi="ar-LY"/>
        </w:rPr>
        <w:t>واصف</w:t>
      </w:r>
      <w:r w:rsidRPr="00A63697">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b/>
          <w:bCs/>
          <w:sz w:val="28"/>
          <w:szCs w:val="28"/>
          <w:rtl/>
          <w:lang w:bidi="ar-LY"/>
        </w:rPr>
        <w:t>عزيز</w:t>
      </w:r>
      <w:r w:rsidRPr="00A63697">
        <w:rPr>
          <w:rFonts w:ascii="Simplified Arabic" w:eastAsia="Calibri" w:hAnsi="Simplified Arabic" w:cs="Simplified Arabic" w:hint="cs"/>
          <w:sz w:val="28"/>
          <w:szCs w:val="28"/>
          <w:rtl/>
          <w:lang w:bidi="ar-LY"/>
        </w:rPr>
        <w:t xml:space="preserve">،1994، </w:t>
      </w:r>
      <w:r w:rsidRPr="00A63697">
        <w:rPr>
          <w:rFonts w:ascii="Simplified Arabic" w:eastAsia="Calibri" w:hAnsi="Simplified Arabic" w:cs="Simplified Arabic" w:hint="cs"/>
          <w:b/>
          <w:bCs/>
          <w:sz w:val="28"/>
          <w:szCs w:val="28"/>
          <w:rtl/>
          <w:lang w:bidi="ar-LY"/>
        </w:rPr>
        <w:t>ص3</w:t>
      </w:r>
      <w:r w:rsidRPr="00A63697">
        <w:rPr>
          <w:rFonts w:ascii="Simplified Arabic" w:eastAsia="Calibri" w:hAnsi="Simplified Arabic" w:cs="Simplified Arabic" w:hint="cs"/>
          <w:sz w:val="28"/>
          <w:szCs w:val="28"/>
          <w:rtl/>
          <w:lang w:bidi="ar-LY"/>
        </w:rPr>
        <w:t>).</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وتعتبر التربية العملية </w:t>
      </w:r>
      <w:r w:rsidR="00C71E0A">
        <w:rPr>
          <w:rFonts w:ascii="Simplified Arabic" w:eastAsia="Calibri" w:hAnsi="Simplified Arabic" w:cs="Simplified Arabic" w:hint="cs"/>
          <w:sz w:val="28"/>
          <w:szCs w:val="28"/>
          <w:rtl/>
          <w:lang w:bidi="ar-LY"/>
        </w:rPr>
        <w:t>أيرز</w:t>
      </w:r>
      <w:r w:rsidRPr="00A63697">
        <w:rPr>
          <w:rFonts w:ascii="Simplified Arabic" w:eastAsia="Calibri" w:hAnsi="Simplified Arabic" w:cs="Simplified Arabic" w:hint="cs"/>
          <w:sz w:val="28"/>
          <w:szCs w:val="28"/>
          <w:rtl/>
          <w:lang w:bidi="ar-LY"/>
        </w:rPr>
        <w:t xml:space="preserve"> عنصر في برنامج تربية المعلمين التي تقدمها الكليات التربوية، وهي المحصلة النهائية لما يتعلمه الطلاب الذين يعنون ليكونوا معلمين ومعلمات المستقبل (</w:t>
      </w:r>
      <w:r w:rsidRPr="00A63697">
        <w:rPr>
          <w:rFonts w:ascii="Simplified Arabic" w:eastAsia="Calibri" w:hAnsi="Simplified Arabic" w:cs="Simplified Arabic" w:hint="cs"/>
          <w:b/>
          <w:bCs/>
          <w:sz w:val="28"/>
          <w:szCs w:val="28"/>
          <w:rtl/>
          <w:lang w:bidi="ar-LY"/>
        </w:rPr>
        <w:t>صالح</w:t>
      </w:r>
      <w:r w:rsidRPr="00A63697">
        <w:rPr>
          <w:rFonts w:ascii="Simplified Arabic" w:eastAsia="Calibri" w:hAnsi="Simplified Arabic" w:cs="Simplified Arabic" w:hint="cs"/>
          <w:sz w:val="28"/>
          <w:szCs w:val="28"/>
          <w:rtl/>
          <w:lang w:bidi="ar-LY"/>
        </w:rPr>
        <w:t>، 2004،ص7).</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b/>
          <w:bCs/>
          <w:sz w:val="28"/>
          <w:szCs w:val="28"/>
          <w:rtl/>
          <w:lang w:bidi="ar-LY"/>
        </w:rPr>
        <w:lastRenderedPageBreak/>
        <w:t>فالتربية</w:t>
      </w:r>
      <w:r w:rsidRPr="00A63697">
        <w:rPr>
          <w:rFonts w:ascii="Simplified Arabic" w:eastAsia="Calibri" w:hAnsi="Simplified Arabic" w:cs="Simplified Arabic" w:hint="cs"/>
          <w:sz w:val="28"/>
          <w:szCs w:val="28"/>
          <w:rtl/>
          <w:lang w:bidi="ar-LY"/>
        </w:rPr>
        <w:t xml:space="preserve"> العملية هي خبرة هادفة يمر بها الطلاب والطالبات في المعاهد والكليات التربوية، وهي تهدف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افساح المجال أمام كل منهم؛ لكي يتعرف على واقع العملية التعليمية ويختبر قدرته على التدريس.</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b/>
          <w:bCs/>
          <w:sz w:val="28"/>
          <w:szCs w:val="28"/>
          <w:rtl/>
          <w:lang w:bidi="ar-LY"/>
        </w:rPr>
        <w:t>وكأن</w:t>
      </w:r>
      <w:r w:rsidRPr="00A63697">
        <w:rPr>
          <w:rFonts w:ascii="Simplified Arabic" w:eastAsia="Calibri" w:hAnsi="Simplified Arabic" w:cs="Simplified Arabic" w:hint="cs"/>
          <w:sz w:val="28"/>
          <w:szCs w:val="28"/>
          <w:rtl/>
          <w:lang w:bidi="ar-LY"/>
        </w:rPr>
        <w:t xml:space="preserve"> الكليات والمعاهد ترى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الانتقال من الدراسة النظرية في تلك المعاهد والكليات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الممارسة الفعلية بعد التخرج بحاجة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جسر يسهل عملية الانتقال.</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فكانت التربية العملية هذا الجسر الذي تشرف على تصميمه وتنفيذه المعاهد والكليات التربوية.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وانطلاقاً من أهمية برنامج التربية العملية ودوره الأساسي في تحقيق الأهداف المرجوة له والمعوقات التي تواجه الطلبة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فترة التربية العملية، ومعرفة المعوقات التي تواجه برنامج التربية العملية سواء كانت تلك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التدريب المنفصل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فترة التدريب المتصل داخل المدارس، والتي يكون لها دور في إعادة برنامج التربية العملية في تحقيق بعض أهدافه.</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وانطلاقاً من أهمية التربية العملي باعتبارها </w:t>
      </w:r>
      <w:r w:rsidR="00C71E0A">
        <w:rPr>
          <w:rFonts w:ascii="Simplified Arabic" w:eastAsia="Calibri" w:hAnsi="Simplified Arabic" w:cs="Simplified Arabic" w:hint="cs"/>
          <w:sz w:val="28"/>
          <w:szCs w:val="28"/>
          <w:rtl/>
          <w:lang w:bidi="ar-LY"/>
        </w:rPr>
        <w:t>أنها</w:t>
      </w:r>
      <w:r w:rsidRPr="00A63697">
        <w:rPr>
          <w:rFonts w:ascii="Simplified Arabic" w:eastAsia="Calibri" w:hAnsi="Simplified Arabic" w:cs="Simplified Arabic" w:hint="cs"/>
          <w:sz w:val="28"/>
          <w:szCs w:val="28"/>
          <w:rtl/>
          <w:lang w:bidi="ar-LY"/>
        </w:rPr>
        <w:t xml:space="preserve"> تلعب دوراً رئيساً في تكوين شخصية الطالب المعلم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تأديتها</w:t>
      </w:r>
      <w:r w:rsidR="00C71E0A">
        <w:rPr>
          <w:rFonts w:ascii="Simplified Arabic" w:eastAsia="Calibri" w:hAnsi="Simplified Arabic" w:cs="Simplified Arabic" w:hint="cs"/>
          <w:sz w:val="28"/>
          <w:szCs w:val="28"/>
          <w:rtl/>
          <w:lang w:bidi="ar-LY"/>
        </w:rPr>
        <w:t>،</w:t>
      </w:r>
      <w:r w:rsidRPr="00A63697">
        <w:rPr>
          <w:rFonts w:ascii="Simplified Arabic" w:eastAsia="Calibri" w:hAnsi="Simplified Arabic" w:cs="Simplified Arabic" w:hint="cs"/>
          <w:sz w:val="28"/>
          <w:szCs w:val="28"/>
          <w:rtl/>
          <w:lang w:bidi="ar-LY"/>
        </w:rPr>
        <w:t xml:space="preserve"> ولذا يواجه الطلاب مجموعة من المعوقات التي تحول دون ممارستهم الحصيصة في أدائه لها.</w:t>
      </w:r>
    </w:p>
    <w:p w:rsidR="00A63697" w:rsidRPr="00A63697" w:rsidRDefault="00A63697" w:rsidP="00A63697">
      <w:pPr>
        <w:spacing w:before="240"/>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b/>
          <w:bCs/>
          <w:sz w:val="28"/>
          <w:szCs w:val="28"/>
          <w:rtl/>
          <w:lang w:bidi="ar-LY"/>
        </w:rPr>
        <w:t>مشكلة الدراسة: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التربية العملية جزءاً لا يتجزا من البرنامج التربوي الذي تقدمه المعاهد والكليات التربوية فأنه </w:t>
      </w:r>
      <w:r w:rsidR="00C71E0A">
        <w:rPr>
          <w:rFonts w:ascii="Simplified Arabic" w:eastAsia="Calibri" w:hAnsi="Simplified Arabic" w:cs="Simplified Arabic" w:hint="cs"/>
          <w:sz w:val="28"/>
          <w:szCs w:val="28"/>
          <w:rtl/>
          <w:lang w:bidi="ar-LY"/>
        </w:rPr>
        <w:t>أصبح</w:t>
      </w:r>
      <w:r w:rsidRPr="00A63697">
        <w:rPr>
          <w:rFonts w:ascii="Simplified Arabic" w:eastAsia="Calibri" w:hAnsi="Simplified Arabic" w:cs="Simplified Arabic" w:hint="cs"/>
          <w:sz w:val="28"/>
          <w:szCs w:val="28"/>
          <w:rtl/>
          <w:lang w:bidi="ar-LY"/>
        </w:rPr>
        <w:t xml:space="preserve"> ضرورياً لكي يعرف الطلبة طبيعة التربية العملية. فهي ليست مجموعة متناثرة من المهارات، كما </w:t>
      </w:r>
      <w:r w:rsidR="00C71E0A">
        <w:rPr>
          <w:rFonts w:ascii="Simplified Arabic" w:eastAsia="Calibri" w:hAnsi="Simplified Arabic" w:cs="Simplified Arabic" w:hint="cs"/>
          <w:sz w:val="28"/>
          <w:szCs w:val="28"/>
          <w:rtl/>
          <w:lang w:bidi="ar-LY"/>
        </w:rPr>
        <w:t>أنها</w:t>
      </w:r>
      <w:r w:rsidRPr="00A63697">
        <w:rPr>
          <w:rFonts w:ascii="Simplified Arabic" w:eastAsia="Calibri" w:hAnsi="Simplified Arabic" w:cs="Simplified Arabic" w:hint="cs"/>
          <w:sz w:val="28"/>
          <w:szCs w:val="28"/>
          <w:rtl/>
          <w:lang w:bidi="ar-LY"/>
        </w:rPr>
        <w:t xml:space="preserve"> ليست ضرب</w:t>
      </w:r>
      <w:r w:rsidR="00C71E0A">
        <w:rPr>
          <w:rFonts w:ascii="Simplified Arabic" w:eastAsia="Calibri" w:hAnsi="Simplified Arabic" w:cs="Simplified Arabic" w:hint="cs"/>
          <w:sz w:val="28"/>
          <w:szCs w:val="28"/>
          <w:rtl/>
          <w:lang w:bidi="ar-LY"/>
        </w:rPr>
        <w:t>اً من التعلم عن طريق المحاولة و</w:t>
      </w:r>
      <w:r w:rsidRPr="00A63697">
        <w:rPr>
          <w:rFonts w:ascii="Simplified Arabic" w:eastAsia="Calibri" w:hAnsi="Simplified Arabic" w:cs="Simplified Arabic" w:hint="cs"/>
          <w:sz w:val="28"/>
          <w:szCs w:val="28"/>
          <w:rtl/>
          <w:lang w:bidi="ar-LY"/>
        </w:rPr>
        <w:t xml:space="preserve">الخطأ </w:t>
      </w:r>
      <w:r w:rsidR="00C71E0A">
        <w:rPr>
          <w:rFonts w:ascii="Simplified Arabic" w:eastAsia="Calibri" w:hAnsi="Simplified Arabic" w:cs="Simplified Arabic" w:hint="cs"/>
          <w:sz w:val="28"/>
          <w:szCs w:val="28"/>
          <w:rtl/>
          <w:lang w:bidi="ar-LY"/>
        </w:rPr>
        <w:t>أنها نشاط هادف يرتبط ارتباطاً بالأ</w:t>
      </w:r>
      <w:r w:rsidRPr="00A63697">
        <w:rPr>
          <w:rFonts w:ascii="Simplified Arabic" w:eastAsia="Calibri" w:hAnsi="Simplified Arabic" w:cs="Simplified Arabic" w:hint="cs"/>
          <w:sz w:val="28"/>
          <w:szCs w:val="28"/>
          <w:rtl/>
          <w:lang w:bidi="ar-LY"/>
        </w:rPr>
        <w:t>طار النظري الذي تقدمه الكليات والمعاهد التربوية.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ولذلك فأن اعداد المعلم إعداداً أكاديمياً يعتبر نقطة البداية الناجحة لاعداد المعلمين وهو الأساس في العملية التعليمية. وكان لابد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يكون برنامج التربية العملية منظماً بشكل جيد ومخطط له.</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وقد لاحظ الباحثان من خلال اشرافهما على طلاب التربية العملية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الطلاب يواجهون العديد من المعوقات في التربية العملية وباستطلاع رأي الطلاب حول تلك المعوقات أكدوا لا توجد استفادة حقيقية من التربية العملية</w:t>
      </w:r>
      <w:r w:rsidR="00C71E0A">
        <w:rPr>
          <w:rFonts w:ascii="Simplified Arabic" w:eastAsia="Calibri" w:hAnsi="Simplified Arabic" w:cs="Simplified Arabic" w:hint="cs"/>
          <w:sz w:val="28"/>
          <w:szCs w:val="28"/>
          <w:rtl/>
          <w:lang w:bidi="ar-LY"/>
        </w:rPr>
        <w:t>،</w:t>
      </w:r>
      <w:r w:rsidRPr="00A63697">
        <w:rPr>
          <w:rFonts w:ascii="Simplified Arabic" w:eastAsia="Calibri" w:hAnsi="Simplified Arabic" w:cs="Simplified Arabic" w:hint="cs"/>
          <w:sz w:val="28"/>
          <w:szCs w:val="28"/>
          <w:rtl/>
          <w:lang w:bidi="ar-LY"/>
        </w:rPr>
        <w:t xml:space="preserve"> وأن هناك العديد من المعوقات التي تواجههم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تواجدهم بالمدرسة وممارستهم للتدريب</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أهمية الدراسة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تبرز أهمية الدراسة من موضوعها، فهي سوف تزود وتوفر معلومات ضرورية حول المعوقات التي </w:t>
      </w:r>
      <w:r w:rsidRPr="00A63697">
        <w:rPr>
          <w:rFonts w:ascii="Simplified Arabic" w:eastAsia="Calibri" w:hAnsi="Simplified Arabic" w:cs="Simplified Arabic"/>
          <w:sz w:val="28"/>
          <w:szCs w:val="28"/>
          <w:rtl/>
          <w:lang w:bidi="ar-LY"/>
        </w:rPr>
        <w:t>تواجه برنامج التربية العملية، و</w:t>
      </w:r>
      <w:r w:rsidRPr="00A63697">
        <w:rPr>
          <w:rFonts w:ascii="Simplified Arabic" w:eastAsia="Calibri" w:hAnsi="Simplified Arabic" w:cs="Simplified Arabic" w:hint="cs"/>
          <w:sz w:val="28"/>
          <w:szCs w:val="28"/>
          <w:rtl/>
          <w:lang w:bidi="ar-LY"/>
        </w:rPr>
        <w:t>بدون معرفة هذه المعوقات ستكون كل الجهود ناقص</w:t>
      </w:r>
      <w:r w:rsidRPr="00A63697">
        <w:rPr>
          <w:rFonts w:ascii="Simplified Arabic" w:eastAsia="Calibri" w:hAnsi="Simplified Arabic" w:cs="Simplified Arabic"/>
          <w:sz w:val="28"/>
          <w:szCs w:val="28"/>
          <w:rtl/>
          <w:lang w:bidi="ar-LY"/>
        </w:rPr>
        <w:t xml:space="preserve">ة، ولن تنجح </w:t>
      </w:r>
      <w:r w:rsidR="006B6911">
        <w:rPr>
          <w:rFonts w:ascii="Simplified Arabic" w:eastAsia="Calibri" w:hAnsi="Simplified Arabic" w:cs="Simplified Arabic"/>
          <w:sz w:val="28"/>
          <w:szCs w:val="28"/>
          <w:rtl/>
          <w:lang w:bidi="ar-LY"/>
        </w:rPr>
        <w:t>أي</w:t>
      </w:r>
      <w:r w:rsidRPr="00A63697">
        <w:rPr>
          <w:rFonts w:ascii="Simplified Arabic" w:eastAsia="Calibri" w:hAnsi="Simplified Arabic" w:cs="Simplified Arabic"/>
          <w:sz w:val="28"/>
          <w:szCs w:val="28"/>
          <w:rtl/>
          <w:lang w:bidi="ar-LY"/>
        </w:rPr>
        <w:t xml:space="preserve"> محاولة للتطوير و</w:t>
      </w:r>
      <w:r w:rsidRPr="00A63697">
        <w:rPr>
          <w:rFonts w:ascii="Simplified Arabic" w:eastAsia="Calibri" w:hAnsi="Simplified Arabic" w:cs="Simplified Arabic" w:hint="cs"/>
          <w:sz w:val="28"/>
          <w:szCs w:val="28"/>
          <w:rtl/>
          <w:lang w:bidi="ar-LY"/>
        </w:rPr>
        <w:t xml:space="preserve">الإصلاح التربوي، وفي نسق هذه </w:t>
      </w:r>
      <w:r w:rsidR="006B0808">
        <w:rPr>
          <w:rFonts w:ascii="Simplified Arabic" w:eastAsia="Calibri" w:hAnsi="Simplified Arabic" w:cs="Simplified Arabic" w:hint="cs"/>
          <w:sz w:val="28"/>
          <w:szCs w:val="28"/>
          <w:rtl/>
          <w:lang w:bidi="ar-LY"/>
        </w:rPr>
        <w:t>الأهمية</w:t>
      </w:r>
      <w:r w:rsidRPr="00A63697">
        <w:rPr>
          <w:rFonts w:ascii="Simplified Arabic" w:eastAsia="Calibri" w:hAnsi="Simplified Arabic" w:cs="Simplified Arabic" w:hint="cs"/>
          <w:sz w:val="28"/>
          <w:szCs w:val="28"/>
          <w:rtl/>
          <w:lang w:bidi="ar-LY"/>
        </w:rPr>
        <w:t xml:space="preserve"> تسعى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lastRenderedPageBreak/>
        <w:t xml:space="preserve">-التعرف على أهمية المعوقات التي تحول دون ممارسة طلاب التربية العملي في كلية التربية جامعة طبرق.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-التوصل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مجموعة من الحلول التي من شأنه تذليل المعوقات التي تواجه الطالب المعلم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ممارسته طلاب التربية العملي في كلية التربية.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-المساهمة في تحسين برنامج التربية العملية الذي يخضع له طلاب التربية العملية بالكلية.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-التعرف على الواقع الحالي لاعداد معلمي كلية التربية جامعة طبرق. </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مجتمع وعينة الدراسة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طلاب التربية السنة الرابعة (</w:t>
      </w:r>
      <w:r w:rsidRPr="00A63697">
        <w:rPr>
          <w:rFonts w:ascii="Simplified Arabic" w:eastAsia="Calibri" w:hAnsi="Simplified Arabic" w:cs="Simplified Arabic" w:hint="cs"/>
          <w:b/>
          <w:bCs/>
          <w:sz w:val="28"/>
          <w:szCs w:val="28"/>
          <w:rtl/>
          <w:lang w:bidi="ar-LY"/>
        </w:rPr>
        <w:t>الطالب المعلم</w:t>
      </w:r>
      <w:r w:rsidRPr="00A63697">
        <w:rPr>
          <w:rFonts w:ascii="Simplified Arabic" w:eastAsia="Calibri" w:hAnsi="Simplified Arabic" w:cs="Simplified Arabic" w:hint="cs"/>
          <w:sz w:val="28"/>
          <w:szCs w:val="28"/>
          <w:rtl/>
          <w:lang w:bidi="ar-LY"/>
        </w:rPr>
        <w:t>) بكلية التربية.</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أدوات الدراسة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الاستبانة : لجمع المعلومات المتعلقة بأسئلة الدراسة.</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حدود الدراسة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الحدود الموضوعية : المعوقات التي تواجه الطالب المعلم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التربية العملي</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الحدود الزمنية: العام الدراسي 2020 / 2021.</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الحدود المكانية : كلية التربية / جامعة طبرق.</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 xml:space="preserve"> الدراسات السابقة: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-دراسة نادية عبدالعظيم (1990)، عنوان الدراسة "دراسات تحليلية لمشكلات التربية العملية بكلية التربية البنات بالمملكة العربية السعودية، وأجريت الدراسة على كلية التربية بالرياض، حيث تكونت العينة من (268) وكانت نتائج الدراسة بعدم ر</w:t>
      </w:r>
      <w:r w:rsidR="00C71E0A">
        <w:rPr>
          <w:rFonts w:ascii="Simplified Arabic" w:eastAsia="Calibri" w:hAnsi="Simplified Arabic" w:cs="Simplified Arabic" w:hint="cs"/>
          <w:sz w:val="28"/>
          <w:szCs w:val="28"/>
          <w:rtl/>
          <w:lang w:bidi="ar-LY"/>
        </w:rPr>
        <w:t>ضا الطالبات على طريقة التقييم و</w:t>
      </w:r>
      <w:r w:rsidRPr="00A63697">
        <w:rPr>
          <w:rFonts w:ascii="Simplified Arabic" w:eastAsia="Calibri" w:hAnsi="Simplified Arabic" w:cs="Simplified Arabic" w:hint="cs"/>
          <w:sz w:val="28"/>
          <w:szCs w:val="28"/>
          <w:rtl/>
          <w:lang w:bidi="ar-LY"/>
        </w:rPr>
        <w:t xml:space="preserve">على مدة التدريب، وكذلك ضعف الامكانيات التدريب، وقصر التقييم وعلى السلبيات في أداء المتدربة، والاختلاف في </w:t>
      </w:r>
      <w:r w:rsidR="00C71E0A">
        <w:rPr>
          <w:rFonts w:ascii="Simplified Arabic" w:eastAsia="Calibri" w:hAnsi="Simplified Arabic" w:cs="Simplified Arabic" w:hint="cs"/>
          <w:sz w:val="28"/>
          <w:szCs w:val="28"/>
          <w:rtl/>
          <w:lang w:bidi="ar-LY"/>
        </w:rPr>
        <w:t>أسلوب</w:t>
      </w:r>
      <w:r w:rsidRPr="00A63697">
        <w:rPr>
          <w:rFonts w:ascii="Simplified Arabic" w:eastAsia="Calibri" w:hAnsi="Simplified Arabic" w:cs="Simplified Arabic" w:hint="cs"/>
          <w:sz w:val="28"/>
          <w:szCs w:val="28"/>
          <w:rtl/>
          <w:lang w:bidi="ar-LY"/>
        </w:rPr>
        <w:t xml:space="preserve"> العمل بين المشرفات على التدريب.</w:t>
      </w:r>
    </w:p>
    <w:p w:rsidR="0089174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-دراسة منصور والحزي (2011) دراسة هدفت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معرفة المشكلات التي تواجه الطلبة المعلمين في كلية التربية بجامعة حائل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التربية العملية.</w:t>
      </w:r>
    </w:p>
    <w:p w:rsidR="00A63697" w:rsidRPr="00A63697" w:rsidRDefault="00A63697" w:rsidP="0089174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ولتحقيق أهداف الدراسة أعد الباحثان استفتاء مكون من (52) عبارة موزعة على أربعة مجالات، وتكونت عينة الدراسة من (75) طالباً معلماً، وأظهرت النتائج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طبيعة برنامج التربية العملية حصل على أعلى نسبة بين المجالات من حيث المشكلات التي تواجه الطلبة المعلمين تعزي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المعدل التراكمي والتخصص.</w:t>
      </w:r>
    </w:p>
    <w:p w:rsidR="00C71E0A"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-دراسة العاجز وحلس،(2011)، هدفت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التعرف على واقع التربية الميدانية بكلية التربية بالجامعة </w:t>
      </w:r>
      <w:r w:rsidR="006B6911">
        <w:rPr>
          <w:rFonts w:ascii="Simplified Arabic" w:eastAsia="Calibri" w:hAnsi="Simplified Arabic" w:cs="Simplified Arabic" w:hint="cs"/>
          <w:sz w:val="28"/>
          <w:szCs w:val="28"/>
          <w:rtl/>
          <w:lang w:bidi="ar-LY"/>
        </w:rPr>
        <w:t>الإسلامية</w:t>
      </w:r>
      <w:r w:rsidRPr="00A63697">
        <w:rPr>
          <w:rFonts w:ascii="Simplified Arabic" w:eastAsia="Calibri" w:hAnsi="Simplified Arabic" w:cs="Simplified Arabic" w:hint="cs"/>
          <w:sz w:val="28"/>
          <w:szCs w:val="28"/>
          <w:rtl/>
          <w:lang w:bidi="ar-LY"/>
        </w:rPr>
        <w:t xml:space="preserve"> بغزة، وسبل تحسينها، ودور كل من كلية التربية والمشرف التربوي والمعلم ومديري </w:t>
      </w:r>
      <w:r w:rsidRPr="00A63697">
        <w:rPr>
          <w:rFonts w:ascii="Simplified Arabic" w:eastAsia="Calibri" w:hAnsi="Simplified Arabic" w:cs="Simplified Arabic" w:hint="cs"/>
          <w:sz w:val="28"/>
          <w:szCs w:val="28"/>
          <w:rtl/>
          <w:lang w:bidi="ar-LY"/>
        </w:rPr>
        <w:lastRenderedPageBreak/>
        <w:t>المدرسة في تحسين التدريب الميداني لدى الطلبة المعلمين واتبع الباحثان المنهج الوصفي التحليلي، وتم إعداد استبانة تضمنت (72) فقرة، وتكونت العينة (180) طالباً وطالبة.</w:t>
      </w:r>
    </w:p>
    <w:p w:rsidR="00A63697" w:rsidRPr="00A63697" w:rsidRDefault="00A63697" w:rsidP="00C71E0A">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وتوصلت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hint="cs"/>
          <w:sz w:val="28"/>
          <w:szCs w:val="28"/>
          <w:rtl/>
          <w:lang w:bidi="ar-LY"/>
        </w:rPr>
        <w:t>أنه</w:t>
      </w:r>
      <w:r w:rsidRPr="00A63697">
        <w:rPr>
          <w:rFonts w:ascii="Simplified Arabic" w:eastAsia="Calibri" w:hAnsi="Simplified Arabic" w:cs="Simplified Arabic" w:hint="cs"/>
          <w:sz w:val="28"/>
          <w:szCs w:val="28"/>
          <w:rtl/>
          <w:lang w:bidi="ar-LY"/>
        </w:rPr>
        <w:t xml:space="preserve"> لا توجد فروق لدور كل من كلية التربية والمشرف التربوي والمعلم المتعاون، ومدير المدرسة، و </w:t>
      </w:r>
      <w:r w:rsidR="00805D83">
        <w:rPr>
          <w:rFonts w:ascii="Simplified Arabic" w:eastAsia="Calibri" w:hAnsi="Simplified Arabic" w:cs="Simplified Arabic" w:hint="cs"/>
          <w:sz w:val="28"/>
          <w:szCs w:val="28"/>
          <w:rtl/>
          <w:lang w:bidi="ar-LY"/>
        </w:rPr>
        <w:t>أهم</w:t>
      </w:r>
      <w:r w:rsidRPr="00A63697">
        <w:rPr>
          <w:rFonts w:ascii="Simplified Arabic" w:eastAsia="Calibri" w:hAnsi="Simplified Arabic" w:cs="Simplified Arabic" w:hint="cs"/>
          <w:sz w:val="28"/>
          <w:szCs w:val="28"/>
          <w:rtl/>
          <w:lang w:bidi="ar-LY"/>
        </w:rPr>
        <w:t xml:space="preserve"> المشكلات التي توصلت </w:t>
      </w:r>
      <w:r w:rsidR="00805D83">
        <w:rPr>
          <w:rFonts w:ascii="Simplified Arabic" w:eastAsia="Calibri" w:hAnsi="Simplified Arabic" w:cs="Simplified Arabic" w:hint="cs"/>
          <w:sz w:val="28"/>
          <w:szCs w:val="28"/>
          <w:rtl/>
          <w:lang w:bidi="ar-LY"/>
        </w:rPr>
        <w:t>إليها</w:t>
      </w:r>
      <w:r w:rsidRPr="00A63697">
        <w:rPr>
          <w:rFonts w:ascii="Simplified Arabic" w:eastAsia="Calibri" w:hAnsi="Simplified Arabic" w:cs="Simplified Arabic" w:hint="cs"/>
          <w:sz w:val="28"/>
          <w:szCs w:val="28"/>
          <w:rtl/>
          <w:lang w:bidi="ar-LY"/>
        </w:rPr>
        <w:t xml:space="preserve"> الدراسة التي تواجه الطلبة المعلمين هي قلة توفر الوسائل التعليمية في مدارس التدريب والمشكلة الثانية قلة الاهتمام بالطالب المعلم من قبل إدارة المدرسة.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-دراسة محمد نصيب فالح،(2006)، هدفت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التعرف على معوقات التربية العملية من وجهة نظر المشرفين في كلية التربية الجمهورية اليمنية، تكونت عينة الدراسة من (23) مشرفاً وتم إعداد استبيان لتحقيق أهداف البحث، وجاءت </w:t>
      </w:r>
      <w:r w:rsidR="00C71E0A">
        <w:rPr>
          <w:rFonts w:ascii="Simplified Arabic" w:eastAsia="Calibri" w:hAnsi="Simplified Arabic" w:cs="Simplified Arabic" w:hint="cs"/>
          <w:sz w:val="28"/>
          <w:szCs w:val="28"/>
          <w:rtl/>
          <w:lang w:bidi="ar-LY"/>
        </w:rPr>
        <w:t>أيرز</w:t>
      </w:r>
      <w:r w:rsidRPr="00A63697">
        <w:rPr>
          <w:rFonts w:ascii="Simplified Arabic" w:eastAsia="Calibri" w:hAnsi="Simplified Arabic" w:cs="Simplified Arabic" w:hint="cs"/>
          <w:sz w:val="28"/>
          <w:szCs w:val="28"/>
          <w:rtl/>
          <w:lang w:bidi="ar-LY"/>
        </w:rPr>
        <w:t xml:space="preserve"> النتائج الامكانيات المادية من أكبر المعوقات، ثم لم يتحصل محور الاشراف والتقويم على </w:t>
      </w:r>
      <w:r w:rsidR="006B6911">
        <w:rPr>
          <w:rFonts w:ascii="Simplified Arabic" w:eastAsia="Calibri" w:hAnsi="Simplified Arabic" w:cs="Simplified Arabic" w:hint="cs"/>
          <w:sz w:val="28"/>
          <w:szCs w:val="28"/>
          <w:rtl/>
          <w:lang w:bidi="ar-LY"/>
        </w:rPr>
        <w:t>أي</w:t>
      </w:r>
      <w:r w:rsidRPr="00A63697">
        <w:rPr>
          <w:rFonts w:ascii="Simplified Arabic" w:eastAsia="Calibri" w:hAnsi="Simplified Arabic" w:cs="Simplified Arabic" w:hint="cs"/>
          <w:sz w:val="28"/>
          <w:szCs w:val="28"/>
          <w:rtl/>
          <w:lang w:bidi="ar-LY"/>
        </w:rPr>
        <w:t xml:space="preserve"> نسبة.</w:t>
      </w:r>
    </w:p>
    <w:p w:rsidR="00C71E0A"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-دراسة محمد أمحمد عمر (2001)، وهدفت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تحديد </w:t>
      </w:r>
      <w:r w:rsidR="00805D83">
        <w:rPr>
          <w:rFonts w:ascii="Simplified Arabic" w:eastAsia="Calibri" w:hAnsi="Simplified Arabic" w:cs="Simplified Arabic" w:hint="cs"/>
          <w:sz w:val="28"/>
          <w:szCs w:val="28"/>
          <w:rtl/>
          <w:lang w:bidi="ar-LY"/>
        </w:rPr>
        <w:t>أهم</w:t>
      </w:r>
      <w:r w:rsidRPr="00A63697">
        <w:rPr>
          <w:rFonts w:ascii="Simplified Arabic" w:eastAsia="Calibri" w:hAnsi="Simplified Arabic" w:cs="Simplified Arabic" w:hint="cs"/>
          <w:sz w:val="28"/>
          <w:szCs w:val="28"/>
          <w:rtl/>
          <w:lang w:bidi="ar-LY"/>
        </w:rPr>
        <w:t xml:space="preserve"> المشكلات التربوية والنفسية التي يواجهها الطلاب المعلمون في التربية العملية داخل الصفوف الدراسية، وقد قام الباحث دراسة متغير (الجنس والتخصص) وأثرهما على المشكلات التربوية والنفسية لدى الطلاب المعلمين.</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-وتكونت عينة الدراسة </w:t>
      </w:r>
      <w:r w:rsidR="00C71E0A">
        <w:rPr>
          <w:rFonts w:ascii="Simplified Arabic" w:eastAsia="Calibri" w:hAnsi="Simplified Arabic" w:cs="Simplified Arabic" w:hint="cs"/>
          <w:sz w:val="28"/>
          <w:szCs w:val="28"/>
          <w:rtl/>
          <w:lang w:bidi="ar-LY"/>
        </w:rPr>
        <w:t>من (طلاب الفيزياء والرياضيات و</w:t>
      </w:r>
      <w:r w:rsidRPr="00A63697">
        <w:rPr>
          <w:rFonts w:ascii="Simplified Arabic" w:eastAsia="Calibri" w:hAnsi="Simplified Arabic" w:cs="Simplified Arabic" w:hint="cs"/>
          <w:sz w:val="28"/>
          <w:szCs w:val="28"/>
          <w:rtl/>
          <w:lang w:bidi="ar-LY"/>
        </w:rPr>
        <w:t>اللغة الانجليزية</w:t>
      </w:r>
      <w:r w:rsidR="00C71E0A">
        <w:rPr>
          <w:rFonts w:ascii="Simplified Arabic" w:eastAsia="Calibri" w:hAnsi="Simplified Arabic" w:cs="Simplified Arabic" w:hint="cs"/>
          <w:sz w:val="28"/>
          <w:szCs w:val="28"/>
          <w:rtl/>
          <w:lang w:bidi="ar-LY"/>
        </w:rPr>
        <w:t xml:space="preserve"> و</w:t>
      </w:r>
      <w:r w:rsidRPr="00A63697">
        <w:rPr>
          <w:rFonts w:ascii="Simplified Arabic" w:eastAsia="Calibri" w:hAnsi="Simplified Arabic" w:cs="Simplified Arabic" w:hint="cs"/>
          <w:sz w:val="28"/>
          <w:szCs w:val="28"/>
          <w:rtl/>
          <w:lang w:bidi="ar-LY"/>
        </w:rPr>
        <w:t>اللغة العربية)، وكانت النتائج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-وجود فروق دالة إحصائياً لى الطلاب المعلمين حول وجود المشكلات التربوية تعزي لمتغير التخصص وكانت </w:t>
      </w:r>
      <w:r w:rsidR="00C71E0A">
        <w:rPr>
          <w:rFonts w:ascii="Simplified Arabic" w:eastAsia="Calibri" w:hAnsi="Simplified Arabic" w:cs="Simplified Arabic" w:hint="cs"/>
          <w:sz w:val="28"/>
          <w:szCs w:val="28"/>
          <w:rtl/>
          <w:lang w:bidi="ar-LY"/>
        </w:rPr>
        <w:t>لصالح طلبة تخصص اللغة العربية و</w:t>
      </w:r>
      <w:r w:rsidRPr="00A63697">
        <w:rPr>
          <w:rFonts w:ascii="Simplified Arabic" w:eastAsia="Calibri" w:hAnsi="Simplified Arabic" w:cs="Simplified Arabic" w:hint="cs"/>
          <w:sz w:val="28"/>
          <w:szCs w:val="28"/>
          <w:rtl/>
          <w:lang w:bidi="ar-LY"/>
        </w:rPr>
        <w:t>اللغة الانجليزية.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-عدم وجود فروق دالة إحصائياً بين الطلاب المعلمين حول وجود المشكلات النفسية والتربوية تعزي لمتغير التخصص.</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-دراسة سعيد حرب (2009)، عنوان الدراسةالتعرف على مشكلات التربية العملية لدى الطلبة المتدربين) وقد هدفت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التعرف على مشكلات التي تواجه الطالب المعلم من وجهة نظره واقتراح بعض الحلول لتلك المشكلات.</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-عينة الدراسة قوامها (100) طالب وطالبة من محافظة رفح، واتبع الباحث المنهج الوصفي التحليلي واستخدم استبانة لرصد المشكلات التي تواجه الطالب المعلم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التدريب الميداني مكونة من (36)</w:t>
      </w:r>
      <w:r w:rsidR="00C71E0A">
        <w:rPr>
          <w:rFonts w:ascii="Simplified Arabic" w:eastAsia="Calibri" w:hAnsi="Simplified Arabic" w:cs="Simplified Arabic" w:hint="cs"/>
          <w:sz w:val="28"/>
          <w:szCs w:val="28"/>
          <w:rtl/>
          <w:lang w:bidi="ar-LY"/>
        </w:rPr>
        <w:t xml:space="preserve"> فقرة موزعة على ثلاثة أبعاد، و</w:t>
      </w:r>
      <w:r w:rsidRPr="00A63697">
        <w:rPr>
          <w:rFonts w:ascii="Simplified Arabic" w:eastAsia="Calibri" w:hAnsi="Simplified Arabic" w:cs="Simplified Arabic" w:hint="cs"/>
          <w:sz w:val="28"/>
          <w:szCs w:val="28"/>
          <w:rtl/>
          <w:lang w:bidi="ar-LY"/>
        </w:rPr>
        <w:t xml:space="preserve">جاءت النتائج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المشكلات المتعلق</w:t>
      </w:r>
      <w:r w:rsidR="00C71E0A">
        <w:rPr>
          <w:rFonts w:ascii="Simplified Arabic" w:eastAsia="Calibri" w:hAnsi="Simplified Arabic" w:cs="Simplified Arabic" w:hint="cs"/>
          <w:sz w:val="28"/>
          <w:szCs w:val="28"/>
          <w:rtl/>
          <w:lang w:bidi="ar-LY"/>
        </w:rPr>
        <w:t>ة بالمشرف التربوي هي أعلى النسب</w:t>
      </w:r>
      <w:r w:rsidRPr="00A63697">
        <w:rPr>
          <w:rFonts w:ascii="Simplified Arabic" w:eastAsia="Calibri" w:hAnsi="Simplified Arabic" w:cs="Simplified Arabic" w:hint="cs"/>
          <w:sz w:val="28"/>
          <w:szCs w:val="28"/>
          <w:rtl/>
          <w:lang w:bidi="ar-LY"/>
        </w:rPr>
        <w:t>، يليها مدرسة التدريب، ثم المتعلقة بالجامعة.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lastRenderedPageBreak/>
        <w:t xml:space="preserve">-دراسة العبادي، (2004)، وهدفت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التعرف على المشكلات التي يواجهها الطلبة المعلمون من تخصص معلم صف خلال برنامج التربية العملية، وعلاقة هذه المشكلات بأتجاهاتهم نحو مهنة التدريس.</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واستخدم الباحث استبانتين إحدهما على الكشف عن مشكلات التربية العملية والأخرى للكشف عن الاتجاهات نحو مهنة التدريس، وكانت النتائج قد كشفت عن المشكلات الخمس الرئيسية التي تواجه الطلبة المعلمين، وكانت على التوالي قلة الوسائل التعليمية و صعوبة توفيرها في المدارس المتعاونة، ومشكلة عدم التفرغ كلياً للتدريب العملي وأشغال الطلبة المعلمين بواجبات غير التدريس. كإشغال بعض الحصص، و مشكلة كثرة عدد الطلبة في الصف الواحد.</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-دراسة العمادي وأبو جاموس،(2005)، هدفت الدراسة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التعرف الميعقات التي تحد من اكتساب الطلبة المعلمين للكفايات التدريبية خلال ممارستهم للتربية العملية ، وقد ضمت عينة البحث الطلبة المعلمين المسجلين في سياق التربية العملية جامعة اليرموك، وكشفت نتائج الدراسة عن وجود مشكلات لدى الطلبة المعلمين سواء من وجهة نظرهم انفسهم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من وجهة نظر مديري المدارس المتعاونة، وأهم النتائج حول مدة التربية العملية وتشدد إدارة المدرسة والمشرف الاكاديمي في توجيهاتهم للطلبة المعلمين.</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وعدم توزيع فترة التربية العملية بين الملاحظة والنقد والتدريب المنفصل، وضعف التعاون بين إدارة برنامج التربية العملية وإدارات المدارس. وبعد بعض المدارس وصعوبة المواصلات وقلة الوسائل التعليمية في المدارس وقلة المرافق الملائمة للتدريب.</w:t>
      </w:r>
    </w:p>
    <w:p w:rsidR="00A63697" w:rsidRPr="00891747" w:rsidRDefault="00A63697" w:rsidP="00A63697">
      <w:pPr>
        <w:spacing w:before="240"/>
        <w:jc w:val="both"/>
        <w:rPr>
          <w:rFonts w:ascii="Simplified Arabic" w:eastAsia="Calibri" w:hAnsi="Simplified Arabic" w:cs="Simplified Arabic"/>
          <w:b/>
          <w:bCs/>
          <w:sz w:val="28"/>
          <w:szCs w:val="28"/>
          <w:u w:val="single"/>
          <w:rtl/>
          <w:lang w:bidi="ar-LY"/>
        </w:rPr>
      </w:pPr>
      <w:r w:rsidRPr="00891747">
        <w:rPr>
          <w:rFonts w:ascii="Simplified Arabic" w:eastAsia="Calibri" w:hAnsi="Simplified Arabic" w:cs="Simplified Arabic" w:hint="cs"/>
          <w:b/>
          <w:bCs/>
          <w:sz w:val="28"/>
          <w:szCs w:val="28"/>
          <w:u w:val="single"/>
          <w:rtl/>
          <w:lang w:bidi="ar-LY"/>
        </w:rPr>
        <w:t>مفهوم التربية العملية: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يطلق مصطلح التربية العملية في كثير من العمليات التربوية في دول العالم </w:t>
      </w:r>
      <w:r w:rsidR="006B6911">
        <w:rPr>
          <w:rFonts w:ascii="Simplified Arabic" w:eastAsia="Calibri" w:hAnsi="Simplified Arabic" w:cs="Simplified Arabic" w:hint="cs"/>
          <w:sz w:val="28"/>
          <w:szCs w:val="28"/>
          <w:rtl/>
          <w:lang w:bidi="ar-LY"/>
        </w:rPr>
        <w:t>أحد</w:t>
      </w:r>
      <w:r w:rsidRPr="00A63697">
        <w:rPr>
          <w:rFonts w:ascii="Simplified Arabic" w:eastAsia="Calibri" w:hAnsi="Simplified Arabic" w:cs="Simplified Arabic" w:hint="cs"/>
          <w:sz w:val="28"/>
          <w:szCs w:val="28"/>
          <w:rtl/>
          <w:lang w:bidi="ar-LY"/>
        </w:rPr>
        <w:t xml:space="preserve"> مقدرات برنامج تربية المعلمين الذي يتيح للطالب الفرصة للتدريب العملي في إحدى المدارس ومع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طالب الكلية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المعهد يمر بخبرات متعددة إضافة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التدريس خلال ذلك </w:t>
      </w:r>
      <w:r w:rsidR="0088547C">
        <w:rPr>
          <w:rFonts w:ascii="Simplified Arabic" w:eastAsia="Calibri" w:hAnsi="Simplified Arabic" w:cs="Simplified Arabic" w:hint="cs"/>
          <w:sz w:val="28"/>
          <w:szCs w:val="28"/>
          <w:rtl/>
          <w:lang w:bidi="ar-LY"/>
        </w:rPr>
        <w:t>إلا</w:t>
      </w:r>
      <w:r w:rsidRPr="00A63697">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إتاحة المجال أمامه للوقوف أمام الطلاب وقيادة العملية التعليمية يظل الشغل الشاغل للقائمين على التربية العملية، وقد عرف مصطلح التربية العملية تعريفات متعددة نعرض منها ما يلي:</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يعرفها محمد متولي ( قدرة التدريس الموجه يقضيها الطالب المعلم في مدرسة معينة تحددها الكلية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يختارها الطالب المعلم)</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lastRenderedPageBreak/>
        <w:t>كما يعرفها (</w:t>
      </w:r>
      <w:r w:rsidR="0088547C">
        <w:rPr>
          <w:rFonts w:ascii="Simplified Arabic" w:eastAsia="Calibri" w:hAnsi="Simplified Arabic" w:cs="Simplified Arabic" w:hint="cs"/>
          <w:sz w:val="28"/>
          <w:szCs w:val="28"/>
          <w:rtl/>
          <w:lang w:bidi="ar-LY"/>
        </w:rPr>
        <w:t>أحمد</w:t>
      </w:r>
      <w:r w:rsidRPr="00A63697">
        <w:rPr>
          <w:rFonts w:ascii="Simplified Arabic" w:eastAsia="Calibri" w:hAnsi="Simplified Arabic" w:cs="Simplified Arabic" w:hint="cs"/>
          <w:sz w:val="28"/>
          <w:szCs w:val="28"/>
          <w:rtl/>
          <w:lang w:bidi="ar-LY"/>
        </w:rPr>
        <w:t xml:space="preserve"> العريضي، عبدالحميد عبدالدائم،1994،ص17) بأنها المجال الذي يتدرب يه الطلاب عملياً على مهنة التدريس، وما يرتبط بها من عمليات تربوية، وتعليمية مختلفة مما يؤدي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أكتسابهم المهارات والخبرات المهنية والاجتماعية اللازمة لممارسة مهنة التدريس.</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ويعرفها (سعد جاسم،محمد عودة،1990،ص17) بأنها العملية التي يتم من خلالها تدريب الطلبة المعلمين على أصول التدريس في مدارس التعليم العام، وهي بمثابة فرصة لاكتساب المهارات التدريسية والتربوية و اللغايات التعليمية تحت إشراف مجموعة من المربين للتأكد من أكتساب الطلبة المعلمين الخبرات واللغايات المطلوبة.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كما يعرفها (محمود حسان،2000،ص24) بأنها الجانب التطبيقي من برنامج تربية المعلمين الذي يركز على الجانب التطبيقي الميداني.</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ومن خلال التعريفات السابقة يتضح ما يلي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التربية العملية تنفذ من خلال فترة معينة في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إلتحاق الطالب والطالبة ـ المعلم ـ المعلمة بمعهد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كلية.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w:t>
      </w:r>
      <w:r w:rsidR="00C71E0A">
        <w:rPr>
          <w:rFonts w:ascii="Simplified Arabic" w:eastAsia="Calibri" w:hAnsi="Simplified Arabic" w:cs="Simplified Arabic" w:hint="cs"/>
          <w:sz w:val="28"/>
          <w:szCs w:val="28"/>
          <w:rtl/>
          <w:lang w:bidi="ar-LY"/>
        </w:rPr>
        <w:t>أنها</w:t>
      </w:r>
      <w:r w:rsidRPr="00A63697">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hint="cs"/>
          <w:sz w:val="28"/>
          <w:szCs w:val="28"/>
          <w:rtl/>
          <w:lang w:bidi="ar-LY"/>
        </w:rPr>
        <w:t>أحد</w:t>
      </w:r>
      <w:r w:rsidRPr="00A63697">
        <w:rPr>
          <w:rFonts w:ascii="Simplified Arabic" w:eastAsia="Calibri" w:hAnsi="Simplified Arabic" w:cs="Simplified Arabic" w:hint="cs"/>
          <w:sz w:val="28"/>
          <w:szCs w:val="28"/>
          <w:rtl/>
          <w:lang w:bidi="ar-LY"/>
        </w:rPr>
        <w:t xml:space="preserve"> مكونات برنامج تربية المعلمين الذي يقدمه معهد أوكلية تربوية.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-تهدف التربية العملية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أكتساب الطالبة والطالب مهارات التدريس.</w:t>
      </w:r>
    </w:p>
    <w:p w:rsidR="00A63697" w:rsidRPr="0090317F" w:rsidRDefault="00A63697" w:rsidP="00A63697">
      <w:pPr>
        <w:jc w:val="both"/>
        <w:rPr>
          <w:rFonts w:ascii="Simplified Arabic" w:eastAsia="Calibri" w:hAnsi="Simplified Arabic" w:cs="Simplified Arabic"/>
          <w:b/>
          <w:bCs/>
          <w:sz w:val="28"/>
          <w:szCs w:val="28"/>
          <w:u w:val="single"/>
          <w:rtl/>
          <w:lang w:bidi="ar-LY"/>
        </w:rPr>
      </w:pPr>
      <w:r w:rsidRPr="0090317F">
        <w:rPr>
          <w:rFonts w:ascii="Simplified Arabic" w:eastAsia="Calibri" w:hAnsi="Simplified Arabic" w:cs="Simplified Arabic" w:hint="cs"/>
          <w:b/>
          <w:bCs/>
          <w:sz w:val="28"/>
          <w:szCs w:val="28"/>
          <w:u w:val="single"/>
          <w:rtl/>
          <w:lang w:bidi="ar-LY"/>
        </w:rPr>
        <w:t>-المشكلات التي تواجه التربية العملية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ورد في تقرير عن المنظمة العربية للتربية والثقافة بعض الصعوبات التي تواجه التربية العملية (</w:t>
      </w:r>
      <w:r w:rsidR="0088547C">
        <w:rPr>
          <w:rFonts w:ascii="Simplified Arabic" w:eastAsia="Calibri" w:hAnsi="Simplified Arabic" w:cs="Simplified Arabic" w:hint="cs"/>
          <w:sz w:val="28"/>
          <w:szCs w:val="28"/>
          <w:rtl/>
          <w:lang w:bidi="ar-LY"/>
        </w:rPr>
        <w:t>أحمد</w:t>
      </w:r>
      <w:r w:rsidRPr="00A63697">
        <w:rPr>
          <w:rFonts w:ascii="Simplified Arabic" w:eastAsia="Calibri" w:hAnsi="Simplified Arabic" w:cs="Simplified Arabic" w:hint="cs"/>
          <w:sz w:val="28"/>
          <w:szCs w:val="28"/>
          <w:rtl/>
          <w:lang w:bidi="ar-LY"/>
        </w:rPr>
        <w:t xml:space="preserve"> العريفي، وآخرون،1994،ص21،22)</w:t>
      </w:r>
    </w:p>
    <w:p w:rsidR="00A63697" w:rsidRPr="00891747" w:rsidRDefault="00A63697" w:rsidP="00A63697">
      <w:pPr>
        <w:jc w:val="both"/>
        <w:rPr>
          <w:rFonts w:ascii="Simplified Arabic" w:eastAsia="Calibri" w:hAnsi="Simplified Arabic" w:cs="Simplified Arabic"/>
          <w:b/>
          <w:bCs/>
          <w:sz w:val="28"/>
          <w:szCs w:val="28"/>
          <w:u w:val="single"/>
          <w:lang w:bidi="ar-LY"/>
        </w:rPr>
      </w:pPr>
      <w:r w:rsidRPr="00891747">
        <w:rPr>
          <w:rFonts w:ascii="Simplified Arabic" w:eastAsia="Calibri" w:hAnsi="Simplified Arabic" w:cs="Simplified Arabic" w:hint="cs"/>
          <w:b/>
          <w:bCs/>
          <w:sz w:val="28"/>
          <w:szCs w:val="28"/>
          <w:u w:val="single"/>
          <w:rtl/>
          <w:lang w:bidi="ar-LY"/>
        </w:rPr>
        <w:t>مشكلات التنسيق:</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-التنظيم يكاد يكون معدوماً بين المعاهد والكليات التربوية وبين المدارس التي يجرى فيها التدريب.</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-لا يوجد انسجام وتوافق بين مشرف المواد التخصصية وبين المشرف التربوي لاهتمام كل منها بجانب دور الآخر.</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-تقارب المدة الزمنية للتربية العملية واستمرارية الدراسة التي يقوم فيها التدريب.</w:t>
      </w:r>
    </w:p>
    <w:p w:rsidR="00A63697" w:rsidRPr="0090317F" w:rsidRDefault="00A63697" w:rsidP="00A63697">
      <w:pPr>
        <w:jc w:val="both"/>
        <w:rPr>
          <w:rFonts w:ascii="Simplified Arabic" w:eastAsia="Calibri" w:hAnsi="Simplified Arabic" w:cs="Simplified Arabic"/>
          <w:b/>
          <w:bCs/>
          <w:sz w:val="28"/>
          <w:szCs w:val="28"/>
          <w:u w:val="single"/>
          <w:lang w:bidi="ar-LY"/>
        </w:rPr>
      </w:pPr>
      <w:r w:rsidRPr="0090317F">
        <w:rPr>
          <w:rFonts w:ascii="Simplified Arabic" w:eastAsia="Calibri" w:hAnsi="Simplified Arabic" w:cs="Simplified Arabic" w:hint="cs"/>
          <w:b/>
          <w:bCs/>
          <w:sz w:val="28"/>
          <w:szCs w:val="28"/>
          <w:u w:val="single"/>
          <w:rtl/>
          <w:lang w:bidi="ar-LY"/>
        </w:rPr>
        <w:t>مشكلات تنظيمية وإدارية: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-الروتين المُتبع في آخذ الآذن من إدارة المدارس وكليات التربية لقبول المتدربين، وقد تأتي الردود بالرفض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الصعوبة.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-عدم وضوح العلاقة بين كليات التربية وبين المدارس التي يجرى فيها التدريب.</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-عدم وجود روابط مهنية بين مشرفي التربية العملية والمعلمين المقيدين بالمدرسة، (عرفي، وآخرون،1994،ص21،22) </w:t>
      </w:r>
    </w:p>
    <w:p w:rsidR="00A63697" w:rsidRPr="0090317F" w:rsidRDefault="00A63697" w:rsidP="00A63697">
      <w:pPr>
        <w:jc w:val="both"/>
        <w:rPr>
          <w:rFonts w:ascii="Simplified Arabic" w:eastAsia="Calibri" w:hAnsi="Simplified Arabic" w:cs="Simplified Arabic"/>
          <w:b/>
          <w:bCs/>
          <w:sz w:val="28"/>
          <w:szCs w:val="28"/>
          <w:u w:val="single"/>
          <w:rtl/>
          <w:lang w:bidi="ar-LY"/>
        </w:rPr>
      </w:pPr>
      <w:r w:rsidRPr="0090317F">
        <w:rPr>
          <w:rFonts w:ascii="Simplified Arabic" w:eastAsia="Calibri" w:hAnsi="Simplified Arabic" w:cs="Simplified Arabic" w:hint="cs"/>
          <w:b/>
          <w:bCs/>
          <w:sz w:val="28"/>
          <w:szCs w:val="28"/>
          <w:u w:val="single"/>
          <w:rtl/>
          <w:lang w:bidi="ar-LY"/>
        </w:rPr>
        <w:lastRenderedPageBreak/>
        <w:t>التربية العملية وإعداد المعلمين في ليبيا</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تنظر وزارة التعليم باهتمام بالغ للتربية العملية كأسلوب للوصول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هدف هو واضح ميدانياً، وأذهب حقلاً يجب استغلاله عند اختبار المتدرب في معاهد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كليات التربية وتتعدد الجهود المبذولة عند اعداد معلم الغد، كما </w:t>
      </w:r>
      <w:r w:rsidR="006B6911">
        <w:rPr>
          <w:rFonts w:ascii="Simplified Arabic" w:eastAsia="Calibri" w:hAnsi="Simplified Arabic" w:cs="Simplified Arabic" w:hint="cs"/>
          <w:sz w:val="28"/>
          <w:szCs w:val="28"/>
          <w:rtl/>
          <w:lang w:bidi="ar-LY"/>
        </w:rPr>
        <w:t>أن</w:t>
      </w:r>
      <w:r w:rsidR="00C71E0A">
        <w:rPr>
          <w:rFonts w:ascii="Simplified Arabic" w:eastAsia="Calibri" w:hAnsi="Simplified Arabic" w:cs="Simplified Arabic" w:hint="cs"/>
          <w:sz w:val="28"/>
          <w:szCs w:val="28"/>
          <w:rtl/>
          <w:lang w:bidi="ar-LY"/>
        </w:rPr>
        <w:t xml:space="preserve"> </w:t>
      </w:r>
      <w:r w:rsidRPr="00A63697">
        <w:rPr>
          <w:rFonts w:ascii="Simplified Arabic" w:eastAsia="Calibri" w:hAnsi="Simplified Arabic" w:cs="Simplified Arabic" w:hint="cs"/>
          <w:sz w:val="28"/>
          <w:szCs w:val="28"/>
          <w:rtl/>
          <w:lang w:bidi="ar-LY"/>
        </w:rPr>
        <w:t>إعداد المعلمين تتم على النحو التالي (</w:t>
      </w:r>
      <w:r w:rsidR="0088547C">
        <w:rPr>
          <w:rFonts w:ascii="Simplified Arabic" w:eastAsia="Calibri" w:hAnsi="Simplified Arabic" w:cs="Simplified Arabic" w:hint="cs"/>
          <w:sz w:val="28"/>
          <w:szCs w:val="28"/>
          <w:rtl/>
          <w:lang w:bidi="ar-LY"/>
        </w:rPr>
        <w:t>أحمد</w:t>
      </w:r>
      <w:r w:rsidR="00C71E0A">
        <w:rPr>
          <w:rFonts w:ascii="Simplified Arabic" w:eastAsia="Calibri" w:hAnsi="Simplified Arabic" w:cs="Simplified Arabic" w:hint="cs"/>
          <w:sz w:val="28"/>
          <w:szCs w:val="28"/>
          <w:rtl/>
          <w:lang w:bidi="ar-LY"/>
        </w:rPr>
        <w:t xml:space="preserve"> الشارف</w:t>
      </w:r>
      <w:r w:rsidRPr="00A63697">
        <w:rPr>
          <w:rFonts w:ascii="Simplified Arabic" w:eastAsia="Calibri" w:hAnsi="Simplified Arabic" w:cs="Simplified Arabic" w:hint="cs"/>
          <w:sz w:val="28"/>
          <w:szCs w:val="28"/>
          <w:rtl/>
          <w:lang w:bidi="ar-LY"/>
        </w:rPr>
        <w:t>، وآخرون:1999،ص15)</w:t>
      </w:r>
    </w:p>
    <w:p w:rsidR="00A63697" w:rsidRPr="0090317F" w:rsidRDefault="00A63697" w:rsidP="00A63697">
      <w:pPr>
        <w:jc w:val="both"/>
        <w:rPr>
          <w:rFonts w:ascii="Simplified Arabic" w:eastAsia="Calibri" w:hAnsi="Simplified Arabic" w:cs="Simplified Arabic"/>
          <w:b/>
          <w:bCs/>
          <w:sz w:val="28"/>
          <w:szCs w:val="28"/>
          <w:u w:val="single"/>
          <w:lang w:bidi="ar-LY"/>
        </w:rPr>
      </w:pPr>
      <w:r w:rsidRPr="0090317F">
        <w:rPr>
          <w:rFonts w:ascii="Simplified Arabic" w:eastAsia="Calibri" w:hAnsi="Simplified Arabic" w:cs="Simplified Arabic" w:hint="cs"/>
          <w:b/>
          <w:bCs/>
          <w:sz w:val="28"/>
          <w:szCs w:val="28"/>
          <w:u w:val="single"/>
          <w:rtl/>
          <w:lang w:bidi="ar-LY"/>
        </w:rPr>
        <w:t>مرحلة التعليم الأساسي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تشكل لجنة في كل كلية بتنظيم التربية العملية، وتتكون من أعضاء التدريس من مواد مختلفة دون كفاءة وخبرة، وقد يتطلب </w:t>
      </w:r>
      <w:r w:rsidR="006B0808">
        <w:rPr>
          <w:rFonts w:ascii="Simplified Arabic" w:eastAsia="Calibri" w:hAnsi="Simplified Arabic" w:cs="Simplified Arabic" w:hint="cs"/>
          <w:sz w:val="28"/>
          <w:szCs w:val="28"/>
          <w:rtl/>
          <w:lang w:bidi="ar-LY"/>
        </w:rPr>
        <w:t>الأمر</w:t>
      </w:r>
      <w:r w:rsidRPr="00A63697">
        <w:rPr>
          <w:rFonts w:ascii="Simplified Arabic" w:eastAsia="Calibri" w:hAnsi="Simplified Arabic" w:cs="Simplified Arabic" w:hint="cs"/>
          <w:sz w:val="28"/>
          <w:szCs w:val="28"/>
          <w:rtl/>
          <w:lang w:bidi="ar-LY"/>
        </w:rPr>
        <w:t xml:space="preserve"> الاستعانة بقسم التوجيه في بعض الحالات حيث يتم اختبار المدارس وتوزيع المتدربين طبقاً لامكانيات كل مدرسة.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وذلك بواقع يوم دراسي كل إسبوع ويقوم المتدربون خلالها مشاهدة بعض الدروس النموذجية في الصفوق الملقاة من قبل بعض المعلمين ذوي خبرة بمساعدة معلم التربية وعلم النفس بالمعهد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الكلية، بالإضافة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ذلك يقوم بعض المتدربين بالقاء بعض الدروس التجريبية لمعرفة نقاط الضعف لدى كل منهم لمعالجتها.</w:t>
      </w:r>
    </w:p>
    <w:p w:rsidR="00A63697" w:rsidRPr="00A63697" w:rsidRDefault="006B6911" w:rsidP="00A63697">
      <w:pPr>
        <w:jc w:val="both"/>
        <w:rPr>
          <w:rFonts w:ascii="Simplified Arabic" w:eastAsia="Calibri" w:hAnsi="Simplified Arabic" w:cs="Simplified Arabic"/>
          <w:sz w:val="28"/>
          <w:szCs w:val="28"/>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فترة التدريب المنفصل يخصص كل متدرب فصلاً يقوم بالتدريس له كمعلم مقيم لمدة ثلاثة أسابيع متصلة تحت إشراف مدرس التربية وعلم النفس بالكلية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المعهد مع قيام المشرف التربوي و العلمي ببعض الزيارات من حين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آخر، وذلك للمشاركة في الأنشطة المختلفة كجزء من عملية الإعداد والتدريس. </w:t>
      </w:r>
    </w:p>
    <w:p w:rsidR="00A63697" w:rsidRPr="0090317F" w:rsidRDefault="00A63697" w:rsidP="00A63697">
      <w:pPr>
        <w:jc w:val="both"/>
        <w:rPr>
          <w:rFonts w:ascii="Simplified Arabic" w:eastAsia="Calibri" w:hAnsi="Simplified Arabic" w:cs="Simplified Arabic"/>
          <w:b/>
          <w:bCs/>
          <w:sz w:val="28"/>
          <w:szCs w:val="28"/>
          <w:u w:val="single"/>
          <w:lang w:bidi="ar-LY"/>
        </w:rPr>
      </w:pPr>
      <w:r w:rsidRPr="0090317F">
        <w:rPr>
          <w:rFonts w:ascii="Simplified Arabic" w:eastAsia="Calibri" w:hAnsi="Simplified Arabic" w:cs="Simplified Arabic" w:hint="cs"/>
          <w:b/>
          <w:bCs/>
          <w:sz w:val="28"/>
          <w:szCs w:val="28"/>
          <w:u w:val="single"/>
          <w:rtl/>
          <w:lang w:bidi="ar-LY"/>
        </w:rPr>
        <w:t xml:space="preserve"> مرحلة التعليم المتوسط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يتم إعداد معلمي هذه المرحلة من قبل الكليات الجامعية ويأخذ التربية العملية في هذه المرحلة نظام التربية العملية المنفصلة بواقع يوم دراسي في الإسبوع، لمدة فصل دراسي، حيث يقوم المتدرب في بادي </w:t>
      </w:r>
      <w:r w:rsidR="006B0808">
        <w:rPr>
          <w:rFonts w:ascii="Simplified Arabic" w:eastAsia="Calibri" w:hAnsi="Simplified Arabic" w:cs="Simplified Arabic" w:hint="cs"/>
          <w:sz w:val="28"/>
          <w:szCs w:val="28"/>
          <w:rtl/>
          <w:lang w:bidi="ar-LY"/>
        </w:rPr>
        <w:t>الأمر</w:t>
      </w:r>
      <w:r w:rsidRPr="00A63697">
        <w:rPr>
          <w:rFonts w:ascii="Simplified Arabic" w:eastAsia="Calibri" w:hAnsi="Simplified Arabic" w:cs="Simplified Arabic" w:hint="cs"/>
          <w:sz w:val="28"/>
          <w:szCs w:val="28"/>
          <w:rtl/>
          <w:lang w:bidi="ar-LY"/>
        </w:rPr>
        <w:t xml:space="preserve"> بفترة مشاهدة تعقبها مباشرة فترة إلقاء دروس تحت إشراف مشرف متخصص من القسم التابع له المتدرب، ومشرف تربوي من قسم علم النفس.</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من الجدير بالذكر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المتدرب قبل انخراطه في برنامج التربية العملية يجب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يكون قد أكمل بنجاح عدداً من الوحدات الدراسية المشتملة على مواد تخصصه؛ لآن المواد التربوية تهدف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إعداد معلم ناجح في طرق التدريس والمناهج والوسائل التعليمية. </w:t>
      </w:r>
    </w:p>
    <w:p w:rsidR="00A63697" w:rsidRPr="0090317F" w:rsidRDefault="00A63697" w:rsidP="00A63697">
      <w:pPr>
        <w:jc w:val="both"/>
        <w:rPr>
          <w:rFonts w:ascii="Simplified Arabic" w:eastAsia="Calibri" w:hAnsi="Simplified Arabic" w:cs="Simplified Arabic"/>
          <w:b/>
          <w:bCs/>
          <w:sz w:val="28"/>
          <w:szCs w:val="28"/>
          <w:u w:val="single"/>
          <w:rtl/>
          <w:lang w:bidi="ar-LY"/>
        </w:rPr>
      </w:pPr>
      <w:r w:rsidRPr="0090317F">
        <w:rPr>
          <w:rFonts w:ascii="Simplified Arabic" w:eastAsia="Calibri" w:hAnsi="Simplified Arabic" w:cs="Simplified Arabic" w:hint="cs"/>
          <w:b/>
          <w:bCs/>
          <w:sz w:val="28"/>
          <w:szCs w:val="28"/>
          <w:u w:val="single"/>
          <w:rtl/>
          <w:lang w:bidi="ar-LY"/>
        </w:rPr>
        <w:t>إجراءات الدراسة</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منهج الدراسة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lastRenderedPageBreak/>
        <w:t xml:space="preserve">أعتمد البحث الحالي على المنهج الوصفي التحليلي، استناداً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نمط الدراسات الوصفية والتي تعنى برصد الواقع، و وصف الظاهرة كما تحدث في الواقع الفعلي لها. والاهتمام بتحليل العلاقات لهذه الظاهرة/ (عبدالحميد،2002) </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مجتمع البحث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يتمثل مجتمع البحث على مجموعة من طلاب كلية التربية، جامعة طبرق، السنة الرابعة، وعددهم (60) طالباً وطالبة والجداوال التالية توضح ذلك :</w:t>
      </w:r>
    </w:p>
    <w:tbl>
      <w:tblPr>
        <w:tblStyle w:val="50"/>
        <w:bidiVisual/>
        <w:tblW w:w="0" w:type="auto"/>
        <w:jc w:val="center"/>
        <w:tblInd w:w="720" w:type="dxa"/>
        <w:tblLook w:val="04A0" w:firstRow="1" w:lastRow="0" w:firstColumn="1" w:lastColumn="0" w:noHBand="0" w:noVBand="1"/>
      </w:tblPr>
      <w:tblGrid>
        <w:gridCol w:w="3158"/>
        <w:gridCol w:w="2409"/>
        <w:gridCol w:w="2235"/>
      </w:tblGrid>
      <w:tr w:rsidR="00A63697" w:rsidRPr="00A63697" w:rsidTr="00A63697">
        <w:trPr>
          <w:jc w:val="center"/>
        </w:trPr>
        <w:tc>
          <w:tcPr>
            <w:tcW w:w="3158" w:type="dxa"/>
            <w:shd w:val="clear" w:color="auto" w:fill="A6A6A6" w:themeFill="background1" w:themeFillShade="A6"/>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التخصص</w:t>
            </w:r>
          </w:p>
        </w:tc>
        <w:tc>
          <w:tcPr>
            <w:tcW w:w="2409" w:type="dxa"/>
            <w:shd w:val="clear" w:color="auto" w:fill="A6A6A6" w:themeFill="background1" w:themeFillShade="A6"/>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عدد الطلاب</w:t>
            </w:r>
          </w:p>
        </w:tc>
        <w:tc>
          <w:tcPr>
            <w:tcW w:w="2235" w:type="dxa"/>
            <w:shd w:val="clear" w:color="auto" w:fill="A6A6A6" w:themeFill="background1" w:themeFillShade="A6"/>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العينة</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اللغة الانجليزية</w:t>
            </w:r>
          </w:p>
        </w:tc>
        <w:tc>
          <w:tcPr>
            <w:tcW w:w="2409"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10</w:t>
            </w:r>
          </w:p>
        </w:tc>
        <w:tc>
          <w:tcPr>
            <w:tcW w:w="2235"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كيمياء</w:t>
            </w:r>
          </w:p>
        </w:tc>
        <w:tc>
          <w:tcPr>
            <w:tcW w:w="2409"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10</w:t>
            </w:r>
          </w:p>
        </w:tc>
        <w:tc>
          <w:tcPr>
            <w:tcW w:w="2235"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أحياء</w:t>
            </w:r>
          </w:p>
        </w:tc>
        <w:tc>
          <w:tcPr>
            <w:tcW w:w="2409"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41</w:t>
            </w:r>
          </w:p>
        </w:tc>
        <w:tc>
          <w:tcPr>
            <w:tcW w:w="2235"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12</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حاسوب</w:t>
            </w:r>
          </w:p>
        </w:tc>
        <w:tc>
          <w:tcPr>
            <w:tcW w:w="2409"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27</w:t>
            </w:r>
          </w:p>
        </w:tc>
        <w:tc>
          <w:tcPr>
            <w:tcW w:w="2235"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w:t>
            </w:r>
          </w:p>
        </w:tc>
      </w:tr>
      <w:tr w:rsidR="00A63697" w:rsidRPr="00A63697" w:rsidTr="00A63697">
        <w:trPr>
          <w:jc w:val="center"/>
        </w:trPr>
        <w:tc>
          <w:tcPr>
            <w:tcW w:w="3158" w:type="dxa"/>
            <w:shd w:val="clear" w:color="auto" w:fill="D9D9D9" w:themeFill="background1" w:themeFillShade="D9"/>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المجموع</w:t>
            </w:r>
          </w:p>
        </w:tc>
        <w:tc>
          <w:tcPr>
            <w:tcW w:w="2409"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88</w:t>
            </w:r>
          </w:p>
        </w:tc>
        <w:tc>
          <w:tcPr>
            <w:tcW w:w="2235"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25</w:t>
            </w:r>
          </w:p>
        </w:tc>
      </w:tr>
    </w:tbl>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 xml:space="preserve">والأقسام : </w:t>
      </w:r>
    </w:p>
    <w:tbl>
      <w:tblPr>
        <w:tblStyle w:val="50"/>
        <w:bidiVisual/>
        <w:tblW w:w="0" w:type="auto"/>
        <w:jc w:val="center"/>
        <w:tblInd w:w="720" w:type="dxa"/>
        <w:tblLook w:val="04A0" w:firstRow="1" w:lastRow="0" w:firstColumn="1" w:lastColumn="0" w:noHBand="0" w:noVBand="1"/>
      </w:tblPr>
      <w:tblGrid>
        <w:gridCol w:w="3158"/>
        <w:gridCol w:w="2409"/>
        <w:gridCol w:w="2235"/>
      </w:tblGrid>
      <w:tr w:rsidR="00A63697" w:rsidRPr="00A63697" w:rsidTr="00A63697">
        <w:trPr>
          <w:jc w:val="center"/>
        </w:trPr>
        <w:tc>
          <w:tcPr>
            <w:tcW w:w="3158" w:type="dxa"/>
            <w:shd w:val="clear" w:color="auto" w:fill="A6A6A6" w:themeFill="background1" w:themeFillShade="A6"/>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التخصص</w:t>
            </w:r>
          </w:p>
        </w:tc>
        <w:tc>
          <w:tcPr>
            <w:tcW w:w="2409" w:type="dxa"/>
            <w:shd w:val="clear" w:color="auto" w:fill="A6A6A6" w:themeFill="background1" w:themeFillShade="A6"/>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عدد الطلاب</w:t>
            </w:r>
          </w:p>
        </w:tc>
        <w:tc>
          <w:tcPr>
            <w:tcW w:w="2235" w:type="dxa"/>
            <w:shd w:val="clear" w:color="auto" w:fill="A6A6A6" w:themeFill="background1" w:themeFillShade="A6"/>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العينة</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تربية خاصة</w:t>
            </w:r>
          </w:p>
        </w:tc>
        <w:tc>
          <w:tcPr>
            <w:tcW w:w="2409"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18</w:t>
            </w:r>
          </w:p>
        </w:tc>
        <w:tc>
          <w:tcPr>
            <w:tcW w:w="2235"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5</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جغرافيا</w:t>
            </w:r>
          </w:p>
        </w:tc>
        <w:tc>
          <w:tcPr>
            <w:tcW w:w="2409"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27</w:t>
            </w:r>
          </w:p>
        </w:tc>
        <w:tc>
          <w:tcPr>
            <w:tcW w:w="2235"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7</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دراسات إسلامية</w:t>
            </w:r>
          </w:p>
        </w:tc>
        <w:tc>
          <w:tcPr>
            <w:tcW w:w="2409"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27</w:t>
            </w:r>
          </w:p>
        </w:tc>
        <w:tc>
          <w:tcPr>
            <w:tcW w:w="2235"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7</w:t>
            </w:r>
          </w:p>
        </w:tc>
      </w:tr>
      <w:tr w:rsidR="00A63697" w:rsidRPr="00A63697" w:rsidTr="00A63697">
        <w:trPr>
          <w:jc w:val="center"/>
        </w:trPr>
        <w:tc>
          <w:tcPr>
            <w:tcW w:w="3158"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معلمة فصل</w:t>
            </w:r>
          </w:p>
        </w:tc>
        <w:tc>
          <w:tcPr>
            <w:tcW w:w="2409"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36</w:t>
            </w:r>
          </w:p>
        </w:tc>
        <w:tc>
          <w:tcPr>
            <w:tcW w:w="2235"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11</w:t>
            </w:r>
          </w:p>
        </w:tc>
      </w:tr>
      <w:tr w:rsidR="00A63697" w:rsidRPr="00A63697" w:rsidTr="00A63697">
        <w:trPr>
          <w:jc w:val="center"/>
        </w:trPr>
        <w:tc>
          <w:tcPr>
            <w:tcW w:w="3158" w:type="dxa"/>
            <w:shd w:val="clear" w:color="auto" w:fill="FFFFFF" w:themeFill="background1"/>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رياض أطفال</w:t>
            </w:r>
          </w:p>
        </w:tc>
        <w:tc>
          <w:tcPr>
            <w:tcW w:w="2409"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15</w:t>
            </w:r>
          </w:p>
        </w:tc>
        <w:tc>
          <w:tcPr>
            <w:tcW w:w="2235"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5</w:t>
            </w:r>
          </w:p>
        </w:tc>
      </w:tr>
      <w:tr w:rsidR="00A63697" w:rsidRPr="00A63697" w:rsidTr="00A63697">
        <w:trPr>
          <w:jc w:val="center"/>
        </w:trPr>
        <w:tc>
          <w:tcPr>
            <w:tcW w:w="3158" w:type="dxa"/>
            <w:shd w:val="clear" w:color="auto" w:fill="D9D9D9" w:themeFill="background1" w:themeFillShade="D9"/>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المجموع</w:t>
            </w:r>
          </w:p>
        </w:tc>
        <w:tc>
          <w:tcPr>
            <w:tcW w:w="2409"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123</w:t>
            </w:r>
          </w:p>
        </w:tc>
        <w:tc>
          <w:tcPr>
            <w:tcW w:w="2235" w:type="dxa"/>
            <w:vAlign w:val="center"/>
          </w:tcPr>
          <w:p w:rsidR="00A63697" w:rsidRPr="00A63697" w:rsidRDefault="00A63697" w:rsidP="00A63697">
            <w:pPr>
              <w:jc w:val="center"/>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35</w:t>
            </w:r>
          </w:p>
        </w:tc>
      </w:tr>
    </w:tbl>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قام الباحثان ببناء الاستبانة وفق الخطوات التالية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توجيه سؤال مفتوح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مجموعة من الطلبة المعلمين في كلية التربية جامعة طبرق، بلغ عددهم "30" طالباً معلماً وكان السؤال ما المعوقات التي تواجهكم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فترة التطبيق العملي في المدارس في ضوء استجابتهم تم إعداد بعض الفقرات.</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الإطلاع على الآدبيات والدراسات السابقة.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في ضوء هذه الخطوات قام الباحثان ببناء الاستمارة</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 xml:space="preserve"> صدق الأداة :</w:t>
      </w:r>
    </w:p>
    <w:p w:rsidR="00A63697" w:rsidRPr="00A63697" w:rsidRDefault="00A63697" w:rsidP="00C71E0A">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sz w:val="28"/>
          <w:szCs w:val="28"/>
          <w:rtl/>
          <w:lang w:bidi="ar-LY"/>
        </w:rPr>
        <w:t xml:space="preserve">يعتبر </w:t>
      </w:r>
      <w:r w:rsidRPr="00A63697">
        <w:rPr>
          <w:rFonts w:ascii="Simplified Arabic" w:eastAsia="Calibri" w:hAnsi="Simplified Arabic" w:cs="Simplified Arabic" w:hint="cs"/>
          <w:sz w:val="28"/>
          <w:szCs w:val="28"/>
          <w:rtl/>
          <w:lang w:bidi="ar-LY"/>
        </w:rPr>
        <w:t xml:space="preserve">الصدق من </w:t>
      </w:r>
      <w:r w:rsidR="00805D83">
        <w:rPr>
          <w:rFonts w:ascii="Simplified Arabic" w:eastAsia="Calibri" w:hAnsi="Simplified Arabic" w:cs="Simplified Arabic" w:hint="cs"/>
          <w:sz w:val="28"/>
          <w:szCs w:val="28"/>
          <w:rtl/>
          <w:lang w:bidi="ar-LY"/>
        </w:rPr>
        <w:t>أهم</w:t>
      </w:r>
      <w:r w:rsidRPr="00A63697">
        <w:rPr>
          <w:rFonts w:ascii="Simplified Arabic" w:eastAsia="Calibri" w:hAnsi="Simplified Arabic" w:cs="Simplified Arabic" w:hint="cs"/>
          <w:sz w:val="28"/>
          <w:szCs w:val="28"/>
          <w:rtl/>
          <w:lang w:bidi="ar-LY"/>
        </w:rPr>
        <w:t xml:space="preserve"> مظاهر الأداء و يُقصد بصدق الاختبار،</w:t>
      </w:r>
      <w:r w:rsidR="00C71E0A">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يقيس الاختبار ما وضع من أجله. (عوض،1991،ص34)</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lastRenderedPageBreak/>
        <w:t>واعتمد الباحثان على الصدق الظاهري بعرض الاستبانة على عدد من المحكمين من كلية التربية طبرق، وطلب منهم مدى صحة صياغة الفقرات ومدى صلاحيتها لقياس ما وضعت من أجله، وكانت الفقرات "36" فقرة، ومن خلال توجيهاتهم تم تعديل بعض الفقرات، والمحكمين هم: د:محمد بسيوني علي، أ: وردة رجب محمد، وأ: سعد معزب الشريف.</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b/>
          <w:bCs/>
          <w:sz w:val="28"/>
          <w:szCs w:val="28"/>
          <w:rtl/>
          <w:lang w:bidi="ar-LY"/>
        </w:rPr>
        <w:t>ثبات الأداة :</w:t>
      </w:r>
      <w:r w:rsidRPr="00A63697">
        <w:rPr>
          <w:rFonts w:ascii="Simplified Arabic" w:eastAsia="Calibri" w:hAnsi="Simplified Arabic" w:cs="Simplified Arabic" w:hint="cs"/>
          <w:sz w:val="28"/>
          <w:szCs w:val="28"/>
          <w:rtl/>
          <w:lang w:bidi="ar-LY"/>
        </w:rPr>
        <w:t xml:space="preserve"> يقصد بالثبات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يعطي الاختبار نفس الدرجة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القيمة لنفس الفرد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الأفراد </w:t>
      </w:r>
      <w:r w:rsidR="006F5FD6">
        <w:rPr>
          <w:rFonts w:ascii="Simplified Arabic" w:eastAsia="Calibri" w:hAnsi="Simplified Arabic" w:cs="Simplified Arabic" w:hint="cs"/>
          <w:sz w:val="28"/>
          <w:szCs w:val="28"/>
          <w:rtl/>
          <w:lang w:bidi="ar-LY"/>
        </w:rPr>
        <w:t>إذا</w:t>
      </w:r>
      <w:r w:rsidRPr="00A63697">
        <w:rPr>
          <w:rFonts w:ascii="Simplified Arabic" w:eastAsia="Calibri" w:hAnsi="Simplified Arabic" w:cs="Simplified Arabic" w:hint="cs"/>
          <w:sz w:val="28"/>
          <w:szCs w:val="28"/>
          <w:rtl/>
          <w:lang w:bidi="ar-LY"/>
        </w:rPr>
        <w:t xml:space="preserve"> ما تكررت عملية القياس (عوض،1991،ص39)</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واستخرج الباحثان الثبات بطريقة التجزئية (0.93)</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b/>
          <w:bCs/>
          <w:sz w:val="28"/>
          <w:szCs w:val="28"/>
          <w:rtl/>
          <w:lang w:bidi="ar-LY"/>
        </w:rPr>
        <w:t>تطبيق نهائي:</w:t>
      </w:r>
      <w:r w:rsidRPr="00A63697">
        <w:rPr>
          <w:rFonts w:ascii="Simplified Arabic" w:eastAsia="Calibri" w:hAnsi="Simplified Arabic" w:cs="Simplified Arabic" w:hint="cs"/>
          <w:sz w:val="28"/>
          <w:szCs w:val="28"/>
          <w:rtl/>
          <w:lang w:bidi="ar-LY"/>
        </w:rPr>
        <w:t xml:space="preserve"> بعد التأكد من صدق وثبات الاستبانة قام الباحثان بتطبيقها على عينة الدراسة المكونة من (60) طالب معلم، وقد اعتمد الباحثان توزيع الاستبانات عن طريق الاتصال المباشر، وجمع الطلاب في قاعة وتوزيع الاستبانة عليهم.</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b/>
          <w:bCs/>
          <w:sz w:val="28"/>
          <w:szCs w:val="28"/>
          <w:rtl/>
          <w:lang w:bidi="ar-LY"/>
        </w:rPr>
        <w:t>تصحيح الأداة :</w:t>
      </w:r>
      <w:r w:rsidRPr="00A63697">
        <w:rPr>
          <w:rFonts w:ascii="Simplified Arabic" w:eastAsia="Calibri" w:hAnsi="Simplified Arabic" w:cs="Simplified Arabic" w:hint="cs"/>
          <w:sz w:val="28"/>
          <w:szCs w:val="28"/>
          <w:rtl/>
          <w:lang w:bidi="ar-LY"/>
        </w:rPr>
        <w:t xml:space="preserve"> بعد جمع الاستبانات من الطلبة ، عينة الدراسة ـ قام الباحثان بتفريغها في جداول أعدت لهذا الغرض، وذلك بحساب تكرارات كل فقرة من الفقرات الاستبانة وفق البدائل الخمسة المقابلة لها.</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b/>
          <w:bCs/>
          <w:sz w:val="28"/>
          <w:szCs w:val="28"/>
          <w:rtl/>
          <w:lang w:bidi="ar-SA"/>
        </w:rPr>
        <w:t>الصدق والثبات:</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استخدم الباحثان برنامج التحليل الإحصائي (</w:t>
      </w:r>
      <w:r w:rsidRPr="00A63697">
        <w:rPr>
          <w:rFonts w:ascii="Simplified Arabic" w:eastAsia="Calibri" w:hAnsi="Simplified Arabic" w:cs="Simplified Arabic"/>
          <w:sz w:val="28"/>
          <w:szCs w:val="28"/>
          <w:lang w:bidi="ar-LY"/>
        </w:rPr>
        <w:t>SPSS</w:t>
      </w:r>
      <w:r w:rsidRPr="00A63697">
        <w:rPr>
          <w:rFonts w:ascii="Simplified Arabic" w:eastAsia="Calibri" w:hAnsi="Simplified Arabic" w:cs="Simplified Arabic" w:hint="cs"/>
          <w:sz w:val="28"/>
          <w:szCs w:val="28"/>
          <w:rtl/>
          <w:lang w:bidi="ar-LY"/>
        </w:rPr>
        <w:t>) طريقة ألفا كرونباخ (</w:t>
      </w:r>
      <w:r w:rsidRPr="00A63697">
        <w:rPr>
          <w:rFonts w:ascii="Simplified Arabic" w:eastAsia="Calibri" w:hAnsi="Simplified Arabic" w:cs="Simplified Arabic"/>
          <w:sz w:val="28"/>
          <w:szCs w:val="28"/>
          <w:lang w:bidi="ar-LY"/>
        </w:rPr>
        <w:t>Cornbrash's Alpha Coefficient</w:t>
      </w:r>
      <w:r w:rsidRPr="00A63697">
        <w:rPr>
          <w:rFonts w:ascii="Simplified Arabic" w:eastAsia="Calibri" w:hAnsi="Simplified Arabic" w:cs="Simplified Arabic"/>
          <w:sz w:val="28"/>
          <w:szCs w:val="28"/>
          <w:rtl/>
          <w:lang w:bidi="ar-LY"/>
        </w:rPr>
        <w:t xml:space="preserve">)، وأوضحت </w:t>
      </w:r>
      <w:r w:rsidRPr="00A63697">
        <w:rPr>
          <w:rFonts w:ascii="Simplified Arabic" w:eastAsia="Calibri" w:hAnsi="Simplified Arabic" w:cs="Simplified Arabic" w:hint="cs"/>
          <w:sz w:val="28"/>
          <w:szCs w:val="28"/>
          <w:rtl/>
          <w:lang w:bidi="ar-LY"/>
        </w:rPr>
        <w:t xml:space="preserve">النتائج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قيمة معامل ألفا كرونباخ مرتفعة لكل فقرات المقياس، كذلك كانت قيمة معامل ألفا (0.921) وهذا يعني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معامل الثبات مرتفع</w:t>
      </w:r>
      <w:r w:rsidRPr="00A63697">
        <w:rPr>
          <w:rFonts w:ascii="Simplified Arabic" w:eastAsia="Calibri" w:hAnsi="Simplified Arabic" w:cs="Simplified Arabic"/>
          <w:sz w:val="28"/>
          <w:szCs w:val="28"/>
          <w:rtl/>
          <w:lang w:bidi="ar-LY"/>
        </w:rPr>
        <w:t xml:space="preserve">، وبذلك يكون الباحثان قد تأكدا </w:t>
      </w:r>
      <w:r w:rsidRPr="00A63697">
        <w:rPr>
          <w:rFonts w:ascii="Simplified Arabic" w:eastAsia="Calibri" w:hAnsi="Simplified Arabic" w:cs="Simplified Arabic" w:hint="cs"/>
          <w:sz w:val="28"/>
          <w:szCs w:val="28"/>
          <w:rtl/>
          <w:lang w:bidi="ar-LY"/>
        </w:rPr>
        <w:t xml:space="preserve">من صدق وثبات المقياس المستخدم في الدراسة، مما جعلهما على ثقة تامة من صحته وصلاحيته لتحليل النتائج والإجابة على أسئلة الدراسة واختبار فرضياتها. </w:t>
      </w:r>
    </w:p>
    <w:p w:rsidR="00A63697" w:rsidRPr="00A63697" w:rsidRDefault="00A63697" w:rsidP="00A63697">
      <w:pPr>
        <w:spacing w:before="240"/>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تم احتساب المدى للمتوسط المُرجح حسب مقياس ليكارت الخماسي كما في الجدول التالي:</w:t>
      </w:r>
    </w:p>
    <w:tbl>
      <w:tblPr>
        <w:tblStyle w:val="50"/>
        <w:bidiVisual/>
        <w:tblW w:w="0" w:type="auto"/>
        <w:jc w:val="center"/>
        <w:tblLook w:val="04A0" w:firstRow="1" w:lastRow="0" w:firstColumn="1" w:lastColumn="0" w:noHBand="0" w:noVBand="1"/>
      </w:tblPr>
      <w:tblGrid>
        <w:gridCol w:w="1184"/>
        <w:gridCol w:w="1560"/>
        <w:gridCol w:w="2497"/>
        <w:gridCol w:w="2410"/>
      </w:tblGrid>
      <w:tr w:rsidR="00A63697" w:rsidRPr="00A63697" w:rsidTr="00A63697">
        <w:trPr>
          <w:jc w:val="center"/>
        </w:trPr>
        <w:tc>
          <w:tcPr>
            <w:tcW w:w="2744" w:type="dxa"/>
            <w:gridSpan w:val="2"/>
            <w:tcBorders>
              <w:bottom w:val="single" w:sz="4" w:space="0" w:color="auto"/>
            </w:tcBorders>
            <w:shd w:val="clear" w:color="auto" w:fill="A6A6A6" w:themeFill="background1" w:themeFillShade="A6"/>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المتوسط الُمرجح</w:t>
            </w:r>
          </w:p>
        </w:tc>
        <w:tc>
          <w:tcPr>
            <w:tcW w:w="2497" w:type="dxa"/>
            <w:shd w:val="clear" w:color="auto" w:fill="A6A6A6" w:themeFill="background1" w:themeFillShade="A6"/>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المستوى </w:t>
            </w:r>
            <w:r w:rsidR="006B6911">
              <w:rPr>
                <w:rFonts w:ascii="Simplified Arabic" w:eastAsia="Calibri" w:hAnsi="Simplified Arabic" w:cs="Simplified Arabic" w:hint="cs"/>
                <w:rtl/>
                <w:lang w:bidi="ar-LY"/>
              </w:rPr>
              <w:t>أو</w:t>
            </w:r>
            <w:r w:rsidRPr="00A63697">
              <w:rPr>
                <w:rFonts w:ascii="Simplified Arabic" w:eastAsia="Calibri" w:hAnsi="Simplified Arabic" w:cs="Simplified Arabic" w:hint="cs"/>
                <w:rtl/>
                <w:lang w:bidi="ar-LY"/>
              </w:rPr>
              <w:t xml:space="preserve"> بدائل المقياس</w:t>
            </w:r>
          </w:p>
        </w:tc>
        <w:tc>
          <w:tcPr>
            <w:tcW w:w="2410" w:type="dxa"/>
            <w:shd w:val="clear" w:color="auto" w:fill="A6A6A6" w:themeFill="background1" w:themeFillShade="A6"/>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الدرجة</w:t>
            </w:r>
          </w:p>
        </w:tc>
      </w:tr>
      <w:tr w:rsidR="00A63697" w:rsidRPr="00A63697" w:rsidTr="00A63697">
        <w:trPr>
          <w:jc w:val="center"/>
        </w:trPr>
        <w:tc>
          <w:tcPr>
            <w:tcW w:w="1184" w:type="dxa"/>
            <w:tcBorders>
              <w:right w:val="nil"/>
            </w:tcBorders>
          </w:tcPr>
          <w:p w:rsidR="00A63697" w:rsidRPr="00A63697" w:rsidRDefault="00A63697" w:rsidP="00A63697">
            <w:pPr>
              <w:jc w:val="center"/>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من     1</w:t>
            </w:r>
          </w:p>
        </w:tc>
        <w:tc>
          <w:tcPr>
            <w:tcW w:w="1560" w:type="dxa"/>
            <w:tcBorders>
              <w:left w:val="nil"/>
            </w:tcBorders>
          </w:tcPr>
          <w:p w:rsidR="00A63697" w:rsidRPr="00A63697" w:rsidRDefault="006B6911" w:rsidP="00A63697">
            <w:pPr>
              <w:jc w:val="center"/>
              <w:rPr>
                <w:rFonts w:ascii="Simplified Arabic" w:eastAsia="Calibri" w:hAnsi="Simplified Arabic" w:cs="Simplified Arabic"/>
                <w:rtl/>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1.79</w:t>
            </w:r>
          </w:p>
        </w:tc>
        <w:tc>
          <w:tcPr>
            <w:tcW w:w="2497" w:type="dxa"/>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غير موافق بشدة</w:t>
            </w:r>
          </w:p>
        </w:tc>
        <w:tc>
          <w:tcPr>
            <w:tcW w:w="2410" w:type="dxa"/>
            <w:vMerge w:val="restart"/>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ضعيفة</w:t>
            </w:r>
          </w:p>
        </w:tc>
      </w:tr>
      <w:tr w:rsidR="00A63697" w:rsidRPr="00A63697" w:rsidTr="00A63697">
        <w:trPr>
          <w:jc w:val="center"/>
        </w:trPr>
        <w:tc>
          <w:tcPr>
            <w:tcW w:w="1184" w:type="dxa"/>
            <w:tcBorders>
              <w:right w:val="nil"/>
            </w:tcBorders>
          </w:tcPr>
          <w:p w:rsidR="00A63697" w:rsidRPr="00A63697" w:rsidRDefault="00A63697" w:rsidP="00A63697">
            <w:pPr>
              <w:jc w:val="center"/>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من 1.97</w:t>
            </w:r>
          </w:p>
        </w:tc>
        <w:tc>
          <w:tcPr>
            <w:tcW w:w="1560" w:type="dxa"/>
            <w:tcBorders>
              <w:left w:val="nil"/>
            </w:tcBorders>
          </w:tcPr>
          <w:p w:rsidR="00A63697" w:rsidRPr="00A63697" w:rsidRDefault="006B6911" w:rsidP="00A63697">
            <w:pPr>
              <w:jc w:val="center"/>
              <w:rPr>
                <w:rFonts w:ascii="Simplified Arabic" w:eastAsia="Calibri" w:hAnsi="Simplified Arabic" w:cs="Simplified Arabic"/>
                <w:rtl/>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2.59</w:t>
            </w:r>
          </w:p>
        </w:tc>
        <w:tc>
          <w:tcPr>
            <w:tcW w:w="2497" w:type="dxa"/>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غير موافق</w:t>
            </w:r>
          </w:p>
        </w:tc>
        <w:tc>
          <w:tcPr>
            <w:tcW w:w="2410" w:type="dxa"/>
            <w:vMerge/>
            <w:vAlign w:val="center"/>
          </w:tcPr>
          <w:p w:rsidR="00A63697" w:rsidRPr="00A63697" w:rsidRDefault="00A63697" w:rsidP="00A63697">
            <w:pPr>
              <w:jc w:val="center"/>
              <w:rPr>
                <w:rFonts w:ascii="Simplified Arabic" w:eastAsia="Calibri" w:hAnsi="Simplified Arabic" w:cs="Simplified Arabic"/>
                <w:rtl/>
                <w:lang w:bidi="ar-LY"/>
              </w:rPr>
            </w:pPr>
          </w:p>
        </w:tc>
      </w:tr>
      <w:tr w:rsidR="00A63697" w:rsidRPr="00A63697" w:rsidTr="00A63697">
        <w:trPr>
          <w:jc w:val="center"/>
        </w:trPr>
        <w:tc>
          <w:tcPr>
            <w:tcW w:w="1184" w:type="dxa"/>
            <w:tcBorders>
              <w:right w:val="nil"/>
            </w:tcBorders>
          </w:tcPr>
          <w:p w:rsidR="00A63697" w:rsidRPr="00A63697" w:rsidRDefault="00A63697" w:rsidP="00A63697">
            <w:pPr>
              <w:jc w:val="center"/>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من 2.60</w:t>
            </w:r>
          </w:p>
        </w:tc>
        <w:tc>
          <w:tcPr>
            <w:tcW w:w="1560" w:type="dxa"/>
            <w:tcBorders>
              <w:left w:val="nil"/>
            </w:tcBorders>
          </w:tcPr>
          <w:p w:rsidR="00A63697" w:rsidRPr="00A63697" w:rsidRDefault="006B6911" w:rsidP="00A63697">
            <w:pPr>
              <w:jc w:val="center"/>
              <w:rPr>
                <w:rFonts w:ascii="Simplified Arabic" w:eastAsia="Calibri" w:hAnsi="Simplified Arabic" w:cs="Simplified Arabic"/>
                <w:rtl/>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3.39</w:t>
            </w:r>
          </w:p>
        </w:tc>
        <w:tc>
          <w:tcPr>
            <w:tcW w:w="2497" w:type="dxa"/>
          </w:tcPr>
          <w:p w:rsidR="00A63697" w:rsidRPr="00A63697" w:rsidRDefault="006B6911" w:rsidP="00A63697">
            <w:pPr>
              <w:jc w:val="center"/>
              <w:rPr>
                <w:rFonts w:ascii="Simplified Arabic" w:eastAsia="Calibri" w:hAnsi="Simplified Arabic" w:cs="Simplified Arabic"/>
                <w:rtl/>
                <w:lang w:bidi="ar-LY"/>
              </w:rPr>
            </w:pPr>
            <w:r>
              <w:rPr>
                <w:rFonts w:ascii="Simplified Arabic" w:eastAsia="Calibri" w:hAnsi="Simplified Arabic" w:cs="Simplified Arabic" w:hint="cs"/>
                <w:rtl/>
                <w:lang w:bidi="ar-LY"/>
              </w:rPr>
              <w:t>إلى</w:t>
            </w:r>
            <w:r w:rsidR="00A63697" w:rsidRPr="00A63697">
              <w:rPr>
                <w:rFonts w:ascii="Simplified Arabic" w:eastAsia="Calibri" w:hAnsi="Simplified Arabic" w:cs="Simplified Arabic" w:hint="cs"/>
                <w:rtl/>
                <w:lang w:bidi="ar-LY"/>
              </w:rPr>
              <w:t xml:space="preserve"> حد ما</w:t>
            </w:r>
          </w:p>
        </w:tc>
        <w:tc>
          <w:tcPr>
            <w:tcW w:w="2410" w:type="dxa"/>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متوسطة</w:t>
            </w:r>
          </w:p>
        </w:tc>
      </w:tr>
      <w:tr w:rsidR="00A63697" w:rsidRPr="00A63697" w:rsidTr="00A63697">
        <w:trPr>
          <w:jc w:val="center"/>
        </w:trPr>
        <w:tc>
          <w:tcPr>
            <w:tcW w:w="1184" w:type="dxa"/>
            <w:tcBorders>
              <w:right w:val="nil"/>
            </w:tcBorders>
          </w:tcPr>
          <w:p w:rsidR="00A63697" w:rsidRPr="00A63697" w:rsidRDefault="00A63697" w:rsidP="00A63697">
            <w:pPr>
              <w:jc w:val="center"/>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من  3.40</w:t>
            </w:r>
          </w:p>
        </w:tc>
        <w:tc>
          <w:tcPr>
            <w:tcW w:w="1560" w:type="dxa"/>
            <w:tcBorders>
              <w:left w:val="nil"/>
            </w:tcBorders>
          </w:tcPr>
          <w:p w:rsidR="00A63697" w:rsidRPr="00A63697" w:rsidRDefault="006B6911" w:rsidP="00A63697">
            <w:pPr>
              <w:jc w:val="center"/>
              <w:rPr>
                <w:rFonts w:ascii="Simplified Arabic" w:eastAsia="Calibri" w:hAnsi="Simplified Arabic" w:cs="Simplified Arabic"/>
                <w:rtl/>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4.19</w:t>
            </w:r>
          </w:p>
        </w:tc>
        <w:tc>
          <w:tcPr>
            <w:tcW w:w="2497" w:type="dxa"/>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موافق</w:t>
            </w:r>
          </w:p>
        </w:tc>
        <w:tc>
          <w:tcPr>
            <w:tcW w:w="2410" w:type="dxa"/>
            <w:vMerge w:val="restart"/>
            <w:vAlign w:val="center"/>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1184" w:type="dxa"/>
            <w:tcBorders>
              <w:right w:val="nil"/>
            </w:tcBorders>
          </w:tcPr>
          <w:p w:rsidR="00A63697" w:rsidRPr="00A63697" w:rsidRDefault="00A63697" w:rsidP="00A63697">
            <w:pPr>
              <w:jc w:val="center"/>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من  4.20</w:t>
            </w:r>
          </w:p>
        </w:tc>
        <w:tc>
          <w:tcPr>
            <w:tcW w:w="1560" w:type="dxa"/>
            <w:tcBorders>
              <w:left w:val="nil"/>
            </w:tcBorders>
          </w:tcPr>
          <w:p w:rsidR="00A63697" w:rsidRPr="00A63697" w:rsidRDefault="006B6911" w:rsidP="00A63697">
            <w:pPr>
              <w:jc w:val="center"/>
              <w:rPr>
                <w:rFonts w:ascii="Simplified Arabic" w:eastAsia="Calibri" w:hAnsi="Simplified Arabic" w:cs="Simplified Arabic"/>
                <w:rtl/>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5</w:t>
            </w:r>
          </w:p>
        </w:tc>
        <w:tc>
          <w:tcPr>
            <w:tcW w:w="2497" w:type="dxa"/>
          </w:tcPr>
          <w:p w:rsidR="00A63697" w:rsidRPr="00A63697" w:rsidRDefault="00A63697" w:rsidP="00A63697">
            <w:pPr>
              <w:jc w:val="center"/>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موافق بشدة</w:t>
            </w:r>
          </w:p>
        </w:tc>
        <w:tc>
          <w:tcPr>
            <w:tcW w:w="2410" w:type="dxa"/>
            <w:vMerge/>
          </w:tcPr>
          <w:p w:rsidR="00A63697" w:rsidRPr="00A63697" w:rsidRDefault="00A63697" w:rsidP="00A63697">
            <w:pPr>
              <w:jc w:val="both"/>
              <w:rPr>
                <w:rFonts w:ascii="Simplified Arabic" w:eastAsia="Calibri" w:hAnsi="Simplified Arabic" w:cs="Simplified Arabic"/>
                <w:rtl/>
                <w:lang w:bidi="ar-LY"/>
              </w:rPr>
            </w:pPr>
          </w:p>
        </w:tc>
      </w:tr>
    </w:tbl>
    <w:p w:rsidR="00A63697" w:rsidRPr="00A63697" w:rsidRDefault="00A63697" w:rsidP="00A63697">
      <w:pPr>
        <w:spacing w:before="240"/>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 فيما يلي عرض و تحليل محاور الدراسة الخمسة مرتبة حسب أولويتها :</w:t>
      </w:r>
    </w:p>
    <w:p w:rsidR="000D5A56" w:rsidRDefault="000D5A56" w:rsidP="00E211FD">
      <w:pPr>
        <w:jc w:val="center"/>
        <w:rPr>
          <w:rFonts w:ascii="Simplified Arabic" w:eastAsia="Calibri" w:hAnsi="Simplified Arabic" w:cs="Simplified Arabic"/>
          <w:b/>
          <w:bCs/>
          <w:sz w:val="28"/>
          <w:szCs w:val="28"/>
          <w:rtl/>
          <w:lang w:bidi="ar-LY"/>
        </w:rPr>
      </w:pPr>
    </w:p>
    <w:p w:rsidR="00A63697" w:rsidRPr="00A63697" w:rsidRDefault="00A63697" w:rsidP="00E211FD">
      <w:pPr>
        <w:jc w:val="center"/>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lastRenderedPageBreak/>
        <w:t xml:space="preserve">لجدول رقم (1) يمثل المحور </w:t>
      </w:r>
      <w:r w:rsidR="00CE6210">
        <w:rPr>
          <w:rFonts w:ascii="Simplified Arabic" w:eastAsia="Calibri" w:hAnsi="Simplified Arabic" w:cs="Simplified Arabic" w:hint="cs"/>
          <w:b/>
          <w:bCs/>
          <w:sz w:val="28"/>
          <w:szCs w:val="28"/>
          <w:rtl/>
          <w:lang w:bidi="ar-LY"/>
        </w:rPr>
        <w:t>الأول</w:t>
      </w:r>
      <w:r w:rsidRPr="00A63697">
        <w:rPr>
          <w:rFonts w:ascii="Simplified Arabic" w:eastAsia="Calibri" w:hAnsi="Simplified Arabic" w:cs="Simplified Arabic" w:hint="cs"/>
          <w:b/>
          <w:bCs/>
          <w:sz w:val="28"/>
          <w:szCs w:val="28"/>
          <w:rtl/>
          <w:lang w:bidi="ar-LY"/>
        </w:rPr>
        <w:t xml:space="preserve"> للدراسة</w:t>
      </w:r>
    </w:p>
    <w:tbl>
      <w:tblPr>
        <w:tblStyle w:val="50"/>
        <w:bidiVisual/>
        <w:tblW w:w="7916" w:type="dxa"/>
        <w:jc w:val="center"/>
        <w:tblLook w:val="04A0" w:firstRow="1" w:lastRow="0" w:firstColumn="1" w:lastColumn="0" w:noHBand="0" w:noVBand="1"/>
      </w:tblPr>
      <w:tblGrid>
        <w:gridCol w:w="469"/>
        <w:gridCol w:w="4471"/>
        <w:gridCol w:w="719"/>
        <w:gridCol w:w="719"/>
        <w:gridCol w:w="798"/>
        <w:gridCol w:w="740"/>
      </w:tblGrid>
      <w:tr w:rsidR="00A63697" w:rsidRPr="00A63697" w:rsidTr="00E211FD">
        <w:trPr>
          <w:trHeight w:val="1498"/>
          <w:jc w:val="center"/>
        </w:trPr>
        <w:tc>
          <w:tcPr>
            <w:tcW w:w="470"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w:t>
            </w:r>
          </w:p>
        </w:tc>
        <w:tc>
          <w:tcPr>
            <w:tcW w:w="4499"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معوقات تتعلق بالطالب المعلم</w:t>
            </w:r>
          </w:p>
        </w:tc>
        <w:tc>
          <w:tcPr>
            <w:tcW w:w="719"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المتوسط الحسابي</w:t>
            </w:r>
          </w:p>
        </w:tc>
        <w:tc>
          <w:tcPr>
            <w:tcW w:w="719"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الانحراف المعياري</w:t>
            </w:r>
          </w:p>
        </w:tc>
        <w:tc>
          <w:tcPr>
            <w:tcW w:w="798"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الوزن النسبي</w:t>
            </w:r>
          </w:p>
        </w:tc>
        <w:tc>
          <w:tcPr>
            <w:tcW w:w="711"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p>
          <w:p w:rsidR="00A63697" w:rsidRPr="00A63697" w:rsidRDefault="00A63697" w:rsidP="00A63697">
            <w:pPr>
              <w:jc w:val="both"/>
              <w:rPr>
                <w:rFonts w:ascii="Simplified Arabic" w:eastAsia="Calibri" w:hAnsi="Simplified Arabic" w:cs="Simplified Arabic"/>
                <w:rtl/>
                <w:lang w:bidi="ar-LY"/>
              </w:rPr>
            </w:pPr>
          </w:p>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الدرجة</w:t>
            </w:r>
          </w:p>
          <w:p w:rsidR="00A63697" w:rsidRPr="00A63697" w:rsidRDefault="00A63697" w:rsidP="00A63697">
            <w:pPr>
              <w:jc w:val="both"/>
              <w:rPr>
                <w:rFonts w:ascii="Simplified Arabic" w:eastAsia="Calibri" w:hAnsi="Simplified Arabic" w:cs="Simplified Arabic"/>
                <w:rtl/>
                <w:lang w:bidi="ar-LY"/>
              </w:rPr>
            </w:pPr>
          </w:p>
          <w:p w:rsidR="00A63697" w:rsidRPr="00A63697" w:rsidRDefault="00A63697" w:rsidP="00A63697">
            <w:pPr>
              <w:jc w:val="both"/>
              <w:rPr>
                <w:rFonts w:ascii="Simplified Arabic" w:eastAsia="Calibri" w:hAnsi="Simplified Arabic" w:cs="Simplified Arabic"/>
                <w:rtl/>
                <w:lang w:bidi="ar-LY"/>
              </w:rPr>
            </w:pP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ضعف صياغة الأهداف السلوكية للدرس</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2.90</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1.44</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58</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ضعف تحقيق الإثارة والتهيئة الحافزة للدرس</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2.97</w:t>
            </w:r>
          </w:p>
        </w:tc>
        <w:tc>
          <w:tcPr>
            <w:tcW w:w="719" w:type="dxa"/>
            <w:vAlign w:val="center"/>
          </w:tcPr>
          <w:p w:rsidR="00A63697" w:rsidRPr="00A63697" w:rsidRDefault="00A63697" w:rsidP="00A63697">
            <w:pPr>
              <w:bidi w:val="0"/>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1.30</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59.4</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الفشل في طرح الأسئلة الصعبة بشكل صحيح </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2.90</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1.41</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58</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قلة تقدير التلاميذ للطالب المعلم</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3.15</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1.57</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63</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غياب التعاون بين الطلبة والمعلمين أنفسهم</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3.23</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1.41</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64.6</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ضعف استخدام الوسائل التعليمية التي يستخدمها المعلم على الشرح</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2.30</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1.46</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46</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ارتباك الطالب المعلم عند دخول معلم المادة بحضور الحصة معه</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3.00</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1.27</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60</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8</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الارتباك عند استقبال السؤال من التلاميذ</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3.22</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1.45</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64.4</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9</w:t>
            </w:r>
          </w:p>
        </w:tc>
        <w:tc>
          <w:tcPr>
            <w:tcW w:w="4499"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ارتباك الطالب عند دخول المشرف العملي عليه</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2.92</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1.36</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58.4</w:t>
            </w:r>
          </w:p>
        </w:tc>
        <w:tc>
          <w:tcPr>
            <w:tcW w:w="711"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متوسط</w:t>
            </w:r>
          </w:p>
        </w:tc>
      </w:tr>
      <w:tr w:rsidR="00A63697" w:rsidRPr="00A63697" w:rsidTr="00A63697">
        <w:trPr>
          <w:jc w:val="center"/>
        </w:trPr>
        <w:tc>
          <w:tcPr>
            <w:tcW w:w="0" w:type="auto"/>
            <w:tcBorders>
              <w:bottom w:val="single" w:sz="4" w:space="0" w:color="auto"/>
            </w:tcBorders>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10</w:t>
            </w:r>
          </w:p>
        </w:tc>
        <w:tc>
          <w:tcPr>
            <w:tcW w:w="4499" w:type="dxa"/>
            <w:tcBorders>
              <w:bottom w:val="single" w:sz="4" w:space="0" w:color="auto"/>
            </w:tcBorders>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التعامل مع الطالب المعلم بشرح دروس مشروحة مسبقاً</w:t>
            </w:r>
          </w:p>
        </w:tc>
        <w:tc>
          <w:tcPr>
            <w:tcW w:w="719"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3.68</w:t>
            </w:r>
          </w:p>
        </w:tc>
        <w:tc>
          <w:tcPr>
            <w:tcW w:w="719"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0.83</w:t>
            </w:r>
          </w:p>
        </w:tc>
        <w:tc>
          <w:tcPr>
            <w:tcW w:w="79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73.6</w:t>
            </w:r>
          </w:p>
        </w:tc>
        <w:tc>
          <w:tcPr>
            <w:tcW w:w="711"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قوي</w:t>
            </w:r>
          </w:p>
        </w:tc>
      </w:tr>
      <w:tr w:rsidR="00A63697" w:rsidRPr="00A63697" w:rsidTr="00A63697">
        <w:trPr>
          <w:jc w:val="center"/>
        </w:trPr>
        <w:tc>
          <w:tcPr>
            <w:tcW w:w="0" w:type="auto"/>
            <w:tcBorders>
              <w:left w:val="nil"/>
              <w:bottom w:val="nil"/>
              <w:right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4499" w:type="dxa"/>
            <w:tcBorders>
              <w:left w:val="nil"/>
              <w:bottom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719"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3.03</w:t>
            </w:r>
          </w:p>
        </w:tc>
        <w:tc>
          <w:tcPr>
            <w:tcW w:w="719"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1.35</w:t>
            </w:r>
          </w:p>
        </w:tc>
        <w:tc>
          <w:tcPr>
            <w:tcW w:w="798" w:type="dxa"/>
            <w:shd w:val="clear" w:color="auto" w:fill="D9D9D9" w:themeFill="background1" w:themeFillShade="D9"/>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60.54</w:t>
            </w:r>
          </w:p>
        </w:tc>
        <w:tc>
          <w:tcPr>
            <w:tcW w:w="711"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متوسط</w:t>
            </w:r>
          </w:p>
        </w:tc>
      </w:tr>
    </w:tbl>
    <w:p w:rsidR="00A63697" w:rsidRPr="00A63697" w:rsidRDefault="000F2980" w:rsidP="00A63697">
      <w:pPr>
        <w:spacing w:before="240"/>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 xml:space="preserve">بعد دراسة الجدول رقم (1) </w:t>
      </w:r>
      <w:r w:rsidR="00A63697" w:rsidRPr="00A63697">
        <w:rPr>
          <w:rFonts w:ascii="Simplified Arabic" w:eastAsia="Calibri" w:hAnsi="Simplified Arabic" w:cs="Simplified Arabic" w:hint="cs"/>
          <w:sz w:val="28"/>
          <w:szCs w:val="28"/>
          <w:rtl/>
          <w:lang w:bidi="ar-LY"/>
        </w:rPr>
        <w:t xml:space="preserve">لنتائج المحور </w:t>
      </w:r>
      <w:r w:rsidR="00CE6210">
        <w:rPr>
          <w:rFonts w:ascii="Simplified Arabic" w:eastAsia="Calibri" w:hAnsi="Simplified Arabic" w:cs="Simplified Arabic" w:hint="cs"/>
          <w:sz w:val="28"/>
          <w:szCs w:val="28"/>
          <w:rtl/>
          <w:lang w:bidi="ar-LY"/>
        </w:rPr>
        <w:t>الأول</w:t>
      </w:r>
      <w:r w:rsidR="00A63697" w:rsidRPr="00A63697">
        <w:rPr>
          <w:rFonts w:ascii="Simplified Arabic" w:eastAsia="Calibri" w:hAnsi="Simplified Arabic" w:cs="Simplified Arabic" w:hint="cs"/>
          <w:sz w:val="28"/>
          <w:szCs w:val="28"/>
          <w:rtl/>
          <w:lang w:bidi="ar-LY"/>
        </w:rPr>
        <w:t xml:space="preserve"> </w:t>
      </w:r>
      <w:r w:rsidR="00A63697" w:rsidRPr="00A63697">
        <w:rPr>
          <w:rFonts w:ascii="Simplified Arabic" w:eastAsia="Calibri" w:hAnsi="Simplified Arabic" w:cs="Simplified Arabic"/>
          <w:sz w:val="28"/>
          <w:szCs w:val="28"/>
          <w:rtl/>
          <w:lang w:bidi="ar-LY"/>
        </w:rPr>
        <w:t>–</w:t>
      </w:r>
      <w:r w:rsidR="00A63697" w:rsidRPr="00A63697">
        <w:rPr>
          <w:rFonts w:ascii="Simplified Arabic" w:eastAsia="Calibri" w:hAnsi="Simplified Arabic" w:cs="Simplified Arabic" w:hint="cs"/>
          <w:sz w:val="28"/>
          <w:szCs w:val="28"/>
          <w:rtl/>
          <w:lang w:bidi="ar-LY"/>
        </w:rPr>
        <w:t xml:space="preserve"> معوقات تتعلق بالطالب المعلم ، نجد </w:t>
      </w:r>
      <w:r w:rsidR="006B6911">
        <w:rPr>
          <w:rFonts w:ascii="Simplified Arabic" w:eastAsia="Calibri" w:hAnsi="Simplified Arabic" w:cs="Simplified Arabic" w:hint="cs"/>
          <w:sz w:val="28"/>
          <w:szCs w:val="28"/>
          <w:rtl/>
          <w:lang w:bidi="ar-LY"/>
        </w:rPr>
        <w:t>أنه</w:t>
      </w:r>
      <w:r w:rsidR="00A63697" w:rsidRPr="00A63697">
        <w:rPr>
          <w:rFonts w:ascii="Simplified Arabic" w:eastAsia="Calibri" w:hAnsi="Simplified Arabic" w:cs="Simplified Arabic" w:hint="cs"/>
          <w:sz w:val="28"/>
          <w:szCs w:val="28"/>
          <w:rtl/>
          <w:lang w:bidi="ar-LY"/>
        </w:rPr>
        <w:t xml:space="preserve"> حصل على</w:t>
      </w:r>
      <w:r w:rsidR="00A63697" w:rsidRPr="00A63697">
        <w:rPr>
          <w:rFonts w:ascii="Simplified Arabic" w:eastAsia="Calibri" w:hAnsi="Simplified Arabic" w:cs="Simplified Arabic"/>
          <w:sz w:val="28"/>
          <w:szCs w:val="28"/>
          <w:rtl/>
          <w:lang w:bidi="ar-LY"/>
        </w:rPr>
        <w:t xml:space="preserve"> (3.3) بانحراف معياري (1.35)، و</w:t>
      </w:r>
      <w:r w:rsidR="00A63697" w:rsidRPr="00A63697">
        <w:rPr>
          <w:rFonts w:ascii="Simplified Arabic" w:eastAsia="Calibri" w:hAnsi="Simplified Arabic" w:cs="Simplified Arabic" w:hint="cs"/>
          <w:sz w:val="28"/>
          <w:szCs w:val="28"/>
          <w:rtl/>
          <w:lang w:bidi="ar-LY"/>
        </w:rPr>
        <w:t xml:space="preserve">وزن نسبي (60.54)، </w:t>
      </w:r>
      <w:r w:rsidR="006B6911">
        <w:rPr>
          <w:rFonts w:ascii="Simplified Arabic" w:eastAsia="Calibri" w:hAnsi="Simplified Arabic" w:cs="Simplified Arabic" w:hint="cs"/>
          <w:sz w:val="28"/>
          <w:szCs w:val="28"/>
          <w:rtl/>
          <w:lang w:bidi="ar-LY"/>
        </w:rPr>
        <w:t>أي</w:t>
      </w:r>
      <w:r w:rsidR="00A63697" w:rsidRPr="00A63697">
        <w:rPr>
          <w:rFonts w:ascii="Simplified Arabic" w:eastAsia="Calibri" w:hAnsi="Simplified Arabic" w:cs="Simplified Arabic" w:hint="cs"/>
          <w:sz w:val="28"/>
          <w:szCs w:val="28"/>
          <w:rtl/>
          <w:lang w:bidi="ar-LY"/>
        </w:rPr>
        <w:t xml:space="preserve"> بدراجة (</w:t>
      </w:r>
      <w:r w:rsidR="006B6911">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حد ما) وهي درجة متوسط حسب مقياس ليكارت الخماسي (</w:t>
      </w:r>
      <w:r w:rsidR="00A63697" w:rsidRPr="00A63697">
        <w:rPr>
          <w:rFonts w:ascii="Simplified Arabic" w:eastAsia="Calibri" w:hAnsi="Simplified Arabic" w:cs="Simplified Arabic"/>
          <w:sz w:val="28"/>
          <w:szCs w:val="28"/>
          <w:lang w:bidi="ar-LY"/>
        </w:rPr>
        <w:t>Likart Scale</w:t>
      </w:r>
      <w:r w:rsidR="00A63697" w:rsidRPr="00A63697">
        <w:rPr>
          <w:rFonts w:ascii="Simplified Arabic" w:eastAsia="Calibri" w:hAnsi="Simplified Arabic" w:cs="Simplified Arabic" w:hint="cs"/>
          <w:sz w:val="28"/>
          <w:szCs w:val="28"/>
          <w:rtl/>
          <w:lang w:bidi="ar-LY"/>
        </w:rPr>
        <w:t xml:space="preserve">).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وهذا المحور جاء في إحدى عشر فقرة يمكن التعليق عليها كلاً على حدى أولهما (ضعف صياغة الأهداف السلوكية) بلغت المتوسط الحسابي (2.90) بانحراف معيار</w:t>
      </w:r>
      <w:r w:rsidRPr="00A63697">
        <w:rPr>
          <w:rFonts w:ascii="Simplified Arabic" w:eastAsia="Calibri" w:hAnsi="Simplified Arabic" w:cs="Simplified Arabic"/>
          <w:sz w:val="28"/>
          <w:szCs w:val="28"/>
          <w:rtl/>
          <w:lang w:bidi="ar-LY"/>
        </w:rPr>
        <w:t xml:space="preserve">ي (1.44) ووزن نسبي (58)، يرجح </w:t>
      </w:r>
      <w:r w:rsidRPr="00A63697">
        <w:rPr>
          <w:rFonts w:ascii="Simplified Arabic" w:eastAsia="Calibri" w:hAnsi="Simplified Arabic" w:cs="Simplified Arabic" w:hint="cs"/>
          <w:sz w:val="28"/>
          <w:szCs w:val="28"/>
          <w:rtl/>
          <w:lang w:bidi="ar-LY"/>
        </w:rPr>
        <w:t xml:space="preserve">الباحثان ذلك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قلة الأعداد الجيد، </w:t>
      </w:r>
      <w:r w:rsidR="006B6911">
        <w:rPr>
          <w:rFonts w:ascii="Simplified Arabic" w:eastAsia="Calibri" w:hAnsi="Simplified Arabic" w:cs="Simplified Arabic" w:hint="cs"/>
          <w:sz w:val="28"/>
          <w:szCs w:val="28"/>
          <w:rtl/>
          <w:lang w:bidi="ar-LY"/>
        </w:rPr>
        <w:t>أو</w:t>
      </w:r>
      <w:r w:rsidRPr="00A63697">
        <w:rPr>
          <w:rFonts w:ascii="Simplified Arabic" w:eastAsia="Calibri" w:hAnsi="Simplified Arabic" w:cs="Simplified Arabic" w:hint="cs"/>
          <w:sz w:val="28"/>
          <w:szCs w:val="28"/>
          <w:rtl/>
          <w:lang w:bidi="ar-LY"/>
        </w:rPr>
        <w:t xml:space="preserve"> ربما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عدم إعطاء الطالب القدر الكافي من الوقت لصياغة الأهداف السلوكية، وكذلك التدريب المستمر على تحضير الدرس.</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وفيما يخص ضعف تحقيق الإثارة والتهيئة الحافزة للدرس بلغت المتوسط (2.97) والوزن النسبي 2.59، ويغزو ذلك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ضيق الوقت وزيادة إعداد الطلبة المتدربين في الكلية، ولذا يكتفي بقيام بعض الطلبة بتنفيذ الموافق بينما باقي الطلبة متابعين ومراقبين، وكذلك فقرة التدريب فترة انتقالية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الممارسة الفعلية فهي بمثابة تهيئة للدرس الفعلي ،فمن خلالها يتعلم العمل التطبيقي؛ ولذلك يشعر المعلم بعدم القدرة على التدريس والارتباك.</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lastRenderedPageBreak/>
        <w:t>أما</w:t>
      </w:r>
      <w:r w:rsidR="00A63697" w:rsidRPr="00A63697">
        <w:rPr>
          <w:rFonts w:ascii="Simplified Arabic" w:eastAsia="Calibri" w:hAnsi="Simplified Arabic" w:cs="Simplified Arabic" w:hint="cs"/>
          <w:sz w:val="28"/>
          <w:szCs w:val="28"/>
          <w:rtl/>
          <w:lang w:bidi="ar-LY"/>
        </w:rPr>
        <w:t xml:space="preserve"> الفقرة وهي الفشل في طرح الأسئلة الصعبة بشكل صحيح، حيث بلغ متوسط الحسابي (2.90) والوزن النسبي (58) ويعتقد الباحثان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السبب في ذلك يرجع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قلة الإعداد وعدم إعطاء الطالب المعلم القدر الكافي من المعلومات حول صياغة وطرح الأسئلة بشكل جيد.</w:t>
      </w:r>
    </w:p>
    <w:p w:rsidR="00A63697" w:rsidRPr="00A63697" w:rsidRDefault="006B6911" w:rsidP="00E211FD">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ارتباك الطالب عند دخول المشرف العلمي عليه حيث بلغ المتوسط الحسابي (3.00) والوزن النسبي (60) يعزي الباحثان ذلك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ضعف العلاقات بين المعلم والطالب المعلم،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ربما ذلك يعود لفقدان الثقة لدى الطالب نفسه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ربما يعود ذلك لعدم تمكن الطالب من المادة العلمية التي يقوم بتدريسها، ولابد من زيادة عدد المحاضرين للمعلمين.</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ضعف استخدام الوسائل التعليمية التي يستخدمها المعلم في الشرح، فقد بلغ المتوسط الحسابي (2.30) والوزن النسبي (46) يعزي الباحثان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خوف إدارة المدرسة على تلك العهد وعلى المحافظة عليها من قبل الطلبة المتدربين وربما التركيز على الجانب النظري أكثر من الجانب التطبيقي.</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وكذلك عدم ثقة إدارة المدرسة في كيفية استخدام الطالب المعلم للأدوات والوسائل التعليمية. </w:t>
      </w:r>
      <w:r w:rsidR="006B6911">
        <w:rPr>
          <w:rFonts w:ascii="Simplified Arabic" w:eastAsia="Calibri" w:hAnsi="Simplified Arabic" w:cs="Simplified Arabic" w:hint="cs"/>
          <w:sz w:val="28"/>
          <w:szCs w:val="28"/>
          <w:rtl/>
          <w:lang w:bidi="ar-LY"/>
        </w:rPr>
        <w:t>أما</w:t>
      </w:r>
      <w:r w:rsidRPr="00A63697">
        <w:rPr>
          <w:rFonts w:ascii="Simplified Arabic" w:eastAsia="Calibri" w:hAnsi="Simplified Arabic" w:cs="Simplified Arabic" w:hint="cs"/>
          <w:sz w:val="28"/>
          <w:szCs w:val="28"/>
          <w:rtl/>
          <w:lang w:bidi="ar-LY"/>
        </w:rPr>
        <w:t xml:space="preserve"> الفقرة ارتباك الطالب المعلم عن استقبال الأسئلة من التلاميذ فقد بلغ المتوسط الحسابي (3.22) والوزن النسبي (64.4) ويعتقد الباحثان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السبب في ذلك يرجع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قلة الإعداد وعدم إعطاء الطالب المعلم القدر الكافي من المعلومات حول صياغة وطرح الأسئلة بشكل جيد.</w:t>
      </w:r>
    </w:p>
    <w:p w:rsidR="00A63697" w:rsidRPr="00A63697" w:rsidRDefault="00A63697" w:rsidP="00A63697">
      <w:pPr>
        <w:jc w:val="center"/>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الجدول رقم (2) يمثل المحور الثاني للدراسة</w:t>
      </w:r>
    </w:p>
    <w:tbl>
      <w:tblPr>
        <w:tblStyle w:val="50"/>
        <w:bidiVisual/>
        <w:tblW w:w="8407" w:type="dxa"/>
        <w:jc w:val="center"/>
        <w:tblInd w:w="199" w:type="dxa"/>
        <w:tblLook w:val="04A0" w:firstRow="1" w:lastRow="0" w:firstColumn="1" w:lastColumn="0" w:noHBand="0" w:noVBand="1"/>
      </w:tblPr>
      <w:tblGrid>
        <w:gridCol w:w="388"/>
        <w:gridCol w:w="4828"/>
        <w:gridCol w:w="981"/>
        <w:gridCol w:w="807"/>
        <w:gridCol w:w="672"/>
        <w:gridCol w:w="731"/>
      </w:tblGrid>
      <w:tr w:rsidR="00A63697" w:rsidRPr="00A63697" w:rsidTr="00A63697">
        <w:trPr>
          <w:trHeight w:val="1018"/>
          <w:jc w:val="center"/>
        </w:trPr>
        <w:tc>
          <w:tcPr>
            <w:tcW w:w="360"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w:t>
            </w:r>
          </w:p>
        </w:tc>
        <w:tc>
          <w:tcPr>
            <w:tcW w:w="4867"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b/>
                <w:bCs/>
                <w:rtl/>
                <w:lang w:bidi="ar-LY"/>
              </w:rPr>
              <w:t>معوقات تتعلق بمعلم المادة</w:t>
            </w:r>
          </w:p>
        </w:tc>
        <w:tc>
          <w:tcPr>
            <w:tcW w:w="984"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المتوسط الحسابي</w:t>
            </w:r>
          </w:p>
        </w:tc>
        <w:tc>
          <w:tcPr>
            <w:tcW w:w="808"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الانحراف المعياري</w:t>
            </w:r>
          </w:p>
        </w:tc>
        <w:tc>
          <w:tcPr>
            <w:tcW w:w="672"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الوزن النسبي</w:t>
            </w:r>
          </w:p>
        </w:tc>
        <w:tc>
          <w:tcPr>
            <w:tcW w:w="716"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الدرجة</w:t>
            </w:r>
          </w:p>
        </w:tc>
      </w:tr>
      <w:tr w:rsidR="00A63697" w:rsidRPr="00A63697" w:rsidTr="00A63697">
        <w:trPr>
          <w:jc w:val="center"/>
        </w:trPr>
        <w:tc>
          <w:tcPr>
            <w:tcW w:w="360"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w:t>
            </w:r>
          </w:p>
        </w:tc>
        <w:tc>
          <w:tcPr>
            <w:tcW w:w="486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عدم تعاون معلم المادة في توجيهات الطلبة</w:t>
            </w:r>
          </w:p>
        </w:tc>
        <w:tc>
          <w:tcPr>
            <w:tcW w:w="984"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3.58</w:t>
            </w:r>
          </w:p>
        </w:tc>
        <w:tc>
          <w:tcPr>
            <w:tcW w:w="808"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1.51</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71.6</w:t>
            </w:r>
          </w:p>
        </w:tc>
        <w:tc>
          <w:tcPr>
            <w:tcW w:w="716" w:type="dxa"/>
            <w:vAlign w:val="center"/>
          </w:tcPr>
          <w:p w:rsidR="00A63697" w:rsidRPr="00A63697" w:rsidRDefault="00A63697" w:rsidP="00A63697">
            <w:pPr>
              <w:jc w:val="both"/>
              <w:rPr>
                <w:rFonts w:ascii="Simplified Arabic" w:eastAsia="Calibri" w:hAnsi="Simplified Arabic" w:cs="Simplified Arabic"/>
                <w:b/>
                <w:bCs/>
                <w:lang w:bidi="ar-SA"/>
              </w:rPr>
            </w:pPr>
            <w:r w:rsidRPr="00A63697">
              <w:rPr>
                <w:rFonts w:ascii="Simplified Arabic" w:eastAsia="Calibri" w:hAnsi="Simplified Arabic" w:cs="Simplified Arabic" w:hint="cs"/>
                <w:b/>
                <w:bCs/>
                <w:rtl/>
                <w:lang w:bidi="ar-SA"/>
              </w:rPr>
              <w:t>قوية</w:t>
            </w:r>
          </w:p>
        </w:tc>
      </w:tr>
      <w:tr w:rsidR="00A63697" w:rsidRPr="00A63697" w:rsidTr="00A63697">
        <w:trPr>
          <w:jc w:val="center"/>
        </w:trPr>
        <w:tc>
          <w:tcPr>
            <w:tcW w:w="360"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w:t>
            </w:r>
          </w:p>
        </w:tc>
        <w:tc>
          <w:tcPr>
            <w:tcW w:w="486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قلة تعاون معلم المادة مع الطالب</w:t>
            </w:r>
          </w:p>
        </w:tc>
        <w:tc>
          <w:tcPr>
            <w:tcW w:w="984"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3.75</w:t>
            </w:r>
          </w:p>
        </w:tc>
        <w:tc>
          <w:tcPr>
            <w:tcW w:w="808" w:type="dxa"/>
            <w:vAlign w:val="center"/>
          </w:tcPr>
          <w:p w:rsidR="00A63697" w:rsidRPr="00A63697" w:rsidRDefault="00A63697" w:rsidP="00A63697">
            <w:pPr>
              <w:bidi w:val="0"/>
              <w:jc w:val="both"/>
              <w:rPr>
                <w:rFonts w:ascii="Simplified Arabic" w:eastAsia="Calibri" w:hAnsi="Simplified Arabic" w:cs="Simplified Arabic"/>
                <w:lang w:bidi="ar-LY"/>
              </w:rPr>
            </w:pPr>
            <w:r w:rsidRPr="00A63697">
              <w:rPr>
                <w:rFonts w:ascii="Simplified Arabic" w:eastAsia="Calibri" w:hAnsi="Simplified Arabic" w:cs="Simplified Arabic" w:hint="cs"/>
                <w:rtl/>
                <w:lang w:bidi="ar-LY"/>
              </w:rPr>
              <w:t>1.34</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75</w:t>
            </w:r>
          </w:p>
        </w:tc>
        <w:tc>
          <w:tcPr>
            <w:tcW w:w="716" w:type="dxa"/>
          </w:tcPr>
          <w:p w:rsidR="00A63697" w:rsidRPr="00A63697" w:rsidRDefault="00A63697" w:rsidP="00A63697">
            <w:pPr>
              <w:jc w:val="both"/>
              <w:rPr>
                <w:rFonts w:ascii="Simplified Arabic" w:eastAsia="Calibri" w:hAnsi="Simplified Arabic" w:cs="Simplified Arabic"/>
                <w:b/>
                <w:bCs/>
                <w:lang w:bidi="ar-SA"/>
              </w:rPr>
            </w:pPr>
            <w:r w:rsidRPr="00A63697">
              <w:rPr>
                <w:rFonts w:ascii="Simplified Arabic" w:eastAsia="Calibri" w:hAnsi="Simplified Arabic" w:cs="Simplified Arabic" w:hint="cs"/>
                <w:b/>
                <w:bCs/>
                <w:rtl/>
                <w:lang w:bidi="ar-SA"/>
              </w:rPr>
              <w:t>قوية</w:t>
            </w:r>
          </w:p>
        </w:tc>
      </w:tr>
      <w:tr w:rsidR="00A63697" w:rsidRPr="00A63697" w:rsidTr="00A63697">
        <w:trPr>
          <w:jc w:val="center"/>
        </w:trPr>
        <w:tc>
          <w:tcPr>
            <w:tcW w:w="360"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c>
          <w:tcPr>
            <w:tcW w:w="486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ضعف ثقة معلم المادة بالطالب المعلم</w:t>
            </w:r>
          </w:p>
        </w:tc>
        <w:tc>
          <w:tcPr>
            <w:tcW w:w="984"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3.65</w:t>
            </w:r>
          </w:p>
        </w:tc>
        <w:tc>
          <w:tcPr>
            <w:tcW w:w="808"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1.37</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73</w:t>
            </w:r>
          </w:p>
        </w:tc>
        <w:tc>
          <w:tcPr>
            <w:tcW w:w="716" w:type="dxa"/>
          </w:tcPr>
          <w:p w:rsidR="00A63697" w:rsidRPr="00A63697" w:rsidRDefault="00A63697" w:rsidP="00A63697">
            <w:pPr>
              <w:jc w:val="both"/>
              <w:rPr>
                <w:rFonts w:ascii="Simplified Arabic" w:eastAsia="Calibri" w:hAnsi="Simplified Arabic" w:cs="Simplified Arabic"/>
                <w:b/>
                <w:bCs/>
                <w:lang w:bidi="ar-SA"/>
              </w:rPr>
            </w:pPr>
            <w:r w:rsidRPr="00A63697">
              <w:rPr>
                <w:rFonts w:ascii="Simplified Arabic" w:eastAsia="Calibri" w:hAnsi="Simplified Arabic" w:cs="Simplified Arabic" w:hint="cs"/>
                <w:b/>
                <w:bCs/>
                <w:rtl/>
                <w:lang w:bidi="ar-SA"/>
              </w:rPr>
              <w:t>قوية</w:t>
            </w:r>
          </w:p>
        </w:tc>
      </w:tr>
      <w:tr w:rsidR="00A63697" w:rsidRPr="00A63697" w:rsidTr="00A63697">
        <w:trPr>
          <w:jc w:val="center"/>
        </w:trPr>
        <w:tc>
          <w:tcPr>
            <w:tcW w:w="360"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w:t>
            </w:r>
          </w:p>
        </w:tc>
        <w:tc>
          <w:tcPr>
            <w:tcW w:w="486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ترك معلم المادة الطالب المعلم داخل الغرفة الضيقة وحده من بداية التدريب</w:t>
            </w:r>
          </w:p>
        </w:tc>
        <w:tc>
          <w:tcPr>
            <w:tcW w:w="984"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3.60</w:t>
            </w:r>
          </w:p>
        </w:tc>
        <w:tc>
          <w:tcPr>
            <w:tcW w:w="808"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1.47</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72</w:t>
            </w:r>
          </w:p>
        </w:tc>
        <w:tc>
          <w:tcPr>
            <w:tcW w:w="716" w:type="dxa"/>
          </w:tcPr>
          <w:p w:rsidR="00A63697" w:rsidRPr="00A63697" w:rsidRDefault="00A63697" w:rsidP="00A63697">
            <w:pPr>
              <w:jc w:val="both"/>
              <w:rPr>
                <w:rFonts w:ascii="Simplified Arabic" w:eastAsia="Calibri" w:hAnsi="Simplified Arabic" w:cs="Simplified Arabic"/>
                <w:b/>
                <w:bCs/>
                <w:lang w:bidi="ar-SA"/>
              </w:rPr>
            </w:pPr>
            <w:r w:rsidRPr="00A63697">
              <w:rPr>
                <w:rFonts w:ascii="Simplified Arabic" w:eastAsia="Calibri" w:hAnsi="Simplified Arabic" w:cs="Simplified Arabic" w:hint="cs"/>
                <w:b/>
                <w:bCs/>
                <w:rtl/>
                <w:lang w:bidi="ar-SA"/>
              </w:rPr>
              <w:t>قوية</w:t>
            </w:r>
          </w:p>
        </w:tc>
      </w:tr>
      <w:tr w:rsidR="00A63697" w:rsidRPr="00A63697" w:rsidTr="00A63697">
        <w:trPr>
          <w:jc w:val="center"/>
        </w:trPr>
        <w:tc>
          <w:tcPr>
            <w:tcW w:w="360" w:type="dxa"/>
            <w:tcBorders>
              <w:left w:val="nil"/>
              <w:bottom w:val="nil"/>
              <w:right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4867" w:type="dxa"/>
            <w:tcBorders>
              <w:left w:val="nil"/>
              <w:bottom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984"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3.65</w:t>
            </w:r>
          </w:p>
        </w:tc>
        <w:tc>
          <w:tcPr>
            <w:tcW w:w="808"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1.42</w:t>
            </w:r>
          </w:p>
        </w:tc>
        <w:tc>
          <w:tcPr>
            <w:tcW w:w="672" w:type="dxa"/>
            <w:shd w:val="clear" w:color="auto" w:fill="D9D9D9" w:themeFill="background1" w:themeFillShade="D9"/>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72.9</w:t>
            </w:r>
          </w:p>
        </w:tc>
        <w:tc>
          <w:tcPr>
            <w:tcW w:w="716"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قوية</w:t>
            </w:r>
          </w:p>
        </w:tc>
      </w:tr>
    </w:tbl>
    <w:p w:rsidR="00A63697" w:rsidRPr="00A63697" w:rsidRDefault="00A63697" w:rsidP="00A63697">
      <w:pPr>
        <w:spacing w:before="240"/>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sz w:val="28"/>
          <w:szCs w:val="28"/>
          <w:rtl/>
          <w:lang w:bidi="ar-LY"/>
        </w:rPr>
        <w:t xml:space="preserve">بعد دراسة الجدول رقم (2) </w:t>
      </w:r>
      <w:r w:rsidRPr="00A63697">
        <w:rPr>
          <w:rFonts w:ascii="Simplified Arabic" w:eastAsia="Calibri" w:hAnsi="Simplified Arabic" w:cs="Simplified Arabic" w:hint="cs"/>
          <w:sz w:val="28"/>
          <w:szCs w:val="28"/>
          <w:rtl/>
          <w:lang w:bidi="ar-LY"/>
        </w:rPr>
        <w:t xml:space="preserve">لنتائج المحور الثاني </w:t>
      </w:r>
      <w:r w:rsidRPr="00A63697">
        <w:rPr>
          <w:rFonts w:ascii="Simplified Arabic" w:eastAsia="Calibri" w:hAnsi="Simplified Arabic" w:cs="Simplified Arabic"/>
          <w:sz w:val="28"/>
          <w:szCs w:val="28"/>
          <w:rtl/>
          <w:lang w:bidi="ar-LY"/>
        </w:rPr>
        <w:t>–</w:t>
      </w:r>
      <w:r w:rsidRPr="00A63697">
        <w:rPr>
          <w:rFonts w:ascii="Simplified Arabic" w:eastAsia="Calibri" w:hAnsi="Simplified Arabic" w:cs="Simplified Arabic" w:hint="cs"/>
          <w:sz w:val="28"/>
          <w:szCs w:val="28"/>
          <w:rtl/>
          <w:lang w:bidi="ar-LY"/>
        </w:rPr>
        <w:t xml:space="preserve"> معوقات تتعلق بمعلم المادة، نجد </w:t>
      </w:r>
      <w:r w:rsidR="006B6911">
        <w:rPr>
          <w:rFonts w:ascii="Simplified Arabic" w:eastAsia="Calibri" w:hAnsi="Simplified Arabic" w:cs="Simplified Arabic" w:hint="cs"/>
          <w:sz w:val="28"/>
          <w:szCs w:val="28"/>
          <w:rtl/>
          <w:lang w:bidi="ar-LY"/>
        </w:rPr>
        <w:t>أنه</w:t>
      </w:r>
      <w:r w:rsidRPr="00A63697">
        <w:rPr>
          <w:rFonts w:ascii="Simplified Arabic" w:eastAsia="Calibri" w:hAnsi="Simplified Arabic" w:cs="Simplified Arabic" w:hint="cs"/>
          <w:sz w:val="28"/>
          <w:szCs w:val="28"/>
          <w:rtl/>
          <w:lang w:bidi="ar-LY"/>
        </w:rPr>
        <w:t xml:space="preserve"> حصل على </w:t>
      </w:r>
      <w:r w:rsidRPr="00A63697">
        <w:rPr>
          <w:rFonts w:ascii="Simplified Arabic" w:eastAsia="Calibri" w:hAnsi="Simplified Arabic" w:cs="Simplified Arabic"/>
          <w:sz w:val="28"/>
          <w:szCs w:val="28"/>
          <w:rtl/>
          <w:lang w:bidi="ar-LY"/>
        </w:rPr>
        <w:t>(3.65) بانحراف معياري (1.42)، و</w:t>
      </w:r>
      <w:r w:rsidRPr="00A63697">
        <w:rPr>
          <w:rFonts w:ascii="Simplified Arabic" w:eastAsia="Calibri" w:hAnsi="Simplified Arabic" w:cs="Simplified Arabic" w:hint="cs"/>
          <w:sz w:val="28"/>
          <w:szCs w:val="28"/>
          <w:rtl/>
          <w:lang w:bidi="ar-LY"/>
        </w:rPr>
        <w:t xml:space="preserve">وزن نسبي (72.9)، </w:t>
      </w:r>
      <w:r w:rsidR="006B6911">
        <w:rPr>
          <w:rFonts w:ascii="Simplified Arabic" w:eastAsia="Calibri" w:hAnsi="Simplified Arabic" w:cs="Simplified Arabic" w:hint="cs"/>
          <w:sz w:val="28"/>
          <w:szCs w:val="28"/>
          <w:rtl/>
          <w:lang w:bidi="ar-LY"/>
        </w:rPr>
        <w:t>أي</w:t>
      </w:r>
      <w:r w:rsidRPr="00A63697">
        <w:rPr>
          <w:rFonts w:ascii="Simplified Arabic" w:eastAsia="Calibri" w:hAnsi="Simplified Arabic" w:cs="Simplified Arabic" w:hint="cs"/>
          <w:sz w:val="28"/>
          <w:szCs w:val="28"/>
          <w:rtl/>
          <w:lang w:bidi="ar-LY"/>
        </w:rPr>
        <w:t xml:space="preserve"> بدراجة (موافق) وهي درجة قوية حسب مقياس ليكارت الخماسي (</w:t>
      </w:r>
      <w:r w:rsidRPr="00A63697">
        <w:rPr>
          <w:rFonts w:ascii="Simplified Arabic" w:eastAsia="Calibri" w:hAnsi="Simplified Arabic" w:cs="Simplified Arabic"/>
          <w:sz w:val="28"/>
          <w:szCs w:val="28"/>
          <w:lang w:bidi="ar-LY"/>
        </w:rPr>
        <w:t>Likart Scale</w:t>
      </w:r>
      <w:r w:rsidRPr="00A63697">
        <w:rPr>
          <w:rFonts w:ascii="Simplified Arabic" w:eastAsia="Calibri" w:hAnsi="Simplified Arabic" w:cs="Simplified Arabic" w:hint="cs"/>
          <w:sz w:val="28"/>
          <w:szCs w:val="28"/>
          <w:rtl/>
          <w:lang w:bidi="ar-LY"/>
        </w:rPr>
        <w:t xml:space="preserve">). </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lastRenderedPageBreak/>
        <w:t xml:space="preserve">فيما يخص الفقرة رقم (1) عدم تعاون معلم المادة في توجيهات الطلبة فقد بلغ المتوسط الحسابي (3.58) والوزن النسبي (71.6) ويعزي الباحثان ذلك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عدم اقتناعه بمرحلة التربية العملية وإنه يتم إعادة الدروس التي تم تدريسها من قبل الطلبة المعلمين، وكذلك قلة تعاون معلم المادة مع الطالب ويعزي ذلك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لازال طالب وليس لديه الخبرة الكافية في توصيل الدرس بالصورة الصحيحة، وكذلك الغيرة من طلاب التربية العملية، لأنهم يأتون وليس لديهم معلومات على الطلبة، وربما طريقة التدريس التي يقومون بها طلاب التربية العملية واستخدام الوسائل التعليمية.</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"ترك معلم المادة الطالب المعلم وحده من بداية التدريب" حيث بلغ المتوسط الحسابي (3.60) والوزن النسبي 72 ويعزو الباحثان ذلك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استغلال معلم المادة وجود الطالب المعلم فيقوم بعدم متابعة ما يقوم به وكذلك غياب معلم المادة في بعض الأحيان عن الحصة، و يكلف مدير المدرسة الطالب المعلم بأداء الحصة في عدم وجود معلم المادة، وهذا له دور ايجابي يجعل من الطالب المعلم يكسب الثقة، ويحاول معرفة التلاميذ بشكل أفضل ويشرح الدرس دون ضغط نفسي ويعرف الأخطاء ويكسب الثقة. </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الجدول رقم (3) يمثل المحور الثالث للدراسة</w:t>
      </w:r>
    </w:p>
    <w:tbl>
      <w:tblPr>
        <w:tblStyle w:val="50"/>
        <w:bidiVisual/>
        <w:tblW w:w="8076" w:type="dxa"/>
        <w:jc w:val="center"/>
        <w:tblInd w:w="131" w:type="dxa"/>
        <w:tblLook w:val="04A0" w:firstRow="1" w:lastRow="0" w:firstColumn="1" w:lastColumn="0" w:noHBand="0" w:noVBand="1"/>
      </w:tblPr>
      <w:tblGrid>
        <w:gridCol w:w="388"/>
        <w:gridCol w:w="4609"/>
        <w:gridCol w:w="809"/>
        <w:gridCol w:w="720"/>
        <w:gridCol w:w="810"/>
        <w:gridCol w:w="740"/>
      </w:tblGrid>
      <w:tr w:rsidR="00A63697" w:rsidRPr="00A63697" w:rsidTr="00A63697">
        <w:trPr>
          <w:trHeight w:val="972"/>
          <w:jc w:val="center"/>
        </w:trPr>
        <w:tc>
          <w:tcPr>
            <w:tcW w:w="388"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w:t>
            </w:r>
          </w:p>
        </w:tc>
        <w:tc>
          <w:tcPr>
            <w:tcW w:w="4628"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b/>
                <w:bCs/>
                <w:rtl/>
                <w:lang w:bidi="ar-LY"/>
              </w:rPr>
              <w:t>معوقات تتعلق بالمشرف</w:t>
            </w:r>
          </w:p>
        </w:tc>
        <w:tc>
          <w:tcPr>
            <w:tcW w:w="81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المتوسط الحسابي</w:t>
            </w:r>
          </w:p>
        </w:tc>
        <w:tc>
          <w:tcPr>
            <w:tcW w:w="72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الانحراف المعياري</w:t>
            </w:r>
          </w:p>
        </w:tc>
        <w:tc>
          <w:tcPr>
            <w:tcW w:w="81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الوزن النسبي</w:t>
            </w:r>
          </w:p>
        </w:tc>
        <w:tc>
          <w:tcPr>
            <w:tcW w:w="720"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الدرجة</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w:t>
            </w:r>
          </w:p>
        </w:tc>
        <w:tc>
          <w:tcPr>
            <w:tcW w:w="462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قلة عدد الزيارات التي يقوم بها المشرف</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2.82</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1.80</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56.4</w:t>
            </w:r>
          </w:p>
        </w:tc>
        <w:tc>
          <w:tcPr>
            <w:tcW w:w="720"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متوسط</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w:t>
            </w:r>
          </w:p>
        </w:tc>
        <w:tc>
          <w:tcPr>
            <w:tcW w:w="462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عدم التعاون المشرف في توجيهات الطلبة المعلمين</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3.50</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1.53</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70</w:t>
            </w:r>
          </w:p>
        </w:tc>
        <w:tc>
          <w:tcPr>
            <w:tcW w:w="720"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متوسط</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c>
          <w:tcPr>
            <w:tcW w:w="462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قلة تحضير المشرف للطلبة المعلمين باستمرار</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3.48</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1.61</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69.6</w:t>
            </w:r>
          </w:p>
        </w:tc>
        <w:tc>
          <w:tcPr>
            <w:tcW w:w="720"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متوسط</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w:t>
            </w:r>
          </w:p>
        </w:tc>
        <w:tc>
          <w:tcPr>
            <w:tcW w:w="462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المشرف لا يجتمع مع الطلبة المعلمين </w:t>
            </w:r>
            <w:r w:rsidR="006B0808">
              <w:rPr>
                <w:rFonts w:ascii="Simplified Arabic" w:eastAsia="Calibri" w:hAnsi="Simplified Arabic" w:cs="Simplified Arabic" w:hint="cs"/>
                <w:rtl/>
                <w:lang w:bidi="ar-LY"/>
              </w:rPr>
              <w:t>أثناء</w:t>
            </w:r>
            <w:r w:rsidRPr="00A63697">
              <w:rPr>
                <w:rFonts w:ascii="Simplified Arabic" w:eastAsia="Calibri" w:hAnsi="Simplified Arabic" w:cs="Simplified Arabic" w:hint="cs"/>
                <w:rtl/>
                <w:lang w:bidi="ar-LY"/>
              </w:rPr>
              <w:t xml:space="preserve"> الزيارة الصفية </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3.20</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1.51</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64</w:t>
            </w:r>
          </w:p>
        </w:tc>
        <w:tc>
          <w:tcPr>
            <w:tcW w:w="720"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متوسط</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w:t>
            </w:r>
          </w:p>
        </w:tc>
        <w:tc>
          <w:tcPr>
            <w:tcW w:w="462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يركز المشرف على السلبيات الأداء دون ذكر الايجابيات </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3.07</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1.66</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61.4</w:t>
            </w:r>
          </w:p>
        </w:tc>
        <w:tc>
          <w:tcPr>
            <w:tcW w:w="720"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متوسط</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w:t>
            </w:r>
          </w:p>
        </w:tc>
        <w:tc>
          <w:tcPr>
            <w:tcW w:w="462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يركز المشرف على الأخطاء دون </w:t>
            </w:r>
            <w:r w:rsidR="006B6911">
              <w:rPr>
                <w:rFonts w:ascii="Simplified Arabic" w:eastAsia="Calibri" w:hAnsi="Simplified Arabic" w:cs="Simplified Arabic" w:hint="cs"/>
                <w:rtl/>
                <w:lang w:bidi="ar-LY"/>
              </w:rPr>
              <w:t>أن</w:t>
            </w:r>
            <w:r w:rsidRPr="00A63697">
              <w:rPr>
                <w:rFonts w:ascii="Simplified Arabic" w:eastAsia="Calibri" w:hAnsi="Simplified Arabic" w:cs="Simplified Arabic" w:hint="cs"/>
                <w:rtl/>
                <w:lang w:bidi="ar-LY"/>
              </w:rPr>
              <w:t xml:space="preserve"> يصححها</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3.53</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1.56</w:t>
            </w:r>
          </w:p>
        </w:tc>
        <w:tc>
          <w:tcPr>
            <w:tcW w:w="81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70.6</w:t>
            </w:r>
          </w:p>
        </w:tc>
        <w:tc>
          <w:tcPr>
            <w:tcW w:w="720"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388" w:type="dxa"/>
            <w:tcBorders>
              <w:left w:val="nil"/>
              <w:bottom w:val="nil"/>
              <w:right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4628" w:type="dxa"/>
            <w:tcBorders>
              <w:left w:val="nil"/>
              <w:bottom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81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3.26</w:t>
            </w:r>
          </w:p>
        </w:tc>
        <w:tc>
          <w:tcPr>
            <w:tcW w:w="72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1.61</w:t>
            </w:r>
          </w:p>
        </w:tc>
        <w:tc>
          <w:tcPr>
            <w:tcW w:w="81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65.33</w:t>
            </w:r>
          </w:p>
        </w:tc>
        <w:tc>
          <w:tcPr>
            <w:tcW w:w="72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متوسط</w:t>
            </w:r>
          </w:p>
        </w:tc>
      </w:tr>
    </w:tbl>
    <w:p w:rsidR="00A63697" w:rsidRPr="00A63697" w:rsidRDefault="00A63697" w:rsidP="00A63697">
      <w:pPr>
        <w:jc w:val="both"/>
        <w:rPr>
          <w:rFonts w:ascii="Simplified Arabic" w:eastAsia="Calibri" w:hAnsi="Simplified Arabic" w:cs="Simplified Arabic"/>
          <w:sz w:val="28"/>
          <w:szCs w:val="28"/>
          <w:rtl/>
          <w:lang w:bidi="ar-LY"/>
        </w:rPr>
      </w:pP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sz w:val="28"/>
          <w:szCs w:val="28"/>
          <w:rtl/>
          <w:lang w:bidi="ar-LY"/>
        </w:rPr>
        <w:t xml:space="preserve">بعد دراسة الجدول رقم (3) </w:t>
      </w:r>
      <w:r w:rsidRPr="00A63697">
        <w:rPr>
          <w:rFonts w:ascii="Simplified Arabic" w:eastAsia="Calibri" w:hAnsi="Simplified Arabic" w:cs="Simplified Arabic" w:hint="cs"/>
          <w:sz w:val="28"/>
          <w:szCs w:val="28"/>
          <w:rtl/>
          <w:lang w:bidi="ar-LY"/>
        </w:rPr>
        <w:t xml:space="preserve">لنتائج المحور الثالث </w:t>
      </w:r>
      <w:r w:rsidRPr="00A63697">
        <w:rPr>
          <w:rFonts w:ascii="Simplified Arabic" w:eastAsia="Calibri" w:hAnsi="Simplified Arabic" w:cs="Simplified Arabic"/>
          <w:sz w:val="28"/>
          <w:szCs w:val="28"/>
          <w:rtl/>
          <w:lang w:bidi="ar-LY"/>
        </w:rPr>
        <w:t>–</w:t>
      </w:r>
      <w:r w:rsidRPr="00A63697">
        <w:rPr>
          <w:rFonts w:ascii="Simplified Arabic" w:eastAsia="Calibri" w:hAnsi="Simplified Arabic" w:cs="Simplified Arabic" w:hint="cs"/>
          <w:sz w:val="28"/>
          <w:szCs w:val="28"/>
          <w:rtl/>
          <w:lang w:bidi="ar-LY"/>
        </w:rPr>
        <w:t xml:space="preserve"> معوقات تتعلق بالمشرف، نجد </w:t>
      </w:r>
      <w:r w:rsidR="006B6911">
        <w:rPr>
          <w:rFonts w:ascii="Simplified Arabic" w:eastAsia="Calibri" w:hAnsi="Simplified Arabic" w:cs="Simplified Arabic" w:hint="cs"/>
          <w:sz w:val="28"/>
          <w:szCs w:val="28"/>
          <w:rtl/>
          <w:lang w:bidi="ar-LY"/>
        </w:rPr>
        <w:t>أنه</w:t>
      </w:r>
      <w:r w:rsidRPr="00A63697">
        <w:rPr>
          <w:rFonts w:ascii="Simplified Arabic" w:eastAsia="Calibri" w:hAnsi="Simplified Arabic" w:cs="Simplified Arabic" w:hint="cs"/>
          <w:sz w:val="28"/>
          <w:szCs w:val="28"/>
          <w:rtl/>
          <w:lang w:bidi="ar-LY"/>
        </w:rPr>
        <w:t xml:space="preserve"> حصل على (3.26) بانحراف معياري (1.61)، ووزن نسبي (65.33)، </w:t>
      </w:r>
      <w:r w:rsidR="006B6911">
        <w:rPr>
          <w:rFonts w:ascii="Simplified Arabic" w:eastAsia="Calibri" w:hAnsi="Simplified Arabic" w:cs="Simplified Arabic" w:hint="cs"/>
          <w:sz w:val="28"/>
          <w:szCs w:val="28"/>
          <w:rtl/>
          <w:lang w:bidi="ar-LY"/>
        </w:rPr>
        <w:t>أي</w:t>
      </w:r>
      <w:r w:rsidRPr="00A63697">
        <w:rPr>
          <w:rFonts w:ascii="Simplified Arabic" w:eastAsia="Calibri" w:hAnsi="Simplified Arabic" w:cs="Simplified Arabic" w:hint="cs"/>
          <w:sz w:val="28"/>
          <w:szCs w:val="28"/>
          <w:rtl/>
          <w:lang w:bidi="ar-LY"/>
        </w:rPr>
        <w:t xml:space="preserve"> بدراجة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حد ما) وهي درجة متوسط حسب مقياس ليكارت الخماسي (</w:t>
      </w:r>
      <w:r w:rsidRPr="00A63697">
        <w:rPr>
          <w:rFonts w:ascii="Simplified Arabic" w:eastAsia="Calibri" w:hAnsi="Simplified Arabic" w:cs="Simplified Arabic"/>
          <w:sz w:val="28"/>
          <w:szCs w:val="28"/>
          <w:lang w:bidi="ar-LY"/>
        </w:rPr>
        <w:t>Likart Scale</w:t>
      </w:r>
      <w:r w:rsidRPr="00A63697">
        <w:rPr>
          <w:rFonts w:ascii="Simplified Arabic" w:eastAsia="Calibri" w:hAnsi="Simplified Arabic" w:cs="Simplified Arabic" w:hint="cs"/>
          <w:sz w:val="28"/>
          <w:szCs w:val="28"/>
          <w:rtl/>
          <w:lang w:bidi="ar-LY"/>
        </w:rPr>
        <w:t xml:space="preserve">). </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قلة عدد الزيارات التي يقوم بها المشرف فقد بلغ المتوسط الحسابي (2.82) والوزن النسبي (56.4) وذلك يرجح الباحثان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ضعف الوقت وكثرة الأعمال الاكاديمية والإدارية الملقاة على عاتقه </w:t>
      </w:r>
      <w:r w:rsidR="00A63697" w:rsidRPr="00A63697">
        <w:rPr>
          <w:rFonts w:ascii="Simplified Arabic" w:eastAsia="Calibri" w:hAnsi="Simplified Arabic" w:cs="Simplified Arabic" w:hint="cs"/>
          <w:sz w:val="28"/>
          <w:szCs w:val="28"/>
          <w:rtl/>
          <w:lang w:bidi="ar-LY"/>
        </w:rPr>
        <w:lastRenderedPageBreak/>
        <w:t>وكذلك كثرة عدد الطلبة المعلمين داخل المدرسة وهي ما تسبب للمشرف قلة الزيارة الصفية و يكتفي بزيارة واحدة فقط، وقد تكون الأخيرة ويتم فيها تقييم الطالب المعلم.</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تركيز المشرف على الأخطاء دون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يصحهها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المشرف غير تربوي وذلك من أجل الحصول على ساعات التربية العملية.</w:t>
      </w:r>
    </w:p>
    <w:p w:rsidR="00A63697" w:rsidRPr="00A63697" w:rsidRDefault="00A63697" w:rsidP="00A63697">
      <w:pPr>
        <w:jc w:val="center"/>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الجدول رقم (4) يمثل المحور الرابع للدراسة</w:t>
      </w:r>
    </w:p>
    <w:tbl>
      <w:tblPr>
        <w:tblStyle w:val="50"/>
        <w:bidiVisual/>
        <w:tblW w:w="8396" w:type="dxa"/>
        <w:jc w:val="center"/>
        <w:tblInd w:w="762" w:type="dxa"/>
        <w:tblLook w:val="04A0" w:firstRow="1" w:lastRow="0" w:firstColumn="1" w:lastColumn="0" w:noHBand="0" w:noVBand="1"/>
      </w:tblPr>
      <w:tblGrid>
        <w:gridCol w:w="488"/>
        <w:gridCol w:w="5018"/>
        <w:gridCol w:w="720"/>
        <w:gridCol w:w="672"/>
        <w:gridCol w:w="717"/>
        <w:gridCol w:w="781"/>
      </w:tblGrid>
      <w:tr w:rsidR="00A63697" w:rsidRPr="00A63697" w:rsidTr="00A63697">
        <w:trPr>
          <w:trHeight w:val="978"/>
          <w:jc w:val="center"/>
        </w:trPr>
        <w:tc>
          <w:tcPr>
            <w:tcW w:w="489"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w:t>
            </w:r>
          </w:p>
        </w:tc>
        <w:tc>
          <w:tcPr>
            <w:tcW w:w="5036"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rtl/>
                <w:lang w:bidi="ar-LY"/>
              </w:rPr>
              <w:t>معوقات تتعلق بالإدارة المدرسية</w:t>
            </w:r>
          </w:p>
        </w:tc>
        <w:tc>
          <w:tcPr>
            <w:tcW w:w="72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المتوسط الحسابي</w:t>
            </w:r>
          </w:p>
        </w:tc>
        <w:tc>
          <w:tcPr>
            <w:tcW w:w="672"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الانحراف المعياري</w:t>
            </w:r>
          </w:p>
        </w:tc>
        <w:tc>
          <w:tcPr>
            <w:tcW w:w="717"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الوزن النسبي</w:t>
            </w:r>
          </w:p>
        </w:tc>
        <w:tc>
          <w:tcPr>
            <w:tcW w:w="762"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الدرجة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معاملة الإدارة المدرسية للطالب المعلم كأنه </w:t>
            </w:r>
            <w:r w:rsidR="006B6911">
              <w:rPr>
                <w:rFonts w:ascii="Simplified Arabic" w:eastAsia="Calibri" w:hAnsi="Simplified Arabic" w:cs="Simplified Arabic" w:hint="cs"/>
                <w:rtl/>
                <w:lang w:bidi="ar-LY"/>
              </w:rPr>
              <w:t>أحد</w:t>
            </w:r>
            <w:r w:rsidRPr="00A63697">
              <w:rPr>
                <w:rFonts w:ascii="Simplified Arabic" w:eastAsia="Calibri" w:hAnsi="Simplified Arabic" w:cs="Simplified Arabic" w:hint="cs"/>
                <w:rtl/>
                <w:lang w:bidi="ar-LY"/>
              </w:rPr>
              <w:t xml:space="preserve"> الطلبة في المدرسة </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3.55</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1.57</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71</w:t>
            </w:r>
          </w:p>
        </w:tc>
        <w:tc>
          <w:tcPr>
            <w:tcW w:w="762"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عدم إطلاع الطالب المعلم على النظم والقوانين المتبعة بالمدرسة</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4.15</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1.28</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83</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عدم توفر الكتاب المدرسي للطالب المعلم</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4.05</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1.45</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81</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عدم وجود مكان مخصص للراحة بين الحصص</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3.70</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1.65</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74</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الإدارة لا تسمح للطلبة المعلمين باستخدام الوسائل والأدوات الموجودة في المدرسة</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3.77</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1.64</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75.4</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تكليف الطالب المعلم بأعمال خارج نطاق المدرسة</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4.12</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1.27</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82.4</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انشغال الإدارة المدرسية عن متابعة الطلب المعلم</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3.60</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1.55</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72</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8</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صعوبة الإدارة المدرسية في توجيهاتها للطالب المعلم</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3.55</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1.45</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71</w:t>
            </w:r>
          </w:p>
        </w:tc>
        <w:tc>
          <w:tcPr>
            <w:tcW w:w="762"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قوية</w:t>
            </w:r>
          </w:p>
        </w:tc>
      </w:tr>
      <w:tr w:rsidR="00A63697" w:rsidRPr="00A63697" w:rsidTr="00A63697">
        <w:trPr>
          <w:jc w:val="center"/>
        </w:trPr>
        <w:tc>
          <w:tcPr>
            <w:tcW w:w="489"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9</w:t>
            </w:r>
          </w:p>
        </w:tc>
        <w:tc>
          <w:tcPr>
            <w:tcW w:w="5036"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كثرة عدد التلاميذ داخل الصف الواحد</w:t>
            </w:r>
          </w:p>
        </w:tc>
        <w:tc>
          <w:tcPr>
            <w:tcW w:w="72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2.00</w:t>
            </w:r>
          </w:p>
        </w:tc>
        <w:tc>
          <w:tcPr>
            <w:tcW w:w="67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1.05</w:t>
            </w:r>
          </w:p>
        </w:tc>
        <w:tc>
          <w:tcPr>
            <w:tcW w:w="717"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40</w:t>
            </w:r>
          </w:p>
        </w:tc>
        <w:tc>
          <w:tcPr>
            <w:tcW w:w="762"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ضعيف</w:t>
            </w:r>
          </w:p>
        </w:tc>
      </w:tr>
      <w:tr w:rsidR="00A63697" w:rsidRPr="00A63697" w:rsidTr="00A63697">
        <w:trPr>
          <w:jc w:val="center"/>
        </w:trPr>
        <w:tc>
          <w:tcPr>
            <w:tcW w:w="489" w:type="dxa"/>
            <w:tcBorders>
              <w:left w:val="nil"/>
              <w:bottom w:val="nil"/>
              <w:right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5036" w:type="dxa"/>
            <w:tcBorders>
              <w:left w:val="nil"/>
              <w:bottom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72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3.61</w:t>
            </w:r>
          </w:p>
        </w:tc>
        <w:tc>
          <w:tcPr>
            <w:tcW w:w="672"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1.43</w:t>
            </w:r>
          </w:p>
        </w:tc>
        <w:tc>
          <w:tcPr>
            <w:tcW w:w="717"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72.2</w:t>
            </w:r>
          </w:p>
        </w:tc>
        <w:tc>
          <w:tcPr>
            <w:tcW w:w="762"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الموافقة</w:t>
            </w:r>
          </w:p>
        </w:tc>
      </w:tr>
    </w:tbl>
    <w:p w:rsidR="00A63697" w:rsidRPr="00A63697" w:rsidRDefault="00A63697" w:rsidP="00A63697">
      <w:pPr>
        <w:spacing w:before="240"/>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sz w:val="28"/>
          <w:szCs w:val="28"/>
          <w:rtl/>
          <w:lang w:bidi="ar-LY"/>
        </w:rPr>
        <w:t xml:space="preserve">بعد دراسة الجدول رقم ( 4 ) </w:t>
      </w:r>
      <w:r w:rsidRPr="00A63697">
        <w:rPr>
          <w:rFonts w:ascii="Simplified Arabic" w:eastAsia="Calibri" w:hAnsi="Simplified Arabic" w:cs="Simplified Arabic" w:hint="cs"/>
          <w:sz w:val="28"/>
          <w:szCs w:val="28"/>
          <w:rtl/>
          <w:lang w:bidi="ar-LY"/>
        </w:rPr>
        <w:t xml:space="preserve">لنتائج المحور الرابع </w:t>
      </w:r>
      <w:r w:rsidRPr="00A63697">
        <w:rPr>
          <w:rFonts w:ascii="Simplified Arabic" w:eastAsia="Calibri" w:hAnsi="Simplified Arabic" w:cs="Simplified Arabic"/>
          <w:sz w:val="28"/>
          <w:szCs w:val="28"/>
          <w:rtl/>
          <w:lang w:bidi="ar-LY"/>
        </w:rPr>
        <w:t>–</w:t>
      </w:r>
      <w:r w:rsidRPr="00A63697">
        <w:rPr>
          <w:rFonts w:ascii="Simplified Arabic" w:eastAsia="Calibri" w:hAnsi="Simplified Arabic" w:cs="Simplified Arabic" w:hint="cs"/>
          <w:sz w:val="28"/>
          <w:szCs w:val="28"/>
          <w:rtl/>
          <w:lang w:bidi="ar-LY"/>
        </w:rPr>
        <w:t xml:space="preserve"> معوقات تتعلق بالإدارة المدرسية، نجد </w:t>
      </w:r>
      <w:r w:rsidR="006B6911">
        <w:rPr>
          <w:rFonts w:ascii="Simplified Arabic" w:eastAsia="Calibri" w:hAnsi="Simplified Arabic" w:cs="Simplified Arabic" w:hint="cs"/>
          <w:sz w:val="28"/>
          <w:szCs w:val="28"/>
          <w:rtl/>
          <w:lang w:bidi="ar-LY"/>
        </w:rPr>
        <w:t>أنه</w:t>
      </w:r>
      <w:r w:rsidRPr="00A63697">
        <w:rPr>
          <w:rFonts w:ascii="Simplified Arabic" w:eastAsia="Calibri" w:hAnsi="Simplified Arabic" w:cs="Simplified Arabic" w:hint="cs"/>
          <w:sz w:val="28"/>
          <w:szCs w:val="28"/>
          <w:rtl/>
          <w:lang w:bidi="ar-LY"/>
        </w:rPr>
        <w:t xml:space="preserve"> حصل على </w:t>
      </w:r>
      <w:r w:rsidRPr="00A63697">
        <w:rPr>
          <w:rFonts w:ascii="Simplified Arabic" w:eastAsia="Calibri" w:hAnsi="Simplified Arabic" w:cs="Simplified Arabic"/>
          <w:sz w:val="28"/>
          <w:szCs w:val="28"/>
          <w:rtl/>
          <w:lang w:bidi="ar-LY"/>
        </w:rPr>
        <w:t>(3.61) بانحراف معياري (1.43)، و</w:t>
      </w:r>
      <w:r w:rsidRPr="00A63697">
        <w:rPr>
          <w:rFonts w:ascii="Simplified Arabic" w:eastAsia="Calibri" w:hAnsi="Simplified Arabic" w:cs="Simplified Arabic" w:hint="cs"/>
          <w:sz w:val="28"/>
          <w:szCs w:val="28"/>
          <w:rtl/>
          <w:lang w:bidi="ar-LY"/>
        </w:rPr>
        <w:t xml:space="preserve">وزن نسبي (72.2)، </w:t>
      </w:r>
      <w:r w:rsidR="006B6911">
        <w:rPr>
          <w:rFonts w:ascii="Simplified Arabic" w:eastAsia="Calibri" w:hAnsi="Simplified Arabic" w:cs="Simplified Arabic" w:hint="cs"/>
          <w:sz w:val="28"/>
          <w:szCs w:val="28"/>
          <w:rtl/>
          <w:lang w:bidi="ar-LY"/>
        </w:rPr>
        <w:t>أي</w:t>
      </w:r>
      <w:r w:rsidRPr="00A63697">
        <w:rPr>
          <w:rFonts w:ascii="Simplified Arabic" w:eastAsia="Calibri" w:hAnsi="Simplified Arabic" w:cs="Simplified Arabic" w:hint="cs"/>
          <w:sz w:val="28"/>
          <w:szCs w:val="28"/>
          <w:rtl/>
          <w:lang w:bidi="ar-LY"/>
        </w:rPr>
        <w:t xml:space="preserve"> بدراجة (الموافقة) وهي درجة قوية حسب مقياس ليكارت الخماسي (</w:t>
      </w:r>
      <w:r w:rsidRPr="00A63697">
        <w:rPr>
          <w:rFonts w:ascii="Simplified Arabic" w:eastAsia="Calibri" w:hAnsi="Simplified Arabic" w:cs="Simplified Arabic"/>
          <w:sz w:val="28"/>
          <w:szCs w:val="28"/>
          <w:lang w:bidi="ar-LY"/>
        </w:rPr>
        <w:t>Likart Scale</w:t>
      </w:r>
      <w:r w:rsidRPr="00A63697">
        <w:rPr>
          <w:rFonts w:ascii="Simplified Arabic" w:eastAsia="Calibri" w:hAnsi="Simplified Arabic" w:cs="Simplified Arabic" w:hint="cs"/>
          <w:sz w:val="28"/>
          <w:szCs w:val="28"/>
          <w:rtl/>
          <w:lang w:bidi="ar-LY"/>
        </w:rPr>
        <w:t xml:space="preserve">). </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معاملة الإدارة المدرسية للطالب المعلم كأنه </w:t>
      </w:r>
      <w:r>
        <w:rPr>
          <w:rFonts w:ascii="Simplified Arabic" w:eastAsia="Calibri" w:hAnsi="Simplified Arabic" w:cs="Simplified Arabic" w:hint="cs"/>
          <w:sz w:val="28"/>
          <w:szCs w:val="28"/>
          <w:rtl/>
          <w:lang w:bidi="ar-LY"/>
        </w:rPr>
        <w:t>أحد</w:t>
      </w:r>
      <w:r w:rsidR="00A63697" w:rsidRPr="00A63697">
        <w:rPr>
          <w:rFonts w:ascii="Simplified Arabic" w:eastAsia="Calibri" w:hAnsi="Simplified Arabic" w:cs="Simplified Arabic" w:hint="cs"/>
          <w:sz w:val="28"/>
          <w:szCs w:val="28"/>
          <w:rtl/>
          <w:lang w:bidi="ar-LY"/>
        </w:rPr>
        <w:t xml:space="preserve"> الطلبة في المدرسة فقد بلغ المتوسط الحسابي (3.55) والوزن النسبي (71) ويعتقد الباحثان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ذلك عائد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وعي الإدارة المدرسية بأساليب التعامل التربوي وربما ذلك يؤثر على عطائه في المادة التي يقوم بتدريسها.</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عدم إطلاع الطالب المعلم على النظم والقوانين المتبعة بالمدرسة ف</w:t>
      </w:r>
      <w:r w:rsidR="00E211FD">
        <w:rPr>
          <w:rFonts w:ascii="Simplified Arabic" w:eastAsia="Calibri" w:hAnsi="Simplified Arabic" w:cs="Simplified Arabic" w:hint="cs"/>
          <w:sz w:val="28"/>
          <w:szCs w:val="28"/>
          <w:rtl/>
          <w:lang w:bidi="ar-LY"/>
        </w:rPr>
        <w:t>قد بلغ المتوسط الحسابي (4.15) و</w:t>
      </w:r>
      <w:r w:rsidR="00A63697" w:rsidRPr="00A63697">
        <w:rPr>
          <w:rFonts w:ascii="Simplified Arabic" w:eastAsia="Calibri" w:hAnsi="Simplified Arabic" w:cs="Simplified Arabic" w:hint="cs"/>
          <w:sz w:val="28"/>
          <w:szCs w:val="28"/>
          <w:rtl/>
          <w:lang w:bidi="ar-LY"/>
        </w:rPr>
        <w:t xml:space="preserve">الوزن النسبي (83) ويرجع ذلك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اهتمام الإدارة المدرسية لأهمية التربية العملية واطلاع الطالب المعلم على اللوائح والنظم من قبل إدارة المدرسة</w:t>
      </w:r>
      <w:r w:rsidR="00E211FD">
        <w:rPr>
          <w:rFonts w:ascii="Simplified Arabic" w:eastAsia="Calibri" w:hAnsi="Simplified Arabic" w:cs="Simplified Arabic" w:hint="cs"/>
          <w:sz w:val="28"/>
          <w:szCs w:val="28"/>
          <w:rtl/>
          <w:lang w:bidi="ar-LY"/>
        </w:rPr>
        <w:t>،</w:t>
      </w:r>
      <w:r w:rsidR="00A63697" w:rsidRPr="00A63697">
        <w:rPr>
          <w:rFonts w:ascii="Simplified Arabic" w:eastAsia="Calibri" w:hAnsi="Simplified Arabic" w:cs="Simplified Arabic" w:hint="cs"/>
          <w:sz w:val="28"/>
          <w:szCs w:val="28"/>
          <w:rtl/>
          <w:lang w:bidi="ar-LY"/>
        </w:rPr>
        <w:t xml:space="preserve"> وكذلك من قبل المشرف العملي والتربوي ومنسق التربية العملية.</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lastRenderedPageBreak/>
        <w:t>أما</w:t>
      </w:r>
      <w:r w:rsidR="00A63697" w:rsidRPr="00A63697">
        <w:rPr>
          <w:rFonts w:ascii="Simplified Arabic" w:eastAsia="Calibri" w:hAnsi="Simplified Arabic" w:cs="Simplified Arabic" w:hint="cs"/>
          <w:sz w:val="28"/>
          <w:szCs w:val="28"/>
          <w:rtl/>
          <w:lang w:bidi="ar-LY"/>
        </w:rPr>
        <w:t xml:space="preserve"> فقرة عدم توفر الكتاب المدرسي للطالب المعلم حيث بلغ المتوسط الحسابي (4.05) والوزن النسبي (81) ويرجح ذلك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تقديم المساعدة من قبل المدرسة للطالب المعلم بإعطاء الكتاب المدرسي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قد يرجع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توفر كتب مدرسية في المدرسة.</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لا يوجد مكان مخصص للراحة بين الحصص ف</w:t>
      </w:r>
      <w:r w:rsidR="00A63697" w:rsidRPr="00A63697">
        <w:rPr>
          <w:rFonts w:ascii="Simplified Arabic" w:eastAsia="Calibri" w:hAnsi="Simplified Arabic" w:cs="Simplified Arabic"/>
          <w:sz w:val="28"/>
          <w:szCs w:val="28"/>
          <w:rtl/>
          <w:lang w:bidi="ar-LY"/>
        </w:rPr>
        <w:t xml:space="preserve">قد بلغ المتوسط الحسابي (3.70) والوزن النسبي (74) </w:t>
      </w:r>
      <w:r w:rsidR="00A63697" w:rsidRPr="00A63697">
        <w:rPr>
          <w:rFonts w:ascii="Simplified Arabic" w:eastAsia="Calibri" w:hAnsi="Simplified Arabic" w:cs="Simplified Arabic" w:hint="cs"/>
          <w:sz w:val="28"/>
          <w:szCs w:val="28"/>
          <w:rtl/>
          <w:lang w:bidi="ar-LY"/>
        </w:rPr>
        <w:t xml:space="preserve">ويعتقد الباحثان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سبب ذلك يرجع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ضيق المبنى المدرسي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ربما يعود تقصير الإدارة المدرسية في توفير مكان للراحة والجلوس </w:t>
      </w:r>
      <w:r>
        <w:rPr>
          <w:rFonts w:ascii="Simplified Arabic" w:eastAsia="Calibri" w:hAnsi="Simplified Arabic" w:cs="Simplified Arabic" w:hint="cs"/>
          <w:sz w:val="28"/>
          <w:szCs w:val="28"/>
          <w:rtl/>
          <w:lang w:bidi="ar-LY"/>
        </w:rPr>
        <w:t>أو</w:t>
      </w:r>
      <w:r w:rsidR="00A63697" w:rsidRPr="00A63697">
        <w:rPr>
          <w:rFonts w:ascii="Simplified Arabic" w:eastAsia="Calibri" w:hAnsi="Simplified Arabic" w:cs="Simplified Arabic" w:hint="cs"/>
          <w:sz w:val="28"/>
          <w:szCs w:val="28"/>
          <w:rtl/>
          <w:lang w:bidi="ar-LY"/>
        </w:rPr>
        <w:t xml:space="preserve">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كثرة عدد المدرسين الأساسي في المدرسة.</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 كثرة عدد التلاميذ داخل الصف الواحد" حيث بلغ المتوسط الحسا</w:t>
      </w:r>
      <w:r w:rsidR="00A63697" w:rsidRPr="00A63697">
        <w:rPr>
          <w:rFonts w:ascii="Simplified Arabic" w:eastAsia="Calibri" w:hAnsi="Simplified Arabic" w:cs="Simplified Arabic"/>
          <w:sz w:val="28"/>
          <w:szCs w:val="28"/>
          <w:rtl/>
          <w:lang w:bidi="ar-LY"/>
        </w:rPr>
        <w:t>بي (2.00) والوزن النسبي (41) و</w:t>
      </w:r>
      <w:r w:rsidR="00A63697" w:rsidRPr="00A63697">
        <w:rPr>
          <w:rFonts w:ascii="Simplified Arabic" w:eastAsia="Calibri" w:hAnsi="Simplified Arabic" w:cs="Simplified Arabic" w:hint="cs"/>
          <w:sz w:val="28"/>
          <w:szCs w:val="28"/>
          <w:rtl/>
          <w:lang w:bidi="ar-LY"/>
        </w:rPr>
        <w:t xml:space="preserve">يعتقد الباحثان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السبب يرجع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قلة الامكانيات المتوفرة في المدرسة التي طبق فيها الطالب المعلم التربية العملية وقلة عدد الفصول في المدرسة وكذلك النمو السكاني ويقابلها نقص في المباني المدرسية</w:t>
      </w:r>
    </w:p>
    <w:p w:rsidR="00A63697" w:rsidRPr="00A63697" w:rsidRDefault="00A63697" w:rsidP="00A63697">
      <w:pPr>
        <w:jc w:val="center"/>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الجدول رقم (5) يمثل المحور الخامس للدراسة</w:t>
      </w:r>
    </w:p>
    <w:tbl>
      <w:tblPr>
        <w:tblStyle w:val="50"/>
        <w:bidiVisual/>
        <w:tblW w:w="8285" w:type="dxa"/>
        <w:jc w:val="center"/>
        <w:tblInd w:w="146" w:type="dxa"/>
        <w:tblLook w:val="04A0" w:firstRow="1" w:lastRow="0" w:firstColumn="1" w:lastColumn="0" w:noHBand="0" w:noVBand="1"/>
      </w:tblPr>
      <w:tblGrid>
        <w:gridCol w:w="388"/>
        <w:gridCol w:w="4308"/>
        <w:gridCol w:w="900"/>
        <w:gridCol w:w="810"/>
        <w:gridCol w:w="900"/>
        <w:gridCol w:w="979"/>
      </w:tblGrid>
      <w:tr w:rsidR="00A63697" w:rsidRPr="00A63697" w:rsidTr="00A63697">
        <w:trPr>
          <w:trHeight w:val="978"/>
          <w:jc w:val="center"/>
        </w:trPr>
        <w:tc>
          <w:tcPr>
            <w:tcW w:w="388"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ت</w:t>
            </w:r>
          </w:p>
        </w:tc>
        <w:tc>
          <w:tcPr>
            <w:tcW w:w="4308"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rtl/>
                <w:lang w:bidi="ar-LY"/>
              </w:rPr>
              <w:t>معوقات تتعلق بإدارة التربية العملية</w:t>
            </w:r>
          </w:p>
        </w:tc>
        <w:tc>
          <w:tcPr>
            <w:tcW w:w="90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المتوسط الحسابي</w:t>
            </w:r>
          </w:p>
        </w:tc>
        <w:tc>
          <w:tcPr>
            <w:tcW w:w="81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الانحراف المعياري</w:t>
            </w:r>
          </w:p>
        </w:tc>
        <w:tc>
          <w:tcPr>
            <w:tcW w:w="900" w:type="dxa"/>
            <w:shd w:val="clear" w:color="auto" w:fill="BFBFBF" w:themeFill="background1" w:themeFillShade="BF"/>
            <w:textDirection w:val="btLr"/>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الوزن النسبي</w:t>
            </w:r>
          </w:p>
        </w:tc>
        <w:tc>
          <w:tcPr>
            <w:tcW w:w="979" w:type="dxa"/>
            <w:shd w:val="clear" w:color="auto" w:fill="BFBFBF" w:themeFill="background1" w:themeFillShade="BF"/>
            <w:vAlign w:val="center"/>
          </w:tcPr>
          <w:p w:rsidR="00A63697" w:rsidRPr="00A63697" w:rsidRDefault="00A63697" w:rsidP="00A63697">
            <w:pPr>
              <w:jc w:val="both"/>
              <w:rPr>
                <w:rFonts w:ascii="Simplified Arabic" w:eastAsia="Calibri" w:hAnsi="Simplified Arabic" w:cs="Simplified Arabic"/>
                <w:b/>
                <w:bCs/>
                <w:rtl/>
                <w:lang w:bidi="ar-LY"/>
              </w:rPr>
            </w:pPr>
            <w:r w:rsidRPr="00A63697">
              <w:rPr>
                <w:rFonts w:ascii="Simplified Arabic" w:eastAsia="Calibri" w:hAnsi="Simplified Arabic" w:cs="Simplified Arabic" w:hint="cs"/>
                <w:b/>
                <w:bCs/>
                <w:rtl/>
                <w:lang w:bidi="ar-LY"/>
              </w:rPr>
              <w:t>الدرجة</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قلة فترة التربية العملية</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1.83</w:t>
            </w:r>
          </w:p>
        </w:tc>
        <w:tc>
          <w:tcPr>
            <w:tcW w:w="810" w:type="dxa"/>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LY"/>
              </w:rPr>
              <w:t>1.13</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36.6</w:t>
            </w:r>
          </w:p>
        </w:tc>
        <w:tc>
          <w:tcPr>
            <w:tcW w:w="979" w:type="dxa"/>
            <w:vAlign w:val="center"/>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ضعيف</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ضعف التعاون بين إدارة البرامج وإدارة المدرسة</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2.55</w:t>
            </w:r>
          </w:p>
        </w:tc>
        <w:tc>
          <w:tcPr>
            <w:tcW w:w="810"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1.52</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51</w:t>
            </w:r>
          </w:p>
        </w:tc>
        <w:tc>
          <w:tcPr>
            <w:tcW w:w="979"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ضعيف</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محاضرات التهيئة غير كافية لأداء التدريب بشكل صحيح</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2.27</w:t>
            </w:r>
          </w:p>
        </w:tc>
        <w:tc>
          <w:tcPr>
            <w:tcW w:w="810"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1.33</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45.4</w:t>
            </w:r>
          </w:p>
        </w:tc>
        <w:tc>
          <w:tcPr>
            <w:tcW w:w="979"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ضعيف</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 xml:space="preserve">بعد مكان التطبيق عن الجامعة ومكان السكن </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2.40</w:t>
            </w:r>
          </w:p>
        </w:tc>
        <w:tc>
          <w:tcPr>
            <w:tcW w:w="810"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1.30</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48</w:t>
            </w:r>
          </w:p>
        </w:tc>
        <w:tc>
          <w:tcPr>
            <w:tcW w:w="979"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SA"/>
              </w:rPr>
              <w:t>ضعيف</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عدم تغطية مادة طرق التدريس لموضوعات التربية العملية</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2.77</w:t>
            </w:r>
          </w:p>
        </w:tc>
        <w:tc>
          <w:tcPr>
            <w:tcW w:w="810"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1.39</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55.4</w:t>
            </w:r>
          </w:p>
        </w:tc>
        <w:tc>
          <w:tcPr>
            <w:tcW w:w="979" w:type="dxa"/>
          </w:tcPr>
          <w:p w:rsidR="00A63697" w:rsidRPr="00A63697" w:rsidRDefault="006B6911" w:rsidP="00A63697">
            <w:pPr>
              <w:jc w:val="both"/>
              <w:rPr>
                <w:rFonts w:ascii="Simplified Arabic" w:eastAsia="Calibri" w:hAnsi="Simplified Arabic" w:cs="Simplified Arabic"/>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حد ما</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إلزام الطالب المعلم بتدريس مادة لا يرغب فيها</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3.18</w:t>
            </w:r>
          </w:p>
        </w:tc>
        <w:tc>
          <w:tcPr>
            <w:tcW w:w="810"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1.63</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63.6</w:t>
            </w:r>
          </w:p>
        </w:tc>
        <w:tc>
          <w:tcPr>
            <w:tcW w:w="979" w:type="dxa"/>
          </w:tcPr>
          <w:p w:rsidR="00A63697" w:rsidRPr="00A63697" w:rsidRDefault="006B6911" w:rsidP="00A63697">
            <w:pPr>
              <w:jc w:val="both"/>
              <w:rPr>
                <w:rFonts w:ascii="Simplified Arabic" w:eastAsia="Calibri" w:hAnsi="Simplified Arabic" w:cs="Simplified Arabic"/>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حد ما</w:t>
            </w:r>
          </w:p>
        </w:tc>
      </w:tr>
      <w:tr w:rsidR="00A63697" w:rsidRPr="00A63697" w:rsidTr="00A63697">
        <w:trPr>
          <w:jc w:val="center"/>
        </w:trPr>
        <w:tc>
          <w:tcPr>
            <w:tcW w:w="388" w:type="dxa"/>
            <w:shd w:val="clear" w:color="auto" w:fill="BFBFBF" w:themeFill="background1" w:themeFillShade="BF"/>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7</w:t>
            </w:r>
          </w:p>
        </w:tc>
        <w:tc>
          <w:tcPr>
            <w:tcW w:w="4308" w:type="dxa"/>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كثافة عدد الطلبة المعلمين في المدرسة الواحدة</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2.87</w:t>
            </w:r>
          </w:p>
        </w:tc>
        <w:tc>
          <w:tcPr>
            <w:tcW w:w="810" w:type="dxa"/>
          </w:tcPr>
          <w:p w:rsidR="00A63697" w:rsidRPr="00A63697" w:rsidRDefault="00A63697" w:rsidP="00A63697">
            <w:pPr>
              <w:jc w:val="both"/>
              <w:rPr>
                <w:rFonts w:ascii="Simplified Arabic" w:eastAsia="Calibri" w:hAnsi="Simplified Arabic" w:cs="Simplified Arabic"/>
                <w:lang w:bidi="ar-SA"/>
              </w:rPr>
            </w:pPr>
            <w:r w:rsidRPr="00A63697">
              <w:rPr>
                <w:rFonts w:ascii="Simplified Arabic" w:eastAsia="Calibri" w:hAnsi="Simplified Arabic" w:cs="Simplified Arabic" w:hint="cs"/>
                <w:rtl/>
                <w:lang w:bidi="ar-LY"/>
              </w:rPr>
              <w:t>1.68</w:t>
            </w:r>
          </w:p>
        </w:tc>
        <w:tc>
          <w:tcPr>
            <w:tcW w:w="900" w:type="dxa"/>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57.4</w:t>
            </w:r>
          </w:p>
        </w:tc>
        <w:tc>
          <w:tcPr>
            <w:tcW w:w="979" w:type="dxa"/>
          </w:tcPr>
          <w:p w:rsidR="00A63697" w:rsidRPr="00A63697" w:rsidRDefault="006B6911" w:rsidP="00A63697">
            <w:pPr>
              <w:jc w:val="both"/>
              <w:rPr>
                <w:rFonts w:ascii="Simplified Arabic" w:eastAsia="Calibri" w:hAnsi="Simplified Arabic" w:cs="Simplified Arabic"/>
                <w:lang w:bidi="ar-SA"/>
              </w:rPr>
            </w:pPr>
            <w:r>
              <w:rPr>
                <w:rFonts w:ascii="Simplified Arabic" w:eastAsia="Calibri" w:hAnsi="Simplified Arabic" w:cs="Simplified Arabic" w:hint="cs"/>
                <w:rtl/>
                <w:lang w:bidi="ar-SA"/>
              </w:rPr>
              <w:t>إلى</w:t>
            </w:r>
            <w:r w:rsidR="00A63697" w:rsidRPr="00A63697">
              <w:rPr>
                <w:rFonts w:ascii="Simplified Arabic" w:eastAsia="Calibri" w:hAnsi="Simplified Arabic" w:cs="Simplified Arabic" w:hint="cs"/>
                <w:rtl/>
                <w:lang w:bidi="ar-SA"/>
              </w:rPr>
              <w:t xml:space="preserve"> حد ما</w:t>
            </w:r>
          </w:p>
        </w:tc>
      </w:tr>
      <w:tr w:rsidR="00A63697" w:rsidRPr="00A63697" w:rsidTr="00A63697">
        <w:trPr>
          <w:jc w:val="center"/>
        </w:trPr>
        <w:tc>
          <w:tcPr>
            <w:tcW w:w="388" w:type="dxa"/>
            <w:tcBorders>
              <w:left w:val="nil"/>
              <w:bottom w:val="nil"/>
              <w:right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4308" w:type="dxa"/>
            <w:tcBorders>
              <w:left w:val="nil"/>
              <w:bottom w:val="nil"/>
            </w:tcBorders>
            <w:shd w:val="clear" w:color="auto" w:fill="FFFFFF" w:themeFill="background1"/>
          </w:tcPr>
          <w:p w:rsidR="00A63697" w:rsidRPr="00A63697" w:rsidRDefault="00A63697" w:rsidP="00A63697">
            <w:pPr>
              <w:jc w:val="both"/>
              <w:rPr>
                <w:rFonts w:ascii="Simplified Arabic" w:eastAsia="Calibri" w:hAnsi="Simplified Arabic" w:cs="Simplified Arabic"/>
                <w:rtl/>
                <w:lang w:bidi="ar-LY"/>
              </w:rPr>
            </w:pPr>
          </w:p>
        </w:tc>
        <w:tc>
          <w:tcPr>
            <w:tcW w:w="90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2.55</w:t>
            </w:r>
          </w:p>
        </w:tc>
        <w:tc>
          <w:tcPr>
            <w:tcW w:w="81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SA"/>
              </w:rPr>
            </w:pPr>
            <w:r w:rsidRPr="00A63697">
              <w:rPr>
                <w:rFonts w:ascii="Simplified Arabic" w:eastAsia="Calibri" w:hAnsi="Simplified Arabic" w:cs="Simplified Arabic" w:hint="cs"/>
                <w:rtl/>
                <w:lang w:bidi="ar-SA"/>
              </w:rPr>
              <w:t>1.42</w:t>
            </w:r>
          </w:p>
        </w:tc>
        <w:tc>
          <w:tcPr>
            <w:tcW w:w="900"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51.05</w:t>
            </w:r>
          </w:p>
        </w:tc>
        <w:tc>
          <w:tcPr>
            <w:tcW w:w="979" w:type="dxa"/>
            <w:shd w:val="clear" w:color="auto" w:fill="D9D9D9" w:themeFill="background1" w:themeFillShade="D9"/>
            <w:vAlign w:val="center"/>
          </w:tcPr>
          <w:p w:rsidR="00A63697" w:rsidRPr="00A63697" w:rsidRDefault="00A63697" w:rsidP="00A63697">
            <w:pPr>
              <w:jc w:val="both"/>
              <w:rPr>
                <w:rFonts w:ascii="Simplified Arabic" w:eastAsia="Calibri" w:hAnsi="Simplified Arabic" w:cs="Simplified Arabic"/>
                <w:rtl/>
                <w:lang w:bidi="ar-LY"/>
              </w:rPr>
            </w:pPr>
            <w:r w:rsidRPr="00A63697">
              <w:rPr>
                <w:rFonts w:ascii="Simplified Arabic" w:eastAsia="Calibri" w:hAnsi="Simplified Arabic" w:cs="Simplified Arabic" w:hint="cs"/>
                <w:rtl/>
                <w:lang w:bidi="ar-LY"/>
              </w:rPr>
              <w:t>ضعيف</w:t>
            </w:r>
          </w:p>
        </w:tc>
      </w:tr>
    </w:tbl>
    <w:p w:rsidR="00A63697" w:rsidRPr="00A63697" w:rsidRDefault="00A63697" w:rsidP="00A63697">
      <w:pPr>
        <w:spacing w:before="240"/>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sz w:val="28"/>
          <w:szCs w:val="28"/>
          <w:rtl/>
          <w:lang w:bidi="ar-LY"/>
        </w:rPr>
        <w:t xml:space="preserve">بعد دراسة الجدول رقم (5) </w:t>
      </w:r>
      <w:r w:rsidRPr="00A63697">
        <w:rPr>
          <w:rFonts w:ascii="Simplified Arabic" w:eastAsia="Calibri" w:hAnsi="Simplified Arabic" w:cs="Simplified Arabic" w:hint="cs"/>
          <w:sz w:val="28"/>
          <w:szCs w:val="28"/>
          <w:rtl/>
          <w:lang w:bidi="ar-LY"/>
        </w:rPr>
        <w:t xml:space="preserve">لنتائج المحور الخامس </w:t>
      </w:r>
      <w:r w:rsidRPr="00A63697">
        <w:rPr>
          <w:rFonts w:ascii="Simplified Arabic" w:eastAsia="Calibri" w:hAnsi="Simplified Arabic" w:cs="Simplified Arabic"/>
          <w:sz w:val="28"/>
          <w:szCs w:val="28"/>
          <w:rtl/>
          <w:lang w:bidi="ar-LY"/>
        </w:rPr>
        <w:t>–</w:t>
      </w:r>
      <w:r w:rsidRPr="00A63697">
        <w:rPr>
          <w:rFonts w:ascii="Simplified Arabic" w:eastAsia="Calibri" w:hAnsi="Simplified Arabic" w:cs="Simplified Arabic" w:hint="cs"/>
          <w:sz w:val="28"/>
          <w:szCs w:val="28"/>
          <w:rtl/>
          <w:lang w:bidi="ar-LY"/>
        </w:rPr>
        <w:t xml:space="preserve"> معوقات تتعلق بإدارة التربية العملية، نجد </w:t>
      </w:r>
      <w:r w:rsidR="006B6911">
        <w:rPr>
          <w:rFonts w:ascii="Simplified Arabic" w:eastAsia="Calibri" w:hAnsi="Simplified Arabic" w:cs="Simplified Arabic" w:hint="cs"/>
          <w:sz w:val="28"/>
          <w:szCs w:val="28"/>
          <w:rtl/>
          <w:lang w:bidi="ar-LY"/>
        </w:rPr>
        <w:t>أنه</w:t>
      </w:r>
      <w:r w:rsidRPr="00A63697">
        <w:rPr>
          <w:rFonts w:ascii="Simplified Arabic" w:eastAsia="Calibri" w:hAnsi="Simplified Arabic" w:cs="Simplified Arabic" w:hint="cs"/>
          <w:sz w:val="28"/>
          <w:szCs w:val="28"/>
          <w:rtl/>
          <w:lang w:bidi="ar-LY"/>
        </w:rPr>
        <w:t xml:space="preserve"> حصل على (2.55) بانحراف معياري (1.42)، و وزن نسبي (51.05)، </w:t>
      </w:r>
      <w:r w:rsidR="006B6911">
        <w:rPr>
          <w:rFonts w:ascii="Simplified Arabic" w:eastAsia="Calibri" w:hAnsi="Simplified Arabic" w:cs="Simplified Arabic" w:hint="cs"/>
          <w:sz w:val="28"/>
          <w:szCs w:val="28"/>
          <w:rtl/>
          <w:lang w:bidi="ar-LY"/>
        </w:rPr>
        <w:t>أي</w:t>
      </w:r>
      <w:r w:rsidRPr="00A63697">
        <w:rPr>
          <w:rFonts w:ascii="Simplified Arabic" w:eastAsia="Calibri" w:hAnsi="Simplified Arabic" w:cs="Simplified Arabic" w:hint="cs"/>
          <w:sz w:val="28"/>
          <w:szCs w:val="28"/>
          <w:rtl/>
          <w:lang w:bidi="ar-LY"/>
        </w:rPr>
        <w:t xml:space="preserve"> بدراجة (عدم الموافقة) وهي درجة ضعيفة حسب مقياس ليكارت الخماسي (</w:t>
      </w:r>
      <w:r w:rsidRPr="00A63697">
        <w:rPr>
          <w:rFonts w:ascii="Simplified Arabic" w:eastAsia="Calibri" w:hAnsi="Simplified Arabic" w:cs="Simplified Arabic"/>
          <w:sz w:val="28"/>
          <w:szCs w:val="28"/>
          <w:lang w:bidi="ar-LY"/>
        </w:rPr>
        <w:t>Likart Scale</w:t>
      </w:r>
      <w:r w:rsidRPr="00A63697">
        <w:rPr>
          <w:rFonts w:ascii="Simplified Arabic" w:eastAsia="Calibri" w:hAnsi="Simplified Arabic" w:cs="Simplified Arabic" w:hint="cs"/>
          <w:sz w:val="28"/>
          <w:szCs w:val="28"/>
          <w:rtl/>
          <w:lang w:bidi="ar-LY"/>
        </w:rPr>
        <w:t xml:space="preserve">). </w:t>
      </w:r>
    </w:p>
    <w:p w:rsidR="00A63697" w:rsidRPr="00A63697" w:rsidRDefault="006B6911" w:rsidP="00E211FD">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 قلة فترة التربية العملية" فقد بلغ المتوسط الحسابي (1.83) والوزن النسبي (36.6) ويعتقد الباحثان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اختلاف مواعيد بداية الدراسة في الجامعة ومدارس التطبيق العملي، وربما يرجع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اختلاف مواعيد الامتحانات بين الجامعة والمدارس وهذا يقلل من فترة التربية العملية.</w:t>
      </w:r>
    </w:p>
    <w:p w:rsidR="00A63697" w:rsidRPr="00A63697" w:rsidRDefault="006B6911" w:rsidP="00E211FD">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 ضعف التعاون بين إدارة البرامج وإدارة المدرسة " فقد بلغ المتوسط الحسابي (2.55) والوزن النسبي (51).</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lastRenderedPageBreak/>
        <w:t xml:space="preserve">ويعزي الباحثان ذلك </w:t>
      </w:r>
      <w:r w:rsidR="006B6911">
        <w:rPr>
          <w:rFonts w:ascii="Simplified Arabic" w:eastAsia="Calibri" w:hAnsi="Simplified Arabic" w:cs="Simplified Arabic" w:hint="cs"/>
          <w:sz w:val="28"/>
          <w:szCs w:val="28"/>
          <w:rtl/>
          <w:lang w:bidi="ar-LY"/>
        </w:rPr>
        <w:t>إلى</w:t>
      </w:r>
      <w:r w:rsidRPr="00A63697">
        <w:rPr>
          <w:rFonts w:ascii="Simplified Arabic" w:eastAsia="Calibri" w:hAnsi="Simplified Arabic" w:cs="Simplified Arabic" w:hint="cs"/>
          <w:sz w:val="28"/>
          <w:szCs w:val="28"/>
          <w:rtl/>
          <w:lang w:bidi="ar-LY"/>
        </w:rPr>
        <w:t xml:space="preserve"> عدم الوعي بأهمية فترة التربية العملية في مرحلة الإعداد لدى الطالب المعلم، وذلك لان تشكل شخصية الطالب المعلم، وكذلك ضعف التنسيق بين كلية التربية والمدارس الخاصة للطلبة المعلمين، وكذلك عدم وجود آلية توضح أهداف ومهام وواجبات كل من الأطراف المشاركة.</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sz w:val="28"/>
          <w:szCs w:val="28"/>
          <w:rtl/>
          <w:lang w:bidi="ar-LY"/>
        </w:rPr>
        <w:t>أما</w:t>
      </w:r>
      <w:r w:rsidR="00A63697" w:rsidRPr="00A63697">
        <w:rPr>
          <w:rFonts w:ascii="Simplified Arabic" w:eastAsia="Calibri" w:hAnsi="Simplified Arabic" w:cs="Simplified Arabic"/>
          <w:sz w:val="28"/>
          <w:szCs w:val="28"/>
          <w:rtl/>
          <w:lang w:bidi="ar-LY"/>
        </w:rPr>
        <w:t xml:space="preserve"> فقرة "</w:t>
      </w:r>
      <w:r w:rsidR="00A63697" w:rsidRPr="00A63697">
        <w:rPr>
          <w:rFonts w:ascii="Simplified Arabic" w:eastAsia="Calibri" w:hAnsi="Simplified Arabic" w:cs="Simplified Arabic" w:hint="cs"/>
          <w:sz w:val="28"/>
          <w:szCs w:val="28"/>
          <w:rtl/>
          <w:lang w:bidi="ar-LY"/>
        </w:rPr>
        <w:t>محاضرات التهيئة غير كافية لأداء التدريب بشكل صحيح" ح</w:t>
      </w:r>
      <w:r w:rsidR="00A63697" w:rsidRPr="00A63697">
        <w:rPr>
          <w:rFonts w:ascii="Simplified Arabic" w:eastAsia="Calibri" w:hAnsi="Simplified Arabic" w:cs="Simplified Arabic"/>
          <w:sz w:val="28"/>
          <w:szCs w:val="28"/>
          <w:rtl/>
          <w:lang w:bidi="ar-LY"/>
        </w:rPr>
        <w:t>يث بلغ المتوسط الحسابي (2.27) و</w:t>
      </w:r>
      <w:r w:rsidR="00A63697" w:rsidRPr="00A63697">
        <w:rPr>
          <w:rFonts w:ascii="Simplified Arabic" w:eastAsia="Calibri" w:hAnsi="Simplified Arabic" w:cs="Simplified Arabic" w:hint="cs"/>
          <w:sz w:val="28"/>
          <w:szCs w:val="28"/>
          <w:rtl/>
          <w:lang w:bidi="ar-LY"/>
        </w:rPr>
        <w:t xml:space="preserve">الوزن النسبي (45.4) ويعتقد الباحثان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ذلك يعود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إعطاء الطالب المعلم القدر الكافي من المعلومات والمهارات التدريبية التي يجب </w:t>
      </w:r>
      <w:r>
        <w:rPr>
          <w:rFonts w:ascii="Simplified Arabic" w:eastAsia="Calibri" w:hAnsi="Simplified Arabic" w:cs="Simplified Arabic" w:hint="cs"/>
          <w:sz w:val="28"/>
          <w:szCs w:val="28"/>
          <w:rtl/>
          <w:lang w:bidi="ar-LY"/>
        </w:rPr>
        <w:t>أن</w:t>
      </w:r>
      <w:r w:rsidR="00A63697" w:rsidRPr="00A63697">
        <w:rPr>
          <w:rFonts w:ascii="Simplified Arabic" w:eastAsia="Calibri" w:hAnsi="Simplified Arabic" w:cs="Simplified Arabic" w:hint="cs"/>
          <w:sz w:val="28"/>
          <w:szCs w:val="28"/>
          <w:rtl/>
          <w:lang w:bidi="ar-LY"/>
        </w:rPr>
        <w:t xml:space="preserve"> يمتلكها الطالب قبل الالتحاق بالمدرسة وكذلك تكليف بعض أعضاء هيئة التدريس بتدريس مواد ليست من اختصاصهم مثل طرق التدريس العامة والخاصة، وكذلك التطبيقات التدريسية ويكون عضو التدريس غير تربوي، وليس لديه دراية في المواد أصلاً.</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"عدم تغطية مادة طرق التدريس لموضوعات التربية العملية" ح</w:t>
      </w:r>
      <w:r w:rsidR="00A63697" w:rsidRPr="00A63697">
        <w:rPr>
          <w:rFonts w:ascii="Simplified Arabic" w:eastAsia="Calibri" w:hAnsi="Simplified Arabic" w:cs="Simplified Arabic"/>
          <w:sz w:val="28"/>
          <w:szCs w:val="28"/>
          <w:rtl/>
          <w:lang w:bidi="ar-LY"/>
        </w:rPr>
        <w:t>يث بلغ المتوسط الحسابي (2.77) و</w:t>
      </w:r>
      <w:r w:rsidR="00A63697" w:rsidRPr="00A63697">
        <w:rPr>
          <w:rFonts w:ascii="Simplified Arabic" w:eastAsia="Calibri" w:hAnsi="Simplified Arabic" w:cs="Simplified Arabic" w:hint="cs"/>
          <w:sz w:val="28"/>
          <w:szCs w:val="28"/>
          <w:rtl/>
          <w:lang w:bidi="ar-LY"/>
        </w:rPr>
        <w:t>الوزن النسبي (55.4) ويعتقد الباحثان البدء في التدريس دون تقديم مواقف تعليمية في برنامج تدريس المصغر وهي مادة التطبيقات التدريسية، وكذلك عدم معرفة الطالب المعلم بكيفية تحضير الدرس وعدم استكمال مادة التدريس العامة والخاصة.</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 إلزام الطالب المعلم بتدريس مادة لا يرغب فيها" ف</w:t>
      </w:r>
      <w:r w:rsidR="00A63697" w:rsidRPr="00A63697">
        <w:rPr>
          <w:rFonts w:ascii="Simplified Arabic" w:eastAsia="Calibri" w:hAnsi="Simplified Arabic" w:cs="Simplified Arabic"/>
          <w:sz w:val="28"/>
          <w:szCs w:val="28"/>
          <w:rtl/>
          <w:lang w:bidi="ar-LY"/>
        </w:rPr>
        <w:t>قد بلغ المتوسط الحسابي (3.18) و</w:t>
      </w:r>
      <w:r w:rsidR="00A63697" w:rsidRPr="00A63697">
        <w:rPr>
          <w:rFonts w:ascii="Simplified Arabic" w:eastAsia="Calibri" w:hAnsi="Simplified Arabic" w:cs="Simplified Arabic" w:hint="cs"/>
          <w:sz w:val="28"/>
          <w:szCs w:val="28"/>
          <w:rtl/>
          <w:lang w:bidi="ar-LY"/>
        </w:rPr>
        <w:t xml:space="preserve">الوزن النسبي (63.6) ويعود ذلك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وجود اتفاق بين الطالب المعلم والإدارة المدرسية، بالإضافة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تحديد مواد معينة للطالب المعلم يقوم بتدريسها، وعلى سبيل المثال "قسم الأحياء والكيمياء" الطالب يدرسها تخصص مستقل، وأثناء ممارسته للتربية العملية يجدها مجتمعة في منهج واحد تحت مسمى العلوم، ويجد نفسه يُدرس جزء منها لم يتخصص فيه. </w:t>
      </w:r>
    </w:p>
    <w:p w:rsidR="00A63697" w:rsidRPr="00A63697" w:rsidRDefault="006B6911" w:rsidP="00A6369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أما</w:t>
      </w:r>
      <w:r w:rsidR="00A63697" w:rsidRPr="00A63697">
        <w:rPr>
          <w:rFonts w:ascii="Simplified Arabic" w:eastAsia="Calibri" w:hAnsi="Simplified Arabic" w:cs="Simplified Arabic" w:hint="cs"/>
          <w:sz w:val="28"/>
          <w:szCs w:val="28"/>
          <w:rtl/>
          <w:lang w:bidi="ar-LY"/>
        </w:rPr>
        <w:t xml:space="preserve"> فقرة "كثافة عدد الطلبة المعلمين في المدرسة الواحدة"  ح</w:t>
      </w:r>
      <w:r w:rsidR="00A63697" w:rsidRPr="00A63697">
        <w:rPr>
          <w:rFonts w:ascii="Simplified Arabic" w:eastAsia="Calibri" w:hAnsi="Simplified Arabic" w:cs="Simplified Arabic"/>
          <w:sz w:val="28"/>
          <w:szCs w:val="28"/>
          <w:rtl/>
          <w:lang w:bidi="ar-LY"/>
        </w:rPr>
        <w:t>يث بلغ المتوسط الحسابي (2.87) و</w:t>
      </w:r>
      <w:r w:rsidR="00A63697" w:rsidRPr="00A63697">
        <w:rPr>
          <w:rFonts w:ascii="Simplified Arabic" w:eastAsia="Calibri" w:hAnsi="Simplified Arabic" w:cs="Simplified Arabic" w:hint="cs"/>
          <w:sz w:val="28"/>
          <w:szCs w:val="28"/>
          <w:rtl/>
          <w:lang w:bidi="ar-LY"/>
        </w:rPr>
        <w:t xml:space="preserve">الوزن النسبي (57.4)، ويرجح الباحثان ذلك </w:t>
      </w:r>
      <w:r>
        <w:rPr>
          <w:rFonts w:ascii="Simplified Arabic" w:eastAsia="Calibri" w:hAnsi="Simplified Arabic" w:cs="Simplified Arabic" w:hint="cs"/>
          <w:sz w:val="28"/>
          <w:szCs w:val="28"/>
          <w:rtl/>
          <w:lang w:bidi="ar-LY"/>
        </w:rPr>
        <w:t>إلى</w:t>
      </w:r>
      <w:r w:rsidR="00A63697" w:rsidRPr="00A63697">
        <w:rPr>
          <w:rFonts w:ascii="Simplified Arabic" w:eastAsia="Calibri" w:hAnsi="Simplified Arabic" w:cs="Simplified Arabic" w:hint="cs"/>
          <w:sz w:val="28"/>
          <w:szCs w:val="28"/>
          <w:rtl/>
          <w:lang w:bidi="ar-LY"/>
        </w:rPr>
        <w:t xml:space="preserve"> عدم التنسيق الجيد من قبل إدارة التربية العملية مع الجهات المسؤلة مما يربك مرحلة التربية العملية في فترة التطبيق الميداني، ويرهق المشرف العلمي والمشرف التربوي، وذلك في عدم وجود الوقت الكاف من أجل توزيع الطالب المعلم، وذلك نتيجة لكثرة الطلبة وتوزيعهم على الفصول، وقد لا يدخل المشرف على الطالب </w:t>
      </w:r>
      <w:r w:rsidR="0088547C">
        <w:rPr>
          <w:rFonts w:ascii="Simplified Arabic" w:eastAsia="Calibri" w:hAnsi="Simplified Arabic" w:cs="Simplified Arabic" w:hint="cs"/>
          <w:sz w:val="28"/>
          <w:szCs w:val="28"/>
          <w:rtl/>
          <w:lang w:bidi="ar-LY"/>
        </w:rPr>
        <w:t>إلا</w:t>
      </w:r>
      <w:r w:rsidR="00A63697" w:rsidRPr="00A63697">
        <w:rPr>
          <w:rFonts w:ascii="Simplified Arabic" w:eastAsia="Calibri" w:hAnsi="Simplified Arabic" w:cs="Simplified Arabic" w:hint="cs"/>
          <w:sz w:val="28"/>
          <w:szCs w:val="28"/>
          <w:rtl/>
          <w:lang w:bidi="ar-LY"/>
        </w:rPr>
        <w:t xml:space="preserve"> مرة واحدة. ولا تتجاوز الخمسة دقائق، وهذا يؤثر في عملية تقسيم الطالب وهو أساس التربية العملية.  </w:t>
      </w:r>
    </w:p>
    <w:p w:rsidR="00A63697" w:rsidRPr="00A63697" w:rsidRDefault="00A63697" w:rsidP="00A63697">
      <w:pPr>
        <w:jc w:val="both"/>
        <w:rPr>
          <w:rFonts w:ascii="Simplified Arabic" w:eastAsia="Calibri" w:hAnsi="Simplified Arabic" w:cs="Simplified Arabic"/>
          <w:b/>
          <w:bCs/>
          <w:sz w:val="28"/>
          <w:szCs w:val="28"/>
          <w:rtl/>
          <w:lang w:bidi="ar-LY"/>
        </w:rPr>
      </w:pP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 xml:space="preserve">التوصيات: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-ضرورة توفير كتب مدرسية لطلبة التربية العملية قبل وأثناء ممارستهم للتربية العملية المنفصلة والمتصلة.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lastRenderedPageBreak/>
        <w:t>-التركيز على المشاهدة الصفية للطلبة المعلمين، وذلك من خلال توفير قاعة عرض.</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-تزويد كل المدارس بالأدوات والتقنيات الحديثة.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w:t>
      </w:r>
      <w:r w:rsidR="006B6911">
        <w:rPr>
          <w:rFonts w:ascii="Simplified Arabic" w:eastAsia="Calibri" w:hAnsi="Simplified Arabic" w:cs="Simplified Arabic" w:hint="cs"/>
          <w:sz w:val="28"/>
          <w:szCs w:val="28"/>
          <w:rtl/>
          <w:lang w:bidi="ar-LY"/>
        </w:rPr>
        <w:t>أن</w:t>
      </w:r>
      <w:r w:rsidRPr="00A63697">
        <w:rPr>
          <w:rFonts w:ascii="Simplified Arabic" w:eastAsia="Calibri" w:hAnsi="Simplified Arabic" w:cs="Simplified Arabic" w:hint="cs"/>
          <w:sz w:val="28"/>
          <w:szCs w:val="28"/>
          <w:rtl/>
          <w:lang w:bidi="ar-LY"/>
        </w:rPr>
        <w:t xml:space="preserve"> يكون القائم على الإشراف في التربية العملية مؤهل تربوياً ولديه خبرة طويلة.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-التركيز على الجوانب العملية في مقررات الوسائل التعليمية وطرائق التدريس وتدريب الطالب المعلم عليها قبل برنامج التربية العملية بفترة كافية.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-الاهتمام والتركيز على الجانب النفسي للطالب المعلم ودعم الجوانب الإيجابية.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-تكليف لجنة مشرفة على برنامج التربية العملية تتولى تذليل الصعوبات التي تواجه الطلبة المعلمين بالتعاون مع رؤساء الأقسام العلمية بالكليات </w:t>
      </w:r>
      <w:r w:rsidR="006B0808">
        <w:rPr>
          <w:rFonts w:ascii="Simplified Arabic" w:eastAsia="Calibri" w:hAnsi="Simplified Arabic" w:cs="Simplified Arabic" w:hint="cs"/>
          <w:sz w:val="28"/>
          <w:szCs w:val="28"/>
          <w:rtl/>
          <w:lang w:bidi="ar-LY"/>
        </w:rPr>
        <w:t>أثناء</w:t>
      </w:r>
      <w:r w:rsidRPr="00A63697">
        <w:rPr>
          <w:rFonts w:ascii="Simplified Arabic" w:eastAsia="Calibri" w:hAnsi="Simplified Arabic" w:cs="Simplified Arabic" w:hint="cs"/>
          <w:sz w:val="28"/>
          <w:szCs w:val="28"/>
          <w:rtl/>
          <w:lang w:bidi="ar-LY"/>
        </w:rPr>
        <w:t xml:space="preserve"> ممارستهم للتربية العملية.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-وضع آلية محددة لتقويم الطلبة في مساق التربية العملية يلتزم بها جميع ذوي العلاقة بالطالب المعلم.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-الاهتمام بمرحلة الإعداد والتهئية التي تتم داخل الكلية وتنفيذ أنشطتها بدقة وكفاءة.</w:t>
      </w:r>
    </w:p>
    <w:p w:rsidR="00A63697" w:rsidRPr="00A63697" w:rsidRDefault="00A63697" w:rsidP="00A63697">
      <w:pPr>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المقترحات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-إجراء بحث يتناول تقييم المشرفين والمعلمين لبرنامج التربية العملية في كلية التربية جامعة طبرق.</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-تطوير برامج الإعداد الاكاديمي والمهني للطالب المعلم في ضوء الاتجاهات التربوية المعاصرة.</w:t>
      </w:r>
    </w:p>
    <w:p w:rsidR="00A63697" w:rsidRPr="00A63697" w:rsidRDefault="00A63697" w:rsidP="004C0957">
      <w:pPr>
        <w:spacing w:before="240"/>
        <w:jc w:val="both"/>
        <w:rPr>
          <w:rFonts w:ascii="Simplified Arabic" w:eastAsia="Calibri" w:hAnsi="Simplified Arabic" w:cs="Simplified Arabic"/>
          <w:b/>
          <w:bCs/>
          <w:sz w:val="32"/>
          <w:szCs w:val="32"/>
          <w:u w:val="single"/>
          <w:rtl/>
          <w:lang w:bidi="ar-LY"/>
        </w:rPr>
      </w:pPr>
      <w:r w:rsidRPr="00A63697">
        <w:rPr>
          <w:rFonts w:ascii="Simplified Arabic" w:eastAsia="Calibri" w:hAnsi="Simplified Arabic" w:cs="Simplified Arabic" w:hint="cs"/>
          <w:b/>
          <w:bCs/>
          <w:sz w:val="32"/>
          <w:szCs w:val="32"/>
          <w:u w:val="single"/>
          <w:rtl/>
          <w:lang w:bidi="ar-LY"/>
        </w:rPr>
        <w:t>قائمة المصادر والمراجع :</w:t>
      </w:r>
    </w:p>
    <w:p w:rsidR="00A63697" w:rsidRPr="00A63697" w:rsidRDefault="00A63697" w:rsidP="00A63697">
      <w:pPr>
        <w:spacing w:before="240"/>
        <w:jc w:val="both"/>
        <w:rPr>
          <w:rFonts w:ascii="Simplified Arabic" w:eastAsia="Calibri" w:hAnsi="Simplified Arabic" w:cs="Simplified Arabic"/>
          <w:b/>
          <w:bCs/>
          <w:sz w:val="28"/>
          <w:szCs w:val="28"/>
          <w:rtl/>
          <w:lang w:bidi="ar-LY"/>
        </w:rPr>
      </w:pPr>
      <w:r w:rsidRPr="00A63697">
        <w:rPr>
          <w:rFonts w:ascii="Simplified Arabic" w:eastAsia="Calibri" w:hAnsi="Simplified Arabic" w:cs="Simplified Arabic" w:hint="cs"/>
          <w:b/>
          <w:bCs/>
          <w:sz w:val="28"/>
          <w:szCs w:val="28"/>
          <w:rtl/>
          <w:lang w:bidi="ar-LY"/>
        </w:rPr>
        <w:t>أولاً: الكتب:</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-محمود حسان (2000) التربية العملية بين النظرية والتطبيق، ط1، القاهرة، دار الفكر العربي.</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-حسني أديبي، بدر عباس: دراسة مشكلات التربية العملية لطلاب التربية (نظام معلم الفصل البحرين) مجلة دراسات تربوية، العدد الثاني.</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 </w:t>
      </w:r>
      <w:r w:rsidR="0088547C">
        <w:rPr>
          <w:rFonts w:ascii="Simplified Arabic" w:eastAsia="Calibri" w:hAnsi="Simplified Arabic" w:cs="Simplified Arabic" w:hint="cs"/>
          <w:sz w:val="28"/>
          <w:szCs w:val="28"/>
          <w:rtl/>
          <w:lang w:bidi="ar-LY"/>
        </w:rPr>
        <w:t>أحمد</w:t>
      </w:r>
      <w:r w:rsidRPr="00A63697">
        <w:rPr>
          <w:rFonts w:ascii="Simplified Arabic" w:eastAsia="Calibri" w:hAnsi="Simplified Arabic" w:cs="Simplified Arabic" w:hint="cs"/>
          <w:sz w:val="28"/>
          <w:szCs w:val="28"/>
          <w:rtl/>
          <w:lang w:bidi="ar-LY"/>
        </w:rPr>
        <w:t xml:space="preserve"> الشارف وآخرون (1994) المشرف في التربية العملية مصراتة، دار الجماهيرية للنشر والتوزيع والإعلان[سابقاً].</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نادية رضوان (1987) دراسة لبعض المشكلات التي تواجه كلية التربية جامعة صنعاء، في التربية العملية، (دراسات تربوية).</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منشورات اللجنة الشعبية العامة للتعليم والبحث العلمي، نظام التربية العملية بمعاهد المعلمين والمعلمات 1984.</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سعد وعودة (1994) تقوم أثر التربية العملية في اكتساب الطالب الكفايات التعليمية، كلية التربية، جامعة الكويت.</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lastRenderedPageBreak/>
        <w:t>-عوض، عباس محمود(1990) الوسائل التعليمية والمنهج، د</w:t>
      </w:r>
      <w:r>
        <w:rPr>
          <w:rFonts w:ascii="Simplified Arabic" w:eastAsia="Calibri" w:hAnsi="Simplified Arabic" w:cs="Simplified Arabic" w:hint="cs"/>
          <w:sz w:val="28"/>
          <w:szCs w:val="28"/>
          <w:rtl/>
          <w:lang w:bidi="ar-LY"/>
        </w:rPr>
        <w:t xml:space="preserve">ار المسيرة، الطبعة </w:t>
      </w:r>
      <w:r w:rsidR="00CE6210">
        <w:rPr>
          <w:rFonts w:ascii="Simplified Arabic" w:eastAsia="Calibri" w:hAnsi="Simplified Arabic" w:cs="Simplified Arabic" w:hint="cs"/>
          <w:sz w:val="28"/>
          <w:szCs w:val="28"/>
          <w:rtl/>
          <w:lang w:bidi="ar-LY"/>
        </w:rPr>
        <w:t>الأولى</w:t>
      </w:r>
      <w:r>
        <w:rPr>
          <w:rFonts w:ascii="Simplified Arabic" w:eastAsia="Calibri" w:hAnsi="Simplified Arabic" w:cs="Simplified Arabic" w:hint="cs"/>
          <w:sz w:val="28"/>
          <w:szCs w:val="28"/>
          <w:rtl/>
          <w:lang w:bidi="ar-LY"/>
        </w:rPr>
        <w:t>، عمان، الأردن</w:t>
      </w:r>
      <w:r w:rsidRPr="00A63697">
        <w:rPr>
          <w:rFonts w:ascii="Simplified Arabic" w:eastAsia="Calibri" w:hAnsi="Simplified Arabic" w:cs="Simplified Arabic" w:hint="cs"/>
          <w:sz w:val="28"/>
          <w:szCs w:val="28"/>
          <w:rtl/>
          <w:lang w:bidi="ar-LY"/>
        </w:rPr>
        <w:t>.</w:t>
      </w:r>
    </w:p>
    <w:p w:rsidR="00A63697" w:rsidRPr="00A63697" w:rsidRDefault="00A63697" w:rsidP="00E211FD">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-عبدالله عبدالرحمن (2004) التربية العملية ومكانتها في برامج تربية المعلمين، دار وائل للنشر، الأردن.</w:t>
      </w:r>
    </w:p>
    <w:p w:rsidR="00A63697" w:rsidRPr="00A63697" w:rsidRDefault="00A63697" w:rsidP="00E211FD">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w:t>
      </w:r>
      <w:r>
        <w:rPr>
          <w:rFonts w:ascii="Simplified Arabic" w:eastAsia="Calibri" w:hAnsi="Simplified Arabic" w:cs="Simplified Arabic" w:hint="cs"/>
          <w:sz w:val="28"/>
          <w:szCs w:val="28"/>
          <w:rtl/>
          <w:lang w:bidi="ar-LY"/>
        </w:rPr>
        <w:t>عامر</w:t>
      </w:r>
      <w:r w:rsidRPr="00A63697">
        <w:rPr>
          <w:rFonts w:ascii="Simplified Arabic" w:eastAsia="Calibri" w:hAnsi="Simplified Arabic" w:cs="Simplified Arabic" w:hint="cs"/>
          <w:sz w:val="28"/>
          <w:szCs w:val="28"/>
          <w:rtl/>
          <w:lang w:bidi="ar-LY"/>
        </w:rPr>
        <w:t>، طارق عبدالرؤوف (2008) التربية العملية (نظم معاصرة) دار ال</w:t>
      </w:r>
      <w:r w:rsidR="00E211FD">
        <w:rPr>
          <w:rFonts w:ascii="Simplified Arabic" w:eastAsia="Calibri" w:hAnsi="Simplified Arabic" w:cs="Simplified Arabic" w:hint="cs"/>
          <w:sz w:val="28"/>
          <w:szCs w:val="28"/>
          <w:rtl/>
          <w:lang w:bidi="ar-LY"/>
        </w:rPr>
        <w:t>سحاب</w:t>
      </w:r>
      <w:r w:rsidRPr="00A63697">
        <w:rPr>
          <w:rFonts w:ascii="Simplified Arabic" w:eastAsia="Calibri" w:hAnsi="Simplified Arabic" w:cs="Simplified Arabic" w:hint="cs"/>
          <w:sz w:val="28"/>
          <w:szCs w:val="28"/>
          <w:rtl/>
          <w:lang w:bidi="ar-LY"/>
        </w:rPr>
        <w:t>، القاهرة.</w:t>
      </w:r>
    </w:p>
    <w:p w:rsidR="00A63697" w:rsidRPr="00A63697" w:rsidRDefault="00A63697" w:rsidP="00A63697">
      <w:pPr>
        <w:jc w:val="both"/>
        <w:rPr>
          <w:rFonts w:ascii="Simplified Arabic" w:eastAsia="Calibri" w:hAnsi="Simplified Arabic" w:cs="Simplified Arabic"/>
          <w:sz w:val="28"/>
          <w:szCs w:val="28"/>
          <w:rtl/>
          <w:lang w:bidi="ar-LY"/>
        </w:rPr>
      </w:pPr>
      <w:r w:rsidRPr="00A63697">
        <w:rPr>
          <w:rFonts w:ascii="Simplified Arabic" w:eastAsia="Calibri" w:hAnsi="Simplified Arabic" w:cs="Simplified Arabic" w:hint="cs"/>
          <w:sz w:val="28"/>
          <w:szCs w:val="28"/>
          <w:rtl/>
          <w:lang w:bidi="ar-LY"/>
        </w:rPr>
        <w:t xml:space="preserve">-تقرير اللجنة الشعبية العامة للتعليم والبحث العلمي، نظام إعداد المعلمين بكليات التربية في ليبيا 1997.   </w:t>
      </w:r>
    </w:p>
    <w:p w:rsidR="00A63697" w:rsidRPr="00A63697" w:rsidRDefault="00A63697" w:rsidP="00A63697">
      <w:pPr>
        <w:spacing w:before="240"/>
        <w:jc w:val="both"/>
        <w:rPr>
          <w:rFonts w:ascii="Simplified Arabic" w:eastAsia="Calibri" w:hAnsi="Simplified Arabic" w:cs="Simplified Arabic"/>
          <w:b/>
          <w:bCs/>
          <w:sz w:val="30"/>
          <w:szCs w:val="30"/>
          <w:rtl/>
          <w:lang w:bidi="ar-LY"/>
        </w:rPr>
      </w:pPr>
      <w:r w:rsidRPr="00A63697">
        <w:rPr>
          <w:rFonts w:ascii="Simplified Arabic" w:eastAsia="Calibri" w:hAnsi="Simplified Arabic" w:cs="Simplified Arabic" w:hint="cs"/>
          <w:b/>
          <w:bCs/>
          <w:sz w:val="30"/>
          <w:szCs w:val="30"/>
          <w:rtl/>
          <w:lang w:bidi="ar-LY"/>
        </w:rPr>
        <w:t xml:space="preserve">ثانياً: الرسائل الجامعة: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xml:space="preserve">- غزالة محمد </w:t>
      </w:r>
      <w:r w:rsidR="0088547C">
        <w:rPr>
          <w:rFonts w:ascii="Simplified Arabic" w:eastAsia="Calibri" w:hAnsi="Simplified Arabic" w:cs="Simplified Arabic" w:hint="cs"/>
          <w:sz w:val="28"/>
          <w:szCs w:val="28"/>
          <w:rtl/>
          <w:lang w:bidi="ar-LY"/>
        </w:rPr>
        <w:t>أحمد</w:t>
      </w:r>
      <w:r w:rsidRPr="00A63697">
        <w:rPr>
          <w:rFonts w:ascii="Simplified Arabic" w:eastAsia="Calibri" w:hAnsi="Simplified Arabic" w:cs="Simplified Arabic" w:hint="cs"/>
          <w:sz w:val="28"/>
          <w:szCs w:val="28"/>
          <w:rtl/>
          <w:lang w:bidi="ar-LY"/>
        </w:rPr>
        <w:t>، (2001)، المشكلات التربوية والنفسية التي تواجه طلبة التربية العملية بالمعاهد العليا لإعداد المعلمين، رسالة ماجستير غير منشورة، جامعة السابع من ابريل،ليبيا.</w:t>
      </w:r>
    </w:p>
    <w:p w:rsidR="00A63697" w:rsidRPr="00A63697" w:rsidRDefault="00A63697" w:rsidP="00A63697">
      <w:pPr>
        <w:spacing w:before="240"/>
        <w:jc w:val="both"/>
        <w:rPr>
          <w:rFonts w:ascii="Simplified Arabic" w:eastAsia="Calibri" w:hAnsi="Simplified Arabic" w:cs="Simplified Arabic"/>
          <w:b/>
          <w:bCs/>
          <w:sz w:val="30"/>
          <w:szCs w:val="30"/>
          <w:rtl/>
          <w:lang w:bidi="ar-LY"/>
        </w:rPr>
      </w:pPr>
      <w:r w:rsidRPr="00A63697">
        <w:rPr>
          <w:rFonts w:ascii="Simplified Arabic" w:eastAsia="Calibri" w:hAnsi="Simplified Arabic" w:cs="Simplified Arabic" w:hint="cs"/>
          <w:b/>
          <w:bCs/>
          <w:sz w:val="30"/>
          <w:szCs w:val="30"/>
          <w:rtl/>
          <w:lang w:bidi="ar-LY"/>
        </w:rPr>
        <w:t xml:space="preserve">ثالثاً: المجلات العلمية: </w:t>
      </w:r>
    </w:p>
    <w:p w:rsidR="00A63697" w:rsidRPr="00A63697" w:rsidRDefault="00A63697" w:rsidP="00A63697">
      <w:pPr>
        <w:jc w:val="both"/>
        <w:rPr>
          <w:rFonts w:ascii="Simplified Arabic" w:eastAsia="Calibri" w:hAnsi="Simplified Arabic" w:cs="Simplified Arabic"/>
          <w:sz w:val="28"/>
          <w:szCs w:val="28"/>
          <w:lang w:bidi="ar-LY"/>
        </w:rPr>
      </w:pPr>
      <w:r w:rsidRPr="00A63697">
        <w:rPr>
          <w:rFonts w:ascii="Simplified Arabic" w:eastAsia="Calibri" w:hAnsi="Simplified Arabic" w:cs="Simplified Arabic" w:hint="cs"/>
          <w:sz w:val="28"/>
          <w:szCs w:val="28"/>
          <w:rtl/>
          <w:lang w:bidi="ar-LY"/>
        </w:rPr>
        <w:t>- رضوان ايزيس (2006)، مشكلات التربية العملية وقلق التدريس لدى الطالب المعلم، مجلة كلية الترب</w:t>
      </w:r>
      <w:r w:rsidRPr="00A63697">
        <w:rPr>
          <w:rFonts w:ascii="Simplified Arabic" w:eastAsia="Calibri" w:hAnsi="Simplified Arabic" w:cs="Simplified Arabic"/>
          <w:sz w:val="28"/>
          <w:szCs w:val="28"/>
          <w:rtl/>
          <w:lang w:bidi="ar-LY"/>
        </w:rPr>
        <w:t>ية، جامعة عين شمس، العدد الثاني</w:t>
      </w:r>
      <w:r w:rsidRPr="00A63697">
        <w:rPr>
          <w:rFonts w:ascii="Simplified Arabic" w:eastAsia="Calibri" w:hAnsi="Simplified Arabic" w:cs="Simplified Arabic" w:hint="cs"/>
          <w:sz w:val="28"/>
          <w:szCs w:val="28"/>
          <w:rtl/>
          <w:lang w:bidi="ar-LY"/>
        </w:rPr>
        <w:t>.</w:t>
      </w:r>
    </w:p>
    <w:p w:rsidR="00A63697" w:rsidRPr="00A63697" w:rsidRDefault="00A63697" w:rsidP="00A97E75">
      <w:pPr>
        <w:jc w:val="center"/>
        <w:rPr>
          <w:rFonts w:ascii="Simplified Arabic" w:eastAsiaTheme="minorHAnsi" w:hAnsi="Simplified Arabic" w:cs="Simplified Arabic"/>
          <w:b/>
          <w:bCs/>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29343F" w:rsidRDefault="0029343F" w:rsidP="008137F0">
      <w:pPr>
        <w:jc w:val="center"/>
        <w:rPr>
          <w:rFonts w:ascii="Simplified Arabic" w:hAnsi="Simplified Arabic" w:cs="PT Bold Heading"/>
          <w:sz w:val="32"/>
          <w:szCs w:val="32"/>
          <w:rtl/>
          <w:lang w:bidi="ar-LY"/>
        </w:rPr>
      </w:pPr>
    </w:p>
    <w:p w:rsidR="004C0957" w:rsidRDefault="004C0957" w:rsidP="008137F0">
      <w:pPr>
        <w:jc w:val="center"/>
        <w:rPr>
          <w:rFonts w:ascii="Simplified Arabic" w:hAnsi="Simplified Arabic" w:cs="PT Bold Heading"/>
          <w:sz w:val="32"/>
          <w:szCs w:val="32"/>
          <w:rtl/>
          <w:lang w:bidi="ar-LY"/>
        </w:rPr>
      </w:pPr>
    </w:p>
    <w:p w:rsidR="008137F0" w:rsidRPr="000F2980" w:rsidRDefault="008137F0" w:rsidP="008137F0">
      <w:pPr>
        <w:jc w:val="center"/>
        <w:rPr>
          <w:rFonts w:ascii="Simplified Arabic" w:hAnsi="Simplified Arabic" w:cs="PT Bold Heading"/>
          <w:sz w:val="32"/>
          <w:szCs w:val="32"/>
          <w:rtl/>
          <w:lang w:bidi="ar-SA"/>
        </w:rPr>
      </w:pPr>
      <w:r w:rsidRPr="000F2980">
        <w:rPr>
          <w:rFonts w:ascii="Simplified Arabic" w:hAnsi="Simplified Arabic" w:cs="PT Bold Heading" w:hint="cs"/>
          <w:sz w:val="32"/>
          <w:szCs w:val="32"/>
          <w:rtl/>
          <w:lang w:bidi="ar-SA"/>
        </w:rPr>
        <w:lastRenderedPageBreak/>
        <w:t>إشكالية العنف بين الفلسفة والعلم والدين</w:t>
      </w:r>
    </w:p>
    <w:p w:rsidR="008137F0" w:rsidRPr="004C0957" w:rsidRDefault="008137F0" w:rsidP="00E211FD">
      <w:pPr>
        <w:bidi w:val="0"/>
        <w:jc w:val="center"/>
        <w:rPr>
          <w:rFonts w:asciiTheme="minorHAnsi" w:hAnsiTheme="minorHAnsi" w:cs="PT Bold Heading"/>
          <w:sz w:val="28"/>
          <w:szCs w:val="28"/>
          <w:lang w:bidi="ar-SA"/>
        </w:rPr>
      </w:pPr>
      <w:r w:rsidRPr="00E211FD">
        <w:rPr>
          <w:rFonts w:ascii="Simplified Arabic" w:hAnsi="Simplified Arabic" w:cs="PT Bold Heading"/>
          <w:sz w:val="28"/>
          <w:szCs w:val="28"/>
          <w:lang w:bidi="ar-SA"/>
        </w:rPr>
        <w:t>The problem of violence</w:t>
      </w:r>
    </w:p>
    <w:p w:rsidR="008137F0" w:rsidRPr="004C0957" w:rsidRDefault="008137F0" w:rsidP="008137F0">
      <w:pPr>
        <w:bidi w:val="0"/>
        <w:jc w:val="center"/>
        <w:rPr>
          <w:rFonts w:asciiTheme="minorHAnsi" w:hAnsiTheme="minorHAnsi" w:cs="PT Bold Heading"/>
          <w:sz w:val="28"/>
          <w:szCs w:val="28"/>
          <w:lang w:bidi="ar-SA"/>
        </w:rPr>
      </w:pPr>
      <w:r w:rsidRPr="00E211FD">
        <w:rPr>
          <w:rFonts w:ascii="Simplified Arabic" w:hAnsi="Simplified Arabic" w:cs="PT Bold Heading"/>
          <w:sz w:val="28"/>
          <w:szCs w:val="28"/>
          <w:lang w:bidi="ar-SA"/>
        </w:rPr>
        <w:t>Between philosophy, science and religion</w:t>
      </w:r>
    </w:p>
    <w:p w:rsidR="008137F0" w:rsidRPr="008137F0" w:rsidRDefault="008137F0" w:rsidP="00CE6210">
      <w:pPr>
        <w:spacing w:before="240"/>
        <w:jc w:val="center"/>
        <w:rPr>
          <w:rFonts w:ascii="Simplified Arabic" w:hAnsi="Simplified Arabic" w:cs="Simplified Arabic"/>
          <w:b/>
          <w:bCs/>
          <w:sz w:val="26"/>
          <w:szCs w:val="26"/>
          <w:rtl/>
          <w:lang w:bidi="ar-LY"/>
        </w:rPr>
      </w:pPr>
      <w:r w:rsidRPr="008137F0">
        <w:rPr>
          <w:rFonts w:ascii="Simplified Arabic" w:hAnsi="Simplified Arabic" w:cs="Simplified Arabic" w:hint="cs"/>
          <w:b/>
          <w:bCs/>
          <w:sz w:val="26"/>
          <w:szCs w:val="26"/>
          <w:rtl/>
          <w:lang w:bidi="ar-SA"/>
        </w:rPr>
        <w:t>أ.عبدالله محمد مؤمن</w:t>
      </w:r>
    </w:p>
    <w:p w:rsidR="008137F0" w:rsidRPr="004C0957" w:rsidRDefault="008137F0" w:rsidP="008137F0">
      <w:pPr>
        <w:bidi w:val="0"/>
        <w:jc w:val="center"/>
        <w:rPr>
          <w:rFonts w:asciiTheme="minorHAnsi" w:hAnsiTheme="minorHAnsi" w:cs="Simplified Arabic"/>
          <w:sz w:val="26"/>
          <w:szCs w:val="26"/>
          <w:lang w:bidi="ar-SA"/>
        </w:rPr>
      </w:pPr>
      <w:r w:rsidRPr="008137F0">
        <w:rPr>
          <w:rFonts w:ascii="Simplified Arabic" w:hAnsi="Simplified Arabic" w:cs="Simplified Arabic"/>
          <w:sz w:val="26"/>
          <w:szCs w:val="26"/>
          <w:lang w:bidi="ar-SA"/>
        </w:rPr>
        <w:t>Abdullah muhamadmuman</w:t>
      </w:r>
    </w:p>
    <w:p w:rsidR="008137F0" w:rsidRPr="008137F0" w:rsidRDefault="008137F0" w:rsidP="00CE6210">
      <w:pPr>
        <w:spacing w:before="240"/>
        <w:jc w:val="center"/>
        <w:rPr>
          <w:rFonts w:ascii="Simplified Arabic" w:hAnsi="Simplified Arabic" w:cs="Simplified Arabic"/>
          <w:sz w:val="26"/>
          <w:szCs w:val="26"/>
          <w:rtl/>
          <w:lang w:bidi="ar-LY"/>
        </w:rPr>
      </w:pPr>
      <w:r w:rsidRPr="008137F0">
        <w:rPr>
          <w:rFonts w:ascii="Simplified Arabic" w:hAnsi="Simplified Arabic" w:cs="Simplified Arabic" w:hint="cs"/>
          <w:sz w:val="26"/>
          <w:szCs w:val="26"/>
          <w:rtl/>
          <w:lang w:bidi="ar-SA"/>
        </w:rPr>
        <w:t xml:space="preserve">قسم الفلسفة </w:t>
      </w:r>
      <w:r w:rsidR="006B6911">
        <w:rPr>
          <w:rFonts w:ascii="Simplified Arabic" w:hAnsi="Simplified Arabic" w:cs="Simplified Arabic" w:hint="cs"/>
          <w:sz w:val="26"/>
          <w:szCs w:val="26"/>
          <w:rtl/>
          <w:lang w:bidi="ar-SA"/>
        </w:rPr>
        <w:t>الإسلامية</w:t>
      </w:r>
      <w:r w:rsidRPr="008137F0">
        <w:rPr>
          <w:rFonts w:ascii="Simplified Arabic" w:hAnsi="Simplified Arabic" w:cs="Simplified Arabic" w:hint="cs"/>
          <w:sz w:val="26"/>
          <w:szCs w:val="26"/>
          <w:rtl/>
          <w:lang w:bidi="ar-SA"/>
        </w:rPr>
        <w:t>-</w:t>
      </w:r>
      <w:r w:rsidRPr="008137F0">
        <w:rPr>
          <w:rFonts w:ascii="Simplified Arabic" w:hAnsi="Simplified Arabic" w:cs="Simplified Arabic"/>
          <w:sz w:val="26"/>
          <w:szCs w:val="26"/>
          <w:rtl/>
          <w:lang w:bidi="ar-SA"/>
        </w:rPr>
        <w:t xml:space="preserve"> </w:t>
      </w:r>
      <w:r w:rsidRPr="008137F0">
        <w:rPr>
          <w:rFonts w:ascii="Simplified Arabic" w:hAnsi="Simplified Arabic" w:cs="Simplified Arabic" w:hint="cs"/>
          <w:sz w:val="26"/>
          <w:szCs w:val="26"/>
          <w:rtl/>
          <w:lang w:bidi="ar-SA"/>
        </w:rPr>
        <w:t xml:space="preserve">كلية أصول الدين </w:t>
      </w:r>
      <w:r w:rsidRPr="008137F0">
        <w:rPr>
          <w:rFonts w:ascii="Simplified Arabic" w:hAnsi="Simplified Arabic" w:cs="Simplified Arabic"/>
          <w:sz w:val="26"/>
          <w:szCs w:val="26"/>
          <w:rtl/>
          <w:lang w:bidi="ar-SA"/>
        </w:rPr>
        <w:t>–</w:t>
      </w:r>
      <w:r w:rsidRPr="008137F0">
        <w:rPr>
          <w:rFonts w:ascii="Simplified Arabic" w:hAnsi="Simplified Arabic" w:cs="Simplified Arabic" w:hint="cs"/>
          <w:sz w:val="26"/>
          <w:szCs w:val="26"/>
          <w:rtl/>
          <w:lang w:bidi="ar-SA"/>
        </w:rPr>
        <w:t xml:space="preserve">  جامعة السيد محمد بن علي السنوسي </w:t>
      </w:r>
      <w:r w:rsidR="006B6911">
        <w:rPr>
          <w:rFonts w:ascii="Simplified Arabic" w:hAnsi="Simplified Arabic" w:cs="Simplified Arabic" w:hint="cs"/>
          <w:sz w:val="26"/>
          <w:szCs w:val="26"/>
          <w:rtl/>
          <w:lang w:bidi="ar-SA"/>
        </w:rPr>
        <w:t>الإسلامية</w:t>
      </w:r>
    </w:p>
    <w:p w:rsidR="008137F0" w:rsidRPr="00BE3987" w:rsidRDefault="008137F0" w:rsidP="008137F0">
      <w:pPr>
        <w:jc w:val="center"/>
        <w:rPr>
          <w:rFonts w:asciiTheme="minorHAnsi" w:hAnsiTheme="minorHAnsi" w:cs="Simplified Arabic"/>
          <w:sz w:val="26"/>
          <w:szCs w:val="26"/>
          <w:rtl/>
          <w:lang w:bidi="ar-SA"/>
        </w:rPr>
      </w:pPr>
      <w:r w:rsidRPr="008137F0">
        <w:rPr>
          <w:rFonts w:ascii="Simplified Arabic" w:hAnsi="Simplified Arabic" w:cs="Simplified Arabic"/>
          <w:sz w:val="26"/>
          <w:szCs w:val="26"/>
          <w:lang w:bidi="ar-SA"/>
        </w:rPr>
        <w:t>TheIslamicUniversity of Al-Slayed MuhamadBin Ali Al-Sanussi</w:t>
      </w:r>
    </w:p>
    <w:p w:rsidR="008137F0" w:rsidRPr="004C0957" w:rsidRDefault="008137F0" w:rsidP="008137F0">
      <w:pPr>
        <w:jc w:val="center"/>
        <w:rPr>
          <w:rFonts w:asciiTheme="minorHAnsi" w:hAnsiTheme="minorHAnsi" w:cs="Simplified Arabic"/>
          <w:sz w:val="26"/>
          <w:szCs w:val="26"/>
          <w:rtl/>
          <w:lang w:bidi="ar-SA"/>
        </w:rPr>
      </w:pPr>
      <w:r w:rsidRPr="008137F0">
        <w:rPr>
          <w:rFonts w:ascii="Simplified Arabic" w:hAnsi="Simplified Arabic" w:cs="Simplified Arabic"/>
          <w:sz w:val="26"/>
          <w:szCs w:val="26"/>
          <w:lang w:bidi="ar-SA"/>
        </w:rPr>
        <w:t>Faculty of Fundamentals of Religion - Department of Islamic Philosophy</w:t>
      </w:r>
    </w:p>
    <w:p w:rsidR="008137F0" w:rsidRPr="008137F0" w:rsidRDefault="008137F0" w:rsidP="008137F0">
      <w:pPr>
        <w:spacing w:before="240"/>
        <w:jc w:val="center"/>
        <w:rPr>
          <w:rFonts w:ascii="Simplified Arabic" w:hAnsi="Simplified Arabic" w:cs="Simplified Arabic"/>
          <w:sz w:val="26"/>
          <w:szCs w:val="26"/>
          <w:rtl/>
          <w:lang w:bidi="ar-LY"/>
        </w:rPr>
      </w:pPr>
      <w:r w:rsidRPr="008137F0">
        <w:rPr>
          <w:rFonts w:ascii="Simplified Arabic" w:hAnsi="Simplified Arabic" w:cs="Simplified Arabic" w:hint="cs"/>
          <w:sz w:val="26"/>
          <w:szCs w:val="26"/>
          <w:rtl/>
          <w:lang w:bidi="ar-SA"/>
        </w:rPr>
        <w:t>البريد الالكتروني</w:t>
      </w:r>
    </w:p>
    <w:p w:rsidR="008137F0" w:rsidRPr="008137F0" w:rsidRDefault="008137F0" w:rsidP="008137F0">
      <w:pPr>
        <w:jc w:val="center"/>
        <w:rPr>
          <w:rFonts w:ascii="Simplified Arabic" w:hAnsi="Simplified Arabic" w:cs="Simplified Arabic"/>
          <w:sz w:val="26"/>
          <w:szCs w:val="26"/>
          <w:lang w:bidi="ar-SA"/>
        </w:rPr>
      </w:pPr>
      <w:r w:rsidRPr="008137F0">
        <w:rPr>
          <w:rFonts w:ascii="Simplified Arabic" w:hAnsi="Simplified Arabic" w:cs="Simplified Arabic" w:hint="cs"/>
          <w:sz w:val="26"/>
          <w:szCs w:val="26"/>
          <w:rtl/>
          <w:lang w:bidi="ar-SA"/>
        </w:rPr>
        <w:t xml:space="preserve"> :</w:t>
      </w:r>
      <w:r w:rsidRPr="008137F0">
        <w:rPr>
          <w:rFonts w:ascii="Simplified Arabic" w:hAnsi="Simplified Arabic" w:cs="Simplified Arabic"/>
          <w:sz w:val="26"/>
          <w:szCs w:val="26"/>
          <w:lang w:bidi="ar-SA"/>
        </w:rPr>
        <w:t>abdallh.m.abdulnabi@ius.edu.ly</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b/>
          <w:bCs/>
          <w:sz w:val="28"/>
          <w:szCs w:val="28"/>
          <w:rtl/>
          <w:lang w:bidi="ar-SA"/>
        </w:rPr>
        <w:t>الملخص:</w:t>
      </w:r>
      <w:r w:rsidRPr="008137F0">
        <w:rPr>
          <w:rFonts w:ascii="Simplified Arabic" w:hAnsi="Simplified Arabic" w:cs="Simplified Arabic" w:hint="cs"/>
          <w:sz w:val="28"/>
          <w:szCs w:val="28"/>
          <w:rtl/>
          <w:lang w:bidi="ar-SA"/>
        </w:rPr>
        <w:t xml:space="preserve"> يتحدث البحث في المبحث </w:t>
      </w:r>
      <w:r w:rsidR="00CE6210">
        <w:rPr>
          <w:rFonts w:ascii="Simplified Arabic" w:hAnsi="Simplified Arabic" w:cs="Simplified Arabic" w:hint="cs"/>
          <w:sz w:val="28"/>
          <w:szCs w:val="28"/>
          <w:rtl/>
          <w:lang w:bidi="ar-SA"/>
        </w:rPr>
        <w:t>الأول</w:t>
      </w:r>
      <w:r w:rsidRPr="008137F0">
        <w:rPr>
          <w:rFonts w:ascii="Simplified Arabic" w:hAnsi="Simplified Arabic" w:cs="Simplified Arabic" w:hint="cs"/>
          <w:sz w:val="28"/>
          <w:szCs w:val="28"/>
          <w:rtl/>
          <w:lang w:bidi="ar-SA"/>
        </w:rPr>
        <w:t xml:space="preserve">، عن العنف مفهوما وتفسيراً، كما تطرقنا في المبحث الثاني،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الرأي الفلسفي في العنف، من خلال بعض الفلاسفة الذين يعتبرون هم أول من اهتموا بظاهرة العنف، محاولين طرح رؤيتهم في هذا الموضوع القديم الجديد.</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تطرق البحث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الرأي العلمي في العنف، ذاكرين أراء بعض العلماء النفسيين، وعلماء علم النفس الاجتماعي، ومؤسسين علم النفس التحليلي، في محاولة لفهم هذه التمزقات، التي تعيشها البشرية بصورة عامه والمنطقة بصورة خاصة. رافضين الآراء التي تجعل من الدين قلب العنف ومحركة الأساسي،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تكون بيولوج</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وسيكولوج</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في طبيعة البشر. ضاربين من الأمثلة، التي أيدها جانب من العلماء ورفضها أخر. تحدث البحث في المبحث الأخير عن العنف ورأي </w:t>
      </w:r>
      <w:r w:rsidR="0088547C">
        <w:rPr>
          <w:rFonts w:ascii="Simplified Arabic" w:hAnsi="Simplified Arabic" w:cs="Simplified Arabic" w:hint="cs"/>
          <w:sz w:val="28"/>
          <w:szCs w:val="28"/>
          <w:rtl/>
          <w:lang w:bidi="ar-SA"/>
        </w:rPr>
        <w:t>الإسلام</w:t>
      </w:r>
      <w:r w:rsidRPr="008137F0">
        <w:rPr>
          <w:rFonts w:ascii="Simplified Arabic" w:hAnsi="Simplified Arabic" w:cs="Simplified Arabic" w:hint="cs"/>
          <w:sz w:val="28"/>
          <w:szCs w:val="28"/>
          <w:rtl/>
          <w:lang w:bidi="ar-SA"/>
        </w:rPr>
        <w:t xml:space="preserve"> فيه محاولين أثبات ذلك من خلال النصوص القرآنية والأحاديث النبوية وإيضاح بعض الفهم المغلوط لبعض الفرق </w:t>
      </w:r>
      <w:r w:rsidR="006B6911">
        <w:rPr>
          <w:rFonts w:ascii="Simplified Arabic" w:hAnsi="Simplified Arabic" w:cs="Simplified Arabic" w:hint="cs"/>
          <w:sz w:val="28"/>
          <w:szCs w:val="28"/>
          <w:rtl/>
          <w:lang w:bidi="ar-SA"/>
        </w:rPr>
        <w:t>الإسلامية</w:t>
      </w:r>
      <w:r w:rsidRPr="008137F0">
        <w:rPr>
          <w:rFonts w:ascii="Simplified Arabic" w:hAnsi="Simplified Arabic" w:cs="Simplified Arabic" w:hint="cs"/>
          <w:sz w:val="28"/>
          <w:szCs w:val="28"/>
          <w:rtl/>
          <w:lang w:bidi="ar-SA"/>
        </w:rPr>
        <w:t xml:space="preserve"> بإيجاز شديد.</w:t>
      </w:r>
    </w:p>
    <w:p w:rsidR="008137F0" w:rsidRPr="008137F0" w:rsidRDefault="008137F0" w:rsidP="008137F0">
      <w:pPr>
        <w:jc w:val="both"/>
        <w:rPr>
          <w:rFonts w:ascii="Simplified Arabic" w:hAnsi="Simplified Arabic" w:cs="Simplified Arabic"/>
          <w:sz w:val="28"/>
          <w:szCs w:val="28"/>
          <w:rtl/>
          <w:lang w:bidi="ar-LY"/>
        </w:rPr>
      </w:pPr>
      <w:r w:rsidRPr="008137F0">
        <w:rPr>
          <w:rFonts w:ascii="Simplified Arabic" w:hAnsi="Simplified Arabic" w:cs="Simplified Arabic" w:hint="cs"/>
          <w:sz w:val="28"/>
          <w:szCs w:val="28"/>
          <w:rtl/>
          <w:lang w:bidi="ar-SA"/>
        </w:rPr>
        <w:t xml:space="preserve">تحدثنا في المبحث الأخير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عن جانب من سيرة النبي الكريم محمد صلي الله عليه وسلم. وكيف أسس قاعدة تبنى على التسامح، لبناء الدولة </w:t>
      </w:r>
      <w:r w:rsidR="006B6911">
        <w:rPr>
          <w:rFonts w:ascii="Simplified Arabic" w:hAnsi="Simplified Arabic" w:cs="Simplified Arabic" w:hint="cs"/>
          <w:sz w:val="28"/>
          <w:szCs w:val="28"/>
          <w:rtl/>
          <w:lang w:bidi="ar-SA"/>
        </w:rPr>
        <w:t>الإسلامية</w:t>
      </w:r>
      <w:r w:rsidRPr="008137F0">
        <w:rPr>
          <w:rFonts w:ascii="Simplified Arabic" w:hAnsi="Simplified Arabic" w:cs="Simplified Arabic" w:hint="cs"/>
          <w:sz w:val="28"/>
          <w:szCs w:val="28"/>
          <w:rtl/>
          <w:lang w:bidi="ar-SA"/>
        </w:rPr>
        <w:t>، وإيضاح العقاب كاستثناء، وذكرن</w:t>
      </w:r>
      <w:r w:rsidRPr="008137F0">
        <w:rPr>
          <w:rFonts w:ascii="Simplified Arabic" w:hAnsi="Simplified Arabic" w:cs="Simplified Arabic" w:hint="eastAsia"/>
          <w:sz w:val="28"/>
          <w:szCs w:val="28"/>
          <w:rtl/>
          <w:lang w:bidi="ar-SA"/>
        </w:rPr>
        <w:t>ا</w:t>
      </w:r>
      <w:r w:rsidRPr="008137F0">
        <w:rPr>
          <w:rFonts w:ascii="Simplified Arabic" w:hAnsi="Simplified Arabic" w:cs="Simplified Arabic" w:hint="cs"/>
          <w:sz w:val="28"/>
          <w:szCs w:val="28"/>
          <w:rtl/>
          <w:lang w:bidi="ar-SA"/>
        </w:rPr>
        <w:t xml:space="preserve"> بعض من مواثيق الصلح التي أبرمها رسولنا الكريم.</w:t>
      </w:r>
    </w:p>
    <w:p w:rsidR="008137F0" w:rsidRPr="004C0957" w:rsidRDefault="008137F0" w:rsidP="008137F0">
      <w:pPr>
        <w:bidi w:val="0"/>
        <w:jc w:val="both"/>
        <w:rPr>
          <w:rFonts w:asciiTheme="minorHAnsi" w:hAnsiTheme="minorHAnsi" w:cs="Simplified Arabic"/>
          <w:color w:val="1F2E3D"/>
          <w:sz w:val="28"/>
          <w:szCs w:val="28"/>
          <w:lang w:bidi="ar-SA"/>
        </w:rPr>
      </w:pPr>
      <w:r w:rsidRPr="008137F0">
        <w:rPr>
          <w:rFonts w:ascii="Simplified Arabic" w:hAnsi="Simplified Arabic" w:cs="Simplified Arabic"/>
          <w:color w:val="1F2E3D"/>
          <w:sz w:val="28"/>
          <w:szCs w:val="28"/>
          <w:lang w:bidi="ar-SA"/>
        </w:rPr>
        <w:t>Extract</w:t>
      </w:r>
    </w:p>
    <w:p w:rsidR="008137F0" w:rsidRPr="008137F0" w:rsidRDefault="008137F0" w:rsidP="008137F0">
      <w:pPr>
        <w:bidi w:val="0"/>
        <w:jc w:val="both"/>
        <w:rPr>
          <w:rFonts w:ascii="Simplified Arabic" w:hAnsi="Simplified Arabic" w:cs="Simplified Arabic"/>
          <w:color w:val="1F2E3D"/>
          <w:sz w:val="28"/>
          <w:szCs w:val="28"/>
          <w:lang w:bidi="ar-SA"/>
        </w:rPr>
      </w:pPr>
      <w:r w:rsidRPr="008137F0">
        <w:rPr>
          <w:rFonts w:ascii="Simplified Arabic" w:hAnsi="Simplified Arabic" w:cs="Simplified Arabic"/>
          <w:color w:val="1F2E3D"/>
          <w:sz w:val="28"/>
          <w:szCs w:val="28"/>
          <w:lang w:bidi="ar-SA"/>
        </w:rPr>
        <w:t xml:space="preserve">Violence between nature and acquisition. The research in the first researcher speaks of violence as a concept and an interpretation, and the philosophical opinion in the second researcher, through leading philosophers, who consider </w:t>
      </w:r>
      <w:r w:rsidRPr="008137F0">
        <w:rPr>
          <w:rFonts w:ascii="Simplified Arabic" w:hAnsi="Simplified Arabic" w:cs="Simplified Arabic"/>
          <w:color w:val="1F2E3D"/>
          <w:sz w:val="28"/>
          <w:szCs w:val="28"/>
          <w:lang w:bidi="ar-SA"/>
        </w:rPr>
        <w:lastRenderedPageBreak/>
        <w:t>them to be the first to take an interest in the phenomenon of violence, tries to present their vision on this new old subject. The research also addressed the scientific view of violence, citing the views of some psychologists, social psychologists and the founders of analytical psychology, in an effort to understand these lacerations, which humanity is experiencing in general and the region in particular. You reject opinions that make religion the heart of violence and the primary driver, of being biological and psychological in human nature. Two examples, supported by one side of scientists and rejected by another. The recent research into violence and Islam's view of it has been carried out in an attempt to prove this through Koranic texts and prophetic talks and to explain some misinterpretation of some Islamic teams very briefly.</w:t>
      </w:r>
    </w:p>
    <w:p w:rsidR="008137F0" w:rsidRPr="008137F0" w:rsidRDefault="008137F0" w:rsidP="008137F0">
      <w:pPr>
        <w:bidi w:val="0"/>
        <w:jc w:val="both"/>
        <w:rPr>
          <w:rFonts w:ascii="Simplified Arabic" w:hAnsi="Simplified Arabic" w:cs="Simplified Arabic"/>
          <w:color w:val="1F2E3D"/>
          <w:sz w:val="28"/>
          <w:szCs w:val="28"/>
          <w:lang w:bidi="ar-SA"/>
        </w:rPr>
      </w:pPr>
      <w:r w:rsidRPr="008137F0">
        <w:rPr>
          <w:rFonts w:ascii="Simplified Arabic" w:hAnsi="Simplified Arabic" w:cs="Simplified Arabic"/>
          <w:color w:val="1F2E3D"/>
          <w:sz w:val="28"/>
          <w:szCs w:val="28"/>
          <w:lang w:bidi="ar-SA"/>
        </w:rPr>
        <w:t>We also spoke in the last paper about some of the biographies of the holy prophet Muhammad. We have concluded the view of the Islamic philosopher, the founder of the philosophy of history, the sociologist IbnKhaldun and, most importantly, the authors of the aggressive nature of human beings, that such violence is incessant and exists in all nations and all generations.</w:t>
      </w:r>
    </w:p>
    <w:p w:rsidR="0090317F" w:rsidRDefault="008137F0" w:rsidP="0090317F">
      <w:pPr>
        <w:jc w:val="center"/>
        <w:rPr>
          <w:rFonts w:ascii="Simplified Arabic" w:hAnsi="Simplified Arabic" w:cs="Simplified Arabic"/>
          <w:sz w:val="28"/>
          <w:szCs w:val="28"/>
          <w:rtl/>
          <w:lang w:bidi="ar-LY"/>
        </w:rPr>
      </w:pPr>
      <w:r w:rsidRPr="008137F0">
        <w:rPr>
          <w:rFonts w:ascii="Simplified Arabic" w:hAnsi="Simplified Arabic" w:cs="Simplified Arabic" w:hint="cs"/>
          <w:b/>
          <w:bCs/>
          <w:sz w:val="30"/>
          <w:szCs w:val="30"/>
          <w:rtl/>
          <w:lang w:bidi="ar-SA"/>
        </w:rPr>
        <w:t>المقدمة</w:t>
      </w:r>
    </w:p>
    <w:p w:rsidR="008137F0" w:rsidRPr="008137F0" w:rsidRDefault="0090317F" w:rsidP="0090317F">
      <w:pPr>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ا</w:t>
      </w:r>
      <w:r w:rsidR="006B6911">
        <w:rPr>
          <w:rFonts w:ascii="Simplified Arabic" w:hAnsi="Simplified Arabic" w:cs="Simplified Arabic" w:hint="cs"/>
          <w:sz w:val="28"/>
          <w:szCs w:val="28"/>
          <w:rtl/>
          <w:lang w:bidi="ar-SA"/>
        </w:rPr>
        <w:t>ن</w:t>
      </w:r>
      <w:r w:rsidR="008137F0" w:rsidRPr="008137F0">
        <w:rPr>
          <w:rFonts w:ascii="Simplified Arabic" w:hAnsi="Simplified Arabic" w:cs="Simplified Arabic" w:hint="cs"/>
          <w:sz w:val="28"/>
          <w:szCs w:val="28"/>
          <w:rtl/>
          <w:lang w:bidi="ar-SA"/>
        </w:rPr>
        <w:t xml:space="preserve"> الكائن الذي أمتازته الطبيعة، بالقيم واخترته الكتب، السماوية كلها سيد الطبيعة وغايتها، </w:t>
      </w:r>
      <w:r w:rsidR="006B6911">
        <w:rPr>
          <w:rFonts w:ascii="Simplified Arabic" w:hAnsi="Simplified Arabic" w:cs="Simplified Arabic" w:hint="cs"/>
          <w:sz w:val="28"/>
          <w:szCs w:val="28"/>
          <w:rtl/>
          <w:lang w:bidi="ar-SA"/>
        </w:rPr>
        <w:t>أنه</w:t>
      </w:r>
      <w:r w:rsidR="008137F0" w:rsidRPr="008137F0">
        <w:rPr>
          <w:rFonts w:ascii="Simplified Arabic" w:hAnsi="Simplified Arabic" w:cs="Simplified Arabic" w:hint="cs"/>
          <w:sz w:val="28"/>
          <w:szCs w:val="28"/>
          <w:rtl/>
          <w:lang w:bidi="ar-SA"/>
        </w:rPr>
        <w:t xml:space="preserve"> خليفة ربي في الأرض. فيغلب الرأي على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يعتبر، العنف شيئاً عرضياً في حياة الناس، فالسلم هو الخير بل هو الأساس. وفق هذا التصور يسير العنف ونوازع الدمار، كلها مجرد شذوذ، عن تقويم الطريق السوي الذي هو الخيرية الأصلية.</w:t>
      </w:r>
    </w:p>
    <w:p w:rsidR="008137F0" w:rsidRPr="008137F0" w:rsidRDefault="0088547C" w:rsidP="008137F0">
      <w:pPr>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إلا</w:t>
      </w:r>
      <w:r w:rsidR="008137F0"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هذه الرؤية، ما تفتئ</w:t>
      </w:r>
      <w:r w:rsidR="008137F0" w:rsidRPr="008137F0">
        <w:rPr>
          <w:rFonts w:ascii="Simplified Arabic" w:hAnsi="Simplified Arabic" w:cs="Simplified Arabic" w:hint="eastAsia"/>
          <w:sz w:val="28"/>
          <w:szCs w:val="28"/>
          <w:rtl/>
          <w:lang w:bidi="ar-SA"/>
        </w:rPr>
        <w:t>ي</w:t>
      </w:r>
      <w:r w:rsidR="008137F0" w:rsidRPr="008137F0">
        <w:rPr>
          <w:rFonts w:ascii="Simplified Arabic" w:hAnsi="Simplified Arabic" w:cs="Simplified Arabic" w:hint="cs"/>
          <w:sz w:val="28"/>
          <w:szCs w:val="28"/>
          <w:rtl/>
          <w:lang w:bidi="ar-SA"/>
        </w:rPr>
        <w:t xml:space="preserve"> تتهاوى أمام تصور أخر، هو الذي يعتبر،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w:t>
      </w:r>
      <w:r w:rsidR="00805D83">
        <w:rPr>
          <w:rFonts w:ascii="Simplified Arabic" w:hAnsi="Simplified Arabic" w:cs="Simplified Arabic" w:hint="cs"/>
          <w:sz w:val="28"/>
          <w:szCs w:val="28"/>
          <w:rtl/>
          <w:lang w:bidi="ar-SA"/>
        </w:rPr>
        <w:t>الإنسان</w:t>
      </w:r>
      <w:r w:rsidR="008137F0" w:rsidRPr="008137F0">
        <w:rPr>
          <w:rFonts w:ascii="Simplified Arabic" w:hAnsi="Simplified Arabic" w:cs="Simplified Arabic" w:hint="cs"/>
          <w:sz w:val="28"/>
          <w:szCs w:val="28"/>
          <w:rtl/>
          <w:lang w:bidi="ar-SA"/>
        </w:rPr>
        <w:t xml:space="preserve"> على الحقيقة، هو كائن أقرب </w:t>
      </w:r>
      <w:r w:rsidR="006B6911">
        <w:rPr>
          <w:rFonts w:ascii="Simplified Arabic" w:hAnsi="Simplified Arabic" w:cs="Simplified Arabic" w:hint="cs"/>
          <w:sz w:val="28"/>
          <w:szCs w:val="28"/>
          <w:rtl/>
          <w:lang w:bidi="ar-SA"/>
        </w:rPr>
        <w:t>إلى</w:t>
      </w:r>
      <w:r w:rsidR="008137F0" w:rsidRPr="008137F0">
        <w:rPr>
          <w:rFonts w:ascii="Simplified Arabic" w:hAnsi="Simplified Arabic" w:cs="Simplified Arabic" w:hint="cs"/>
          <w:sz w:val="28"/>
          <w:szCs w:val="28"/>
          <w:rtl/>
          <w:lang w:bidi="ar-SA"/>
        </w:rPr>
        <w:t xml:space="preserve"> العنف منه </w:t>
      </w:r>
      <w:r w:rsidR="006B6911">
        <w:rPr>
          <w:rFonts w:ascii="Simplified Arabic" w:hAnsi="Simplified Arabic" w:cs="Simplified Arabic" w:hint="cs"/>
          <w:sz w:val="28"/>
          <w:szCs w:val="28"/>
          <w:rtl/>
          <w:lang w:bidi="ar-SA"/>
        </w:rPr>
        <w:t>إلى</w:t>
      </w:r>
      <w:r w:rsidR="008137F0" w:rsidRPr="008137F0">
        <w:rPr>
          <w:rFonts w:ascii="Simplified Arabic" w:hAnsi="Simplified Arabic" w:cs="Simplified Arabic" w:hint="cs"/>
          <w:sz w:val="28"/>
          <w:szCs w:val="28"/>
          <w:rtl/>
          <w:lang w:bidi="ar-SA"/>
        </w:rPr>
        <w:t xml:space="preserve"> السلم. </w:t>
      </w:r>
      <w:r w:rsidR="006B6911">
        <w:rPr>
          <w:rFonts w:ascii="Simplified Arabic" w:hAnsi="Simplified Arabic" w:cs="Simplified Arabic" w:hint="cs"/>
          <w:sz w:val="28"/>
          <w:szCs w:val="28"/>
          <w:rtl/>
          <w:lang w:bidi="ar-SA"/>
        </w:rPr>
        <w:t>أو</w:t>
      </w:r>
      <w:r w:rsidR="008137F0" w:rsidRPr="008137F0">
        <w:rPr>
          <w:rFonts w:ascii="Simplified Arabic" w:hAnsi="Simplified Arabic" w:cs="Simplified Arabic" w:hint="cs"/>
          <w:sz w:val="28"/>
          <w:szCs w:val="28"/>
          <w:rtl/>
          <w:lang w:bidi="ar-SA"/>
        </w:rPr>
        <w:t xml:space="preserve"> على الأقل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فيه من العنف، بقدر ما فيه من ميل </w:t>
      </w:r>
      <w:r w:rsidR="006B6911">
        <w:rPr>
          <w:rFonts w:ascii="Simplified Arabic" w:hAnsi="Simplified Arabic" w:cs="Simplified Arabic" w:hint="cs"/>
          <w:sz w:val="28"/>
          <w:szCs w:val="28"/>
          <w:rtl/>
          <w:lang w:bidi="ar-SA"/>
        </w:rPr>
        <w:t>إلى</w:t>
      </w:r>
      <w:r w:rsidR="008137F0" w:rsidRPr="008137F0">
        <w:rPr>
          <w:rFonts w:ascii="Simplified Arabic" w:hAnsi="Simplified Arabic" w:cs="Simplified Arabic" w:hint="cs"/>
          <w:sz w:val="28"/>
          <w:szCs w:val="28"/>
          <w:rtl/>
          <w:lang w:bidi="ar-SA"/>
        </w:rPr>
        <w:t xml:space="preserve"> السلم.وهل نحن بحاجه لبيان ذلك، أوليس مجموع التجربة البشرية، هي تجربة ذبح البشر للبشر. فالتاريخ لا يعرف فترة قضاها،كانت خالية من العنف، حتى قال بعضهم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الحرب هي محرك الحضارة، وأن الحضارة مجرد أثر ثانوي، نشأ عرضاً عن النشاط الحربي الأصلي، الحضارة ليست </w:t>
      </w:r>
      <w:r>
        <w:rPr>
          <w:rFonts w:ascii="Simplified Arabic" w:hAnsi="Simplified Arabic" w:cs="Simplified Arabic" w:hint="cs"/>
          <w:sz w:val="28"/>
          <w:szCs w:val="28"/>
          <w:rtl/>
          <w:lang w:bidi="ar-SA"/>
        </w:rPr>
        <w:t>إلا</w:t>
      </w:r>
      <w:r w:rsidR="008137F0" w:rsidRPr="008137F0">
        <w:rPr>
          <w:rFonts w:ascii="Simplified Arabic" w:hAnsi="Simplified Arabic" w:cs="Simplified Arabic" w:hint="cs"/>
          <w:sz w:val="28"/>
          <w:szCs w:val="28"/>
          <w:rtl/>
          <w:lang w:bidi="ar-SA"/>
        </w:rPr>
        <w:t xml:space="preserve"> نوعاً من التسامي الممكن، والتحول الإيجابي.</w:t>
      </w:r>
    </w:p>
    <w:p w:rsidR="008137F0" w:rsidRDefault="006B6911" w:rsidP="00E211FD">
      <w:pPr>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lastRenderedPageBreak/>
        <w:t>أنه</w:t>
      </w:r>
      <w:r w:rsidR="008137F0" w:rsidRPr="008137F0">
        <w:rPr>
          <w:rFonts w:ascii="Simplified Arabic" w:hAnsi="Simplified Arabic" w:cs="Simplified Arabic" w:hint="cs"/>
          <w:sz w:val="28"/>
          <w:szCs w:val="28"/>
          <w:rtl/>
          <w:lang w:bidi="ar-SA"/>
        </w:rPr>
        <w:t xml:space="preserve"> كلما اجتمعت شروط معينة وارتفعت موانع، يخرج هذا الأصل للتحقق ومتى تمتنع تلك الشروط يرتفع هذا الطارئ. </w:t>
      </w:r>
      <w:r w:rsidR="000F2980">
        <w:rPr>
          <w:rFonts w:ascii="Simplified Arabic" w:hAnsi="Simplified Arabic" w:cs="Simplified Arabic" w:hint="cs"/>
          <w:sz w:val="28"/>
          <w:szCs w:val="28"/>
          <w:rtl/>
          <w:lang w:bidi="ar-SA"/>
        </w:rPr>
        <w:t xml:space="preserve"> </w:t>
      </w:r>
    </w:p>
    <w:p w:rsidR="008137F0" w:rsidRPr="008137F0" w:rsidRDefault="008137F0" w:rsidP="00550061">
      <w:pPr>
        <w:spacing w:before="240"/>
        <w:jc w:val="both"/>
        <w:rPr>
          <w:rFonts w:ascii="Simplified Arabic" w:hAnsi="Simplified Arabic" w:cs="Simplified Arabic"/>
          <w:b/>
          <w:bCs/>
          <w:sz w:val="28"/>
          <w:szCs w:val="28"/>
          <w:rtl/>
          <w:lang w:bidi="ar-SA"/>
        </w:rPr>
      </w:pPr>
      <w:r w:rsidRPr="008137F0">
        <w:rPr>
          <w:rFonts w:ascii="Simplified Arabic" w:hAnsi="Simplified Arabic" w:cs="Simplified Arabic" w:hint="cs"/>
          <w:b/>
          <w:bCs/>
          <w:sz w:val="28"/>
          <w:szCs w:val="28"/>
          <w:rtl/>
          <w:lang w:bidi="ar-SA"/>
        </w:rPr>
        <w:t>إشكالية البحث:</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تدور إشكالية البحث، حول دراسة اشكالية العنف وعوامل قد تكون، اجتماعية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اقتصادية أوسياسية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دينيه مشتركة،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متفرقة كونت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نمت هذه الظاهرة.</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b/>
          <w:bCs/>
          <w:sz w:val="28"/>
          <w:szCs w:val="28"/>
          <w:rtl/>
          <w:lang w:bidi="ar-SA"/>
        </w:rPr>
        <w:t>منهج البحث:</w:t>
      </w:r>
      <w:r w:rsidRPr="008137F0">
        <w:rPr>
          <w:rFonts w:ascii="Simplified Arabic" w:hAnsi="Simplified Arabic" w:cs="Simplified Arabic" w:hint="cs"/>
          <w:sz w:val="28"/>
          <w:szCs w:val="28"/>
          <w:rtl/>
          <w:lang w:bidi="ar-SA"/>
        </w:rPr>
        <w:t xml:space="preserve"> استخدمنا في هذا البحث، المنهج الوصفي.</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b/>
          <w:bCs/>
          <w:sz w:val="28"/>
          <w:szCs w:val="28"/>
          <w:rtl/>
          <w:lang w:bidi="ar-SA"/>
        </w:rPr>
        <w:t>أهمية البحث:</w:t>
      </w:r>
      <w:r w:rsidRPr="008137F0">
        <w:rPr>
          <w:rFonts w:ascii="Simplified Arabic" w:hAnsi="Simplified Arabic" w:cs="Simplified Arabic" w:hint="cs"/>
          <w:sz w:val="28"/>
          <w:szCs w:val="28"/>
          <w:rtl/>
          <w:lang w:bidi="ar-SA"/>
        </w:rPr>
        <w:t xml:space="preserve"> تكمن أهمية البحث في كونه يرتبط بالواقع الممزق والمليء، بمظاهر العنف والدمار الذي نعيشه لمحاولة فهمة وتبيان أسبابه.</w:t>
      </w:r>
    </w:p>
    <w:p w:rsidR="008137F0" w:rsidRPr="008137F0" w:rsidRDefault="008137F0" w:rsidP="008137F0">
      <w:pPr>
        <w:jc w:val="both"/>
        <w:rPr>
          <w:rFonts w:ascii="Simplified Arabic" w:hAnsi="Simplified Arabic" w:cs="Simplified Arabic"/>
          <w:b/>
          <w:bCs/>
          <w:sz w:val="28"/>
          <w:szCs w:val="28"/>
          <w:rtl/>
          <w:lang w:bidi="ar-SA"/>
        </w:rPr>
      </w:pPr>
      <w:r w:rsidRPr="008137F0">
        <w:rPr>
          <w:rFonts w:ascii="Simplified Arabic" w:hAnsi="Simplified Arabic" w:cs="Simplified Arabic" w:hint="cs"/>
          <w:b/>
          <w:bCs/>
          <w:sz w:val="28"/>
          <w:szCs w:val="28"/>
          <w:rtl/>
          <w:lang w:bidi="ar-SA"/>
        </w:rPr>
        <w:t>خطة البحث:</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المبحث </w:t>
      </w:r>
      <w:r w:rsidR="00CE6210">
        <w:rPr>
          <w:rFonts w:ascii="Simplified Arabic" w:hAnsi="Simplified Arabic" w:cs="Simplified Arabic" w:hint="cs"/>
          <w:sz w:val="28"/>
          <w:szCs w:val="28"/>
          <w:rtl/>
          <w:lang w:bidi="ar-SA"/>
        </w:rPr>
        <w:t>الأول</w:t>
      </w:r>
      <w:r w:rsidRPr="008137F0">
        <w:rPr>
          <w:rFonts w:ascii="Simplified Arabic" w:hAnsi="Simplified Arabic" w:cs="Simplified Arabic" w:hint="cs"/>
          <w:sz w:val="28"/>
          <w:szCs w:val="28"/>
          <w:rtl/>
          <w:lang w:bidi="ar-SA"/>
        </w:rPr>
        <w:t>: مفهوم العنف (العنف لغة واصطلاحاً)</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المبحث الثاني: العنف من زاوية فلسفية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المبحث الثالث: العنف من الناحية العلمية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المبحث الرابع: العنف ورأي </w:t>
      </w:r>
      <w:r w:rsidR="0088547C">
        <w:rPr>
          <w:rFonts w:ascii="Simplified Arabic" w:hAnsi="Simplified Arabic" w:cs="Simplified Arabic" w:hint="cs"/>
          <w:sz w:val="28"/>
          <w:szCs w:val="28"/>
          <w:rtl/>
          <w:lang w:bidi="ar-SA"/>
        </w:rPr>
        <w:t>الإسلام</w:t>
      </w:r>
      <w:r w:rsidRPr="008137F0">
        <w:rPr>
          <w:rFonts w:ascii="Simplified Arabic" w:hAnsi="Simplified Arabic" w:cs="Simplified Arabic" w:hint="cs"/>
          <w:sz w:val="28"/>
          <w:szCs w:val="28"/>
          <w:rtl/>
          <w:lang w:bidi="ar-SA"/>
        </w:rPr>
        <w:t xml:space="preserve"> فيه </w:t>
      </w:r>
    </w:p>
    <w:p w:rsidR="008137F0" w:rsidRPr="008137F0" w:rsidRDefault="008137F0" w:rsidP="008137F0">
      <w:pPr>
        <w:jc w:val="both"/>
        <w:rPr>
          <w:rFonts w:ascii="Simplified Arabic" w:hAnsi="Simplified Arabic" w:cs="Simplified Arabic"/>
          <w:b/>
          <w:bCs/>
          <w:sz w:val="28"/>
          <w:szCs w:val="28"/>
          <w:u w:val="single"/>
          <w:rtl/>
          <w:lang w:bidi="ar-SA"/>
        </w:rPr>
      </w:pPr>
      <w:r w:rsidRPr="008137F0">
        <w:rPr>
          <w:rFonts w:ascii="Simplified Arabic" w:hAnsi="Simplified Arabic" w:cs="Simplified Arabic" w:hint="cs"/>
          <w:b/>
          <w:bCs/>
          <w:sz w:val="28"/>
          <w:szCs w:val="28"/>
          <w:u w:val="single"/>
          <w:rtl/>
          <w:lang w:bidi="ar-SA"/>
        </w:rPr>
        <w:t>دراسات سابقة:</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(العنف من الطبيعة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الثقافة) دراسة أفقية </w:t>
      </w:r>
      <w:r w:rsidR="003C043F">
        <w:rPr>
          <w:rFonts w:ascii="Simplified Arabic" w:hAnsi="Simplified Arabic" w:cs="Simplified Arabic" w:hint="cs"/>
          <w:sz w:val="28"/>
          <w:szCs w:val="28"/>
          <w:rtl/>
          <w:lang w:bidi="ar-SA"/>
        </w:rPr>
        <w:t>إبراهيم</w:t>
      </w:r>
      <w:r w:rsidRPr="008137F0">
        <w:rPr>
          <w:rFonts w:ascii="Simplified Arabic" w:hAnsi="Simplified Arabic" w:cs="Simplified Arabic" w:hint="cs"/>
          <w:sz w:val="28"/>
          <w:szCs w:val="28"/>
          <w:rtl/>
          <w:lang w:bidi="ar-SA"/>
        </w:rPr>
        <w:t xml:space="preserve"> </w:t>
      </w:r>
      <w:r w:rsidR="0088547C">
        <w:rPr>
          <w:rFonts w:ascii="Simplified Arabic" w:hAnsi="Simplified Arabic" w:cs="Simplified Arabic" w:hint="cs"/>
          <w:sz w:val="28"/>
          <w:szCs w:val="28"/>
          <w:rtl/>
          <w:lang w:bidi="ar-SA"/>
        </w:rPr>
        <w:t>أحمد</w:t>
      </w:r>
      <w:r w:rsidRPr="008137F0">
        <w:rPr>
          <w:rFonts w:ascii="Simplified Arabic" w:hAnsi="Simplified Arabic" w:cs="Simplified Arabic" w:hint="cs"/>
          <w:sz w:val="28"/>
          <w:szCs w:val="28"/>
          <w:rtl/>
          <w:lang w:bidi="ar-SA"/>
        </w:rPr>
        <w:t xml:space="preserve"> حسن </w:t>
      </w:r>
    </w:p>
    <w:p w:rsidR="008137F0" w:rsidRPr="008137F0" w:rsidRDefault="008137F0" w:rsidP="008137F0">
      <w:pPr>
        <w:jc w:val="both"/>
        <w:rPr>
          <w:rFonts w:ascii="Simplified Arabic" w:hAnsi="Simplified Arabic" w:cs="Simplified Arabic"/>
          <w:sz w:val="28"/>
          <w:szCs w:val="28"/>
          <w:rtl/>
          <w:lang w:bidi="ar-SA"/>
        </w:rPr>
      </w:pPr>
      <w:r w:rsidRPr="008137F0">
        <w:rPr>
          <w:rFonts w:hint="cs"/>
          <w:sz w:val="28"/>
          <w:szCs w:val="28"/>
          <w:rtl/>
          <w:lang w:bidi="ar-SA"/>
        </w:rPr>
        <w:t>●</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الفلسفة والعنف) مؤسسة مؤمنون بلا حدود اكدال الرباط 2016</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مفهوم العنف (تعريفة وتفسيره) اختصاصين علم النفس الاجتماعي موقع تفلسف </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(دور العنف في التاريخ) مجلة الشرارة موقع الاشتراكي </w:t>
      </w:r>
    </w:p>
    <w:p w:rsidR="008137F0" w:rsidRPr="008137F0" w:rsidRDefault="008137F0" w:rsidP="008137F0">
      <w:pPr>
        <w:jc w:val="both"/>
        <w:rPr>
          <w:rFonts w:ascii="Simplified Arabic" w:hAnsi="Simplified Arabic" w:cs="Simplified Arabic"/>
          <w:b/>
          <w:bCs/>
          <w:sz w:val="28"/>
          <w:szCs w:val="28"/>
          <w:u w:val="single"/>
          <w:rtl/>
          <w:lang w:bidi="ar-SA"/>
        </w:rPr>
      </w:pPr>
      <w:r w:rsidRPr="008137F0">
        <w:rPr>
          <w:rFonts w:ascii="Simplified Arabic" w:hAnsi="Simplified Arabic" w:cs="Simplified Arabic" w:hint="cs"/>
          <w:b/>
          <w:bCs/>
          <w:sz w:val="28"/>
          <w:szCs w:val="28"/>
          <w:u w:val="single"/>
          <w:rtl/>
          <w:lang w:bidi="ar-SA"/>
        </w:rPr>
        <w:t xml:space="preserve">نتائج هذه الدراسات في المجمل </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أغلب نتائج هذه الأبحاث هي دراسات لتسلسل أحداث العنف في التاريخ </w:t>
      </w:r>
    </w:p>
    <w:p w:rsidR="008137F0" w:rsidRPr="008137F0" w:rsidRDefault="008137F0" w:rsidP="00E211FD">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ربما يكون نتاج ثقافات مضت قد تكون متجذرة في البشرية فرضتها البيئة ( وهي مجتمعات الصيد)</w:t>
      </w:r>
      <w:r w:rsidR="00E211FD">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محاولات لوضع مفهوم للعنف من خلال دراسة التاريخ الإجرامي تعتبر قياسات سلوكية لحالة العنف يرجعها الباحث للأسباب اضطرابات نفسية </w:t>
      </w:r>
    </w:p>
    <w:p w:rsidR="008137F0" w:rsidRPr="00E211FD" w:rsidRDefault="008137F0" w:rsidP="008137F0">
      <w:pPr>
        <w:spacing w:before="240"/>
        <w:jc w:val="both"/>
        <w:rPr>
          <w:rFonts w:ascii="Simplified Arabic" w:hAnsi="Simplified Arabic" w:cs="Simplified Arabic"/>
          <w:b/>
          <w:bCs/>
          <w:sz w:val="32"/>
          <w:szCs w:val="32"/>
          <w:u w:val="single"/>
          <w:rtl/>
          <w:lang w:bidi="ar-SA"/>
        </w:rPr>
      </w:pPr>
      <w:r w:rsidRPr="00E211FD">
        <w:rPr>
          <w:rFonts w:ascii="Simplified Arabic" w:hAnsi="Simplified Arabic" w:cs="Simplified Arabic" w:hint="cs"/>
          <w:b/>
          <w:bCs/>
          <w:sz w:val="32"/>
          <w:szCs w:val="32"/>
          <w:u w:val="single"/>
          <w:rtl/>
          <w:lang w:bidi="ar-SA"/>
        </w:rPr>
        <w:t xml:space="preserve">المبحث </w:t>
      </w:r>
      <w:r w:rsidR="00CE6210" w:rsidRPr="00E211FD">
        <w:rPr>
          <w:rFonts w:ascii="Simplified Arabic" w:hAnsi="Simplified Arabic" w:cs="Simplified Arabic" w:hint="cs"/>
          <w:b/>
          <w:bCs/>
          <w:sz w:val="32"/>
          <w:szCs w:val="32"/>
          <w:u w:val="single"/>
          <w:rtl/>
          <w:lang w:bidi="ar-SA"/>
        </w:rPr>
        <w:t>الأول</w:t>
      </w:r>
      <w:r w:rsidRPr="00E211FD">
        <w:rPr>
          <w:rFonts w:ascii="Simplified Arabic" w:hAnsi="Simplified Arabic" w:cs="Simplified Arabic" w:hint="cs"/>
          <w:b/>
          <w:bCs/>
          <w:sz w:val="32"/>
          <w:szCs w:val="32"/>
          <w:u w:val="single"/>
          <w:rtl/>
          <w:lang w:bidi="ar-SA"/>
        </w:rPr>
        <w:t>:- مفهوم العنف (العنف لغة واصطلاحاً):</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 xml:space="preserve">يبادر لدى الذهن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الذي لديه ملكة الإصابة في إصدار الإحكام فلم لم تنجح تعاليم العقل، في التخلص من نزعات العنف والعدوانية لمَ لمْ تستطيع اللغة وهي التي أختلقها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للحوار في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تفرض نفسها في امتصاص هذه النوبات العنيفة والعدوانية لدى البشر.</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لقد سن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القوانين الرادعة لضمان حسن سير نظام الجماعة ،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لا الدولة المتمثلة في سلطة أعلى ولا القانون تمكن من إيقاف هذه الظاهرة لم َلمْ يوقف القانون ،القتل والاعتداء ولم َ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لم تستطيع القوة المتمثلة في السلطة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تفرض نفسها حتى يعتبر الناس ويتوقفون عن القيام بالعنف اللا مشروع ؟ كذلك خاطبت، كل الديانات الروح البشرية ودعتها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نبذ العنف والتطرف وكل أنواع الدمار، ووضعتها في خانت الرفض، فكيف لهذا التأصيل الأخلاقي للروحانيات، يصبح ميالاً للعنف والبشاعة والإرهاب وأيضا اللأ تسامح </w:t>
      </w:r>
      <w:r w:rsidR="006172AC" w:rsidRPr="008137F0">
        <w:rPr>
          <w:rFonts w:ascii="Simplified Arabic" w:hAnsi="Simplified Arabic" w:cs="Simplified Arabic"/>
          <w:sz w:val="28"/>
          <w:szCs w:val="28"/>
          <w:vertAlign w:val="superscript"/>
          <w:rtl/>
          <w:lang w:bidi="ar-SA"/>
        </w:rPr>
        <w:footnoteReference w:id="545"/>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b/>
          <w:bCs/>
          <w:sz w:val="28"/>
          <w:szCs w:val="28"/>
          <w:rtl/>
          <w:lang w:bidi="ar-SA"/>
        </w:rPr>
      </w:pPr>
      <w:r w:rsidRPr="008137F0">
        <w:rPr>
          <w:rFonts w:ascii="Simplified Arabic" w:hAnsi="Simplified Arabic" w:cs="Simplified Arabic" w:hint="cs"/>
          <w:b/>
          <w:bCs/>
          <w:sz w:val="28"/>
          <w:szCs w:val="28"/>
          <w:rtl/>
          <w:lang w:bidi="ar-SA"/>
        </w:rPr>
        <w:t>تعريف العنف:</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نجد تعريف العنف من الناحية اللغوية:</w:t>
      </w:r>
      <w:r w:rsidRPr="008137F0">
        <w:rPr>
          <w:rFonts w:ascii="Simplified Arabic" w:hAnsi="Simplified Arabic" w:cs="Simplified Arabic"/>
          <w:sz w:val="28"/>
          <w:szCs w:val="28"/>
          <w:lang w:bidi="ar-SA"/>
        </w:rPr>
        <w:t> </w:t>
      </w:r>
      <w:r w:rsidRPr="008137F0">
        <w:rPr>
          <w:rFonts w:ascii="Simplified Arabic" w:hAnsi="Simplified Arabic" w:cs="Simplified Arabic" w:hint="cs"/>
          <w:sz w:val="28"/>
          <w:szCs w:val="28"/>
          <w:rtl/>
          <w:lang w:bidi="ar-SA"/>
        </w:rPr>
        <w:t xml:space="preserve">عنف :العُنْف: الخرقُ بالأمر وقلة الرفق به،وهو ضد الرفق .عَنُف به وعليه يَعْنُف عُنْفاً وعَنافة وأعْنَفه وعَنفه تَعْنفاً، وهو عَنيف </w:t>
      </w:r>
      <w:r w:rsidR="006F5FD6">
        <w:rPr>
          <w:rFonts w:ascii="Simplified Arabic" w:hAnsi="Simplified Arabic" w:cs="Simplified Arabic" w:hint="cs"/>
          <w:sz w:val="28"/>
          <w:szCs w:val="28"/>
          <w:rtl/>
          <w:lang w:bidi="ar-SA"/>
        </w:rPr>
        <w:t>إذا</w:t>
      </w:r>
      <w:r w:rsidRPr="008137F0">
        <w:rPr>
          <w:rFonts w:ascii="Simplified Arabic" w:hAnsi="Simplified Arabic" w:cs="Simplified Arabic" w:hint="cs"/>
          <w:sz w:val="28"/>
          <w:szCs w:val="28"/>
          <w:rtl/>
          <w:lang w:bidi="ar-SA"/>
        </w:rPr>
        <w:t xml:space="preserve"> لم يكن</w:t>
      </w:r>
      <w:r w:rsidRPr="008137F0">
        <w:rPr>
          <w:rFonts w:ascii="Simplified Arabic" w:hAnsi="Simplified Arabic" w:cs="Simplified Arabic"/>
          <w:sz w:val="28"/>
          <w:szCs w:val="28"/>
          <w:rtl/>
          <w:lang w:bidi="ar-SA"/>
        </w:rPr>
        <w:t xml:space="preserve"> رَفيقاً في أمره. وأعْتنف </w:t>
      </w:r>
      <w:r w:rsidR="006B0808">
        <w:rPr>
          <w:rFonts w:ascii="Simplified Arabic" w:hAnsi="Simplified Arabic" w:cs="Simplified Arabic"/>
          <w:sz w:val="28"/>
          <w:szCs w:val="28"/>
          <w:rtl/>
          <w:lang w:bidi="ar-SA"/>
        </w:rPr>
        <w:t>الأمر</w:t>
      </w:r>
      <w:r w:rsidRPr="008137F0">
        <w:rPr>
          <w:rFonts w:ascii="Simplified Arabic" w:hAnsi="Simplified Arabic" w:cs="Simplified Arabic"/>
          <w:sz w:val="28"/>
          <w:szCs w:val="28"/>
          <w:rtl/>
          <w:lang w:bidi="ar-SA"/>
        </w:rPr>
        <w:t>: أخذه بعُنف. وفي الحديث</w:t>
      </w:r>
      <w:r w:rsidRPr="008137F0">
        <w:rPr>
          <w:rFonts w:ascii="Simplified Arabic" w:hAnsi="Simplified Arabic" w:cs="Simplified Arabic" w:hint="cs"/>
          <w:sz w:val="28"/>
          <w:szCs w:val="28"/>
          <w:rtl/>
          <w:lang w:bidi="ar-SA"/>
        </w:rPr>
        <w:t>: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الله تعالى يعطي على </w:t>
      </w:r>
      <w:r w:rsidRPr="008137F0">
        <w:rPr>
          <w:rFonts w:ascii="Simplified Arabic" w:hAnsi="Simplified Arabic" w:cs="Simplified Arabic"/>
          <w:sz w:val="28"/>
          <w:szCs w:val="28"/>
          <w:rtl/>
          <w:lang w:bidi="ar-SA"/>
        </w:rPr>
        <w:t>الرفق ما لايُعطي على العنف) هو</w:t>
      </w:r>
      <w:r w:rsidRPr="008137F0">
        <w:rPr>
          <w:rFonts w:ascii="Simplified Arabic" w:hAnsi="Simplified Arabic" w:cs="Simplified Arabic" w:hint="cs"/>
          <w:sz w:val="28"/>
          <w:szCs w:val="28"/>
          <w:rtl/>
          <w:lang w:bidi="ar-SA"/>
        </w:rPr>
        <w:t>، بالضم، الشدة والمشقة، وكل ما في الرفق من الخير ففي العنف من الشر مثله والعَ</w:t>
      </w:r>
      <w:r w:rsidRPr="008137F0">
        <w:rPr>
          <w:rFonts w:ascii="Simplified Arabic" w:hAnsi="Simplified Arabic" w:cs="Simplified Arabic"/>
          <w:sz w:val="28"/>
          <w:szCs w:val="28"/>
          <w:rtl/>
          <w:lang w:bidi="ar-SA"/>
        </w:rPr>
        <w:t>نفُ والعَنيف: المُعتَنف</w:t>
      </w:r>
      <w:r w:rsidRPr="008137F0">
        <w:rPr>
          <w:rFonts w:ascii="Simplified Arabic" w:hAnsi="Simplified Arabic" w:cs="Simplified Arabic" w:hint="cs"/>
          <w:sz w:val="28"/>
          <w:szCs w:val="28"/>
          <w:rtl/>
          <w:lang w:bidi="ar-SA"/>
        </w:rPr>
        <w:t>، قال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شددت عليها الوَطْ لا متظالعاً ولا </w:t>
      </w:r>
      <w:r w:rsidRPr="008137F0">
        <w:rPr>
          <w:rFonts w:ascii="Simplified Arabic" w:hAnsi="Simplified Arabic" w:cs="Simplified Arabic"/>
          <w:sz w:val="28"/>
          <w:szCs w:val="28"/>
          <w:rtl/>
          <w:lang w:bidi="ar-SA"/>
        </w:rPr>
        <w:t>عنفاً حتى يتم جُبُورُها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أما</w:t>
      </w:r>
      <w:r w:rsidRPr="008137F0">
        <w:rPr>
          <w:rFonts w:ascii="Simplified Arabic" w:hAnsi="Simplified Arabic" w:cs="Simplified Arabic" w:hint="cs"/>
          <w:sz w:val="28"/>
          <w:szCs w:val="28"/>
          <w:rtl/>
          <w:lang w:bidi="ar-SA"/>
        </w:rPr>
        <w:t xml:space="preserve"> من الناحية الاصطلاحية: العنف هو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سلوك موجه بهدف إيذاء شخص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أشخاص آخرين، لا يرغبون في ذلك ويحاولون</w:t>
      </w:r>
      <w:r w:rsidRPr="008137F0">
        <w:rPr>
          <w:rFonts w:ascii="Simplified Arabic" w:hAnsi="Simplified Arabic" w:cs="Simplified Arabic" w:hint="cs"/>
          <w:sz w:val="28"/>
          <w:szCs w:val="28"/>
          <w:lang w:bidi="ar-SA"/>
        </w:rPr>
        <w:t> </w:t>
      </w:r>
      <w:r w:rsidRPr="008137F0">
        <w:rPr>
          <w:rFonts w:ascii="Simplified Arabic" w:hAnsi="Simplified Arabic" w:cs="Simplified Arabic" w:hint="cs"/>
          <w:sz w:val="28"/>
          <w:szCs w:val="28"/>
          <w:rtl/>
          <w:lang w:bidi="ar-SA"/>
        </w:rPr>
        <w:t>تفاديه</w:t>
      </w:r>
      <w:r w:rsidRPr="008137F0">
        <w:rPr>
          <w:rFonts w:ascii="Simplified Arabic" w:hAnsi="Simplified Arabic" w:cs="Simplified Arabic"/>
          <w:sz w:val="28"/>
          <w:szCs w:val="28"/>
          <w:lang w:bidi="ar-SA"/>
        </w:rPr>
        <w:t>.</w:t>
      </w:r>
      <w:r w:rsidRPr="008137F0">
        <w:rPr>
          <w:rFonts w:ascii="Simplified Arabic" w:hAnsi="Simplified Arabic" w:cs="Simplified Arabic" w:hint="cs"/>
          <w:sz w:val="28"/>
          <w:szCs w:val="28"/>
          <w:rtl/>
          <w:lang w:bidi="ar-SA"/>
        </w:rPr>
        <w:t xml:space="preserve"> ولقد أسهب الباحثون في تحديد مفهوم العنف كل من زاويته الخاصة</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46"/>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p>
    <w:p w:rsidR="008137F0" w:rsidRPr="008137F0" w:rsidRDefault="008137F0" w:rsidP="00E211FD">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تعود كلمة عنف </w:t>
      </w:r>
      <w:r w:rsidRPr="008137F0">
        <w:rPr>
          <w:rFonts w:ascii="Simplified Arabic" w:hAnsi="Simplified Arabic" w:cs="Simplified Arabic"/>
          <w:sz w:val="28"/>
          <w:szCs w:val="28"/>
          <w:lang w:bidi="ar-SA"/>
        </w:rPr>
        <w:t>violence</w:t>
      </w:r>
      <w:r w:rsidRPr="008137F0">
        <w:rPr>
          <w:rFonts w:ascii="Simplified Arabic" w:hAnsi="Simplified Arabic" w:cs="Simplified Arabic" w:hint="cs"/>
          <w:sz w:val="28"/>
          <w:szCs w:val="28"/>
          <w:rtl/>
          <w:lang w:bidi="ar-SA"/>
        </w:rPr>
        <w:t xml:space="preserve"> في اللغة اللاتينية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كلمة</w:t>
      </w:r>
      <w:r w:rsidRPr="008137F0">
        <w:rPr>
          <w:rFonts w:ascii="Simplified Arabic" w:hAnsi="Simplified Arabic" w:cs="Simplified Arabic"/>
          <w:sz w:val="28"/>
          <w:szCs w:val="28"/>
          <w:lang w:bidi="ar-SA"/>
        </w:rPr>
        <w:t xml:space="preserve">Violence </w:t>
      </w:r>
      <w:r w:rsidRPr="008137F0">
        <w:rPr>
          <w:rFonts w:ascii="Simplified Arabic" w:hAnsi="Simplified Arabic" w:cs="Simplified Arabic" w:hint="cs"/>
          <w:sz w:val="28"/>
          <w:szCs w:val="28"/>
          <w:rtl/>
          <w:lang w:bidi="ar-LY"/>
        </w:rPr>
        <w:t xml:space="preserve"> </w:t>
      </w:r>
      <w:r w:rsidRPr="008137F0">
        <w:rPr>
          <w:rFonts w:ascii="Simplified Arabic" w:hAnsi="Simplified Arabic" w:cs="Simplified Arabic" w:hint="cs"/>
          <w:sz w:val="28"/>
          <w:szCs w:val="28"/>
          <w:rtl/>
          <w:lang w:bidi="ar-SA"/>
        </w:rPr>
        <w:t xml:space="preserve">حيوية </w:t>
      </w:r>
      <w:r w:rsidRPr="008137F0">
        <w:rPr>
          <w:rFonts w:ascii="Simplified Arabic" w:hAnsi="Simplified Arabic" w:cs="Simplified Arabic"/>
          <w:sz w:val="28"/>
          <w:szCs w:val="28"/>
          <w:lang w:bidi="ar-SA"/>
        </w:rPr>
        <w:t>Vitality</w:t>
      </w:r>
      <w:r w:rsidRPr="008137F0">
        <w:rPr>
          <w:rFonts w:ascii="Simplified Arabic" w:hAnsi="Simplified Arabic" w:cs="Simplified Arabic" w:hint="cs"/>
          <w:sz w:val="28"/>
          <w:szCs w:val="28"/>
          <w:rtl/>
          <w:lang w:bidi="ar-SA"/>
        </w:rPr>
        <w:t xml:space="preserve"> ومن الناحية التاريخية، أرتبط مفهوم العنف بالقوة التي تصدر عن قوي الطبيعة، لان كلمة عنف </w:t>
      </w:r>
      <w:r w:rsidRPr="008137F0">
        <w:rPr>
          <w:rFonts w:ascii="Simplified Arabic" w:hAnsi="Simplified Arabic" w:cs="Simplified Arabic"/>
          <w:sz w:val="28"/>
          <w:szCs w:val="28"/>
          <w:lang w:bidi="ar-SA"/>
        </w:rPr>
        <w:t>violence</w:t>
      </w:r>
      <w:r w:rsidRPr="008137F0">
        <w:rPr>
          <w:rFonts w:ascii="Simplified Arabic" w:hAnsi="Simplified Arabic" w:cs="Simplified Arabic" w:hint="cs"/>
          <w:sz w:val="28"/>
          <w:szCs w:val="28"/>
          <w:rtl/>
          <w:lang w:bidi="ar-SA"/>
        </w:rPr>
        <w:t xml:space="preserve"> مشتقة من الكلمة اللاتينية</w:t>
      </w:r>
      <w:r w:rsidRPr="008137F0">
        <w:rPr>
          <w:rFonts w:ascii="Simplified Arabic" w:hAnsi="Simplified Arabic" w:cs="Simplified Arabic"/>
          <w:sz w:val="28"/>
          <w:szCs w:val="28"/>
          <w:lang w:bidi="ar-SA"/>
        </w:rPr>
        <w:t xml:space="preserve">Vis </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القوة في شكلها الفيزيقي الملموس، التي تمارس ضد شخص ما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شي</w:t>
      </w:r>
      <w:r w:rsidRPr="008137F0">
        <w:rPr>
          <w:rFonts w:ascii="Simplified Arabic" w:hAnsi="Simplified Arabic" w:cs="Simplified Arabic" w:hint="eastAsia"/>
          <w:sz w:val="28"/>
          <w:szCs w:val="28"/>
          <w:rtl/>
          <w:lang w:bidi="ar-SA"/>
        </w:rPr>
        <w:t>ء</w:t>
      </w:r>
      <w:r w:rsidRPr="008137F0">
        <w:rPr>
          <w:rFonts w:ascii="Simplified Arabic" w:hAnsi="Simplified Arabic" w:cs="Simplified Arabic" w:hint="cs"/>
          <w:sz w:val="28"/>
          <w:szCs w:val="28"/>
          <w:rtl/>
          <w:lang w:bidi="ar-SA"/>
        </w:rPr>
        <w:t xml:space="preserve"> ماء، ومن معانيها ممارسة القوة الجسدية بهدف الإضرار بالغير. وفي اللغة الألمانية تشير كلمة</w:t>
      </w:r>
      <w:r w:rsidRPr="008137F0">
        <w:rPr>
          <w:rFonts w:ascii="Simplified Arabic" w:hAnsi="Simplified Arabic" w:cs="Simplified Arabic"/>
          <w:sz w:val="28"/>
          <w:szCs w:val="28"/>
          <w:lang w:bidi="ar-SA"/>
        </w:rPr>
        <w:t xml:space="preserve"> Guilt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العنف والسلطة، حيث لا توجد سلطة بدون عنف. ويمتد هذا المعنى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كل ما نتج عنه فعل قوة بشكل متطرف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عدواني، ولذلك جاءت كلمة اعتداء</w:t>
      </w:r>
      <w:r w:rsidRPr="008137F0">
        <w:rPr>
          <w:rFonts w:ascii="Simplified Arabic" w:hAnsi="Simplified Arabic" w:cs="Simplified Arabic"/>
          <w:sz w:val="28"/>
          <w:szCs w:val="28"/>
          <w:lang w:bidi="ar-SA"/>
        </w:rPr>
        <w:t>Aggression</w:t>
      </w:r>
      <w:r w:rsidRPr="008137F0">
        <w:rPr>
          <w:rFonts w:ascii="Simplified Arabic" w:hAnsi="Simplified Arabic" w:cs="Simplified Arabic" w:hint="cs"/>
          <w:sz w:val="28"/>
          <w:szCs w:val="28"/>
          <w:rtl/>
          <w:lang w:bidi="ar-SA"/>
        </w:rPr>
        <w:t xml:space="preserve"> لتعني السلوك</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47"/>
      </w:r>
      <w:r w:rsidR="006172AC" w:rsidRPr="008137F0">
        <w:rPr>
          <w:rFonts w:ascii="Simplified Arabic" w:hAnsi="Simplified Arabic" w:cs="Simplified Arabic"/>
          <w:sz w:val="28"/>
          <w:szCs w:val="28"/>
          <w:vertAlign w:val="superscript"/>
          <w:rtl/>
          <w:lang w:bidi="ar-SA"/>
        </w:rPr>
        <w:t>)</w:t>
      </w:r>
    </w:p>
    <w:p w:rsid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وحيث يعرفه جميل صليبا، في معجمه الشهير: "المعج</w:t>
      </w:r>
      <w:r w:rsidRPr="008137F0">
        <w:rPr>
          <w:rFonts w:ascii="Simplified Arabic" w:hAnsi="Simplified Arabic" w:cs="Simplified Arabic" w:hint="eastAsia"/>
          <w:sz w:val="28"/>
          <w:szCs w:val="28"/>
          <w:rtl/>
          <w:lang w:bidi="ar-SA"/>
        </w:rPr>
        <w:t>م</w:t>
      </w:r>
      <w:r w:rsidRPr="008137F0">
        <w:rPr>
          <w:rFonts w:ascii="Simplified Arabic" w:hAnsi="Simplified Arabic" w:cs="Simplified Arabic" w:hint="cs"/>
          <w:sz w:val="28"/>
          <w:szCs w:val="28"/>
          <w:rtl/>
          <w:lang w:bidi="ar-SA"/>
        </w:rPr>
        <w:t xml:space="preserve"> الفلسفي"، بكونه فعل مضاد للرفق، ومرادف للشدة، والقسو</w:t>
      </w:r>
      <w:r w:rsidRPr="008137F0">
        <w:rPr>
          <w:rFonts w:ascii="Simplified Arabic" w:hAnsi="Simplified Arabic" w:cs="Simplified Arabic" w:hint="eastAsia"/>
          <w:sz w:val="28"/>
          <w:szCs w:val="28"/>
          <w:rtl/>
          <w:lang w:bidi="ar-SA"/>
        </w:rPr>
        <w:t>ة</w:t>
      </w:r>
      <w:r w:rsidRPr="008137F0">
        <w:rPr>
          <w:rFonts w:ascii="Simplified Arabic" w:hAnsi="Simplified Arabic" w:cs="Simplified Arabic" w:hint="cs"/>
          <w:sz w:val="28"/>
          <w:szCs w:val="28"/>
          <w:rtl/>
          <w:lang w:bidi="ar-SA"/>
        </w:rPr>
        <w:t xml:space="preserve">. والعنيف هو المتصف بالعنف، فكل فعل يخالف طبيعة الشيء، ويكون مفروضاً عليه، من خارج فهو، بمعنى ما، فعل عنيف. والعنيف هو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القوي الذي تشتد صورته، بازدياد الموانع التي تعترض سبيله: كالريح العاصفة، والثورة الجارفة. والعنيف من الميول: </w:t>
      </w:r>
      <w:r w:rsidRPr="008137F0">
        <w:rPr>
          <w:rFonts w:ascii="Simplified Arabic" w:hAnsi="Simplified Arabic" w:cs="Simplified Arabic" w:hint="eastAsia"/>
          <w:sz w:val="28"/>
          <w:szCs w:val="28"/>
          <w:rtl/>
          <w:lang w:bidi="ar-SA"/>
        </w:rPr>
        <w:t>«</w:t>
      </w:r>
      <w:r w:rsidRPr="008137F0">
        <w:rPr>
          <w:rFonts w:ascii="Simplified Arabic" w:hAnsi="Simplified Arabic" w:cs="Simplified Arabic" w:hint="cs"/>
          <w:sz w:val="28"/>
          <w:szCs w:val="28"/>
          <w:rtl/>
          <w:lang w:bidi="ar-SA"/>
        </w:rPr>
        <w:t xml:space="preserve">الهوى الشديد الذي تتقهقر أمامه الإرادة، وتزداد صورته حتى تجعله مسيطراً على جميع جوانب النفي، والعنيف من الرجال هو الذي لا يعامل غيره بالرفق، ولا تعرف الرحمة سبيلاً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قلبه</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48"/>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r w:rsidRPr="008137F0">
        <w:rPr>
          <w:rFonts w:ascii="Simplified Arabic" w:hAnsi="Simplified Arabic" w:cs="Simplified Arabic" w:hint="cs"/>
          <w:color w:val="800080"/>
          <w:sz w:val="28"/>
          <w:szCs w:val="28"/>
          <w:rtl/>
          <w:lang w:bidi="ar-SA"/>
        </w:rPr>
        <w:t>.</w:t>
      </w:r>
      <w:r w:rsidR="000F2980">
        <w:rPr>
          <w:rFonts w:ascii="Simplified Arabic" w:hAnsi="Simplified Arabic" w:cs="Simplified Arabic" w:hint="cs"/>
          <w:sz w:val="28"/>
          <w:szCs w:val="28"/>
          <w:rtl/>
          <w:lang w:bidi="ar-SA"/>
        </w:rPr>
        <w:t xml:space="preserve"> </w:t>
      </w:r>
    </w:p>
    <w:p w:rsidR="008137F0" w:rsidRPr="008137F0" w:rsidRDefault="008137F0" w:rsidP="00550061">
      <w:pPr>
        <w:spacing w:before="240"/>
        <w:jc w:val="both"/>
        <w:rPr>
          <w:rFonts w:ascii="Simplified Arabic" w:hAnsi="Simplified Arabic" w:cs="Simplified Arabic"/>
          <w:b/>
          <w:bCs/>
          <w:sz w:val="28"/>
          <w:szCs w:val="28"/>
          <w:rtl/>
          <w:lang w:bidi="ar-SA"/>
        </w:rPr>
      </w:pPr>
      <w:r w:rsidRPr="008137F0">
        <w:rPr>
          <w:rFonts w:ascii="Simplified Arabic" w:hAnsi="Simplified Arabic" w:cs="Simplified Arabic" w:hint="cs"/>
          <w:b/>
          <w:bCs/>
          <w:sz w:val="28"/>
          <w:szCs w:val="28"/>
          <w:rtl/>
          <w:lang w:bidi="ar-SA"/>
        </w:rPr>
        <w:t>أشكال العنف:</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(عرف التاريخ البشري أشكلاً عديدة من العنف، تتراوح بين المجاعة والإعدا</w:t>
      </w:r>
      <w:r w:rsidRPr="008137F0">
        <w:rPr>
          <w:rFonts w:ascii="Simplified Arabic" w:hAnsi="Simplified Arabic" w:cs="Simplified Arabic" w:hint="eastAsia"/>
          <w:sz w:val="28"/>
          <w:szCs w:val="28"/>
          <w:rtl/>
          <w:lang w:bidi="ar-SA"/>
        </w:rPr>
        <w:t>م</w:t>
      </w:r>
      <w:r w:rsidRPr="008137F0">
        <w:rPr>
          <w:rFonts w:ascii="Simplified Arabic" w:hAnsi="Simplified Arabic" w:cs="Simplified Arabic" w:hint="cs"/>
          <w:sz w:val="28"/>
          <w:szCs w:val="28"/>
          <w:rtl/>
          <w:lang w:bidi="ar-SA"/>
        </w:rPr>
        <w:t xml:space="preserve"> ومن السمات المميزة للقرن العشرين،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شهد الحرب العالمية </w:t>
      </w:r>
      <w:r w:rsidR="00CE6210">
        <w:rPr>
          <w:rFonts w:ascii="Simplified Arabic" w:hAnsi="Simplified Arabic" w:cs="Simplified Arabic" w:hint="cs"/>
          <w:sz w:val="28"/>
          <w:szCs w:val="28"/>
          <w:rtl/>
          <w:lang w:bidi="ar-SA"/>
        </w:rPr>
        <w:t>الأولى</w:t>
      </w:r>
      <w:r w:rsidRPr="008137F0">
        <w:rPr>
          <w:rFonts w:ascii="Simplified Arabic" w:hAnsi="Simplified Arabic" w:cs="Simplified Arabic" w:hint="cs"/>
          <w:sz w:val="28"/>
          <w:szCs w:val="28"/>
          <w:rtl/>
          <w:lang w:bidi="ar-SA"/>
        </w:rPr>
        <w:t xml:space="preserve"> والثانية وانتهت الثانية بالكارثة النووية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هيروشيما) والعديد من الإبادات. أفرز التاريخ البشري أشكالا متعددة من العنف، يمكن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نميز ضمنهما بين نوعين، هما: العنف الجسدي والعنف الرمزي ويقصد بالرمزي هو عنف غير الفيزيائي القائم على إلحاق الأذى بالغير بواسطة الكلام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اللغة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التربية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العنف الذهني. مثال ذلك الذي تقوم به الايدولوجيا، من حيث هو عنف لطيف غير محسوس يعرف عالم الاجتماع الفرنسي المعاصر "بيير بورديو" هذا الشكل من العنف بالقول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هو ذاك الذي يمارس على فاعل اجتماعي ما بموافقته، وبلغة أخرى ومعناه رمزي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بالتواصل وتلقين المعرفة. كلاهما يمارس بطرق ووسائل متعددة تتطور باستمرار، بقدر تطور العلم والتقنية، فالتقدم التقني والعلمي على استعمال العنف، وعلى كيفية تدبيره، فيما يخص أشكال التحطيم والتخريب.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فإباد</w:t>
      </w:r>
      <w:r w:rsidRPr="008137F0">
        <w:rPr>
          <w:rFonts w:ascii="Simplified Arabic" w:hAnsi="Simplified Arabic" w:cs="Simplified Arabic" w:hint="eastAsia"/>
          <w:sz w:val="28"/>
          <w:szCs w:val="28"/>
          <w:rtl/>
          <w:lang w:bidi="ar-SA"/>
        </w:rPr>
        <w:t>ة</w:t>
      </w:r>
      <w:r w:rsidRPr="008137F0">
        <w:rPr>
          <w:rFonts w:ascii="Simplified Arabic" w:hAnsi="Simplified Arabic" w:cs="Simplified Arabic" w:hint="cs"/>
          <w:sz w:val="28"/>
          <w:szCs w:val="28"/>
          <w:rtl/>
          <w:lang w:bidi="ar-SA"/>
        </w:rPr>
        <w:t xml:space="preserve"> مجموعة بشرية ما</w:t>
      </w:r>
      <w:r w:rsidR="006172AC" w:rsidRPr="008137F0">
        <w:rPr>
          <w:rFonts w:ascii="Simplified Arabic" w:hAnsi="Simplified Arabic" w:cs="Simplified Arabic" w:hint="cs"/>
          <w:sz w:val="28"/>
          <w:szCs w:val="28"/>
          <w:vertAlign w:val="superscript"/>
          <w:rtl/>
          <w:lang w:bidi="ar-SA"/>
        </w:rPr>
        <w:t>.</w:t>
      </w:r>
      <w:r w:rsidRPr="008137F0">
        <w:rPr>
          <w:rFonts w:ascii="Simplified Arabic" w:hAnsi="Simplified Arabic" w:cs="Simplified Arabic" w:hint="cs"/>
          <w:sz w:val="28"/>
          <w:szCs w:val="28"/>
          <w:rtl/>
          <w:lang w:bidi="ar-SA"/>
        </w:rPr>
        <w:t>، وإبادة مزروعات، وتهديد حياة الملايين من الناس. تتطلب وسائل وتنظيما ليس لهٌ سابق. يفض</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بينا هذا المبحث،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عدة تساؤلات وهي هل العنف هو ما يشكل ماهية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هل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كائن عنيف بطبعة </w:t>
      </w:r>
      <w:r w:rsidR="006B6911">
        <w:rPr>
          <w:rFonts w:ascii="Simplified Arabic" w:hAnsi="Simplified Arabic" w:cs="Simplified Arabic" w:hint="cs"/>
          <w:sz w:val="28"/>
          <w:szCs w:val="28"/>
          <w:rtl/>
          <w:lang w:bidi="ar-SA"/>
        </w:rPr>
        <w:t>أما</w:t>
      </w:r>
      <w:r w:rsidRPr="008137F0">
        <w:rPr>
          <w:rFonts w:ascii="Simplified Arabic" w:hAnsi="Simplified Arabic" w:cs="Simplified Arabic" w:hint="cs"/>
          <w:sz w:val="28"/>
          <w:szCs w:val="28"/>
          <w:rtl/>
          <w:lang w:bidi="ar-SA"/>
        </w:rPr>
        <w:t xml:space="preserve"> </w:t>
      </w:r>
      <w:r w:rsidR="00C71E0A">
        <w:rPr>
          <w:rFonts w:ascii="Simplified Arabic" w:hAnsi="Simplified Arabic" w:cs="Simplified Arabic" w:hint="cs"/>
          <w:sz w:val="28"/>
          <w:szCs w:val="28"/>
          <w:rtl/>
          <w:lang w:bidi="ar-SA"/>
        </w:rPr>
        <w:t>أنها</w:t>
      </w:r>
      <w:r w:rsidRPr="008137F0">
        <w:rPr>
          <w:rFonts w:ascii="Simplified Arabic" w:hAnsi="Simplified Arabic" w:cs="Simplified Arabic" w:hint="cs"/>
          <w:sz w:val="28"/>
          <w:szCs w:val="28"/>
          <w:rtl/>
          <w:lang w:bidi="ar-SA"/>
        </w:rPr>
        <w:t xml:space="preserve"> عوامل أكسبته العنف؟)</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49"/>
      </w:r>
      <w:r w:rsidR="006172AC" w:rsidRPr="008137F0">
        <w:rPr>
          <w:rFonts w:ascii="Simplified Arabic" w:hAnsi="Simplified Arabic" w:cs="Simplified Arabic"/>
          <w:sz w:val="28"/>
          <w:szCs w:val="28"/>
          <w:vertAlign w:val="superscript"/>
          <w:rtl/>
          <w:lang w:bidi="ar-SA"/>
        </w:rPr>
        <w:t>)</w:t>
      </w:r>
    </w:p>
    <w:p w:rsidR="008137F0" w:rsidRPr="008137F0" w:rsidRDefault="008137F0" w:rsidP="008137F0">
      <w:pPr>
        <w:spacing w:before="240"/>
        <w:jc w:val="both"/>
        <w:rPr>
          <w:rFonts w:ascii="Simplified Arabic" w:hAnsi="Simplified Arabic" w:cs="Simplified Arabic"/>
          <w:b/>
          <w:bCs/>
          <w:sz w:val="32"/>
          <w:szCs w:val="32"/>
          <w:u w:val="single"/>
          <w:rtl/>
          <w:lang w:bidi="ar-SA"/>
        </w:rPr>
      </w:pPr>
      <w:r w:rsidRPr="008137F0">
        <w:rPr>
          <w:rFonts w:ascii="Simplified Arabic" w:hAnsi="Simplified Arabic" w:cs="Simplified Arabic" w:hint="cs"/>
          <w:b/>
          <w:bCs/>
          <w:sz w:val="32"/>
          <w:szCs w:val="32"/>
          <w:u w:val="single"/>
          <w:rtl/>
          <w:lang w:bidi="ar-SA"/>
        </w:rPr>
        <w:t>المبحث الثاني: العنف في الفلسفية:</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موضوع العنف في الفلسفة ليس بجديد بل هو قديم قدم البشرية وهذا ما يثبته الفلاسفة وعلماء الانتربيولوجييا، بل هي الدراسة الأساسية للفلسفة هي توضيح الإشكاليات ووضع التساؤل الفلسفي، حيث تعددت صور العنف مابين العدوانيات والدمار والإجرام والتطرف منذ بدء الخليقة،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كل </w:t>
      </w:r>
      <w:r w:rsidRPr="008137F0">
        <w:rPr>
          <w:rFonts w:ascii="Simplified Arabic" w:hAnsi="Simplified Arabic" w:cs="Simplified Arabic" w:hint="cs"/>
          <w:sz w:val="28"/>
          <w:szCs w:val="28"/>
          <w:rtl/>
          <w:lang w:bidi="ar-SA"/>
        </w:rPr>
        <w:lastRenderedPageBreak/>
        <w:t xml:space="preserve">الروادع التي سنها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من خلال القوانين وأيضاً الديانات من مخاطبتها لهذا الكائن الذي يفترض منه معرفة الصواب تقف عاجزة عن ردعه)</w:t>
      </w:r>
      <w:r w:rsidR="006172AC" w:rsidRPr="008137F0">
        <w:rPr>
          <w:rFonts w:ascii="Simplified Arabic" w:hAnsi="Simplified Arabic" w:cs="Simplified Arabic"/>
          <w:sz w:val="28"/>
          <w:szCs w:val="28"/>
          <w:vertAlign w:val="superscript"/>
          <w:rtl/>
          <w:lang w:bidi="ar-SA"/>
        </w:rPr>
        <w:footnoteReference w:id="550"/>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(يرى هيرا قلي</w:t>
      </w:r>
      <w:r w:rsidRPr="008137F0">
        <w:rPr>
          <w:rFonts w:ascii="Simplified Arabic" w:hAnsi="Simplified Arabic" w:cs="Simplified Arabic" w:hint="eastAsia"/>
          <w:sz w:val="28"/>
          <w:szCs w:val="28"/>
          <w:rtl/>
          <w:lang w:bidi="ar-SA"/>
        </w:rPr>
        <w:t>ط</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ضروري للعالم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أصل العالم ومبدأه، فلا شيء يكون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يولد بدون عنف، فهو محرك العالم ومحرك صيرورته، فلكي يولد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شيء يجب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يحذف شيء آخر ويرفض ويقصى، يقول هيرا قلي</w:t>
      </w:r>
      <w:r w:rsidRPr="008137F0">
        <w:rPr>
          <w:rFonts w:ascii="Simplified Arabic" w:hAnsi="Simplified Arabic" w:cs="Simplified Arabic" w:hint="eastAsia"/>
          <w:sz w:val="28"/>
          <w:szCs w:val="28"/>
          <w:rtl/>
          <w:lang w:bidi="ar-SA"/>
        </w:rPr>
        <w:t>ط</w:t>
      </w:r>
      <w:r w:rsidRPr="008137F0">
        <w:rPr>
          <w:rFonts w:ascii="Simplified Arabic" w:hAnsi="Simplified Arabic" w:cs="Simplified Arabic" w:hint="cs"/>
          <w:sz w:val="28"/>
          <w:szCs w:val="28"/>
          <w:rtl/>
          <w:lang w:bidi="ar-SA"/>
        </w:rPr>
        <w:t>" الحرب أب كل شي</w:t>
      </w:r>
      <w:r w:rsidRPr="008137F0">
        <w:rPr>
          <w:rFonts w:ascii="Simplified Arabic" w:hAnsi="Simplified Arabic" w:cs="Simplified Arabic" w:hint="eastAsia"/>
          <w:sz w:val="28"/>
          <w:szCs w:val="28"/>
          <w:rtl/>
          <w:lang w:bidi="ar-SA"/>
        </w:rPr>
        <w:t>ء</w:t>
      </w:r>
      <w:r w:rsidRPr="008137F0">
        <w:rPr>
          <w:rFonts w:ascii="Simplified Arabic" w:hAnsi="Simplified Arabic" w:cs="Simplified Arabic" w:hint="cs"/>
          <w:sz w:val="28"/>
          <w:szCs w:val="28"/>
          <w:rtl/>
          <w:lang w:bidi="ar-SA"/>
        </w:rPr>
        <w:t xml:space="preserve"> وملك كل الأشياء" وبهذا المعنى فالعنف منتج ومخصب وليس مدمرا وغير منتج،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بهذا المعنى الموت الذي يحمل في أحشائه الحياة.</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لكن التصور الهير قليطي يتميز بكونه ينسحب على الوجود برمته ولا يختص بالإنسان وحده، تصور ينظر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العنف موضوعياً وليس ذاتياً، كتب الفيلسوف "كارل ماركس"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منذ العصور التاريخية </w:t>
      </w:r>
      <w:r w:rsidR="00CE6210">
        <w:rPr>
          <w:rFonts w:ascii="Simplified Arabic" w:hAnsi="Simplified Arabic" w:cs="Simplified Arabic" w:hint="cs"/>
          <w:sz w:val="28"/>
          <w:szCs w:val="28"/>
          <w:rtl/>
          <w:lang w:bidi="ar-SA"/>
        </w:rPr>
        <w:t>الأولى</w:t>
      </w:r>
      <w:r w:rsidRPr="008137F0">
        <w:rPr>
          <w:rFonts w:ascii="Simplified Arabic" w:hAnsi="Simplified Arabic" w:cs="Simplified Arabic" w:hint="cs"/>
          <w:sz w:val="28"/>
          <w:szCs w:val="28"/>
          <w:rtl/>
          <w:lang w:bidi="ar-SA"/>
        </w:rPr>
        <w:t xml:space="preserve"> كان المجتمع مقسم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طبقات وكل طبقة تنقسم من الداخل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تراتبات وكان ذلك في جميع العصور، وقد </w:t>
      </w:r>
      <w:r w:rsidR="00C71E0A">
        <w:rPr>
          <w:rFonts w:ascii="Simplified Arabic" w:hAnsi="Simplified Arabic" w:cs="Simplified Arabic" w:hint="cs"/>
          <w:sz w:val="28"/>
          <w:szCs w:val="28"/>
          <w:rtl/>
          <w:lang w:bidi="ar-SA"/>
        </w:rPr>
        <w:t>أصبح</w:t>
      </w:r>
      <w:r w:rsidRPr="008137F0">
        <w:rPr>
          <w:rFonts w:ascii="Simplified Arabic" w:hAnsi="Simplified Arabic" w:cs="Simplified Arabic" w:hint="cs"/>
          <w:sz w:val="28"/>
          <w:szCs w:val="28"/>
          <w:rtl/>
          <w:lang w:bidi="ar-SA"/>
        </w:rPr>
        <w:t xml:space="preserve"> الصراع الطبقي في المجتمع الرأسمالي بين البرجوازية والبروليتاريا. أكد ماركس على دور العنف في التاريخ حيث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تجارب الثورات البرجوازية التي قامت في القرنين السابع عشر والثامن عشر بينت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الثورة العنيفة ضرورة غير مشروطة ليس فقط لان الطبقة الحاكمة لا يمكن إسقاطها بأنه وسيلة أخرى ، بل لان الطبقة التي تسقطها لا يمكنها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تنجح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عبر الثورة وحدها وأن الانتقال من الرأسمالية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الاشتراكي</w:t>
      </w:r>
      <w:r w:rsidRPr="008137F0">
        <w:rPr>
          <w:rFonts w:ascii="Simplified Arabic" w:hAnsi="Simplified Arabic" w:cs="Simplified Arabic"/>
          <w:sz w:val="28"/>
          <w:szCs w:val="28"/>
          <w:rtl/>
          <w:lang w:bidi="ar-SA"/>
        </w:rPr>
        <w:t xml:space="preserve">ة هو انتقال جديد نوعياً يستأصل </w:t>
      </w:r>
      <w:r w:rsidRPr="008137F0">
        <w:rPr>
          <w:rFonts w:ascii="Simplified Arabic" w:hAnsi="Simplified Arabic" w:cs="Simplified Arabic" w:hint="cs"/>
          <w:sz w:val="28"/>
          <w:szCs w:val="28"/>
          <w:rtl/>
          <w:lang w:bidi="ar-SA"/>
        </w:rPr>
        <w:t xml:space="preserve">جذرياً علاقات الإنتاج التناحريه، ومن المتعذر من حيث المبدأ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يتم ذ</w:t>
      </w:r>
      <w:r w:rsidRPr="008137F0">
        <w:rPr>
          <w:rFonts w:ascii="Simplified Arabic" w:hAnsi="Simplified Arabic" w:cs="Simplified Arabic"/>
          <w:sz w:val="28"/>
          <w:szCs w:val="28"/>
          <w:rtl/>
          <w:lang w:bidi="ar-SA"/>
        </w:rPr>
        <w:t>لك من دون ثورة عنيفة حيث قال</w:t>
      </w: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أية ولادة لمجتمع جديد لابد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يسبقها عنف " ولكنه شبه العنف بالآلام التي تسبق المخاض دون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تكون الولادة ناتجة عنها في هذا السياق نظر ماركس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الدولة على </w:t>
      </w:r>
      <w:r w:rsidR="00C71E0A">
        <w:rPr>
          <w:rFonts w:ascii="Simplified Arabic" w:hAnsi="Simplified Arabic" w:cs="Simplified Arabic" w:hint="cs"/>
          <w:sz w:val="28"/>
          <w:szCs w:val="28"/>
          <w:rtl/>
          <w:lang w:bidi="ar-SA"/>
        </w:rPr>
        <w:t>أنها</w:t>
      </w:r>
      <w:r w:rsidRPr="008137F0">
        <w:rPr>
          <w:rFonts w:ascii="Simplified Arabic" w:hAnsi="Simplified Arabic" w:cs="Simplified Arabic" w:hint="cs"/>
          <w:sz w:val="28"/>
          <w:szCs w:val="28"/>
          <w:rtl/>
          <w:lang w:bidi="ar-SA"/>
        </w:rPr>
        <w:t xml:space="preserve"> أداة العنف التي تملك</w:t>
      </w:r>
      <w:r w:rsidRPr="008137F0">
        <w:rPr>
          <w:rFonts w:ascii="Simplified Arabic" w:hAnsi="Simplified Arabic" w:cs="Simplified Arabic"/>
          <w:sz w:val="28"/>
          <w:szCs w:val="28"/>
          <w:rtl/>
          <w:lang w:bidi="ar-SA"/>
        </w:rPr>
        <w:t xml:space="preserve"> الطبقة الحاكمة قيادتها</w:t>
      </w:r>
      <w:r w:rsidRPr="008137F0">
        <w:rPr>
          <w:rFonts w:ascii="Simplified Arabic" w:hAnsi="Simplified Arabic" w:cs="Simplified Arabic" w:hint="cs"/>
          <w:sz w:val="28"/>
          <w:szCs w:val="28"/>
          <w:rtl/>
          <w:lang w:bidi="ar-SA"/>
        </w:rPr>
        <w:t xml:space="preserve">. ويرى ماركس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التاريخ حتى الساعة هو تاريخ صراعات بين الطبقات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المفكر الفرنسي "روني جرار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أساس العنف هو التنافس. الرغبات وذلك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الرغبات الإنسانية تخضع لقانون المحاكاة،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كرغبات مما يرغب به الآخرون كلما كانت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رغبة الآخرون في شي</w:t>
      </w:r>
      <w:r w:rsidRPr="008137F0">
        <w:rPr>
          <w:rFonts w:ascii="Simplified Arabic" w:hAnsi="Simplified Arabic" w:cs="Simplified Arabic" w:hint="eastAsia"/>
          <w:sz w:val="28"/>
          <w:szCs w:val="28"/>
          <w:rtl/>
          <w:lang w:bidi="ar-SA"/>
        </w:rPr>
        <w:t>ء</w:t>
      </w:r>
      <w:r w:rsidRPr="008137F0">
        <w:rPr>
          <w:rFonts w:ascii="Simplified Arabic" w:hAnsi="Simplified Arabic" w:cs="Simplified Arabic" w:hint="cs"/>
          <w:sz w:val="28"/>
          <w:szCs w:val="28"/>
          <w:rtl/>
          <w:lang w:bidi="ar-SA"/>
        </w:rPr>
        <w:t xml:space="preserve"> ما</w:t>
      </w:r>
      <w:r w:rsidR="006172AC" w:rsidRPr="008137F0">
        <w:rPr>
          <w:rFonts w:ascii="Simplified Arabic" w:hAnsi="Simplified Arabic" w:cs="Simplified Arabic"/>
          <w:sz w:val="28"/>
          <w:szCs w:val="28"/>
          <w:vertAlign w:val="superscript"/>
          <w:rtl/>
          <w:lang w:bidi="ar-SA"/>
        </w:rPr>
        <w:footnoteReference w:id="551"/>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(الفيلسوف الانجليزي الحديث" توماس هوبز "حول جذور العنف الذي يعتقد فيه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مصدر الأخير ثلاثي، ويتمثل في (التنافس، الحذر، الكبرياء)، وهي </w:t>
      </w:r>
      <w:r w:rsidR="006B6911">
        <w:rPr>
          <w:rFonts w:ascii="Simplified Arabic" w:hAnsi="Simplified Arabic" w:cs="Simplified Arabic" w:hint="cs"/>
          <w:sz w:val="28"/>
          <w:szCs w:val="28"/>
          <w:rtl/>
          <w:lang w:bidi="ar-SA"/>
        </w:rPr>
        <w:t>أسباب</w:t>
      </w:r>
      <w:r w:rsidR="003E45F4">
        <w:rPr>
          <w:rFonts w:ascii="Simplified Arabic" w:hAnsi="Simplified Arabic" w:cs="Simplified Arabic" w:hint="cs"/>
          <w:sz w:val="28"/>
          <w:szCs w:val="28"/>
          <w:rtl/>
          <w:lang w:bidi="ar-SA"/>
        </w:rPr>
        <w:t xml:space="preserve"> توجد في الطبيعة الإنسانية</w:t>
      </w:r>
      <w:r w:rsidRPr="008137F0">
        <w:rPr>
          <w:rFonts w:ascii="Simplified Arabic" w:hAnsi="Simplified Arabic" w:cs="Simplified Arabic" w:hint="cs"/>
          <w:sz w:val="28"/>
          <w:szCs w:val="28"/>
          <w:rtl/>
          <w:lang w:bidi="ar-SA"/>
        </w:rPr>
        <w:t xml:space="preserve">، </w:t>
      </w:r>
      <w:r w:rsidR="00CE6210">
        <w:rPr>
          <w:rFonts w:ascii="Simplified Arabic" w:hAnsi="Simplified Arabic" w:cs="Simplified Arabic" w:hint="cs"/>
          <w:sz w:val="28"/>
          <w:szCs w:val="28"/>
          <w:rtl/>
          <w:lang w:bidi="ar-SA"/>
        </w:rPr>
        <w:t>الأول</w:t>
      </w:r>
      <w:r w:rsidRPr="008137F0">
        <w:rPr>
          <w:rFonts w:ascii="Simplified Arabic" w:hAnsi="Simplified Arabic" w:cs="Simplified Arabic" w:hint="cs"/>
          <w:sz w:val="28"/>
          <w:szCs w:val="28"/>
          <w:rtl/>
          <w:lang w:bidi="ar-SA"/>
        </w:rPr>
        <w:t xml:space="preserve"> يجعل الهجوم وسيلة لتحقيق المنفعة الثاني وسيلة (للأمن) والثالث وسيلة لحماية (السمعة).</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طبيعة </w:t>
      </w:r>
      <w:r w:rsidR="00805D83">
        <w:rPr>
          <w:rFonts w:ascii="Simplified Arabic" w:hAnsi="Simplified Arabic" w:cs="Simplified Arabic" w:hint="cs"/>
          <w:sz w:val="28"/>
          <w:szCs w:val="28"/>
          <w:rtl/>
          <w:lang w:bidi="ar-SA"/>
        </w:rPr>
        <w:t>الإنسان</w:t>
      </w:r>
      <w:r w:rsidR="003E45F4">
        <w:rPr>
          <w:rFonts w:ascii="Simplified Arabic" w:hAnsi="Simplified Arabic" w:cs="Simplified Arabic" w:hint="cs"/>
          <w:sz w:val="28"/>
          <w:szCs w:val="28"/>
          <w:rtl/>
          <w:lang w:bidi="ar-SA"/>
        </w:rPr>
        <w:t xml:space="preserve"> عند هوبز أنانية واعتداءيه</w:t>
      </w:r>
      <w:r w:rsidRPr="008137F0">
        <w:rPr>
          <w:rFonts w:ascii="Simplified Arabic" w:hAnsi="Simplified Arabic" w:cs="Simplified Arabic" w:hint="cs"/>
          <w:sz w:val="28"/>
          <w:szCs w:val="28"/>
          <w:rtl/>
          <w:lang w:bidi="ar-SA"/>
        </w:rPr>
        <w:t>،</w:t>
      </w:r>
      <w:r w:rsidR="003E45F4">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وهذه ا</w:t>
      </w:r>
      <w:r w:rsidRPr="008137F0">
        <w:rPr>
          <w:rFonts w:ascii="Simplified Arabic" w:hAnsi="Simplified Arabic" w:cs="Simplified Arabic"/>
          <w:sz w:val="28"/>
          <w:szCs w:val="28"/>
          <w:rtl/>
          <w:lang w:bidi="ar-SA"/>
        </w:rPr>
        <w:t xml:space="preserve">لأنانية دفعت الإفراد </w:t>
      </w:r>
      <w:r w:rsidR="006B6911">
        <w:rPr>
          <w:rFonts w:ascii="Simplified Arabic" w:hAnsi="Simplified Arabic" w:cs="Simplified Arabic"/>
          <w:sz w:val="28"/>
          <w:szCs w:val="28"/>
          <w:rtl/>
          <w:lang w:bidi="ar-SA"/>
        </w:rPr>
        <w:t>إلى</w:t>
      </w:r>
      <w:r w:rsidRPr="008137F0">
        <w:rPr>
          <w:rFonts w:ascii="Simplified Arabic" w:hAnsi="Simplified Arabic" w:cs="Simplified Arabic"/>
          <w:sz w:val="28"/>
          <w:szCs w:val="28"/>
          <w:rtl/>
          <w:lang w:bidi="ar-SA"/>
        </w:rPr>
        <w:t xml:space="preserve"> الصراع</w:t>
      </w:r>
      <w:r w:rsidRPr="008137F0">
        <w:rPr>
          <w:rFonts w:ascii="Simplified Arabic" w:hAnsi="Simplified Arabic" w:cs="Simplified Arabic" w:hint="cs"/>
          <w:sz w:val="28"/>
          <w:szCs w:val="28"/>
          <w:rtl/>
          <w:lang w:bidi="ar-SA"/>
        </w:rPr>
        <w:t xml:space="preserve"> والاقتتال بعضهم مع البعض الآخر وإلي قيام حروب البشر.  للبحث عن الأمان، لذلك يجنح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استخدام القوة.</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وهكذا فالحياة تمثل حالة حرب دائمة بين الإفراد والمجتمع البشري أشبه "ب غابه من الذئاب "لا</w:t>
      </w:r>
      <w:r w:rsidRPr="008137F0">
        <w:rPr>
          <w:rFonts w:ascii="Simplified Arabic" w:hAnsi="Simplified Arabic" w:cs="Simplified Arabic" w:hint="eastAsia"/>
          <w:sz w:val="28"/>
          <w:szCs w:val="28"/>
          <w:rtl/>
          <w:lang w:bidi="ar-SA"/>
        </w:rPr>
        <w:t>ن</w:t>
      </w:r>
      <w:r w:rsidRPr="008137F0">
        <w:rPr>
          <w:rFonts w:ascii="Simplified Arabic" w:hAnsi="Simplified Arabic" w:cs="Simplified Arabic" w:hint="cs"/>
          <w:sz w:val="28"/>
          <w:szCs w:val="28"/>
          <w:rtl/>
          <w:lang w:bidi="ar-SA"/>
        </w:rPr>
        <w:t xml:space="preserve"> الطبيعة البشرية هي طبيعة حيوانية ومتوحشة والقانون الذي يسود هو قانون الغاب وممكن تلخيص نظرية هوبز في مقولته المشهورة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العقول بدون قوة السيف ليست سوى كلمات لا قدره لها أبداً على المحافظة على حياة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وإن الكلمات أضعف من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تستطيع ردع طموح الإفراد وغضبهم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انفعالاتهم</w:t>
      </w:r>
      <w:r w:rsidR="006172AC" w:rsidRPr="008137F0">
        <w:rPr>
          <w:rFonts w:ascii="Simplified Arabic" w:hAnsi="Simplified Arabic" w:cs="Simplified Arabic"/>
          <w:sz w:val="28"/>
          <w:szCs w:val="28"/>
          <w:vertAlign w:val="superscript"/>
          <w:rtl/>
          <w:lang w:bidi="ar-SA"/>
        </w:rPr>
        <w:footnoteReference w:id="552"/>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(فرويد ليس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بذلك الكائن الطيب ذو القلب المفعم بالحب والذي يقول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لا يهاجم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دفاعاً عن النفس هذا في نص فرويد ،بل هو بالعكس هو يحمل في رصيده الغريزي قدراً لا يستهان به من نوازع العنف من يملك الشجاعة في مقابل كل ما تعلمنا إياه دروس الحياة والتاريخ بان ينفي هذه الحقيقة،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الفلاسفة والمؤرخين جلهم تحدثوا عن هذه الحقيقة.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نذك</w:t>
      </w:r>
      <w:r w:rsidRPr="008137F0">
        <w:rPr>
          <w:rFonts w:ascii="Simplified Arabic" w:hAnsi="Simplified Arabic" w:cs="Simplified Arabic" w:hint="eastAsia"/>
          <w:sz w:val="28"/>
          <w:szCs w:val="28"/>
          <w:rtl/>
          <w:lang w:bidi="ar-SA"/>
        </w:rPr>
        <w:t>ر</w:t>
      </w:r>
      <w:r w:rsidRPr="008137F0">
        <w:rPr>
          <w:rFonts w:ascii="Simplified Arabic" w:hAnsi="Simplified Arabic" w:cs="Simplified Arabic" w:hint="cs"/>
          <w:sz w:val="28"/>
          <w:szCs w:val="28"/>
          <w:rtl/>
          <w:lang w:bidi="ar-SA"/>
        </w:rPr>
        <w:t xml:space="preserve"> هنا ما قاله </w:t>
      </w:r>
      <w:r w:rsidR="006B6911">
        <w:rPr>
          <w:rFonts w:ascii="Simplified Arabic" w:hAnsi="Simplified Arabic" w:cs="Simplified Arabic" w:hint="cs"/>
          <w:sz w:val="28"/>
          <w:szCs w:val="28"/>
          <w:rtl/>
          <w:lang w:bidi="ar-SA"/>
        </w:rPr>
        <w:t>أحد</w:t>
      </w:r>
      <w:r w:rsidRPr="008137F0">
        <w:rPr>
          <w:rFonts w:ascii="Simplified Arabic" w:hAnsi="Simplified Arabic" w:cs="Simplified Arabic" w:hint="cs"/>
          <w:sz w:val="28"/>
          <w:szCs w:val="28"/>
          <w:rtl/>
          <w:lang w:bidi="ar-SA"/>
        </w:rPr>
        <w:t xml:space="preserve"> الحكماء اليونانيين "الحرب أم كل شي</w:t>
      </w:r>
      <w:r w:rsidRPr="008137F0">
        <w:rPr>
          <w:rFonts w:ascii="Simplified Arabic" w:hAnsi="Simplified Arabic" w:cs="Simplified Arabic" w:hint="eastAsia"/>
          <w:sz w:val="28"/>
          <w:szCs w:val="28"/>
          <w:rtl/>
          <w:lang w:bidi="ar-SA"/>
        </w:rPr>
        <w:t>ء</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أو</w:t>
      </w:r>
      <w:r w:rsidR="003E45F4">
        <w:rPr>
          <w:rFonts w:ascii="Simplified Arabic" w:hAnsi="Simplified Arabic" w:cs="Simplified Arabic" w:hint="cs"/>
          <w:sz w:val="28"/>
          <w:szCs w:val="28"/>
          <w:rtl/>
          <w:lang w:bidi="ar-SA"/>
        </w:rPr>
        <w:t xml:space="preserve"> أم الجميع. </w:t>
      </w:r>
      <w:r w:rsidRPr="008137F0">
        <w:rPr>
          <w:rFonts w:ascii="Simplified Arabic" w:hAnsi="Simplified Arabic" w:cs="Simplified Arabic" w:hint="cs"/>
          <w:sz w:val="28"/>
          <w:szCs w:val="28"/>
          <w:rtl/>
          <w:lang w:bidi="ar-SA"/>
        </w:rPr>
        <w:t>نتذكر ما قال</w:t>
      </w:r>
      <w:r w:rsidRPr="008137F0">
        <w:rPr>
          <w:rFonts w:ascii="Simplified Arabic" w:hAnsi="Simplified Arabic" w:cs="Simplified Arabic" w:hint="eastAsia"/>
          <w:sz w:val="28"/>
          <w:szCs w:val="28"/>
          <w:rtl/>
          <w:lang w:bidi="ar-SA"/>
        </w:rPr>
        <w:t>ه</w:t>
      </w:r>
      <w:r w:rsidRPr="008137F0">
        <w:rPr>
          <w:rFonts w:ascii="Simplified Arabic" w:hAnsi="Simplified Arabic" w:cs="Simplified Arabic" w:hint="cs"/>
          <w:sz w:val="28"/>
          <w:szCs w:val="28"/>
          <w:rtl/>
          <w:lang w:bidi="ar-SA"/>
        </w:rPr>
        <w:t xml:space="preserve"> الفيلسوف "هايدجر"</w:t>
      </w:r>
      <w:r w:rsidRPr="008137F0">
        <w:rPr>
          <w:rFonts w:ascii="Simplified Arabic" w:hAnsi="Simplified Arabic" w:cs="Simplified Arabic"/>
          <w:sz w:val="28"/>
          <w:szCs w:val="28"/>
          <w:rtl/>
          <w:lang w:bidi="ar-SA"/>
        </w:rPr>
        <w:t xml:space="preserve"> تحويراً لهذه العبارة</w:t>
      </w:r>
      <w:r w:rsidRPr="008137F0">
        <w:rPr>
          <w:rFonts w:ascii="Simplified Arabic" w:hAnsi="Simplified Arabic" w:cs="Simplified Arabic" w:hint="cs"/>
          <w:sz w:val="28"/>
          <w:szCs w:val="28"/>
          <w:rtl/>
          <w:lang w:bidi="ar-SA"/>
        </w:rPr>
        <w:t>" الحرب والعقل أصل كل شي</w:t>
      </w:r>
      <w:r w:rsidRPr="008137F0">
        <w:rPr>
          <w:rFonts w:ascii="Simplified Arabic" w:hAnsi="Simplified Arabic" w:cs="Simplified Arabic" w:hint="eastAsia"/>
          <w:sz w:val="28"/>
          <w:szCs w:val="28"/>
          <w:rtl/>
          <w:lang w:bidi="ar-SA"/>
        </w:rPr>
        <w:t>ء</w:t>
      </w:r>
      <w:r w:rsidRPr="008137F0">
        <w:rPr>
          <w:rFonts w:ascii="Simplified Arabic" w:hAnsi="Simplified Arabic" w:cs="Simplified Arabic" w:hint="cs"/>
          <w:sz w:val="28"/>
          <w:szCs w:val="28"/>
          <w:rtl/>
          <w:lang w:bidi="ar-SA"/>
        </w:rPr>
        <w:t xml:space="preserve"> " نتذكر ما قاله هيجل "الحرب تملك في ذاتها دلالات ما ه</w:t>
      </w:r>
      <w:r w:rsidRPr="008137F0">
        <w:rPr>
          <w:rFonts w:ascii="Simplified Arabic" w:hAnsi="Simplified Arabic" w:cs="Simplified Arabic" w:hint="eastAsia"/>
          <w:sz w:val="28"/>
          <w:szCs w:val="28"/>
          <w:rtl/>
          <w:lang w:bidi="ar-SA"/>
        </w:rPr>
        <w:t>و</w:t>
      </w:r>
      <w:r w:rsidRPr="008137F0">
        <w:rPr>
          <w:rFonts w:ascii="Simplified Arabic" w:hAnsi="Simplified Arabic" w:cs="Simplified Arabic" w:hint="cs"/>
          <w:sz w:val="28"/>
          <w:szCs w:val="28"/>
          <w:rtl/>
          <w:lang w:bidi="ar-SA"/>
        </w:rPr>
        <w:t xml:space="preserve"> ارقي </w:t>
      </w:r>
      <w:r w:rsidR="00C71E0A">
        <w:rPr>
          <w:rFonts w:ascii="Simplified Arabic" w:hAnsi="Simplified Arabic" w:cs="Simplified Arabic" w:hint="cs"/>
          <w:sz w:val="28"/>
          <w:szCs w:val="28"/>
          <w:rtl/>
          <w:lang w:bidi="ar-SA"/>
        </w:rPr>
        <w:t>أنها</w:t>
      </w:r>
      <w:r w:rsidRPr="008137F0">
        <w:rPr>
          <w:rFonts w:ascii="Simplified Arabic" w:hAnsi="Simplified Arabic" w:cs="Simplified Arabic" w:hint="cs"/>
          <w:sz w:val="28"/>
          <w:szCs w:val="28"/>
          <w:rtl/>
          <w:lang w:bidi="ar-SA"/>
        </w:rPr>
        <w:t xml:space="preserve"> الصحة الأخلاقية للوجود التي تجعلها تتمايز عن الأشياء الغفل الطبيعية، فكم</w:t>
      </w:r>
      <w:r w:rsidRPr="008137F0">
        <w:rPr>
          <w:rFonts w:ascii="Simplified Arabic" w:hAnsi="Simplified Arabic" w:cs="Simplified Arabic" w:hint="eastAsia"/>
          <w:sz w:val="28"/>
          <w:szCs w:val="28"/>
          <w:rtl/>
          <w:lang w:bidi="ar-SA"/>
        </w:rPr>
        <w:t>ا</w:t>
      </w:r>
      <w:r w:rsidRPr="008137F0">
        <w:rPr>
          <w:rFonts w:ascii="Simplified Arabic" w:hAnsi="Simplified Arabic" w:cs="Simplified Arabic" w:hint="cs"/>
          <w:sz w:val="28"/>
          <w:szCs w:val="28"/>
          <w:rtl/>
          <w:lang w:bidi="ar-SA"/>
        </w:rPr>
        <w:t xml:space="preserve"> الريح تحفظ البحر بان لا يكون مجرد ماء راكد فأن الحرب تحرك الشعوب نتذكر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قول (نتشه ) عن الحقيقة المخضبة بالدم)</w:t>
      </w:r>
      <w:r w:rsidR="006172AC" w:rsidRPr="008137F0">
        <w:rPr>
          <w:rFonts w:ascii="Simplified Arabic" w:hAnsi="Simplified Arabic" w:cs="Simplified Arabic"/>
          <w:sz w:val="28"/>
          <w:szCs w:val="28"/>
          <w:vertAlign w:val="superscript"/>
          <w:rtl/>
          <w:lang w:bidi="ar-SA"/>
        </w:rPr>
        <w:footnoteReference w:id="553"/>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(لقد أكد "سارتر" على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البشر أعداء طبيعيين لبعضهم البعض لو خرج </w:t>
      </w:r>
      <w:r w:rsidR="006B6911">
        <w:rPr>
          <w:rFonts w:ascii="Simplified Arabic" w:hAnsi="Simplified Arabic" w:cs="Simplified Arabic" w:hint="cs"/>
          <w:sz w:val="28"/>
          <w:szCs w:val="28"/>
          <w:rtl/>
          <w:lang w:bidi="ar-SA"/>
        </w:rPr>
        <w:t>أحد</w:t>
      </w:r>
      <w:r w:rsidRPr="008137F0">
        <w:rPr>
          <w:rFonts w:ascii="Simplified Arabic" w:hAnsi="Simplified Arabic" w:cs="Simplified Arabic" w:hint="cs"/>
          <w:sz w:val="28"/>
          <w:szCs w:val="28"/>
          <w:rtl/>
          <w:lang w:bidi="ar-SA"/>
        </w:rPr>
        <w:t xml:space="preserve"> يتمشى بين الحقول في أحضان الطبيعة، فإنه يكره وجود بشر آخرين </w:t>
      </w:r>
      <w:r w:rsidR="006B0808">
        <w:rPr>
          <w:rFonts w:ascii="Simplified Arabic" w:hAnsi="Simplified Arabic" w:cs="Simplified Arabic" w:hint="cs"/>
          <w:sz w:val="28"/>
          <w:szCs w:val="28"/>
          <w:rtl/>
          <w:lang w:bidi="ar-SA"/>
        </w:rPr>
        <w:t>أثناء</w:t>
      </w:r>
      <w:r w:rsidRPr="008137F0">
        <w:rPr>
          <w:rFonts w:ascii="Simplified Arabic" w:hAnsi="Simplified Arabic" w:cs="Simplified Arabic" w:hint="cs"/>
          <w:sz w:val="28"/>
          <w:szCs w:val="28"/>
          <w:rtl/>
          <w:lang w:bidi="ar-SA"/>
        </w:rPr>
        <w:t xml:space="preserve"> تجوله ويرى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الطبيعة ستكون أكثر جمالاً وجاذبية لو خلت من وجود الآخرين وحين يقف في صف للانتظار الحافلة العامة فإن كل شخص آخر في انتظار الحافلة لا يعتبر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معاد. حتى المحصل من الممكن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يصيح به لا توجد أماكن خالية حين يهم بالصعود للحافلة تلك اللحظة يقول سارتر لو كان بإمكان الفرد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يمتلك قوة سحرية بالتفكير المجرد، سيجعل الآخرين يذبون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يتلاشون في الهواء. دعا سارتر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تمجيد العنف باعتباره جوهر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هذا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يعيد خلق نفسه بنفسه لان المضطهدين في الأرض لا يمكنهم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يصبحوا بشراً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عبر الجنون القاتل لان الآخرين هم الجحيم قال "سارتر أعترف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بأي شكل يتجسد فيه هو فشل لكنه فشل لا يمكننا تجنبه لأننا نعيش في عالم من العنف، وأن صح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اللجوء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العنف في مواجهة العنف سيساهم في توليد المزيد منه، ليصبح العنف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السبيل الوحيد لإيقافه )</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54"/>
      </w:r>
      <w:r w:rsidRPr="008137F0">
        <w:rPr>
          <w:rFonts w:ascii="Simplified Arabic" w:hAnsi="Simplified Arabic" w:cs="Simplified Arabic" w:hint="cs"/>
          <w:sz w:val="28"/>
          <w:szCs w:val="28"/>
          <w:vertAlign w:val="superscript"/>
          <w:rtl/>
          <w:lang w:bidi="ar-SA"/>
        </w:rPr>
        <w:t>)</w:t>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 xml:space="preserve">جان جاك روسو (1712-1778) نظريته تختلف عن نظريات هوبز ولوك انطلاقا من تحليله للطبيعة البشرية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حالة الفطرة التي د</w:t>
      </w:r>
      <w:r w:rsidRPr="008137F0">
        <w:rPr>
          <w:rFonts w:ascii="Simplified Arabic" w:hAnsi="Simplified Arabic" w:cs="Simplified Arabic"/>
          <w:sz w:val="28"/>
          <w:szCs w:val="28"/>
          <w:rtl/>
          <w:lang w:bidi="ar-SA"/>
        </w:rPr>
        <w:t xml:space="preserve">عا </w:t>
      </w:r>
      <w:r w:rsidR="00805D83">
        <w:rPr>
          <w:rFonts w:ascii="Simplified Arabic" w:hAnsi="Simplified Arabic" w:cs="Simplified Arabic"/>
          <w:sz w:val="28"/>
          <w:szCs w:val="28"/>
          <w:rtl/>
          <w:lang w:bidi="ar-SA"/>
        </w:rPr>
        <w:t>إليها</w:t>
      </w:r>
      <w:r w:rsidRPr="008137F0">
        <w:rPr>
          <w:rFonts w:ascii="Simplified Arabic" w:hAnsi="Simplified Arabic" w:cs="Simplified Arabic"/>
          <w:sz w:val="28"/>
          <w:szCs w:val="28"/>
          <w:rtl/>
          <w:lang w:bidi="ar-SA"/>
        </w:rPr>
        <w:t xml:space="preserve"> هوبز "حرب الكل ضد الكل</w:t>
      </w:r>
      <w:r w:rsidRPr="008137F0">
        <w:rPr>
          <w:rFonts w:ascii="Simplified Arabic" w:hAnsi="Simplified Arabic" w:cs="Simplified Arabic" w:hint="cs"/>
          <w:sz w:val="28"/>
          <w:szCs w:val="28"/>
          <w:rtl/>
          <w:lang w:bidi="ar-SA"/>
        </w:rPr>
        <w:t>" هي عند روسو حرية كاملة تتسم بال</w:t>
      </w:r>
      <w:r w:rsidRPr="008137F0">
        <w:rPr>
          <w:rFonts w:ascii="Simplified Arabic" w:hAnsi="Simplified Arabic" w:cs="Simplified Arabic"/>
          <w:sz w:val="28"/>
          <w:szCs w:val="28"/>
          <w:rtl/>
          <w:lang w:bidi="ar-SA"/>
        </w:rPr>
        <w:t>مساواة والسعادة لكل أبناء البشر</w:t>
      </w:r>
      <w:r w:rsidRPr="008137F0">
        <w:rPr>
          <w:rFonts w:ascii="Simplified Arabic" w:hAnsi="Simplified Arabic" w:cs="Simplified Arabic" w:hint="cs"/>
          <w:sz w:val="28"/>
          <w:szCs w:val="28"/>
          <w:rtl/>
          <w:lang w:bidi="ar-SA"/>
        </w:rPr>
        <w:t xml:space="preserve">، ومع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روسو أنكر كون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حيوان عاقل ، وكون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خيراً وطيباً بطبعة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رأي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خاصية مميزة هي قابليته للكمال ومن الممكن اصلاح الجنس البشري وتطوره فبعد ازدياد </w:t>
      </w:r>
      <w:r w:rsidR="006172AC">
        <w:rPr>
          <w:rFonts w:ascii="Simplified Arabic" w:hAnsi="Simplified Arabic" w:cs="Simplified Arabic" w:hint="cs"/>
          <w:sz w:val="28"/>
          <w:szCs w:val="28"/>
          <w:rtl/>
          <w:lang w:bidi="ar-SA"/>
        </w:rPr>
        <w:t xml:space="preserve">إعداد السكان والتقدم الاقتصادي </w:t>
      </w:r>
      <w:r w:rsidRPr="008137F0">
        <w:rPr>
          <w:rFonts w:ascii="Simplified Arabic" w:hAnsi="Simplified Arabic" w:cs="Simplified Arabic" w:hint="cs"/>
          <w:sz w:val="28"/>
          <w:szCs w:val="28"/>
          <w:rtl/>
          <w:lang w:bidi="ar-SA"/>
        </w:rPr>
        <w:t xml:space="preserve">وتعقد الحياة الاجتماعية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حياة اجتماعية مدنية وتحولت من حالة الفطرة وبساطت</w:t>
      </w:r>
      <w:r w:rsidR="006172AC">
        <w:rPr>
          <w:rFonts w:ascii="Simplified Arabic" w:hAnsi="Simplified Arabic" w:cs="Simplified Arabic" w:hint="cs"/>
          <w:sz w:val="28"/>
          <w:szCs w:val="28"/>
          <w:rtl/>
          <w:lang w:bidi="ar-SA"/>
        </w:rPr>
        <w:t xml:space="preserve">ها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حاله من الفوضى والصراعات والانفعالات وفقدان الأمن: </w:t>
      </w:r>
      <w:r w:rsidR="006172AC" w:rsidRPr="008137F0">
        <w:rPr>
          <w:rFonts w:ascii="Simplified Arabic" w:hAnsi="Simplified Arabic" w:cs="Simplified Arabic" w:hint="cs"/>
          <w:sz w:val="28"/>
          <w:szCs w:val="28"/>
          <w:vertAlign w:val="superscript"/>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(روني جرار يرى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الصراع العنيف مؤسس على تقليد الخصمين كل واحد يقلد عنف الأخر وبالتالي فالعنف لانهاية له </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55"/>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كانط يسلم بعبث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وشره حيث يصدر أفعاله عن غرور وطمع، </w:t>
      </w:r>
      <w:r w:rsidR="006B0808">
        <w:rPr>
          <w:rFonts w:ascii="Simplified Arabic" w:hAnsi="Simplified Arabic" w:cs="Simplified Arabic" w:hint="cs"/>
          <w:sz w:val="28"/>
          <w:szCs w:val="28"/>
          <w:rtl/>
          <w:lang w:bidi="ar-SA"/>
        </w:rPr>
        <w:t>الأمر</w:t>
      </w:r>
      <w:r w:rsidRPr="008137F0">
        <w:rPr>
          <w:rFonts w:ascii="Simplified Arabic" w:hAnsi="Simplified Arabic" w:cs="Simplified Arabic" w:hint="cs"/>
          <w:sz w:val="28"/>
          <w:szCs w:val="28"/>
          <w:rtl/>
          <w:lang w:bidi="ar-SA"/>
        </w:rPr>
        <w:t xml:space="preserve"> الذي جعل في الحروب أمر لا مفر منه وأصبح السلام الدائم متعذراً، لكن من ناحية أخرى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هذه الحالة من عدم الاستقرار هي نفسها وسيلة الطبيعة، اللفظ الذي أستخدمه كانط بدلا من الله ليجعل تفسيره ذا طابع فلسفي لا غيبي لاهوتي يأمل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في السلام ولكن الطبيعة تعرف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صالحة في عدم السلام، يرغب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في الحياة الهادئة المستقرة ولكن الطبيعة تفرض عليه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يكد ويشقى من أجل تقدمة الخلقي والفكري، لا تعبأ الطبيعة بسعادة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الفرد لقد جعلته كائناً، يضح</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بسعادته ويحطم سعادة الآخرين ولكن هذا التحطيم أداة الطبيعة ذاتها لتحقيق هدفها في </w:t>
      </w:r>
      <w:r w:rsidR="00805D83">
        <w:rPr>
          <w:rFonts w:ascii="Simplified Arabic" w:hAnsi="Simplified Arabic" w:cs="Simplified Arabic" w:hint="cs"/>
          <w:sz w:val="28"/>
          <w:szCs w:val="28"/>
          <w:rtl/>
          <w:lang w:bidi="ar-SA"/>
        </w:rPr>
        <w:t>الإنسان</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56"/>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امتلاء متن الفيلسوف بمفاهيم من مثل (الأر</w:t>
      </w:r>
      <w:r w:rsidR="006172AC">
        <w:rPr>
          <w:rFonts w:ascii="Simplified Arabic" w:hAnsi="Simplified Arabic" w:cs="Simplified Arabic" w:hint="cs"/>
          <w:sz w:val="28"/>
          <w:szCs w:val="28"/>
          <w:rtl/>
          <w:lang w:bidi="ar-SA"/>
        </w:rPr>
        <w:t>ض، والجغرافيا، والترحل، والترسم</w:t>
      </w:r>
      <w:r w:rsidRPr="008137F0">
        <w:rPr>
          <w:rFonts w:ascii="Simplified Arabic" w:hAnsi="Simplified Arabic" w:cs="Simplified Arabic" w:hint="cs"/>
          <w:sz w:val="28"/>
          <w:szCs w:val="28"/>
          <w:rtl/>
          <w:lang w:bidi="ar-SA"/>
        </w:rPr>
        <w:t>)</w:t>
      </w:r>
      <w:r w:rsidR="006172AC">
        <w:rPr>
          <w:rFonts w:ascii="Simplified Arabic" w:hAnsi="Simplified Arabic" w:cs="Simplified Arabic" w:hint="cs"/>
          <w:sz w:val="28"/>
          <w:szCs w:val="28"/>
          <w:rtl/>
          <w:lang w:bidi="ar-SA"/>
        </w:rPr>
        <w:t>،</w:t>
      </w:r>
      <w:r w:rsidRPr="008137F0">
        <w:rPr>
          <w:rFonts w:ascii="Simplified Arabic" w:hAnsi="Simplified Arabic" w:cs="Simplified Arabic" w:hint="cs"/>
          <w:sz w:val="28"/>
          <w:szCs w:val="28"/>
          <w:rtl/>
          <w:lang w:bidi="ar-SA"/>
        </w:rPr>
        <w:t xml:space="preserve"> </w:t>
      </w:r>
      <w:r w:rsidR="00780DC2">
        <w:rPr>
          <w:rFonts w:ascii="Simplified Arabic" w:hAnsi="Simplified Arabic" w:cs="Simplified Arabic" w:hint="cs"/>
          <w:sz w:val="28"/>
          <w:szCs w:val="28"/>
          <w:rtl/>
          <w:lang w:bidi="ar-SA"/>
        </w:rPr>
        <w:t>إذ</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هذه المفاهيم هي الأقدر عنده على توصيف حقيقة الفك</w:t>
      </w:r>
      <w:r w:rsidR="003E45F4">
        <w:rPr>
          <w:rFonts w:ascii="Simplified Arabic" w:hAnsi="Simplified Arabic" w:cs="Simplified Arabic" w:hint="cs"/>
          <w:sz w:val="28"/>
          <w:szCs w:val="28"/>
          <w:rtl/>
          <w:lang w:bidi="ar-SA"/>
        </w:rPr>
        <w:t>ر وحركته .فالفكر تفاعل آني ممتد</w:t>
      </w:r>
      <w:r w:rsidRPr="008137F0">
        <w:rPr>
          <w:rFonts w:ascii="Simplified Arabic" w:hAnsi="Simplified Arabic" w:cs="Simplified Arabic" w:hint="cs"/>
          <w:sz w:val="28"/>
          <w:szCs w:val="28"/>
          <w:rtl/>
          <w:lang w:bidi="ar-SA"/>
        </w:rPr>
        <w:t>،</w:t>
      </w:r>
      <w:r w:rsidR="006172AC">
        <w:rPr>
          <w:rFonts w:ascii="Simplified Arabic" w:hAnsi="Simplified Arabic" w:cs="Simplified Arabic" w:hint="cs"/>
          <w:sz w:val="28"/>
          <w:szCs w:val="28"/>
          <w:rtl/>
          <w:lang w:bidi="ar-SA"/>
        </w:rPr>
        <w:t xml:space="preserve"> وليس تقدماً "كرونولوجيا" مطردا</w:t>
      </w:r>
      <w:r w:rsidRPr="008137F0">
        <w:rPr>
          <w:rFonts w:ascii="Simplified Arabic" w:hAnsi="Simplified Arabic" w:cs="Simplified Arabic" w:hint="cs"/>
          <w:sz w:val="28"/>
          <w:szCs w:val="28"/>
          <w:rtl/>
          <w:lang w:bidi="ar-SA"/>
        </w:rPr>
        <w:t>، والتاريخ توليف خرائ</w:t>
      </w:r>
      <w:r w:rsidR="003E45F4">
        <w:rPr>
          <w:rFonts w:ascii="Simplified Arabic" w:hAnsi="Simplified Arabic" w:cs="Simplified Arabic" w:hint="cs"/>
          <w:sz w:val="28"/>
          <w:szCs w:val="28"/>
          <w:rtl/>
          <w:lang w:bidi="ar-SA"/>
        </w:rPr>
        <w:t>طي متزامن ،وليس عقلاً كليا ينمو</w:t>
      </w:r>
      <w:r w:rsidRPr="008137F0">
        <w:rPr>
          <w:rFonts w:ascii="Simplified Arabic" w:hAnsi="Simplified Arabic" w:cs="Simplified Arabic" w:hint="cs"/>
          <w:sz w:val="28"/>
          <w:szCs w:val="28"/>
          <w:rtl/>
          <w:lang w:bidi="ar-SA"/>
        </w:rPr>
        <w:t>،</w:t>
      </w:r>
      <w:r w:rsidR="003E45F4">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ولهذا كانت البدايات غير موجودة والضرورات غير ملزمة ، فما يحصل هو دائما (وسط )</w:t>
      </w:r>
      <w:r w:rsidR="006172AC">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 xml:space="preserve">وهذا ما تعجز عن فهمه النزعات التاريخية التي تقتل قوة الحدث حين ترده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هويات ومبادئ عامه قبليه </w:t>
      </w:r>
      <w:r w:rsidR="006B6911">
        <w:rPr>
          <w:rFonts w:ascii="Simplified Arabic" w:hAnsi="Simplified Arabic" w:cs="Simplified Arabic" w:hint="cs"/>
          <w:sz w:val="28"/>
          <w:szCs w:val="28"/>
          <w:rtl/>
          <w:lang w:bidi="ar-SA"/>
        </w:rPr>
        <w:t>أو</w:t>
      </w:r>
      <w:r w:rsidR="003E45F4">
        <w:rPr>
          <w:rFonts w:ascii="Simplified Arabic" w:hAnsi="Simplified Arabic" w:cs="Simplified Arabic" w:hint="cs"/>
          <w:sz w:val="28"/>
          <w:szCs w:val="28"/>
          <w:rtl/>
          <w:lang w:bidi="ar-SA"/>
        </w:rPr>
        <w:t xml:space="preserve"> سابقه</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57"/>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 (من خلال هذه الآراء المهمة لبعض الفلاسفة في هذا المبحث المهم الذي يصور لنا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على الحقيقة هي تلك الحياة الجديدة الآتية من رحم الموت و بأن ما هو كائن هو كائن بالطبيعة بل قد تكون غرائز الدمار والعدوانية هي نفسها مقومات للحضارة البشر )</w:t>
      </w:r>
      <w:r w:rsidR="006172AC" w:rsidRPr="008137F0">
        <w:rPr>
          <w:rFonts w:ascii="Simplified Arabic" w:hAnsi="Simplified Arabic" w:cs="Simplified Arabic"/>
          <w:sz w:val="28"/>
          <w:szCs w:val="28"/>
          <w:vertAlign w:val="superscript"/>
          <w:rtl/>
          <w:lang w:bidi="ar-SA"/>
        </w:rPr>
        <w:footnoteReference w:id="558"/>
      </w:r>
      <w:r w:rsidRPr="008137F0">
        <w:rPr>
          <w:rFonts w:ascii="Simplified Arabic" w:hAnsi="Simplified Arabic" w:cs="Simplified Arabic" w:hint="cs"/>
          <w:sz w:val="28"/>
          <w:szCs w:val="28"/>
          <w:rtl/>
          <w:lang w:bidi="ar-SA"/>
        </w:rPr>
        <w:t>.</w:t>
      </w:r>
    </w:p>
    <w:p w:rsidR="008137F0" w:rsidRPr="008137F0" w:rsidRDefault="008137F0" w:rsidP="00550061">
      <w:pPr>
        <w:spacing w:before="240"/>
        <w:jc w:val="both"/>
        <w:rPr>
          <w:rFonts w:ascii="Simplified Arabic" w:hAnsi="Simplified Arabic" w:cs="Simplified Arabic"/>
          <w:sz w:val="28"/>
          <w:szCs w:val="28"/>
          <w:rtl/>
          <w:lang w:bidi="ar-SA"/>
        </w:rPr>
      </w:pPr>
      <w:r w:rsidRPr="008137F0">
        <w:rPr>
          <w:rFonts w:ascii="Simplified Arabic" w:hAnsi="Simplified Arabic" w:cs="Simplified Arabic" w:hint="cs"/>
          <w:b/>
          <w:bCs/>
          <w:sz w:val="32"/>
          <w:szCs w:val="32"/>
          <w:u w:val="single"/>
          <w:rtl/>
          <w:lang w:bidi="ar-SA"/>
        </w:rPr>
        <w:lastRenderedPageBreak/>
        <w:t>المبحث الثالث: العن</w:t>
      </w:r>
      <w:r w:rsidRPr="008137F0">
        <w:rPr>
          <w:rFonts w:ascii="Simplified Arabic" w:hAnsi="Simplified Arabic" w:cs="Simplified Arabic" w:hint="eastAsia"/>
          <w:b/>
          <w:bCs/>
          <w:sz w:val="32"/>
          <w:szCs w:val="32"/>
          <w:u w:val="single"/>
          <w:rtl/>
          <w:lang w:bidi="ar-SA"/>
        </w:rPr>
        <w:t>ف</w:t>
      </w:r>
      <w:r w:rsidRPr="008137F0">
        <w:rPr>
          <w:rFonts w:ascii="Simplified Arabic" w:hAnsi="Simplified Arabic" w:cs="Simplified Arabic" w:hint="cs"/>
          <w:b/>
          <w:bCs/>
          <w:sz w:val="32"/>
          <w:szCs w:val="32"/>
          <w:u w:val="single"/>
          <w:rtl/>
          <w:lang w:bidi="ar-SA"/>
        </w:rPr>
        <w:t xml:space="preserve"> من الناحية العلمية</w:t>
      </w:r>
      <w:r w:rsidRPr="008137F0">
        <w:rPr>
          <w:rFonts w:ascii="Simplified Arabic" w:hAnsi="Simplified Arabic" w:cs="Simplified Arabic" w:hint="cs"/>
          <w:sz w:val="28"/>
          <w:szCs w:val="28"/>
          <w:rtl/>
          <w:lang w:bidi="ar-SA"/>
        </w:rPr>
        <w:t xml:space="preserve">:  </w:t>
      </w: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الدراسات العلمية اليوم تخبرنا عن الانطولوجيا في بداية القرن العشرين ثم الجينية التي تتحدث عن مئات المكونات والمورثات والهرمونات الجينية ذات النزوع العنيف في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w:t>
      </w:r>
      <w:r w:rsidR="003E45F4">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 xml:space="preserve">برغم الاختلافات البشرية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C71E0A">
        <w:rPr>
          <w:rFonts w:ascii="Simplified Arabic" w:hAnsi="Simplified Arabic" w:cs="Simplified Arabic" w:hint="cs"/>
          <w:sz w:val="28"/>
          <w:szCs w:val="28"/>
          <w:rtl/>
          <w:lang w:bidi="ar-SA"/>
        </w:rPr>
        <w:t>أنها</w:t>
      </w:r>
      <w:r w:rsidRPr="008137F0">
        <w:rPr>
          <w:rFonts w:ascii="Simplified Arabic" w:hAnsi="Simplified Arabic" w:cs="Simplified Arabic" w:hint="cs"/>
          <w:sz w:val="28"/>
          <w:szCs w:val="28"/>
          <w:rtl/>
          <w:lang w:bidi="ar-SA"/>
        </w:rPr>
        <w:t xml:space="preserve"> تشير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هو من مادة الوجود البشري وبأن ما يحويه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من ميل للشر وللخير متلازمان وعلى رأي أبن خلدون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الانخلال</w:t>
      </w:r>
      <w:r w:rsidRPr="008137F0">
        <w:rPr>
          <w:rFonts w:ascii="Simplified Arabic" w:hAnsi="Simplified Arabic" w:cs="Simplified Arabic"/>
          <w:sz w:val="28"/>
          <w:szCs w:val="28"/>
          <w:rtl/>
          <w:lang w:bidi="ar-SA"/>
        </w:rPr>
        <w:t xml:space="preserve"> نحو الشر أسهل برغم وجود الخير </w:t>
      </w:r>
      <w:r w:rsidRPr="008137F0">
        <w:rPr>
          <w:rFonts w:ascii="Simplified Arabic" w:hAnsi="Simplified Arabic" w:cs="Simplified Arabic" w:hint="cs"/>
          <w:sz w:val="28"/>
          <w:szCs w:val="28"/>
          <w:rtl/>
          <w:lang w:bidi="ar-SA"/>
        </w:rPr>
        <w:t>في النفس البشرية )</w:t>
      </w:r>
      <w:r w:rsidR="006172AC" w:rsidRPr="008137F0">
        <w:rPr>
          <w:rFonts w:ascii="Simplified Arabic" w:hAnsi="Simplified Arabic" w:cs="Simplified Arabic"/>
          <w:sz w:val="28"/>
          <w:szCs w:val="28"/>
          <w:vertAlign w:val="superscript"/>
          <w:rtl/>
          <w:lang w:bidi="ar-SA"/>
        </w:rPr>
        <w:footnoteReference w:id="559"/>
      </w: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(المدرسة البيولوجية. وه</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نظرية تحل</w:t>
      </w:r>
      <w:r w:rsidRPr="008137F0">
        <w:rPr>
          <w:rFonts w:ascii="Simplified Arabic" w:hAnsi="Simplified Arabic" w:cs="Simplified Arabic" w:hint="eastAsia"/>
          <w:sz w:val="28"/>
          <w:szCs w:val="28"/>
          <w:rtl/>
          <w:lang w:bidi="ar-SA"/>
        </w:rPr>
        <w:t>ل</w:t>
      </w:r>
      <w:r w:rsidRPr="008137F0">
        <w:rPr>
          <w:rFonts w:ascii="Simplified Arabic" w:hAnsi="Simplified Arabic" w:cs="Simplified Arabic" w:hint="cs"/>
          <w:sz w:val="28"/>
          <w:szCs w:val="28"/>
          <w:rtl/>
          <w:lang w:bidi="ar-SA"/>
        </w:rPr>
        <w:t xml:space="preserve"> الطبيعة بواسطة دوافع السلوك الإنساني التي تنطبق تلقائياً من قوة الغرائز البيولوجي</w:t>
      </w:r>
      <w:r w:rsidRPr="008137F0">
        <w:rPr>
          <w:rFonts w:ascii="Simplified Arabic" w:hAnsi="Simplified Arabic" w:cs="Simplified Arabic" w:hint="eastAsia"/>
          <w:sz w:val="28"/>
          <w:szCs w:val="28"/>
          <w:rtl/>
          <w:lang w:bidi="ar-SA"/>
        </w:rPr>
        <w:t>ة</w:t>
      </w:r>
      <w:r w:rsidRPr="008137F0">
        <w:rPr>
          <w:rFonts w:ascii="Simplified Arabic" w:hAnsi="Simplified Arabic" w:cs="Simplified Arabic" w:hint="cs"/>
          <w:sz w:val="28"/>
          <w:szCs w:val="28"/>
          <w:rtl/>
          <w:lang w:bidi="ar-SA"/>
        </w:rPr>
        <w:t>،</w:t>
      </w:r>
      <w:r w:rsidR="003E45F4">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وكان (تشارلز داروين) أول من طور هذا المفهوم وتبعة في ذلك أغلب العلماء الذين جاءو</w:t>
      </w:r>
      <w:r w:rsidRPr="008137F0">
        <w:rPr>
          <w:rFonts w:ascii="Simplified Arabic" w:hAnsi="Simplified Arabic" w:cs="Simplified Arabic" w:hint="eastAsia"/>
          <w:sz w:val="28"/>
          <w:szCs w:val="28"/>
          <w:rtl/>
          <w:lang w:bidi="ar-SA"/>
        </w:rPr>
        <w:t>ا</w:t>
      </w:r>
      <w:r w:rsidRPr="008137F0">
        <w:rPr>
          <w:rFonts w:ascii="Simplified Arabic" w:hAnsi="Simplified Arabic" w:cs="Simplified Arabic" w:hint="cs"/>
          <w:sz w:val="28"/>
          <w:szCs w:val="28"/>
          <w:rtl/>
          <w:lang w:bidi="ar-SA"/>
        </w:rPr>
        <w:t xml:space="preserve"> من بعده وفي مقدمتهم "فرويد ولورنس" وغيرهم الذين راؤو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غريزة العدوان تنبع من دافع بيولوجي داخلي وتدفع المرء </w:t>
      </w:r>
      <w:r w:rsidR="006B6911">
        <w:rPr>
          <w:rFonts w:ascii="Simplified Arabic" w:hAnsi="Simplified Arabic" w:cs="Simplified Arabic" w:hint="cs"/>
          <w:sz w:val="28"/>
          <w:szCs w:val="28"/>
          <w:rtl/>
          <w:lang w:bidi="ar-SA"/>
        </w:rPr>
        <w:t>إلى</w:t>
      </w:r>
      <w:r w:rsidR="003E45F4">
        <w:rPr>
          <w:rFonts w:ascii="Simplified Arabic" w:hAnsi="Simplified Arabic" w:cs="Simplified Arabic" w:hint="cs"/>
          <w:sz w:val="28"/>
          <w:szCs w:val="28"/>
          <w:rtl/>
          <w:lang w:bidi="ar-SA"/>
        </w:rPr>
        <w:t xml:space="preserve"> سلوك </w:t>
      </w:r>
      <w:r w:rsidRPr="008137F0">
        <w:rPr>
          <w:rFonts w:ascii="Simplified Arabic" w:hAnsi="Simplified Arabic" w:cs="Simplified Arabic" w:hint="cs"/>
          <w:sz w:val="28"/>
          <w:szCs w:val="28"/>
          <w:rtl/>
          <w:lang w:bidi="ar-SA"/>
        </w:rPr>
        <w:t>عدواني على الغير بصورة مباشرة أحياناً وبصورة غير مباشرة في أحيان أخرى وفي جميع النشاطات والميادين من أشكال السلوك العدواني الصراع والتنافس بين الإفراد والشعوب في المحافل الرياضية والتنافس السياسي والصراع على السلطة</w:t>
      </w:r>
      <w:r w:rsidR="003E45F4">
        <w:rPr>
          <w:rFonts w:ascii="Simplified Arabic" w:hAnsi="Simplified Arabic" w:cs="Simplified Arabic" w:hint="cs"/>
          <w:sz w:val="28"/>
          <w:szCs w:val="28"/>
          <w:rtl/>
          <w:lang w:bidi="ar-SA"/>
        </w:rPr>
        <w:t>،</w:t>
      </w:r>
      <w:r w:rsidRPr="008137F0">
        <w:rPr>
          <w:rFonts w:ascii="Simplified Arabic" w:hAnsi="Simplified Arabic" w:cs="Simplified Arabic" w:hint="cs"/>
          <w:sz w:val="28"/>
          <w:szCs w:val="28"/>
          <w:rtl/>
          <w:lang w:bidi="ar-SA"/>
        </w:rPr>
        <w:t xml:space="preserve"> وهناك من يفسر العنف بدافع العدوان بدلاً من غريزة العدوان.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وفي تفسيره للجريمة كشكل من أشكا</w:t>
      </w:r>
      <w:r w:rsidRPr="008137F0">
        <w:rPr>
          <w:rFonts w:ascii="Simplified Arabic" w:hAnsi="Simplified Arabic" w:cs="Simplified Arabic" w:hint="eastAsia"/>
          <w:sz w:val="28"/>
          <w:szCs w:val="28"/>
          <w:rtl/>
          <w:lang w:bidi="ar-SA"/>
        </w:rPr>
        <w:t>ل</w:t>
      </w:r>
      <w:r w:rsidRPr="008137F0">
        <w:rPr>
          <w:rFonts w:ascii="Simplified Arabic" w:hAnsi="Simplified Arabic" w:cs="Simplified Arabic" w:hint="cs"/>
          <w:sz w:val="28"/>
          <w:szCs w:val="28"/>
          <w:rtl/>
          <w:lang w:bidi="ar-SA"/>
        </w:rPr>
        <w:t xml:space="preserve"> العنف حاول </w:t>
      </w:r>
      <w:r w:rsidRPr="008137F0">
        <w:rPr>
          <w:rFonts w:ascii="Simplified Arabic" w:hAnsi="Simplified Arabic" w:cs="Simplified Arabic" w:hint="cs"/>
          <w:sz w:val="28"/>
          <w:szCs w:val="28"/>
          <w:u w:val="single"/>
          <w:rtl/>
          <w:lang w:bidi="ar-SA"/>
        </w:rPr>
        <w:t>لمبروز</w:t>
      </w:r>
      <w:r w:rsidRPr="008137F0">
        <w:rPr>
          <w:rFonts w:ascii="Simplified Arabic" w:hAnsi="Simplified Arabic" w:cs="Simplified Arabic" w:hint="cs"/>
          <w:sz w:val="28"/>
          <w:szCs w:val="28"/>
          <w:rtl/>
          <w:lang w:bidi="ar-SA"/>
        </w:rPr>
        <w:t xml:space="preserve"> تقدي</w:t>
      </w:r>
      <w:r w:rsidRPr="008137F0">
        <w:rPr>
          <w:rFonts w:ascii="Simplified Arabic" w:hAnsi="Simplified Arabic" w:cs="Simplified Arabic" w:hint="eastAsia"/>
          <w:sz w:val="28"/>
          <w:szCs w:val="28"/>
          <w:rtl/>
          <w:lang w:bidi="ar-SA"/>
        </w:rPr>
        <w:t>م</w:t>
      </w:r>
      <w:r w:rsidRPr="008137F0">
        <w:rPr>
          <w:rFonts w:ascii="Simplified Arabic" w:hAnsi="Simplified Arabic" w:cs="Simplified Arabic" w:hint="cs"/>
          <w:sz w:val="28"/>
          <w:szCs w:val="28"/>
          <w:rtl/>
          <w:lang w:bidi="ar-SA"/>
        </w:rPr>
        <w:t xml:space="preserve"> تفسير بيولوج</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منطلقاً من تكوينات عضوية محركة للفعل الإجرامي. وقد وضع </w:t>
      </w:r>
      <w:r w:rsidRPr="008137F0">
        <w:rPr>
          <w:rFonts w:ascii="Simplified Arabic" w:hAnsi="Simplified Arabic" w:cs="Simplified Arabic" w:hint="cs"/>
          <w:sz w:val="28"/>
          <w:szCs w:val="28"/>
          <w:u w:val="single"/>
          <w:rtl/>
          <w:lang w:bidi="ar-SA"/>
        </w:rPr>
        <w:t>لمبروز</w:t>
      </w:r>
      <w:r w:rsidRPr="008137F0">
        <w:rPr>
          <w:rFonts w:ascii="Simplified Arabic" w:hAnsi="Simplified Arabic" w:cs="Simplified Arabic" w:hint="cs"/>
          <w:sz w:val="28"/>
          <w:szCs w:val="28"/>
          <w:rtl/>
          <w:lang w:bidi="ar-SA"/>
        </w:rPr>
        <w:t xml:space="preserve"> نظرية الرجل المجرم (1876) الذي غلبت فيه العوامل الوراثية على غيرها من العوامل الاجتماعية التي تؤدي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استخدام الجريمة</w:t>
      </w:r>
      <w:r w:rsidR="003E45F4">
        <w:rPr>
          <w:rFonts w:ascii="Simplified Arabic" w:hAnsi="Simplified Arabic" w:cs="Simplified Arabic" w:hint="cs"/>
          <w:sz w:val="28"/>
          <w:szCs w:val="28"/>
          <w:rtl/>
          <w:lang w:bidi="ar-SA"/>
        </w:rPr>
        <w:t>،</w:t>
      </w:r>
      <w:r w:rsidRPr="008137F0">
        <w:rPr>
          <w:rFonts w:ascii="Simplified Arabic" w:hAnsi="Simplified Arabic" w:cs="Simplified Arabic" w:hint="cs"/>
          <w:sz w:val="28"/>
          <w:szCs w:val="28"/>
          <w:rtl/>
          <w:lang w:bidi="ar-SA"/>
        </w:rPr>
        <w:t xml:space="preserve"> كما جرت محاولات أخرى ربط العنف بنشاط الغدد التي يفرزها الجسم وكذلك"الكرز وما</w:t>
      </w:r>
      <w:r w:rsidRPr="008137F0">
        <w:rPr>
          <w:rFonts w:ascii="Simplified Arabic" w:hAnsi="Simplified Arabic" w:cs="Simplified Arabic" w:hint="eastAsia"/>
          <w:sz w:val="28"/>
          <w:szCs w:val="28"/>
          <w:rtl/>
          <w:lang w:bidi="ar-SA"/>
        </w:rPr>
        <w:t>ت</w:t>
      </w:r>
      <w:r w:rsidRPr="008137F0">
        <w:rPr>
          <w:rFonts w:ascii="Simplified Arabic" w:hAnsi="Simplified Arabic" w:cs="Simplified Arabic" w:hint="cs"/>
          <w:sz w:val="28"/>
          <w:szCs w:val="28"/>
          <w:rtl/>
          <w:lang w:bidi="ar-SA"/>
        </w:rPr>
        <w:t>"، مؤكدين على الاتجاه "البيولوج</w:t>
      </w:r>
      <w:r w:rsidRPr="008137F0">
        <w:rPr>
          <w:rFonts w:ascii="Simplified Arabic" w:hAnsi="Simplified Arabic" w:cs="Simplified Arabic" w:hint="eastAsia"/>
          <w:sz w:val="28"/>
          <w:szCs w:val="28"/>
          <w:rtl/>
          <w:lang w:bidi="ar-SA"/>
        </w:rPr>
        <w:t>ي</w:t>
      </w:r>
      <w:r w:rsidRPr="008137F0">
        <w:rPr>
          <w:rFonts w:ascii="Simplified Arabic" w:hAnsi="Simplified Arabic" w:cs="Simplified Arabic" w:hint="cs"/>
          <w:sz w:val="28"/>
          <w:szCs w:val="28"/>
          <w:rtl/>
          <w:lang w:bidi="ar-SA"/>
        </w:rPr>
        <w:t xml:space="preserve">" الذي يعطي، للعوامل الوراثية والخصائص وإشكال مورفولوجيا للفرد غير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المدرسة البيولوجي</w:t>
      </w:r>
      <w:r w:rsidRPr="008137F0">
        <w:rPr>
          <w:rFonts w:ascii="Simplified Arabic" w:hAnsi="Simplified Arabic" w:cs="Simplified Arabic" w:hint="eastAsia"/>
          <w:sz w:val="28"/>
          <w:szCs w:val="28"/>
          <w:rtl/>
          <w:lang w:bidi="ar-SA"/>
        </w:rPr>
        <w:t>ة</w:t>
      </w:r>
      <w:r w:rsidRPr="008137F0">
        <w:rPr>
          <w:rFonts w:ascii="Simplified Arabic" w:hAnsi="Simplified Arabic" w:cs="Simplified Arabic" w:hint="cs"/>
          <w:sz w:val="28"/>
          <w:szCs w:val="28"/>
          <w:rtl/>
          <w:lang w:bidi="ar-SA"/>
        </w:rPr>
        <w:t xml:space="preserve"> لم تسلم من النقد حيث أعتبر كثير من العلماء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تفسيراتها هشة وعنصرية)</w:t>
      </w:r>
      <w:r w:rsidR="006172AC" w:rsidRPr="008137F0">
        <w:rPr>
          <w:rFonts w:ascii="Simplified Arabic" w:hAnsi="Simplified Arabic" w:cs="Simplified Arabic"/>
          <w:sz w:val="28"/>
          <w:szCs w:val="28"/>
          <w:vertAlign w:val="superscript"/>
          <w:rtl/>
          <w:lang w:bidi="ar-SA"/>
        </w:rPr>
        <w:footnoteReference w:id="560"/>
      </w:r>
      <w:r w:rsidRPr="008137F0">
        <w:rPr>
          <w:rFonts w:ascii="Simplified Arabic" w:hAnsi="Simplified Arabic" w:cs="Simplified Arabic" w:hint="cs"/>
          <w:sz w:val="28"/>
          <w:szCs w:val="28"/>
          <w:rtl/>
          <w:lang w:bidi="ar-SA"/>
        </w:rPr>
        <w:t>.</w:t>
      </w: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العدوانية هي المصدر الذي نبحث عنه ، وهي غريزة ترتكز على ميول ونوازع متجذره  في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ولا يمكن اقتلاعها  من جذورها ولا يمكن قمعها بصورة كاملة ، ولهذا لا جدوى من محاولة التخلص منها ، لأنها ترتكز على استعداد غرائزي بدائي مستقل ب</w:t>
      </w:r>
      <w:r w:rsidRPr="008137F0">
        <w:rPr>
          <w:rFonts w:ascii="Simplified Arabic" w:hAnsi="Simplified Arabic" w:cs="Simplified Arabic"/>
          <w:sz w:val="28"/>
          <w:szCs w:val="28"/>
          <w:rtl/>
          <w:lang w:bidi="ar-SA"/>
        </w:rPr>
        <w:t>ذاته</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ا</w:t>
      </w:r>
      <w:r w:rsidRPr="008137F0">
        <w:rPr>
          <w:rFonts w:ascii="Simplified Arabic" w:hAnsi="Simplified Arabic" w:cs="Simplified Arabic"/>
          <w:sz w:val="28"/>
          <w:szCs w:val="28"/>
          <w:rtl/>
          <w:lang w:bidi="ar-SA"/>
        </w:rPr>
        <w:t xml:space="preserve">بتدأ فرويد كما ابتداء أينشتاين </w:t>
      </w:r>
      <w:r w:rsidRPr="008137F0">
        <w:rPr>
          <w:rFonts w:ascii="Simplified Arabic" w:hAnsi="Simplified Arabic" w:cs="Simplified Arabic" w:hint="cs"/>
          <w:sz w:val="28"/>
          <w:szCs w:val="28"/>
          <w:rtl/>
          <w:lang w:bidi="ar-SA"/>
        </w:rPr>
        <w:t xml:space="preserve">في البحث عن حقيقة العنف والدمار بالنسبة لفرويد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العدوانية هي هذا المصدر الذي نبحث عنه وهي غريزة ترتكز على ميول ونوازع متجذره  في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ولا يمكن اقتلاعها من جذورها ولا يمكن قمعها بصورة كاملة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 xml:space="preserve">كما تشير نظرية </w:t>
      </w:r>
      <w:r w:rsidRPr="008137F0">
        <w:rPr>
          <w:rFonts w:ascii="Simplified Arabic" w:hAnsi="Simplified Arabic" w:cs="Simplified Arabic" w:hint="cs"/>
          <w:sz w:val="28"/>
          <w:szCs w:val="28"/>
          <w:u w:val="single"/>
          <w:rtl/>
          <w:lang w:bidi="ar-SA"/>
        </w:rPr>
        <w:t>الهمذاني التشاؤمية</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الزمان ما فسد، ولكن ا</w:t>
      </w:r>
      <w:r w:rsidR="003E45F4">
        <w:rPr>
          <w:rFonts w:ascii="Simplified Arabic" w:hAnsi="Simplified Arabic" w:cs="Simplified Arabic" w:hint="cs"/>
          <w:sz w:val="28"/>
          <w:szCs w:val="28"/>
          <w:rtl/>
          <w:lang w:bidi="ar-SA"/>
        </w:rPr>
        <w:t>لقياس قد أطرد، ولا أظلمت الأيام</w:t>
      </w:r>
      <w:r w:rsidRPr="008137F0">
        <w:rPr>
          <w:rFonts w:ascii="Simplified Arabic" w:hAnsi="Simplified Arabic" w:cs="Simplified Arabic" w:hint="cs"/>
          <w:sz w:val="28"/>
          <w:szCs w:val="28"/>
          <w:rtl/>
          <w:lang w:bidi="ar-SA"/>
        </w:rPr>
        <w:t xml:space="preserve">، أنما أمتد الظلام بمعنى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الزمان يفسد </w:t>
      </w:r>
      <w:r w:rsidR="006F5FD6">
        <w:rPr>
          <w:rFonts w:ascii="Simplified Arabic" w:hAnsi="Simplified Arabic" w:cs="Simplified Arabic" w:hint="cs"/>
          <w:sz w:val="28"/>
          <w:szCs w:val="28"/>
          <w:rtl/>
          <w:lang w:bidi="ar-SA"/>
        </w:rPr>
        <w:t>إذا</w:t>
      </w:r>
      <w:r w:rsidRPr="008137F0">
        <w:rPr>
          <w:rFonts w:ascii="Simplified Arabic" w:hAnsi="Simplified Arabic" w:cs="Simplified Arabic" w:hint="cs"/>
          <w:sz w:val="28"/>
          <w:szCs w:val="28"/>
          <w:rtl/>
          <w:lang w:bidi="ar-SA"/>
        </w:rPr>
        <w:t xml:space="preserve"> كان صالحاً، لكنه لم يكن صالحاً قط بل كان فاسداً منذ البداية، وما الفساد الذي يتجدد كل حين، سوى استمرار للفساد </w:t>
      </w:r>
      <w:r w:rsidR="00CE6210">
        <w:rPr>
          <w:rFonts w:ascii="Simplified Arabic" w:hAnsi="Simplified Arabic" w:cs="Simplified Arabic" w:hint="cs"/>
          <w:sz w:val="28"/>
          <w:szCs w:val="28"/>
          <w:rtl/>
          <w:lang w:bidi="ar-SA"/>
        </w:rPr>
        <w:t>الأول</w:t>
      </w:r>
      <w:r w:rsidRPr="008137F0">
        <w:rPr>
          <w:rFonts w:ascii="Simplified Arabic" w:hAnsi="Simplified Arabic" w:cs="Simplified Arabic"/>
          <w:sz w:val="28"/>
          <w:szCs w:val="28"/>
          <w:rtl/>
          <w:lang w:bidi="ar-SA"/>
        </w:rPr>
        <w:t xml:space="preserve"> والقديم</w:t>
      </w:r>
      <w:r w:rsidRPr="008137F0">
        <w:rPr>
          <w:rFonts w:ascii="Simplified Arabic" w:hAnsi="Simplified Arabic" w:cs="Simplified Arabic" w:hint="cs"/>
          <w:sz w:val="28"/>
          <w:szCs w:val="28"/>
          <w:rtl/>
          <w:lang w:bidi="ar-SA"/>
        </w:rPr>
        <w:t>)</w:t>
      </w:r>
      <w:r w:rsidR="006172AC" w:rsidRPr="008137F0">
        <w:rPr>
          <w:rFonts w:ascii="Simplified Arabic" w:hAnsi="Simplified Arabic" w:cs="Simplified Arabic"/>
          <w:sz w:val="28"/>
          <w:szCs w:val="28"/>
          <w:vertAlign w:val="superscript"/>
          <w:rtl/>
          <w:lang w:bidi="ar-SA"/>
        </w:rPr>
        <w:footnoteReference w:id="561"/>
      </w:r>
      <w:r w:rsidRPr="008137F0">
        <w:rPr>
          <w:rFonts w:ascii="Simplified Arabic" w:hAnsi="Simplified Arabic" w:cs="Simplified Arabic" w:hint="cs"/>
          <w:sz w:val="28"/>
          <w:szCs w:val="28"/>
          <w:rtl/>
          <w:lang w:bidi="ar-SA"/>
        </w:rPr>
        <w:t xml:space="preserve"> </w:t>
      </w:r>
    </w:p>
    <w:p w:rsidR="008137F0" w:rsidRPr="008137F0" w:rsidRDefault="008137F0" w:rsidP="003E45F4">
      <w:pPr>
        <w:jc w:val="both"/>
        <w:rPr>
          <w:rFonts w:ascii="Simplified Arabic" w:hAnsi="Simplified Arabic" w:cs="Simplified Arabic"/>
          <w:sz w:val="28"/>
          <w:szCs w:val="28"/>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ظاهرة العدوانية قديمة قدم الخليقة يري الهمذاني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من الأساس لا يمكن لهذا الكون</w:t>
      </w:r>
      <w:r w:rsidR="003E45F4">
        <w:rPr>
          <w:rFonts w:ascii="Simplified Arabic" w:hAnsi="Simplified Arabic" w:cs="Simplified Arabic" w:hint="cs"/>
          <w:sz w:val="28"/>
          <w:szCs w:val="28"/>
          <w:rtl/>
          <w:lang w:bidi="ar-SA"/>
        </w:rPr>
        <w:t>،</w:t>
      </w:r>
      <w:r w:rsidRPr="008137F0">
        <w:rPr>
          <w:rFonts w:ascii="Simplified Arabic" w:hAnsi="Simplified Arabic" w:cs="Simplified Arabic" w:hint="cs"/>
          <w:sz w:val="28"/>
          <w:szCs w:val="28"/>
          <w:rtl/>
          <w:lang w:bidi="ar-SA"/>
        </w:rPr>
        <w:t xml:space="preserve">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يكون فاسداً ويستمر في الفساد وما نراه ما هو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تجدد لنفسه تختلف الأطوار والأزمنة ويبقى الفساد متجذراً في البشر لأنه من الخليقة). </w:t>
      </w: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(المدرسة الاجتماعية. </w:t>
      </w:r>
      <w:r w:rsidR="006B6911">
        <w:rPr>
          <w:rFonts w:ascii="Simplified Arabic" w:hAnsi="Simplified Arabic" w:cs="Simplified Arabic" w:hint="cs"/>
          <w:sz w:val="28"/>
          <w:szCs w:val="28"/>
          <w:rtl/>
          <w:lang w:bidi="ar-SA"/>
        </w:rPr>
        <w:t>أما</w:t>
      </w:r>
      <w:r w:rsidRPr="008137F0">
        <w:rPr>
          <w:rFonts w:ascii="Simplified Arabic" w:hAnsi="Simplified Arabic" w:cs="Simplified Arabic" w:hint="cs"/>
          <w:sz w:val="28"/>
          <w:szCs w:val="28"/>
          <w:rtl/>
          <w:lang w:bidi="ar-SA"/>
        </w:rPr>
        <w:t xml:space="preserve"> علماء الاجتماع وعلماء النفس الاجتماعي فينظرون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العنف والإرهاب كظواهر اجتماعية خطيرة لها </w:t>
      </w:r>
      <w:r w:rsidR="006B6911">
        <w:rPr>
          <w:rFonts w:ascii="Simplified Arabic" w:hAnsi="Simplified Arabic" w:cs="Simplified Arabic" w:hint="cs"/>
          <w:sz w:val="28"/>
          <w:szCs w:val="28"/>
          <w:rtl/>
          <w:lang w:bidi="ar-SA"/>
        </w:rPr>
        <w:t>أسباب</w:t>
      </w:r>
      <w:r w:rsidRPr="008137F0">
        <w:rPr>
          <w:rFonts w:ascii="Simplified Arabic" w:hAnsi="Simplified Arabic" w:cs="Simplified Arabic" w:hint="cs"/>
          <w:sz w:val="28"/>
          <w:szCs w:val="28"/>
          <w:rtl/>
          <w:lang w:bidi="ar-SA"/>
        </w:rPr>
        <w:t xml:space="preserve"> وعوامل ودوافع متعددة اجتماعية ونفسية وثقافية واقتصادية ودينية وأخلاقية فالعنف والإرهاب ليسا سوى صنيعة من صنائع المجتمع المريض والسلطة القمعية الجائرة والعقائد الدينية السقيمة من هنا تعتبر نظريات علم الاجتماع وعلم النفس الاجتماعي الأكثر قبولاً وأهمية في تحديد العوامل الاجتماعية للعنف والإرهاب</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62"/>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(أسهمت وجهة نظر "ويلز" عن الجريمة بنزعه برجماتية واضح</w:t>
      </w:r>
      <w:r w:rsidRPr="008137F0">
        <w:rPr>
          <w:rFonts w:ascii="Simplified Arabic" w:hAnsi="Simplified Arabic" w:cs="Simplified Arabic" w:hint="eastAsia"/>
          <w:sz w:val="28"/>
          <w:szCs w:val="28"/>
          <w:rtl/>
          <w:lang w:bidi="ar-SA"/>
        </w:rPr>
        <w:t>ة</w:t>
      </w:r>
      <w:r w:rsidRPr="008137F0">
        <w:rPr>
          <w:rFonts w:ascii="Simplified Arabic" w:hAnsi="Simplified Arabic" w:cs="Simplified Arabic" w:hint="cs"/>
          <w:sz w:val="28"/>
          <w:szCs w:val="28"/>
          <w:rtl/>
          <w:lang w:bidi="ar-SA"/>
        </w:rPr>
        <w:t xml:space="preserve"> تتوسل بالذرائع والدوافع والتبريرات ففي عمله المعروف" العمل والثروة وسعادة البشر " تناول الجريمة كأنها جانب وافد دخيل علي التركيبة البشرية وان الجريمة ناتجة عن الإحباطات والقيود المفروضة على الفرد الطبيعي من المجتمع والقانون حتى يتمكن المجتمع ككل من الاستمرار والوجود ومن الواضح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لم يكن علي دراية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وعي بان تاريخ البشر المسجل منذ عام 500ق م يحتوي على مقدار من العنف والقتل وإراقة الدماء.</w:t>
      </w: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ثم أجبرته الوحشية البشعة للنازي الألماني على النظر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تلك الحقيقة بجدية أكبر يبدو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الرغبة والفزع اللذين صاحبا مأساة(هيروشيما ونكازاكي) وما كشف عنه مما كان يحدث في معسكرات اعتقال "دبلن"قد أقنعاه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البشر كانوا أميل واقرب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تدمير ذواتهم منذ بدايتهم على </w:t>
      </w:r>
      <w:r w:rsidR="003E45F4">
        <w:rPr>
          <w:rFonts w:ascii="Simplified Arabic" w:hAnsi="Simplified Arabic" w:cs="Simplified Arabic" w:hint="cs"/>
          <w:sz w:val="28"/>
          <w:szCs w:val="28"/>
          <w:rtl/>
          <w:lang w:bidi="ar-SA"/>
        </w:rPr>
        <w:t>الأرض، وأن "</w:t>
      </w:r>
      <w:r w:rsidRPr="008137F0">
        <w:rPr>
          <w:rFonts w:ascii="Simplified Arabic" w:hAnsi="Simplified Arabic" w:cs="Simplified Arabic" w:hint="cs"/>
          <w:sz w:val="28"/>
          <w:szCs w:val="28"/>
          <w:rtl/>
          <w:lang w:bidi="ar-SA"/>
        </w:rPr>
        <w:t xml:space="preserve">نهاية الجنس البشري حتمية ووشيكة بالطبع لا داعي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وجهة نظر "ويلز" عن التاريخ البشري سطحيه في مجملها </w:t>
      </w:r>
      <w:r w:rsidR="006B6911">
        <w:rPr>
          <w:rFonts w:ascii="Simplified Arabic" w:hAnsi="Simplified Arabic" w:cs="Simplified Arabic" w:hint="cs"/>
          <w:sz w:val="28"/>
          <w:szCs w:val="28"/>
          <w:rtl/>
          <w:lang w:bidi="ar-SA"/>
        </w:rPr>
        <w:t>أو</w:t>
      </w:r>
      <w:r w:rsidR="003E45F4">
        <w:rPr>
          <w:rFonts w:ascii="Simplified Arabic" w:hAnsi="Simplified Arabic" w:cs="Simplified Arabic" w:hint="cs"/>
          <w:sz w:val="28"/>
          <w:szCs w:val="28"/>
          <w:rtl/>
          <w:lang w:bidi="ar-SA"/>
        </w:rPr>
        <w:t xml:space="preserve"> خطأ</w:t>
      </w:r>
      <w:r w:rsidRPr="008137F0">
        <w:rPr>
          <w:rFonts w:ascii="Simplified Arabic" w:hAnsi="Simplified Arabic" w:cs="Simplified Arabic" w:hint="cs"/>
          <w:sz w:val="28"/>
          <w:szCs w:val="28"/>
          <w:rtl/>
          <w:lang w:bidi="ar-SA"/>
        </w:rPr>
        <w:t>،</w:t>
      </w:r>
      <w:r w:rsidR="003E45F4">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 xml:space="preserve">بل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تمكن تفهمها بشكل جيد ووضعها في الاعتبار ،لقد كان "ويلز" مثل من تأثر بالعصر الفيكتوري المتأخر الذين شاهدو من خلال ذلك العصر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التاريخ البشري ليس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تاريخاً عظيماً من الاختراع والانجاز)</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63"/>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 xml:space="preserve">* (من المؤكد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قدرة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الخلاقة الحقيقية المركزية الوحيدة في نظر ويلز أمام عجز ويلز عن إدراكه فهو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ذكاء البشر نتج عنه بعض الجنوح وعدم التوازن كما نتج عنه مخاوف ضيقه دفعته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حلبات مستمرة وقسوة متحجرة بلا رحمة، تلك القسوة التي تدفع البشر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انتهاج الطرق المختصرة لتحقيق الرغبات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ارتكاب للجريمة).</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لم يكن دافع القتل الجماعي الذي ارتكبه هتلر تلك القيود المفروضة على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الطبيعي اللازمة لاستمرار المجتمع ككل والتي قد تدفع الفرد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التمرد على عكس من ذلك كان الدافع ذاته الكامن خلف تدبير المتفجرات الإرهابية وإطلاق النار العشوائي على جموع البشر الذي </w:t>
      </w:r>
      <w:r w:rsidR="00C71E0A">
        <w:rPr>
          <w:rFonts w:ascii="Simplified Arabic" w:hAnsi="Simplified Arabic" w:cs="Simplified Arabic" w:hint="cs"/>
          <w:sz w:val="28"/>
          <w:szCs w:val="28"/>
          <w:rtl/>
          <w:lang w:bidi="ar-SA"/>
        </w:rPr>
        <w:t>أصبح</w:t>
      </w:r>
      <w:r w:rsidRPr="008137F0">
        <w:rPr>
          <w:rFonts w:ascii="Simplified Arabic" w:hAnsi="Simplified Arabic" w:cs="Simplified Arabic" w:hint="cs"/>
          <w:sz w:val="28"/>
          <w:szCs w:val="28"/>
          <w:rtl/>
          <w:lang w:bidi="ar-SA"/>
        </w:rPr>
        <w:t xml:space="preserve"> ظاهرة متواصلة منذ عام 1960 وهو الدافع المفزع ذاته فيما يخص منظمة الألوية</w:t>
      </w:r>
      <w:r w:rsidRPr="008137F0">
        <w:rPr>
          <w:rFonts w:ascii="Simplified Arabic" w:hAnsi="Simplified Arabic" w:cs="Simplified Arabic"/>
          <w:sz w:val="28"/>
          <w:szCs w:val="28"/>
          <w:rtl/>
          <w:lang w:bidi="ar-SA"/>
        </w:rPr>
        <w:t xml:space="preserve"> الحمراء اليابانية،</w:t>
      </w: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sz w:val="28"/>
          <w:szCs w:val="28"/>
          <w:rtl/>
          <w:lang w:bidi="ar-SA"/>
        </w:rPr>
        <w:t>التي أمطرت مطار "لود" الياباني</w:t>
      </w:r>
      <w:r w:rsidRPr="008137F0">
        <w:rPr>
          <w:rFonts w:ascii="Simplified Arabic" w:hAnsi="Simplified Arabic" w:cs="Simplified Arabic" w:hint="cs"/>
          <w:sz w:val="28"/>
          <w:szCs w:val="28"/>
          <w:rtl/>
          <w:lang w:bidi="ar-SA"/>
        </w:rPr>
        <w:t xml:space="preserve">، وإرهابي إيطاليا الذين اقتحموا قاعة محاضرات في الجامعة وأطلقوا الرصاص على ساقي المحاضر مدعيين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يبث للطلاب "قيماً برجوازية" وأنهم جميعاً ليسوا من المجرمين المهووسين ،بل مثاليين متحمسين حين ندرك ذلك نجد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الإجرام ليس شذوذ يتسم بالطيش </w:t>
      </w:r>
      <w:r w:rsidR="006172AC">
        <w:rPr>
          <w:rFonts w:ascii="Simplified Arabic" w:hAnsi="Simplified Arabic" w:cs="Simplified Arabic" w:hint="cs"/>
          <w:sz w:val="28"/>
          <w:szCs w:val="28"/>
          <w:rtl/>
          <w:lang w:bidi="ar-SA"/>
        </w:rPr>
        <w:t xml:space="preserve">والتهور </w:t>
      </w:r>
      <w:r w:rsidR="006B6911">
        <w:rPr>
          <w:rFonts w:ascii="Simplified Arabic" w:hAnsi="Simplified Arabic" w:cs="Simplified Arabic" w:hint="cs"/>
          <w:sz w:val="28"/>
          <w:szCs w:val="28"/>
          <w:rtl/>
          <w:lang w:bidi="ar-SA"/>
        </w:rPr>
        <w:t>أو</w:t>
      </w:r>
      <w:r w:rsidR="006172AC">
        <w:rPr>
          <w:rFonts w:ascii="Simplified Arabic" w:hAnsi="Simplified Arabic" w:cs="Simplified Arabic" w:hint="cs"/>
          <w:sz w:val="28"/>
          <w:szCs w:val="28"/>
          <w:rtl/>
          <w:lang w:bidi="ar-SA"/>
        </w:rPr>
        <w:t xml:space="preserve"> نزعة لانتهاك القانون</w:t>
      </w:r>
      <w:r w:rsidRPr="008137F0">
        <w:rPr>
          <w:rFonts w:ascii="Simplified Arabic" w:hAnsi="Simplified Arabic" w:cs="Simplified Arabic" w:hint="cs"/>
          <w:sz w:val="28"/>
          <w:szCs w:val="28"/>
          <w:rtl/>
          <w:lang w:bidi="ar-SA"/>
        </w:rPr>
        <w:t xml:space="preserve">، بقدر ما هو نتيجة حتمية لتطور ونمو الذكاء البشري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الوجه الآخر- كرد فعل عنيف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  لنمو قدراتنا على الخلق والإبداع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Pr="008137F0">
        <w:rPr>
          <w:rFonts w:ascii="Simplified Arabic" w:hAnsi="Simplified Arabic" w:cs="Simplified Arabic"/>
          <w:sz w:val="28"/>
          <w:szCs w:val="28"/>
          <w:rtl/>
          <w:lang w:bidi="ar-SA"/>
        </w:rPr>
        <w:t>يقول نورمان "</w:t>
      </w:r>
      <w:r w:rsidRPr="008137F0">
        <w:rPr>
          <w:rFonts w:ascii="Simplified Arabic" w:hAnsi="Simplified Arabic" w:cs="Simplified Arabic" w:hint="cs"/>
          <w:sz w:val="28"/>
          <w:szCs w:val="28"/>
          <w:rtl/>
          <w:lang w:bidi="ar-SA"/>
        </w:rPr>
        <w:t>التحليلية التي تقول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حيوان يكبت رغباته بنفسه ولا ينتج  الأمن أجل كبتها)</w:t>
      </w:r>
      <w:r w:rsidR="006172AC" w:rsidRPr="008137F0">
        <w:rPr>
          <w:rFonts w:ascii="Simplified Arabic" w:hAnsi="Simplified Arabic" w:cs="Simplified Arabic"/>
          <w:sz w:val="28"/>
          <w:szCs w:val="28"/>
          <w:vertAlign w:val="superscript"/>
          <w:rtl/>
          <w:lang w:bidi="ar-SA"/>
        </w:rPr>
        <w:footnoteReference w:id="564"/>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الصراع بين أنصار الجينة وأنصار البيئة متواصل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لا يعطينا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نهايات إشكاليه  بين الطرفين فلا  البيئة تصنع كل شي ولا العامل الجيني  يحسم </w:t>
      </w:r>
      <w:r w:rsidR="006B0808">
        <w:rPr>
          <w:rFonts w:ascii="Simplified Arabic" w:hAnsi="Simplified Arabic" w:cs="Simplified Arabic" w:hint="cs"/>
          <w:sz w:val="28"/>
          <w:szCs w:val="28"/>
          <w:rtl/>
          <w:lang w:bidi="ar-SA"/>
        </w:rPr>
        <w:t>الأمر</w:t>
      </w:r>
      <w:r w:rsidRPr="008137F0">
        <w:rPr>
          <w:rFonts w:ascii="Simplified Arabic" w:hAnsi="Simplified Arabic" w:cs="Simplified Arabic" w:hint="cs"/>
          <w:sz w:val="28"/>
          <w:szCs w:val="28"/>
          <w:rtl/>
          <w:lang w:bidi="ar-SA"/>
        </w:rPr>
        <w:t>، فحجج الطرفين في صراع متواصل</w:t>
      </w:r>
      <w:r w:rsidR="006172AC" w:rsidRPr="008137F0">
        <w:rPr>
          <w:rFonts w:ascii="Simplified Arabic" w:hAnsi="Simplified Arabic" w:cs="Simplified Arabic"/>
          <w:sz w:val="28"/>
          <w:szCs w:val="28"/>
          <w:vertAlign w:val="superscript"/>
          <w:rtl/>
          <w:lang w:bidi="ar-SA"/>
        </w:rPr>
        <w:footnoteReference w:id="565"/>
      </w:r>
      <w:r w:rsidRPr="008137F0">
        <w:rPr>
          <w:rFonts w:ascii="Simplified Arabic" w:hAnsi="Simplified Arabic" w:cs="Simplified Arabic" w:hint="cs"/>
          <w:sz w:val="28"/>
          <w:szCs w:val="28"/>
          <w:rtl/>
          <w:lang w:bidi="ar-SA"/>
        </w:rPr>
        <w:t xml:space="preserve"> </w:t>
      </w:r>
    </w:p>
    <w:p w:rsidR="0029343F" w:rsidRDefault="0029343F" w:rsidP="003E45F4">
      <w:pPr>
        <w:jc w:val="both"/>
        <w:rPr>
          <w:rFonts w:ascii="Simplified Arabic" w:hAnsi="Simplified Arabic" w:cs="Simplified Arabic"/>
          <w:b/>
          <w:bCs/>
          <w:sz w:val="32"/>
          <w:szCs w:val="32"/>
          <w:u w:val="single"/>
          <w:rtl/>
          <w:lang w:bidi="ar-SA"/>
        </w:rPr>
      </w:pPr>
    </w:p>
    <w:p w:rsidR="008137F0" w:rsidRPr="008137F0" w:rsidRDefault="008137F0" w:rsidP="003E45F4">
      <w:pPr>
        <w:jc w:val="both"/>
        <w:rPr>
          <w:rFonts w:ascii="Simplified Arabic" w:hAnsi="Simplified Arabic" w:cs="Simplified Arabic"/>
          <w:sz w:val="28"/>
          <w:szCs w:val="28"/>
          <w:rtl/>
          <w:lang w:bidi="ar-SA"/>
        </w:rPr>
      </w:pPr>
      <w:r w:rsidRPr="008137F0">
        <w:rPr>
          <w:rFonts w:ascii="Simplified Arabic" w:hAnsi="Simplified Arabic" w:cs="Simplified Arabic" w:hint="cs"/>
          <w:b/>
          <w:bCs/>
          <w:sz w:val="32"/>
          <w:szCs w:val="32"/>
          <w:u w:val="single"/>
          <w:rtl/>
          <w:lang w:bidi="ar-SA"/>
        </w:rPr>
        <w:t xml:space="preserve">المبحث الرابع: العنف ورأي </w:t>
      </w:r>
      <w:r w:rsidR="0088547C">
        <w:rPr>
          <w:rFonts w:ascii="Simplified Arabic" w:hAnsi="Simplified Arabic" w:cs="Simplified Arabic" w:hint="cs"/>
          <w:b/>
          <w:bCs/>
          <w:sz w:val="32"/>
          <w:szCs w:val="32"/>
          <w:u w:val="single"/>
          <w:rtl/>
          <w:lang w:bidi="ar-SA"/>
        </w:rPr>
        <w:t>الإسلام</w:t>
      </w:r>
      <w:r w:rsidRPr="008137F0">
        <w:rPr>
          <w:rFonts w:ascii="Simplified Arabic" w:hAnsi="Simplified Arabic" w:cs="Simplified Arabic" w:hint="cs"/>
          <w:b/>
          <w:bCs/>
          <w:sz w:val="32"/>
          <w:szCs w:val="32"/>
          <w:u w:val="single"/>
          <w:rtl/>
          <w:lang w:bidi="ar-SA"/>
        </w:rPr>
        <w:t xml:space="preserve"> فيه</w:t>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*(هناك أمر أولاً علينا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نتحرر من الرؤية العرضية للعنف فالعنف ليس ظاهره فقط بل قد يكون من مادة الوجود نفسه.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كما لا يمكن اتهام  الدين على العموم ليكون </w:t>
      </w:r>
      <w:r w:rsidRPr="008137F0">
        <w:rPr>
          <w:rFonts w:ascii="Simplified Arabic" w:hAnsi="Simplified Arabic" w:cs="Simplified Arabic"/>
          <w:sz w:val="28"/>
          <w:szCs w:val="28"/>
          <w:rtl/>
          <w:lang w:bidi="ar-SA"/>
        </w:rPr>
        <w:t xml:space="preserve">العامل الأصيل </w:t>
      </w:r>
      <w:r w:rsidR="006B6911">
        <w:rPr>
          <w:rFonts w:ascii="Simplified Arabic" w:hAnsi="Simplified Arabic" w:cs="Simplified Arabic"/>
          <w:sz w:val="28"/>
          <w:szCs w:val="28"/>
          <w:rtl/>
          <w:lang w:bidi="ar-SA"/>
        </w:rPr>
        <w:t>أو</w:t>
      </w:r>
      <w:r w:rsidRPr="008137F0">
        <w:rPr>
          <w:rFonts w:ascii="Simplified Arabic" w:hAnsi="Simplified Arabic" w:cs="Simplified Arabic"/>
          <w:sz w:val="28"/>
          <w:szCs w:val="28"/>
          <w:rtl/>
          <w:lang w:bidi="ar-SA"/>
        </w:rPr>
        <w:t xml:space="preserve"> المصدر </w:t>
      </w:r>
      <w:r w:rsidR="00CE6210">
        <w:rPr>
          <w:rFonts w:ascii="Simplified Arabic" w:hAnsi="Simplified Arabic" w:cs="Simplified Arabic"/>
          <w:sz w:val="28"/>
          <w:szCs w:val="28"/>
          <w:rtl/>
          <w:lang w:bidi="ar-SA"/>
        </w:rPr>
        <w:t>الأول</w:t>
      </w:r>
      <w:r w:rsidRPr="008137F0">
        <w:rPr>
          <w:rFonts w:ascii="Simplified Arabic" w:hAnsi="Simplified Arabic" w:cs="Simplified Arabic"/>
          <w:sz w:val="28"/>
          <w:szCs w:val="28"/>
          <w:rtl/>
          <w:lang w:bidi="ar-SA"/>
        </w:rPr>
        <w:t xml:space="preserve"> </w:t>
      </w:r>
      <w:r w:rsidRPr="008137F0">
        <w:rPr>
          <w:rFonts w:ascii="Simplified Arabic" w:hAnsi="Simplified Arabic" w:cs="Simplified Arabic" w:hint="cs"/>
          <w:sz w:val="28"/>
          <w:szCs w:val="28"/>
          <w:rtl/>
          <w:lang w:bidi="ar-SA"/>
        </w:rPr>
        <w:t xml:space="preserve">في هذه الظاهرة،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قياس السلوك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كان صادراً من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شخصية طبيباً كان أم مهندساً كان مز</w:t>
      </w:r>
      <w:r w:rsidRPr="008137F0">
        <w:rPr>
          <w:rFonts w:ascii="Simplified Arabic" w:hAnsi="Simplified Arabic" w:cs="Simplified Arabic"/>
          <w:sz w:val="28"/>
          <w:szCs w:val="28"/>
          <w:rtl/>
          <w:lang w:bidi="ar-SA"/>
        </w:rPr>
        <w:t xml:space="preserve">ارعاً </w:t>
      </w:r>
      <w:r w:rsidR="006B6911">
        <w:rPr>
          <w:rFonts w:ascii="Simplified Arabic" w:hAnsi="Simplified Arabic" w:cs="Simplified Arabic"/>
          <w:sz w:val="28"/>
          <w:szCs w:val="28"/>
          <w:rtl/>
          <w:lang w:bidi="ar-SA"/>
        </w:rPr>
        <w:t>أو</w:t>
      </w:r>
      <w:r w:rsidRPr="008137F0">
        <w:rPr>
          <w:rFonts w:ascii="Simplified Arabic" w:hAnsi="Simplified Arabic" w:cs="Simplified Arabic"/>
          <w:sz w:val="28"/>
          <w:szCs w:val="28"/>
          <w:rtl/>
          <w:lang w:bidi="ar-SA"/>
        </w:rPr>
        <w:t xml:space="preserve"> عاملاً  معلماً </w:t>
      </w:r>
      <w:r w:rsidR="006B6911">
        <w:rPr>
          <w:rFonts w:ascii="Simplified Arabic" w:hAnsi="Simplified Arabic" w:cs="Simplified Arabic"/>
          <w:sz w:val="28"/>
          <w:szCs w:val="28"/>
          <w:rtl/>
          <w:lang w:bidi="ar-SA"/>
        </w:rPr>
        <w:t>أو</w:t>
      </w:r>
      <w:r w:rsidRPr="008137F0">
        <w:rPr>
          <w:rFonts w:ascii="Simplified Arabic" w:hAnsi="Simplified Arabic" w:cs="Simplified Arabic"/>
          <w:sz w:val="28"/>
          <w:szCs w:val="28"/>
          <w:rtl/>
          <w:lang w:bidi="ar-SA"/>
        </w:rPr>
        <w:t xml:space="preserve"> </w:t>
      </w:r>
      <w:r w:rsidRPr="008137F0">
        <w:rPr>
          <w:rFonts w:ascii="Simplified Arabic" w:hAnsi="Simplified Arabic" w:cs="Simplified Arabic"/>
          <w:sz w:val="28"/>
          <w:szCs w:val="28"/>
          <w:rtl/>
          <w:lang w:bidi="ar-SA"/>
        </w:rPr>
        <w:lastRenderedPageBreak/>
        <w:t xml:space="preserve">غير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حتمية الفعل هي وحدها ما تحدد عنف الشخص ولا يعني التطرف للدين هو السبب الوحيد من يقود هذه الظاهرة،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في الأصل مجبولاً على فعل الخير والشر</w:t>
      </w:r>
      <w:r w:rsidR="006172AC" w:rsidRPr="008137F0">
        <w:rPr>
          <w:rFonts w:ascii="Simplified Arabic" w:hAnsi="Simplified Arabic" w:cs="Simplified Arabic"/>
          <w:sz w:val="28"/>
          <w:szCs w:val="28"/>
          <w:vertAlign w:val="superscript"/>
          <w:rtl/>
          <w:lang w:bidi="ar-SA"/>
        </w:rPr>
        <w:footnoteReference w:id="566"/>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اعتبرت الأديان والفلسفات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الجهل بطبائع الأشياء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تجاهلها بحكم الاستعمال الغير شرعي للقوة من أكبر مظاهر الشر ذلك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الجهل بطبائع الأشياء وتجاهلها يؤدى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إغفال العلاقة الحقيقية بين الغايات والوسائل ومن ثم العمل المناقض لذلك وهو الخروج عن القوانين الطبيعية والشرعية وبحسب أبن خلدون فأن العنف مازال مستحكماً في المجتمعات البشرية التي ترفض الاحتكام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المنطق العقلاني الرشيد وتستخدم العنف كوسيلة لتعزيز مصيرها وانتزاع حقوقها وتسوية خلافاتها ، بالرغم من تطور الحضارات الإنسانية عند أغلب الأمم والشعوب ، ويعود ذلك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ارتداد هذه الأمم والشعوب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جذورها البدائية . فأن </w:t>
      </w:r>
      <w:r w:rsidR="00805D83">
        <w:rPr>
          <w:rFonts w:ascii="Simplified Arabic" w:hAnsi="Simplified Arabic" w:cs="Simplified Arabic" w:hint="cs"/>
          <w:sz w:val="28"/>
          <w:szCs w:val="28"/>
          <w:rtl/>
          <w:lang w:bidi="ar-SA"/>
        </w:rPr>
        <w:t>الإنسان</w:t>
      </w:r>
      <w:r w:rsidRPr="008137F0">
        <w:rPr>
          <w:rFonts w:ascii="Simplified Arabic" w:hAnsi="Simplified Arabic" w:cs="Simplified Arabic" w:hint="cs"/>
          <w:sz w:val="28"/>
          <w:szCs w:val="28"/>
          <w:rtl/>
          <w:lang w:bidi="ar-SA"/>
        </w:rPr>
        <w:t xml:space="preserve"> البدائي كان غالباً ما يأتي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استعمال القوة والعنف لدرء الإخطار التي تحيط به وقد تطورت أساليب العنف وأدواته بفعل تزايد التنافس والصراع بين العوائل والعشائر على اقتسام </w:t>
      </w:r>
      <w:r w:rsidR="0088547C">
        <w:rPr>
          <w:rFonts w:ascii="Simplified Arabic" w:hAnsi="Simplified Arabic" w:cs="Simplified Arabic" w:hint="cs"/>
          <w:sz w:val="28"/>
          <w:szCs w:val="28"/>
          <w:rtl/>
          <w:lang w:bidi="ar-SA"/>
        </w:rPr>
        <w:t>الأراضي</w:t>
      </w:r>
      <w:r w:rsidRPr="008137F0">
        <w:rPr>
          <w:rFonts w:ascii="Simplified Arabic" w:hAnsi="Simplified Arabic" w:cs="Simplified Arabic" w:hint="cs"/>
          <w:sz w:val="28"/>
          <w:szCs w:val="28"/>
          <w:rtl/>
          <w:lang w:bidi="ar-SA"/>
        </w:rPr>
        <w:t xml:space="preserve"> والمراعي والحقول وغيرها لردع نوايا الآخرين العدوانية والدفاع عن حياته وأفراد عائلته وممتلكاته من أجل البقاء على قيد الحياة بتجنب طبيعة السلوك البشري وأخلاق البشر.</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يعتقد أبن خلدون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نزعة طبيعية فهو يقول ومن أخلاق البشر الظلم والعدوان بعض على بعض فمن امتدت عينة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متاع أخيه فقد امتدت يده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أخذه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يصده وازع ثم يقول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الحرب والمقاتلة لم تزل واقعة في الخليقة منذ برأها الله ، واصلها إرادة انتقام بعض البشر من بعض ، وبتعصب لكل منها أهل عصبية فإذا احتدموا لذلك وتواقعت طائفتان ،أحداهما تطلب الانتقام والأخرى تدافع كانت الحرب ، وهو أمر طبيعي لا تخلو عنه أمه ولا جيل ، وسبب هذا الانتقام في الأكثر </w:t>
      </w:r>
      <w:r w:rsidR="006B6911">
        <w:rPr>
          <w:rFonts w:ascii="Simplified Arabic" w:hAnsi="Simplified Arabic" w:cs="Simplified Arabic" w:hint="cs"/>
          <w:sz w:val="28"/>
          <w:szCs w:val="28"/>
          <w:rtl/>
          <w:lang w:bidi="ar-SA"/>
        </w:rPr>
        <w:t>أما</w:t>
      </w:r>
      <w:r w:rsidRPr="008137F0">
        <w:rPr>
          <w:rFonts w:ascii="Simplified Arabic" w:hAnsi="Simplified Arabic" w:cs="Simplified Arabic" w:hint="cs"/>
          <w:sz w:val="28"/>
          <w:szCs w:val="28"/>
          <w:rtl/>
          <w:lang w:bidi="ar-SA"/>
        </w:rPr>
        <w:t xml:space="preserve"> غيره ومنافسة وأما عدوان وإما غضب لله  ولدينه ، وإما غضب لمُلك وسعى في تمهيده</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67"/>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 xml:space="preserve"> .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ab/>
        <w:t>وقد عبر عن هذا المعنى الشاعر الكبير المتنبي حيث قال:</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والظلمُ من شيم النفوس فإن تجد .. ذا عفة فلعله لا يظلم</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أما</w:t>
      </w:r>
      <w:r w:rsidRPr="008137F0">
        <w:rPr>
          <w:rFonts w:ascii="Simplified Arabic" w:hAnsi="Simplified Arabic" w:cs="Simplified Arabic" w:hint="cs"/>
          <w:sz w:val="28"/>
          <w:szCs w:val="28"/>
          <w:rtl/>
          <w:lang w:bidi="ar-SA"/>
        </w:rPr>
        <w:t xml:space="preserve"> عن التاريخ فهل ننسي ما فعلته الحركة النصرانية أبان زهوها بنصرها </w:t>
      </w:r>
      <w:r w:rsidR="00CE6210">
        <w:rPr>
          <w:rFonts w:ascii="Simplified Arabic" w:hAnsi="Simplified Arabic" w:cs="Simplified Arabic" w:hint="cs"/>
          <w:sz w:val="28"/>
          <w:szCs w:val="28"/>
          <w:rtl/>
          <w:lang w:bidi="ar-SA"/>
        </w:rPr>
        <w:t>الأول</w:t>
      </w:r>
      <w:r w:rsidRPr="008137F0">
        <w:rPr>
          <w:rFonts w:ascii="Simplified Arabic" w:hAnsi="Simplified Arabic" w:cs="Simplified Arabic" w:hint="cs"/>
          <w:sz w:val="28"/>
          <w:szCs w:val="28"/>
          <w:rtl/>
          <w:lang w:bidi="ar-SA"/>
        </w:rPr>
        <w:t xml:space="preserve"> حين تنصرت الدولة الرومانية من إبادة من نحلن ومللن كأمله، هل ننسي ما حدث في الحروب الصليبية من حصار للقدس حتى أكل الناس بعضهم، محاكم التفتيش في إسبانيا صراع الفرقتين الكبيرتين البروتستان</w:t>
      </w:r>
      <w:r w:rsidRPr="008137F0">
        <w:rPr>
          <w:rFonts w:ascii="Simplified Arabic" w:hAnsi="Simplified Arabic" w:cs="Simplified Arabic" w:hint="eastAsia"/>
          <w:sz w:val="28"/>
          <w:szCs w:val="28"/>
          <w:rtl/>
          <w:lang w:bidi="ar-SA"/>
        </w:rPr>
        <w:t>ت</w:t>
      </w:r>
      <w:r w:rsidRPr="008137F0">
        <w:rPr>
          <w:rFonts w:ascii="Simplified Arabic" w:hAnsi="Simplified Arabic" w:cs="Simplified Arabic" w:hint="cs"/>
          <w:sz w:val="28"/>
          <w:szCs w:val="28"/>
          <w:rtl/>
          <w:lang w:bidi="ar-SA"/>
        </w:rPr>
        <w:t xml:space="preserve"> والكاثوليك قتالهم في الألوية الحمراء والذي امتد حتى لأيرلندا التسعينات؛ الإنجيل نفسه يبدأ بحكاية قتل قابيل وهابيل وينتهي بحكاية صلب المسيح " قال الرب في صفر اميا "ملعون من يمنع سيفه عن الدم </w:t>
      </w:r>
      <w:r w:rsidRPr="008137F0">
        <w:rPr>
          <w:rFonts w:ascii="Simplified Arabic" w:hAnsi="Simplified Arabic" w:cs="Simplified Arabic" w:hint="cs"/>
          <w:sz w:val="28"/>
          <w:szCs w:val="28"/>
          <w:rtl/>
          <w:lang w:bidi="ar-SA"/>
        </w:rPr>
        <w:lastRenderedPageBreak/>
        <w:t xml:space="preserve">في صفر الخروج نجد "على كل واحد منكم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يحمل سيفهٌ ويطوف المحلة من باب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باب ويقتل أخاهُ وصديقة وجاره هذا على سبيل النص.</w:t>
      </w:r>
    </w:p>
    <w:p w:rsidR="008137F0" w:rsidRPr="008137F0" w:rsidRDefault="0088547C" w:rsidP="008137F0">
      <w:pPr>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الإسلام</w:t>
      </w:r>
      <w:r w:rsidR="008137F0" w:rsidRPr="008137F0">
        <w:rPr>
          <w:rFonts w:ascii="Simplified Arabic" w:hAnsi="Simplified Arabic" w:cs="Simplified Arabic" w:hint="cs"/>
          <w:sz w:val="28"/>
          <w:szCs w:val="28"/>
          <w:rtl/>
          <w:lang w:bidi="ar-SA"/>
        </w:rPr>
        <w:t xml:space="preserve"> والحركات الشرسة في تاريخ </w:t>
      </w:r>
      <w:r>
        <w:rPr>
          <w:rFonts w:ascii="Simplified Arabic" w:hAnsi="Simplified Arabic" w:cs="Simplified Arabic" w:hint="cs"/>
          <w:sz w:val="28"/>
          <w:szCs w:val="28"/>
          <w:rtl/>
          <w:lang w:bidi="ar-SA"/>
        </w:rPr>
        <w:t>الإسلام</w:t>
      </w:r>
      <w:r w:rsidR="008137F0" w:rsidRPr="008137F0">
        <w:rPr>
          <w:rFonts w:ascii="Simplified Arabic" w:hAnsi="Simplified Arabic" w:cs="Simplified Arabic" w:hint="cs"/>
          <w:sz w:val="28"/>
          <w:szCs w:val="28"/>
          <w:rtl/>
          <w:lang w:bidi="ar-SA"/>
        </w:rPr>
        <w:t xml:space="preserve"> حتى قال بعض المؤرخين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التاريخ </w:t>
      </w:r>
      <w:r>
        <w:rPr>
          <w:rFonts w:ascii="Simplified Arabic" w:hAnsi="Simplified Arabic" w:cs="Simplified Arabic" w:hint="cs"/>
          <w:sz w:val="28"/>
          <w:szCs w:val="28"/>
          <w:rtl/>
          <w:lang w:bidi="ar-SA"/>
        </w:rPr>
        <w:t>الإسلامي</w:t>
      </w:r>
      <w:r w:rsidR="008137F0" w:rsidRPr="008137F0">
        <w:rPr>
          <w:rFonts w:ascii="Simplified Arabic" w:hAnsi="Simplified Arabic" w:cs="Simplified Arabic" w:hint="cs"/>
          <w:sz w:val="28"/>
          <w:szCs w:val="28"/>
          <w:rtl/>
          <w:lang w:bidi="ar-SA"/>
        </w:rPr>
        <w:t xml:space="preserve"> كتب بحد السيف</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68"/>
      </w:r>
      <w:r w:rsidR="006172AC" w:rsidRPr="008137F0">
        <w:rPr>
          <w:rFonts w:ascii="Simplified Arabic" w:hAnsi="Simplified Arabic" w:cs="Simplified Arabic"/>
          <w:sz w:val="28"/>
          <w:szCs w:val="28"/>
          <w:vertAlign w:val="superscript"/>
          <w:rtl/>
          <w:lang w:bidi="ar-SA"/>
        </w:rPr>
        <w:t>)</w:t>
      </w:r>
      <w:r w:rsidR="008137F0"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sz w:val="28"/>
          <w:szCs w:val="28"/>
          <w:rtl/>
          <w:lang w:bidi="ar-SA"/>
        </w:rPr>
        <w:t>مفهوم</w:t>
      </w:r>
      <w:r w:rsidRPr="008137F0">
        <w:rPr>
          <w:rFonts w:ascii="Simplified Arabic" w:hAnsi="Simplified Arabic" w:cs="Simplified Arabic" w:hint="cs"/>
          <w:sz w:val="28"/>
          <w:szCs w:val="28"/>
          <w:rtl/>
          <w:lang w:bidi="ar-SA"/>
        </w:rPr>
        <w:t xml:space="preserve"> العنف</w:t>
      </w:r>
      <w:r w:rsidRPr="008137F0">
        <w:rPr>
          <w:rFonts w:ascii="Simplified Arabic" w:hAnsi="Simplified Arabic" w:cs="Simplified Arabic"/>
          <w:sz w:val="28"/>
          <w:szCs w:val="28"/>
          <w:rtl/>
          <w:lang w:bidi="ar-SA"/>
        </w:rPr>
        <w:t xml:space="preserve"> سلبي ومرفوض في الأديان، وفي القيم الإنسانية، وفي الحضارات الراقية. ذلك </w:t>
      </w:r>
      <w:r w:rsidR="006B6911">
        <w:rPr>
          <w:rFonts w:ascii="Simplified Arabic" w:hAnsi="Simplified Arabic" w:cs="Simplified Arabic"/>
          <w:sz w:val="28"/>
          <w:szCs w:val="28"/>
          <w:rtl/>
          <w:lang w:bidi="ar-SA"/>
        </w:rPr>
        <w:t>أن</w:t>
      </w:r>
      <w:r w:rsidRPr="008137F0">
        <w:rPr>
          <w:rFonts w:ascii="Simplified Arabic" w:hAnsi="Simplified Arabic" w:cs="Simplified Arabic"/>
          <w:sz w:val="28"/>
          <w:szCs w:val="28"/>
          <w:rtl/>
          <w:lang w:bidi="ar-SA"/>
        </w:rPr>
        <w:t xml:space="preserve"> العنف بما هو استعمال سلبي للقوة يحولها من طاقة ضرورية للإنسان، لبناء ذاته وبناء حضارته، </w:t>
      </w:r>
      <w:r w:rsidR="006B6911">
        <w:rPr>
          <w:rFonts w:ascii="Simplified Arabic" w:hAnsi="Simplified Arabic" w:cs="Simplified Arabic"/>
          <w:sz w:val="28"/>
          <w:szCs w:val="28"/>
          <w:rtl/>
          <w:lang w:bidi="ar-SA"/>
        </w:rPr>
        <w:t>إلى</w:t>
      </w:r>
      <w:r w:rsidRPr="008137F0">
        <w:rPr>
          <w:rFonts w:ascii="Simplified Arabic" w:hAnsi="Simplified Arabic" w:cs="Simplified Arabic"/>
          <w:sz w:val="28"/>
          <w:szCs w:val="28"/>
          <w:rtl/>
          <w:lang w:bidi="ar-SA"/>
        </w:rPr>
        <w:t xml:space="preserve"> طاقة تدمير. وأول حالة عنف حصلت في تاريخ البشرية كما يسجلها القرآن الكريم أدت </w:t>
      </w:r>
      <w:r w:rsidR="006B6911">
        <w:rPr>
          <w:rFonts w:ascii="Simplified Arabic" w:hAnsi="Simplified Arabic" w:cs="Simplified Arabic"/>
          <w:sz w:val="28"/>
          <w:szCs w:val="28"/>
          <w:rtl/>
          <w:lang w:bidi="ar-SA"/>
        </w:rPr>
        <w:t>إلى</w:t>
      </w:r>
      <w:r w:rsidRPr="008137F0">
        <w:rPr>
          <w:rFonts w:ascii="Simplified Arabic" w:hAnsi="Simplified Arabic" w:cs="Simplified Arabic"/>
          <w:sz w:val="28"/>
          <w:szCs w:val="28"/>
          <w:rtl/>
          <w:lang w:bidi="ar-SA"/>
        </w:rPr>
        <w:t xml:space="preserve"> إزهاق الروح المقدسة، التي هي من روح الله، هي قتل قابيل، </w:t>
      </w:r>
      <w:r w:rsidR="006B6911">
        <w:rPr>
          <w:rFonts w:ascii="Simplified Arabic" w:hAnsi="Simplified Arabic" w:cs="Simplified Arabic"/>
          <w:sz w:val="28"/>
          <w:szCs w:val="28"/>
          <w:rtl/>
          <w:lang w:bidi="ar-SA"/>
        </w:rPr>
        <w:t>أحد</w:t>
      </w:r>
      <w:r w:rsidRPr="008137F0">
        <w:rPr>
          <w:rFonts w:ascii="Simplified Arabic" w:hAnsi="Simplified Arabic" w:cs="Simplified Arabic"/>
          <w:sz w:val="28"/>
          <w:szCs w:val="28"/>
          <w:rtl/>
          <w:lang w:bidi="ar-SA"/>
        </w:rPr>
        <w:t xml:space="preserve"> أبناء آدم عليه السلام، لأخيه هابيل.</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sz w:val="28"/>
          <w:szCs w:val="28"/>
          <w:rtl/>
          <w:lang w:bidi="ar-SA"/>
        </w:rPr>
        <w:t>وقد سجل القرآن هذا الحدث وبسطه في عدة مقاطع متكررة ليبين أهميته ومركزيت</w:t>
      </w:r>
      <w:r w:rsidRPr="008137F0">
        <w:rPr>
          <w:rFonts w:ascii="Simplified Arabic" w:hAnsi="Simplified Arabic" w:cs="Simplified Arabic" w:hint="cs"/>
          <w:sz w:val="28"/>
          <w:szCs w:val="28"/>
          <w:rtl/>
          <w:lang w:bidi="ar-SA"/>
        </w:rPr>
        <w:t>ه</w:t>
      </w:r>
      <w:r w:rsidRPr="008137F0">
        <w:rPr>
          <w:rFonts w:ascii="Simplified Arabic" w:hAnsi="Simplified Arabic" w:cs="Simplified Arabic"/>
          <w:sz w:val="28"/>
          <w:szCs w:val="28"/>
          <w:rtl/>
          <w:lang w:bidi="ar-SA"/>
        </w:rPr>
        <w:t xml:space="preserve"> في فهم ظاهرة العنف ونشوئها في التاريخ الإنساني من منظور </w:t>
      </w:r>
      <w:r w:rsidR="0088547C">
        <w:rPr>
          <w:rFonts w:ascii="Simplified Arabic" w:hAnsi="Simplified Arabic" w:cs="Simplified Arabic"/>
          <w:sz w:val="28"/>
          <w:szCs w:val="28"/>
          <w:rtl/>
          <w:lang w:bidi="ar-SA"/>
        </w:rPr>
        <w:t>الإسلام</w:t>
      </w:r>
      <w:r w:rsidRPr="008137F0">
        <w:rPr>
          <w:rFonts w:ascii="Simplified Arabic" w:hAnsi="Simplified Arabic" w:cs="Simplified Arabic"/>
          <w:sz w:val="28"/>
          <w:szCs w:val="28"/>
          <w:rtl/>
          <w:lang w:bidi="ar-SA"/>
        </w:rPr>
        <w:t xml:space="preserve">. وركز القرآن الكريم على وصف حالة قابيل المتردية نفسياً وروحياً بعد </w:t>
      </w:r>
      <w:r w:rsidR="006B6911">
        <w:rPr>
          <w:rFonts w:ascii="Simplified Arabic" w:hAnsi="Simplified Arabic" w:cs="Simplified Arabic"/>
          <w:sz w:val="28"/>
          <w:szCs w:val="28"/>
          <w:rtl/>
          <w:lang w:bidi="ar-SA"/>
        </w:rPr>
        <w:t>أن</w:t>
      </w:r>
      <w:r w:rsidRPr="008137F0">
        <w:rPr>
          <w:rFonts w:ascii="Simplified Arabic" w:hAnsi="Simplified Arabic" w:cs="Simplified Arabic"/>
          <w:sz w:val="28"/>
          <w:szCs w:val="28"/>
          <w:rtl/>
          <w:lang w:bidi="ar-SA"/>
        </w:rPr>
        <w:t xml:space="preserve"> لجأ </w:t>
      </w:r>
      <w:r w:rsidR="006B6911">
        <w:rPr>
          <w:rFonts w:ascii="Simplified Arabic" w:hAnsi="Simplified Arabic" w:cs="Simplified Arabic"/>
          <w:sz w:val="28"/>
          <w:szCs w:val="28"/>
          <w:rtl/>
          <w:lang w:bidi="ar-SA"/>
        </w:rPr>
        <w:t>إلى</w:t>
      </w:r>
      <w:r w:rsidRPr="008137F0">
        <w:rPr>
          <w:rFonts w:ascii="Simplified Arabic" w:hAnsi="Simplified Arabic" w:cs="Simplified Arabic"/>
          <w:sz w:val="28"/>
          <w:szCs w:val="28"/>
          <w:rtl/>
          <w:lang w:bidi="ar-SA"/>
        </w:rPr>
        <w:t xml:space="preserve"> استعمال العنف، </w:t>
      </w:r>
      <w:r w:rsidR="006B6911">
        <w:rPr>
          <w:rFonts w:ascii="Simplified Arabic" w:hAnsi="Simplified Arabic" w:cs="Simplified Arabic"/>
          <w:sz w:val="28"/>
          <w:szCs w:val="28"/>
          <w:rtl/>
          <w:lang w:bidi="ar-SA"/>
        </w:rPr>
        <w:t>أي</w:t>
      </w:r>
      <w:r w:rsidRPr="008137F0">
        <w:rPr>
          <w:rFonts w:ascii="Simplified Arabic" w:hAnsi="Simplified Arabic" w:cs="Simplified Arabic"/>
          <w:sz w:val="28"/>
          <w:szCs w:val="28"/>
          <w:rtl/>
          <w:lang w:bidi="ar-SA"/>
        </w:rPr>
        <w:t xml:space="preserve"> </w:t>
      </w:r>
      <w:r w:rsidR="006B6911">
        <w:rPr>
          <w:rFonts w:ascii="Simplified Arabic" w:hAnsi="Simplified Arabic" w:cs="Simplified Arabic"/>
          <w:sz w:val="28"/>
          <w:szCs w:val="28"/>
          <w:rtl/>
          <w:lang w:bidi="ar-SA"/>
        </w:rPr>
        <w:t>إلى</w:t>
      </w:r>
      <w:r w:rsidRPr="008137F0">
        <w:rPr>
          <w:rFonts w:ascii="Simplified Arabic" w:hAnsi="Simplified Arabic" w:cs="Simplified Arabic"/>
          <w:sz w:val="28"/>
          <w:szCs w:val="28"/>
          <w:rtl/>
          <w:lang w:bidi="ar-SA"/>
        </w:rPr>
        <w:t xml:space="preserve"> الأداء السلبي للقوة والانحراف بها، كما وجه القرآن أذهاننا لكي تربط وتعلل: {فَأَصْبَحَ مِنَ النَّادِمِينَ *مِنْ أَجْلِ ذَلِكَ كَتَبْنَا عَلَى بَنِي إِسْرَائِيلَ </w:t>
      </w:r>
      <w:r w:rsidR="006B6911">
        <w:rPr>
          <w:rFonts w:ascii="Simplified Arabic" w:hAnsi="Simplified Arabic" w:cs="Simplified Arabic"/>
          <w:sz w:val="28"/>
          <w:szCs w:val="28"/>
          <w:rtl/>
          <w:lang w:bidi="ar-SA"/>
        </w:rPr>
        <w:t>أنه</w:t>
      </w:r>
      <w:r w:rsidRPr="008137F0">
        <w:rPr>
          <w:rFonts w:ascii="Simplified Arabic" w:hAnsi="Simplified Arabic" w:cs="Simplified Arabic"/>
          <w:sz w:val="28"/>
          <w:szCs w:val="28"/>
          <w:rtl/>
          <w:lang w:bidi="ar-SA"/>
        </w:rPr>
        <w:t xml:space="preserve"> مَن قَتَلَ نَفْسًا بِغَيْرِ نَفْسٍ </w:t>
      </w:r>
      <w:r w:rsidR="006B6911">
        <w:rPr>
          <w:rFonts w:ascii="Simplified Arabic" w:hAnsi="Simplified Arabic" w:cs="Simplified Arabic"/>
          <w:sz w:val="28"/>
          <w:szCs w:val="28"/>
          <w:rtl/>
          <w:lang w:bidi="ar-SA"/>
        </w:rPr>
        <w:t>أو</w:t>
      </w:r>
      <w:r w:rsidRPr="008137F0">
        <w:rPr>
          <w:rFonts w:ascii="Simplified Arabic" w:hAnsi="Simplified Arabic" w:cs="Simplified Arabic"/>
          <w:sz w:val="28"/>
          <w:szCs w:val="28"/>
          <w:rtl/>
          <w:lang w:bidi="ar-SA"/>
        </w:rPr>
        <w:t xml:space="preserve"> فَسَادٍ فِي الأَرْضِ فَكَأَنَّمَا قَتَلَ النَّاسَ جَمِيعًا وَمَنْ أَحْيَاهَا فَكَأَنَّمَا أَحْيَا النَّاسَ جَمِيعًا}</w:t>
      </w:r>
      <w:r w:rsidR="00924F3A">
        <w:rPr>
          <w:rFonts w:ascii="Simplified Arabic" w:hAnsi="Simplified Arabic" w:cs="Simplified Arabic" w:hint="cs"/>
          <w:sz w:val="28"/>
          <w:szCs w:val="28"/>
          <w:rtl/>
          <w:lang w:bidi="ar-SA"/>
        </w:rPr>
        <w:t xml:space="preserve">، </w:t>
      </w:r>
      <w:r w:rsidRPr="008137F0">
        <w:rPr>
          <w:rFonts w:ascii="Simplified Arabic" w:hAnsi="Simplified Arabic" w:cs="Simplified Arabic"/>
          <w:sz w:val="28"/>
          <w:szCs w:val="28"/>
          <w:rtl/>
          <w:lang w:bidi="ar-SA"/>
        </w:rPr>
        <w:t>والقرآن</w:t>
      </w: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sz w:val="28"/>
          <w:szCs w:val="28"/>
          <w:rtl/>
          <w:lang w:bidi="ar-SA"/>
        </w:rPr>
        <w:t>الكريم في هذا السياق يتكلم دائماً عن العنف المستعمل بطريقة سلبية ويدينه إدانة شديدة، ويتكلم</w:t>
      </w: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sz w:val="28"/>
          <w:szCs w:val="28"/>
          <w:rtl/>
          <w:lang w:bidi="ar-SA"/>
        </w:rPr>
        <w:t xml:space="preserve">عن مآلاته الرعناء في ذروتها وهي إزهاق الأرواح، </w:t>
      </w:r>
      <w:r w:rsidR="006B6911">
        <w:rPr>
          <w:rFonts w:ascii="Simplified Arabic" w:hAnsi="Simplified Arabic" w:cs="Simplified Arabic"/>
          <w:sz w:val="28"/>
          <w:szCs w:val="28"/>
          <w:rtl/>
          <w:lang w:bidi="ar-SA"/>
        </w:rPr>
        <w:t>أو</w:t>
      </w:r>
      <w:r w:rsidRPr="008137F0">
        <w:rPr>
          <w:rFonts w:ascii="Simplified Arabic" w:hAnsi="Simplified Arabic" w:cs="Simplified Arabic"/>
          <w:sz w:val="28"/>
          <w:szCs w:val="28"/>
          <w:rtl/>
          <w:lang w:bidi="ar-SA"/>
        </w:rPr>
        <w:t xml:space="preserve"> إلحاق الأذى بالناس </w:t>
      </w:r>
      <w:r w:rsidR="006B6911">
        <w:rPr>
          <w:rFonts w:ascii="Simplified Arabic" w:hAnsi="Simplified Arabic" w:cs="Simplified Arabic"/>
          <w:sz w:val="28"/>
          <w:szCs w:val="28"/>
          <w:rtl/>
          <w:lang w:bidi="ar-SA"/>
        </w:rPr>
        <w:t>أو</w:t>
      </w:r>
      <w:r w:rsidRPr="008137F0">
        <w:rPr>
          <w:rFonts w:ascii="Simplified Arabic" w:hAnsi="Simplified Arabic" w:cs="Simplified Arabic"/>
          <w:sz w:val="28"/>
          <w:szCs w:val="28"/>
          <w:rtl/>
          <w:lang w:bidi="ar-SA"/>
        </w:rPr>
        <w:t xml:space="preserve"> إفساد الطبيعة: «إهلاك الحرث والنسل»</w:t>
      </w:r>
    </w:p>
    <w:p w:rsidR="008137F0" w:rsidRPr="008137F0" w:rsidRDefault="00805D83" w:rsidP="008137F0">
      <w:pPr>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الإنسان</w:t>
      </w:r>
      <w:r w:rsidR="008137F0" w:rsidRPr="008137F0">
        <w:rPr>
          <w:rFonts w:ascii="Simplified Arabic" w:hAnsi="Simplified Arabic" w:cs="Simplified Arabic" w:hint="cs"/>
          <w:sz w:val="28"/>
          <w:szCs w:val="28"/>
          <w:rtl/>
          <w:lang w:bidi="ar-SA"/>
        </w:rPr>
        <w:t xml:space="preserve"> من وجهة النظر </w:t>
      </w:r>
      <w:r w:rsidR="006B6911">
        <w:rPr>
          <w:rFonts w:ascii="Simplified Arabic" w:hAnsi="Simplified Arabic" w:cs="Simplified Arabic" w:hint="cs"/>
          <w:sz w:val="28"/>
          <w:szCs w:val="28"/>
          <w:rtl/>
          <w:lang w:bidi="ar-SA"/>
        </w:rPr>
        <w:t>الإسلامية</w:t>
      </w:r>
      <w:r w:rsidR="008137F0"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w:t>
      </w:r>
      <w:r>
        <w:rPr>
          <w:rFonts w:ascii="Simplified Arabic" w:hAnsi="Simplified Arabic" w:cs="Simplified Arabic" w:hint="cs"/>
          <w:sz w:val="28"/>
          <w:szCs w:val="28"/>
          <w:rtl/>
          <w:lang w:bidi="ar-SA"/>
        </w:rPr>
        <w:t>الإنسان</w:t>
      </w:r>
      <w:r w:rsidR="008137F0" w:rsidRPr="008137F0">
        <w:rPr>
          <w:rFonts w:ascii="Simplified Arabic" w:hAnsi="Simplified Arabic" w:cs="Simplified Arabic" w:hint="cs"/>
          <w:sz w:val="28"/>
          <w:szCs w:val="28"/>
          <w:rtl/>
          <w:lang w:bidi="ar-SA"/>
        </w:rPr>
        <w:t xml:space="preserve"> لهُ استعداد لعمل الخير والشر، ولكن الله خلق </w:t>
      </w:r>
      <w:r>
        <w:rPr>
          <w:rFonts w:ascii="Simplified Arabic" w:hAnsi="Simplified Arabic" w:cs="Simplified Arabic" w:hint="cs"/>
          <w:sz w:val="28"/>
          <w:szCs w:val="28"/>
          <w:rtl/>
          <w:lang w:bidi="ar-SA"/>
        </w:rPr>
        <w:t>الإنسان</w:t>
      </w:r>
      <w:r w:rsidR="008137F0" w:rsidRPr="008137F0">
        <w:rPr>
          <w:rFonts w:ascii="Simplified Arabic" w:hAnsi="Simplified Arabic" w:cs="Simplified Arabic" w:hint="cs"/>
          <w:sz w:val="28"/>
          <w:szCs w:val="28"/>
          <w:rtl/>
          <w:lang w:bidi="ar-SA"/>
        </w:rPr>
        <w:t xml:space="preserve"> وخلق معه عقلاً يدبر به أموره ويميز بواسطته بين الخير والشر كما جاء في القران الكريم {من يعمل مثقال ذرة خيراً يره ومن يعمل مثقال ذرة شراً يره} ومع ذلك اختلفت الفرق </w:t>
      </w:r>
      <w:r w:rsidR="006B6911">
        <w:rPr>
          <w:rFonts w:ascii="Simplified Arabic" w:hAnsi="Simplified Arabic" w:cs="Simplified Arabic" w:hint="cs"/>
          <w:sz w:val="28"/>
          <w:szCs w:val="28"/>
          <w:rtl/>
          <w:lang w:bidi="ar-SA"/>
        </w:rPr>
        <w:t>الإسلامية</w:t>
      </w:r>
      <w:r w:rsidR="008137F0" w:rsidRPr="008137F0">
        <w:rPr>
          <w:rFonts w:ascii="Simplified Arabic" w:hAnsi="Simplified Arabic" w:cs="Simplified Arabic" w:hint="cs"/>
          <w:sz w:val="28"/>
          <w:szCs w:val="28"/>
          <w:rtl/>
          <w:lang w:bidi="ar-SA"/>
        </w:rPr>
        <w:t xml:space="preserve"> من قدرية وجبرية ومرجئيه في تفسير ذلك وأولت النص القرآني والحديث حسب منطقها ومصالحها السياسية</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69"/>
      </w:r>
      <w:r w:rsidR="006172AC" w:rsidRPr="008137F0">
        <w:rPr>
          <w:rFonts w:ascii="Simplified Arabic" w:hAnsi="Simplified Arabic" w:cs="Simplified Arabic"/>
          <w:sz w:val="28"/>
          <w:szCs w:val="28"/>
          <w:vertAlign w:val="superscript"/>
          <w:rtl/>
          <w:lang w:bidi="ar-SA"/>
        </w:rPr>
        <w:t>)</w:t>
      </w:r>
      <w:r w:rsidR="008137F0"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lang w:bidi="ar-SA"/>
        </w:rPr>
      </w:pPr>
      <w:r w:rsidRPr="008137F0">
        <w:rPr>
          <w:rFonts w:ascii="Simplified Arabic" w:hAnsi="Simplified Arabic" w:cs="Simplified Arabic"/>
          <w:sz w:val="28"/>
          <w:szCs w:val="28"/>
          <w:rtl/>
          <w:lang w:bidi="ar-SA"/>
        </w:rPr>
        <w:t>لَقَدْ وَرَدَ عَنِ النَّبِيِّ كَثِيرٌ مِنَ الأَحَادِيثِ الَّتِي تُحَذِّرُ مِنْ أَذِيِّةِ المُسْلِمِينَ، وَتَتَبُّعِ عَوْرَاتِهِمْ، وَتَعْيِيرِهِمْ، فَكَيْفَ بِمَنْ يَتَتَبَّعُهُمْ؛ لِيُرِيقَ دِمَاءَهُمْ؟!</w:t>
      </w:r>
    </w:p>
    <w:p w:rsidR="008137F0" w:rsidRPr="008137F0" w:rsidRDefault="008137F0" w:rsidP="008137F0">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t>قَالَ اللهُ -جَلَّ وَعَلَا-: {وَالَّذِينَ يُؤْذُونَ الْمُؤْمِنِينَ وَالْمُؤْمِنَاتِ بِغَيْرِ مَا اكْتَسَبُوا فَقَدِ احْتَمَلُوا بُهْتَانًا وَإِثْمًا مُّبِينًا} [الأحزاب: 58].</w:t>
      </w:r>
    </w:p>
    <w:p w:rsidR="008137F0" w:rsidRPr="008137F0" w:rsidRDefault="008137F0" w:rsidP="008137F0">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lastRenderedPageBreak/>
        <w:t xml:space="preserve">وَعَنِ ابْنِ عُمَرَ -رَضِيَ اللهُ </w:t>
      </w:r>
      <w:r w:rsidRPr="008137F0">
        <w:rPr>
          <w:rFonts w:ascii="Simplified Arabic" w:eastAsia="Calibri" w:hAnsi="Simplified Arabic" w:cs="Simplified Arabic" w:hint="cs"/>
          <w:sz w:val="28"/>
          <w:szCs w:val="28"/>
          <w:rtl/>
          <w:lang w:bidi="ar-SA"/>
        </w:rPr>
        <w:t>عَنْهُمَا-قَالَ</w:t>
      </w:r>
      <w:r w:rsidRPr="008137F0">
        <w:rPr>
          <w:rFonts w:ascii="Simplified Arabic" w:eastAsia="Calibri" w:hAnsi="Simplified Arabic" w:cs="Simplified Arabic"/>
          <w:sz w:val="28"/>
          <w:szCs w:val="28"/>
          <w:rtl/>
          <w:lang w:bidi="ar-SA"/>
        </w:rPr>
        <w:t xml:space="preserve">: صَعِدَ رَسُولُ اللهِ  المِنْبَرَ؛ فَنَادَى بِصَوْتٍ رَفِيعٍ فَقَالَ: «يَا مَعْشَرَ مَنْ أَسْلَمَ بِلِسَانِهِ، وَلَمْ </w:t>
      </w:r>
      <w:r w:rsidRPr="008137F0">
        <w:rPr>
          <w:rFonts w:ascii="Simplified Arabic" w:eastAsia="Calibri" w:hAnsi="Simplified Arabic" w:cs="Simplified Arabic" w:hint="cs"/>
          <w:sz w:val="28"/>
          <w:szCs w:val="28"/>
          <w:rtl/>
          <w:lang w:bidi="ar-SA"/>
        </w:rPr>
        <w:t>يفضا لإيمان</w:t>
      </w:r>
      <w:r w:rsidRPr="008137F0">
        <w:rPr>
          <w:rFonts w:ascii="Simplified Arabic" w:eastAsia="Calibri" w:hAnsi="Simplified Arabic" w:cs="Simplified Arabic"/>
          <w:sz w:val="28"/>
          <w:szCs w:val="28"/>
          <w:rtl/>
          <w:lang w:bidi="ar-SA"/>
        </w:rPr>
        <w:t xml:space="preserve"> </w:t>
      </w:r>
      <w:r w:rsidR="006B6911">
        <w:rPr>
          <w:rFonts w:ascii="Simplified Arabic" w:eastAsia="Calibri" w:hAnsi="Simplified Arabic" w:cs="Simplified Arabic"/>
          <w:sz w:val="28"/>
          <w:szCs w:val="28"/>
          <w:rtl/>
          <w:lang w:bidi="ar-SA"/>
        </w:rPr>
        <w:t>إلى</w:t>
      </w:r>
      <w:r w:rsidRPr="008137F0">
        <w:rPr>
          <w:rFonts w:ascii="Simplified Arabic" w:eastAsia="Calibri" w:hAnsi="Simplified Arabic" w:cs="Simplified Arabic"/>
          <w:sz w:val="28"/>
          <w:szCs w:val="28"/>
          <w:rtl/>
          <w:lang w:bidi="ar-SA"/>
        </w:rPr>
        <w:t xml:space="preserve"> قَلْبِهِ: لَا تُؤْذُوا المُسْلِمِينَ، وَلَا تُعَيِّرُوهُمْ، ولا تَتَّبِعُوا عَوْرَاتِهِمْ؛ فَإِنَّ مَنْ تَتَبَّعَ عَوْرَةَ أَخِيهِ المُسْلِمِ؛ تَتَبَّعَ اللهُ عَوْرَتَهُ، وَمَنْ تَتَبَّعَ اللهُ عَوْرَتَهُ؛ يَفْضَحُهُ وَلَوْ فِي جَوْفِ رَحْلِهِ».</w:t>
      </w:r>
    </w:p>
    <w:p w:rsidR="008137F0" w:rsidRPr="008137F0" w:rsidRDefault="008137F0" w:rsidP="008137F0">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t xml:space="preserve">عَنْ أَبِي مُوسَى الأَشْعَرِيِّ -رَضِيَ اللهُ عَنْهَ- </w:t>
      </w:r>
      <w:r w:rsidR="006B6911">
        <w:rPr>
          <w:rFonts w:ascii="Simplified Arabic" w:eastAsia="Calibri" w:hAnsi="Simplified Arabic" w:cs="Simplified Arabic"/>
          <w:sz w:val="28"/>
          <w:szCs w:val="28"/>
          <w:rtl/>
          <w:lang w:bidi="ar-SA"/>
        </w:rPr>
        <w:t>أن</w:t>
      </w:r>
      <w:r w:rsidRPr="008137F0">
        <w:rPr>
          <w:rFonts w:ascii="Simplified Arabic" w:eastAsia="Calibri" w:hAnsi="Simplified Arabic" w:cs="Simplified Arabic"/>
          <w:sz w:val="28"/>
          <w:szCs w:val="28"/>
          <w:rtl/>
          <w:lang w:bidi="ar-SA"/>
        </w:rPr>
        <w:t xml:space="preserve"> رَسُولَ اللَّهِ ص قَالَ: «مَنْ مَرَّ فِي شَيْءٍ مِنْ مَسَاجِدِنَا، </w:t>
      </w:r>
      <w:r w:rsidR="006B6911">
        <w:rPr>
          <w:rFonts w:ascii="Simplified Arabic" w:eastAsia="Calibri" w:hAnsi="Simplified Arabic" w:cs="Simplified Arabic"/>
          <w:sz w:val="28"/>
          <w:szCs w:val="28"/>
          <w:rtl/>
          <w:lang w:bidi="ar-SA"/>
        </w:rPr>
        <w:t>أو</w:t>
      </w:r>
      <w:r w:rsidRPr="008137F0">
        <w:rPr>
          <w:rFonts w:ascii="Simplified Arabic" w:eastAsia="Calibri" w:hAnsi="Simplified Arabic" w:cs="Simplified Arabic"/>
          <w:sz w:val="28"/>
          <w:szCs w:val="28"/>
          <w:rtl/>
          <w:lang w:bidi="ar-SA"/>
        </w:rPr>
        <w:t xml:space="preserve"> أَسْوَاقِنَا، وَمَعَهُ نَبْلٌ فَلْيُمْسِكْ، </w:t>
      </w:r>
      <w:r w:rsidR="006B6911">
        <w:rPr>
          <w:rFonts w:ascii="Simplified Arabic" w:eastAsia="Calibri" w:hAnsi="Simplified Arabic" w:cs="Simplified Arabic"/>
          <w:sz w:val="28"/>
          <w:szCs w:val="28"/>
          <w:rtl/>
          <w:lang w:bidi="ar-SA"/>
        </w:rPr>
        <w:t>أو</w:t>
      </w:r>
      <w:r w:rsidRPr="008137F0">
        <w:rPr>
          <w:rFonts w:ascii="Simplified Arabic" w:eastAsia="Calibri" w:hAnsi="Simplified Arabic" w:cs="Simplified Arabic"/>
          <w:sz w:val="28"/>
          <w:szCs w:val="28"/>
          <w:rtl/>
          <w:lang w:bidi="ar-SA"/>
        </w:rPr>
        <w:t xml:space="preserve"> قَالَ: فَلْيَأْخُذْ، </w:t>
      </w:r>
      <w:r w:rsidR="006B6911">
        <w:rPr>
          <w:rFonts w:ascii="Simplified Arabic" w:eastAsia="Calibri" w:hAnsi="Simplified Arabic" w:cs="Simplified Arabic"/>
          <w:sz w:val="28"/>
          <w:szCs w:val="28"/>
          <w:rtl/>
          <w:lang w:bidi="ar-SA"/>
        </w:rPr>
        <w:t>أو</w:t>
      </w:r>
      <w:r w:rsidRPr="008137F0">
        <w:rPr>
          <w:rFonts w:ascii="Simplified Arabic" w:eastAsia="Calibri" w:hAnsi="Simplified Arabic" w:cs="Simplified Arabic"/>
          <w:sz w:val="28"/>
          <w:szCs w:val="28"/>
          <w:rtl/>
          <w:lang w:bidi="ar-SA"/>
        </w:rPr>
        <w:t>: لِيَقْبِضْ عَلَى نِصَالِهَا بِكَفِّهِ أَنْيُصِيبَ أَحَدًا مِنَ المُسْلِمِينَ مِنْهَا بِشَيءٍ». مُتَّفَقٌ عَلَيْهِ.</w:t>
      </w:r>
    </w:p>
    <w:p w:rsidR="008137F0" w:rsidRPr="008137F0" w:rsidRDefault="008137F0" w:rsidP="008137F0">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t xml:space="preserve">وَعَنْ جَابِرِ بْنِ عَبْدِ اللَّهِ -رَضِيَ اللهُ </w:t>
      </w:r>
      <w:r w:rsidRPr="008137F0">
        <w:rPr>
          <w:rFonts w:ascii="Simplified Arabic" w:eastAsia="Calibri" w:hAnsi="Simplified Arabic" w:cs="Simplified Arabic" w:hint="cs"/>
          <w:sz w:val="28"/>
          <w:szCs w:val="28"/>
          <w:rtl/>
          <w:lang w:bidi="ar-SA"/>
        </w:rPr>
        <w:t>عَنْهُمَا-قَالَ</w:t>
      </w:r>
      <w:r w:rsidRPr="008137F0">
        <w:rPr>
          <w:rFonts w:ascii="Simplified Arabic" w:eastAsia="Calibri" w:hAnsi="Simplified Arabic" w:cs="Simplified Arabic"/>
          <w:sz w:val="28"/>
          <w:szCs w:val="28"/>
          <w:rtl/>
          <w:lang w:bidi="ar-SA"/>
        </w:rPr>
        <w:t>: مَرَّ رَجُلٌ فِي المَسْجِدِ، وَمَعَهُ سِهَامٌ؛ فَقَالَ لَهُ رَسُولُ اللهِ ص: «أَمْسِكْ بِنِصَالِهَا». مُتَّفَقٌ عَلَيْهِ.</w:t>
      </w:r>
    </w:p>
    <w:p w:rsidR="008137F0" w:rsidRPr="008137F0" w:rsidRDefault="008137F0" w:rsidP="008137F0">
      <w:pPr>
        <w:jc w:val="both"/>
        <w:rPr>
          <w:rFonts w:ascii="Simplified Arabic" w:eastAsia="Calibri" w:hAnsi="Simplified Arabic" w:cs="Simplified Arabic"/>
          <w:sz w:val="28"/>
          <w:szCs w:val="28"/>
          <w:lang w:bidi="ar-SA"/>
        </w:rPr>
      </w:pPr>
      <w:r w:rsidRPr="008137F0">
        <w:rPr>
          <w:rFonts w:ascii="Simplified Arabic" w:eastAsia="Calibri" w:hAnsi="Simplified Arabic" w:cs="Simplified Arabic"/>
          <w:sz w:val="28"/>
          <w:szCs w:val="28"/>
          <w:rtl/>
          <w:lang w:bidi="ar-SA"/>
        </w:rPr>
        <w:t>وَفِي لَفْظٍ: «</w:t>
      </w:r>
      <w:r w:rsidR="006B6911">
        <w:rPr>
          <w:rFonts w:ascii="Simplified Arabic" w:eastAsia="Calibri" w:hAnsi="Simplified Arabic" w:cs="Simplified Arabic"/>
          <w:sz w:val="28"/>
          <w:szCs w:val="28"/>
          <w:rtl/>
          <w:lang w:bidi="ar-SA"/>
        </w:rPr>
        <w:t>أن</w:t>
      </w:r>
      <w:r w:rsidRPr="008137F0">
        <w:rPr>
          <w:rFonts w:ascii="Simplified Arabic" w:eastAsia="Calibri" w:hAnsi="Simplified Arabic" w:cs="Simplified Arabic"/>
          <w:sz w:val="28"/>
          <w:szCs w:val="28"/>
          <w:rtl/>
          <w:lang w:bidi="ar-SA"/>
        </w:rPr>
        <w:t xml:space="preserve"> رَجُلًا مَرَّ بِأَسْهُمٍ فِي المَسْجِدِ، قَدْ أَبْدَى نُصُولَهَا؛ فَأُمِرَ </w:t>
      </w:r>
      <w:r w:rsidR="006B6911">
        <w:rPr>
          <w:rFonts w:ascii="Simplified Arabic" w:eastAsia="Calibri" w:hAnsi="Simplified Arabic" w:cs="Simplified Arabic"/>
          <w:sz w:val="28"/>
          <w:szCs w:val="28"/>
          <w:rtl/>
          <w:lang w:bidi="ar-SA"/>
        </w:rPr>
        <w:t>أن</w:t>
      </w:r>
      <w:r w:rsidRPr="008137F0">
        <w:rPr>
          <w:rFonts w:ascii="Simplified Arabic" w:eastAsia="Calibri" w:hAnsi="Simplified Arabic" w:cs="Simplified Arabic"/>
          <w:sz w:val="28"/>
          <w:szCs w:val="28"/>
          <w:rtl/>
          <w:lang w:bidi="ar-SA"/>
        </w:rPr>
        <w:t xml:space="preserve"> يَأْخُذَ بِنُصُولِهَا؛ كَيْ لَا يَخْدِشَ مُسْلِمًا».</w:t>
      </w:r>
    </w:p>
    <w:p w:rsidR="008137F0" w:rsidRPr="008137F0" w:rsidRDefault="006B6911" w:rsidP="00924F3A">
      <w:pPr>
        <w:jc w:val="both"/>
        <w:rPr>
          <w:rFonts w:ascii="Simplified Arabic" w:eastAsia="Calibri" w:hAnsi="Simplified Arabic" w:cs="Simplified Arabic"/>
          <w:sz w:val="28"/>
          <w:szCs w:val="28"/>
          <w:lang w:bidi="ar-SA"/>
        </w:rPr>
      </w:pPr>
      <w:r>
        <w:rPr>
          <w:rFonts w:ascii="Simplified Arabic" w:eastAsia="Calibri" w:hAnsi="Simplified Arabic" w:cs="Simplified Arabic"/>
          <w:sz w:val="28"/>
          <w:szCs w:val="28"/>
          <w:rtl/>
          <w:lang w:bidi="ar-SA"/>
        </w:rPr>
        <w:t>أن</w:t>
      </w:r>
      <w:r w:rsidR="008137F0" w:rsidRPr="008137F0">
        <w:rPr>
          <w:rFonts w:ascii="Simplified Arabic" w:eastAsia="Calibri" w:hAnsi="Simplified Arabic" w:cs="Simplified Arabic"/>
          <w:sz w:val="28"/>
          <w:szCs w:val="28"/>
          <w:rtl/>
          <w:lang w:bidi="ar-SA"/>
        </w:rPr>
        <w:t xml:space="preserve"> قتل </w:t>
      </w:r>
      <w:r w:rsidR="00805D83">
        <w:rPr>
          <w:rFonts w:ascii="Simplified Arabic" w:eastAsia="Calibri" w:hAnsi="Simplified Arabic" w:cs="Simplified Arabic"/>
          <w:sz w:val="28"/>
          <w:szCs w:val="28"/>
          <w:rtl/>
          <w:lang w:bidi="ar-SA"/>
        </w:rPr>
        <w:t>الإنسان</w:t>
      </w:r>
      <w:r w:rsidR="008137F0" w:rsidRPr="008137F0">
        <w:rPr>
          <w:rFonts w:ascii="Simplified Arabic" w:eastAsia="Calibri" w:hAnsi="Simplified Arabic" w:cs="Simplified Arabic"/>
          <w:sz w:val="28"/>
          <w:szCs w:val="28"/>
          <w:rtl/>
          <w:lang w:bidi="ar-SA"/>
        </w:rPr>
        <w:t xml:space="preserve"> جريمة كبرى لا يرضاها الله تعالى، ولا يرضاها الأنبياء ولا سُمح بها</w:t>
      </w:r>
      <w:r w:rsidR="008137F0" w:rsidRPr="008137F0">
        <w:rPr>
          <w:rFonts w:ascii="Simplified Arabic" w:eastAsia="Calibri" w:hAnsi="Simplified Arabic" w:cs="Simplified Arabic" w:hint="cs"/>
          <w:sz w:val="28"/>
          <w:szCs w:val="28"/>
          <w:rtl/>
          <w:lang w:bidi="ar-SA"/>
        </w:rPr>
        <w:t xml:space="preserve"> </w:t>
      </w:r>
      <w:r w:rsidR="008137F0" w:rsidRPr="008137F0">
        <w:rPr>
          <w:rFonts w:ascii="Simplified Arabic" w:eastAsia="Calibri" w:hAnsi="Simplified Arabic" w:cs="Simplified Arabic"/>
          <w:sz w:val="28"/>
          <w:szCs w:val="28"/>
          <w:rtl/>
          <w:lang w:bidi="ar-SA"/>
        </w:rPr>
        <w:t>بجميع الكتب السماوية التي أنزلها الله على رسله (سلام الله عليهم أجمعين</w:t>
      </w:r>
      <w:r w:rsidR="008137F0" w:rsidRPr="008137F0">
        <w:rPr>
          <w:rFonts w:ascii="Simplified Arabic" w:eastAsia="Calibri" w:hAnsi="Simplified Arabic" w:cs="Simplified Arabic" w:hint="cs"/>
          <w:sz w:val="28"/>
          <w:szCs w:val="28"/>
          <w:rtl/>
          <w:lang w:bidi="ar-SA"/>
        </w:rPr>
        <w:t xml:space="preserve"> ) </w:t>
      </w:r>
      <w:r w:rsidR="008137F0" w:rsidRPr="008137F0">
        <w:rPr>
          <w:rFonts w:ascii="Simplified Arabic" w:eastAsia="Calibri" w:hAnsi="Simplified Arabic" w:cs="Simplified Arabic"/>
          <w:sz w:val="28"/>
          <w:szCs w:val="28"/>
          <w:rtl/>
          <w:lang w:bidi="ar-SA"/>
        </w:rPr>
        <w:t xml:space="preserve">لذا نطلب من كافة الناس </w:t>
      </w:r>
      <w:r w:rsidR="008137F0" w:rsidRPr="008137F0">
        <w:rPr>
          <w:rFonts w:ascii="Simplified Arabic" w:eastAsia="Calibri" w:hAnsi="Simplified Arabic" w:cs="Simplified Arabic" w:hint="cs"/>
          <w:sz w:val="28"/>
          <w:szCs w:val="28"/>
          <w:rtl/>
          <w:lang w:bidi="ar-SA"/>
        </w:rPr>
        <w:t>إتباع</w:t>
      </w:r>
      <w:r w:rsidR="008137F0" w:rsidRPr="008137F0">
        <w:rPr>
          <w:rFonts w:ascii="Simplified Arabic" w:eastAsia="Calibri" w:hAnsi="Simplified Arabic" w:cs="Simplified Arabic"/>
          <w:sz w:val="28"/>
          <w:szCs w:val="28"/>
          <w:rtl/>
          <w:lang w:bidi="ar-SA"/>
        </w:rPr>
        <w:t xml:space="preserve"> الشرائع السماوية بألا يتقاتلوا ولا يعينوا قاتلا، ولا يشتركوا في قتل </w:t>
      </w:r>
      <w:r>
        <w:rPr>
          <w:rFonts w:ascii="Simplified Arabic" w:eastAsia="Calibri" w:hAnsi="Simplified Arabic" w:cs="Simplified Arabic"/>
          <w:sz w:val="28"/>
          <w:szCs w:val="28"/>
          <w:rtl/>
          <w:lang w:bidi="ar-SA"/>
        </w:rPr>
        <w:t>أحد</w:t>
      </w:r>
      <w:r w:rsidR="008137F0" w:rsidRPr="008137F0">
        <w:rPr>
          <w:rFonts w:ascii="Simplified Arabic" w:eastAsia="Calibri" w:hAnsi="Simplified Arabic" w:cs="Simplified Arabic"/>
          <w:sz w:val="28"/>
          <w:szCs w:val="28"/>
          <w:rtl/>
          <w:lang w:bidi="ar-SA"/>
        </w:rPr>
        <w:t xml:space="preserve"> من البشر مهما كان دينه </w:t>
      </w:r>
      <w:r>
        <w:rPr>
          <w:rFonts w:ascii="Simplified Arabic" w:eastAsia="Calibri" w:hAnsi="Simplified Arabic" w:cs="Simplified Arabic"/>
          <w:sz w:val="28"/>
          <w:szCs w:val="28"/>
          <w:rtl/>
          <w:lang w:bidi="ar-SA"/>
        </w:rPr>
        <w:t>أو</w:t>
      </w:r>
      <w:r w:rsidR="008137F0" w:rsidRPr="008137F0">
        <w:rPr>
          <w:rFonts w:ascii="Simplified Arabic" w:eastAsia="Calibri" w:hAnsi="Simplified Arabic" w:cs="Simplified Arabic"/>
          <w:sz w:val="28"/>
          <w:szCs w:val="28"/>
          <w:rtl/>
          <w:lang w:bidi="ar-SA"/>
        </w:rPr>
        <w:t xml:space="preserve"> طائفته، ولنتعاون جميعا على البر والتقوى ولا نتعاون على الإثم والعدوان، كما جاء في الكتاب العزيز:(وَتَعَاوَنُواْ عَلَى الْبَرِّ وَالتَّقْوَى وَلاَ تَعَاوَنُواْ عَلَى الإِثْمِ وَالْعُدْوَانِ وَاتَّقُواْ اللَّهَ </w:t>
      </w:r>
      <w:r>
        <w:rPr>
          <w:rFonts w:ascii="Simplified Arabic" w:eastAsia="Calibri" w:hAnsi="Simplified Arabic" w:cs="Simplified Arabic"/>
          <w:sz w:val="28"/>
          <w:szCs w:val="28"/>
          <w:rtl/>
          <w:lang w:bidi="ar-SA"/>
        </w:rPr>
        <w:t>أن</w:t>
      </w:r>
      <w:r w:rsidR="008137F0" w:rsidRPr="008137F0">
        <w:rPr>
          <w:rFonts w:ascii="Simplified Arabic" w:eastAsia="Calibri" w:hAnsi="Simplified Arabic" w:cs="Simplified Arabic"/>
          <w:sz w:val="28"/>
          <w:szCs w:val="28"/>
          <w:rtl/>
          <w:lang w:bidi="ar-SA"/>
        </w:rPr>
        <w:t xml:space="preserve"> اللَّهَ شَدِيدُ الْعِقَابِ) </w:t>
      </w:r>
      <w:r w:rsidR="008137F0" w:rsidRPr="008137F0">
        <w:rPr>
          <w:rFonts w:ascii="Simplified Arabic" w:eastAsia="Calibri" w:hAnsi="Simplified Arabic" w:cs="Simplified Arabic" w:hint="cs"/>
          <w:sz w:val="28"/>
          <w:szCs w:val="28"/>
          <w:rtl/>
          <w:lang w:bidi="ar-SA"/>
        </w:rPr>
        <w:t>{</w:t>
      </w:r>
      <w:r w:rsidR="008137F0" w:rsidRPr="008137F0">
        <w:rPr>
          <w:rFonts w:ascii="Simplified Arabic" w:eastAsia="Calibri" w:hAnsi="Simplified Arabic" w:cs="Simplified Arabic"/>
          <w:sz w:val="28"/>
          <w:szCs w:val="28"/>
          <w:rtl/>
          <w:lang w:bidi="ar-SA"/>
        </w:rPr>
        <w:t>سورة</w:t>
      </w:r>
      <w:r w:rsidR="008137F0" w:rsidRPr="008137F0">
        <w:rPr>
          <w:rFonts w:ascii="Simplified Arabic" w:eastAsia="Calibri" w:hAnsi="Simplified Arabic" w:cs="Simplified Arabic" w:hint="cs"/>
          <w:sz w:val="28"/>
          <w:szCs w:val="28"/>
          <w:rtl/>
          <w:lang w:bidi="ar-SA"/>
        </w:rPr>
        <w:t xml:space="preserve"> </w:t>
      </w:r>
      <w:r w:rsidR="008137F0" w:rsidRPr="008137F0">
        <w:rPr>
          <w:rFonts w:ascii="Simplified Arabic" w:eastAsia="Calibri" w:hAnsi="Simplified Arabic" w:cs="Simplified Arabic"/>
          <w:sz w:val="28"/>
          <w:szCs w:val="28"/>
          <w:rtl/>
          <w:lang w:bidi="ar-SA"/>
        </w:rPr>
        <w:t>المائدة</w:t>
      </w:r>
      <w:r w:rsidR="008137F0" w:rsidRPr="008137F0">
        <w:rPr>
          <w:rFonts w:ascii="Simplified Arabic" w:eastAsia="Calibri" w:hAnsi="Simplified Arabic" w:cs="Simplified Arabic" w:hint="cs"/>
          <w:sz w:val="28"/>
          <w:szCs w:val="28"/>
          <w:rtl/>
          <w:lang w:bidi="ar-SA"/>
        </w:rPr>
        <w:t xml:space="preserve"> </w:t>
      </w:r>
      <w:r w:rsidR="008137F0" w:rsidRPr="008137F0">
        <w:rPr>
          <w:rFonts w:ascii="Simplified Arabic" w:eastAsia="Calibri" w:hAnsi="Simplified Arabic" w:cs="Simplified Arabic"/>
          <w:sz w:val="28"/>
          <w:szCs w:val="28"/>
          <w:rtl/>
          <w:lang w:bidi="ar-SA"/>
        </w:rPr>
        <w:t>ـ</w:t>
      </w:r>
      <w:r w:rsidR="008137F0" w:rsidRPr="008137F0">
        <w:rPr>
          <w:rFonts w:ascii="Simplified Arabic" w:eastAsia="Calibri" w:hAnsi="Simplified Arabic" w:cs="Simplified Arabic" w:hint="cs"/>
          <w:sz w:val="28"/>
          <w:szCs w:val="28"/>
          <w:rtl/>
          <w:lang w:bidi="ar-SA"/>
        </w:rPr>
        <w:t xml:space="preserve"> </w:t>
      </w:r>
      <w:r w:rsidR="008137F0" w:rsidRPr="008137F0">
        <w:rPr>
          <w:rFonts w:ascii="Simplified Arabic" w:eastAsia="Calibri" w:hAnsi="Simplified Arabic" w:cs="Simplified Arabic"/>
          <w:sz w:val="28"/>
          <w:szCs w:val="28"/>
          <w:rtl/>
          <w:lang w:bidi="ar-SA"/>
        </w:rPr>
        <w:t>الآية</w:t>
      </w:r>
      <w:r w:rsidR="008137F0" w:rsidRPr="008137F0">
        <w:rPr>
          <w:rFonts w:ascii="Simplified Arabic" w:eastAsia="Calibri" w:hAnsi="Simplified Arabic" w:cs="Simplified Arabic" w:hint="cs"/>
          <w:sz w:val="28"/>
          <w:szCs w:val="28"/>
          <w:rtl/>
          <w:lang w:bidi="ar-SA"/>
        </w:rPr>
        <w:t xml:space="preserve"> </w:t>
      </w:r>
      <w:r w:rsidR="008137F0" w:rsidRPr="008137F0">
        <w:rPr>
          <w:rFonts w:ascii="Simplified Arabic" w:eastAsia="Calibri" w:hAnsi="Simplified Arabic" w:cs="Simplified Arabic"/>
          <w:sz w:val="28"/>
          <w:szCs w:val="28"/>
          <w:rtl/>
          <w:lang w:bidi="ar-SA"/>
        </w:rPr>
        <w:t>2</w:t>
      </w:r>
      <w:r w:rsidR="008137F0" w:rsidRPr="008137F0">
        <w:rPr>
          <w:rFonts w:ascii="Simplified Arabic" w:eastAsia="Calibri" w:hAnsi="Simplified Arabic" w:cs="Simplified Arabic" w:hint="cs"/>
          <w:sz w:val="28"/>
          <w:szCs w:val="28"/>
          <w:rtl/>
          <w:lang w:bidi="ar-SA"/>
        </w:rPr>
        <w:t xml:space="preserve"> }</w:t>
      </w:r>
      <w:r w:rsidR="006172AC" w:rsidRPr="008137F0">
        <w:rPr>
          <w:rFonts w:ascii="Simplified Arabic" w:eastAsia="Calibri" w:hAnsi="Simplified Arabic" w:cs="Simplified Arabic"/>
          <w:sz w:val="28"/>
          <w:szCs w:val="28"/>
          <w:vertAlign w:val="superscript"/>
          <w:rtl/>
          <w:lang w:bidi="ar-SA"/>
        </w:rPr>
        <w:footnoteReference w:id="570"/>
      </w:r>
    </w:p>
    <w:p w:rsidR="008137F0" w:rsidRPr="008137F0" w:rsidRDefault="008137F0" w:rsidP="008137F0">
      <w:pPr>
        <w:jc w:val="both"/>
        <w:rPr>
          <w:rFonts w:ascii="Simplified Arabic" w:eastAsia="Calibri" w:hAnsi="Simplified Arabic" w:cs="Simplified Arabic"/>
          <w:sz w:val="28"/>
          <w:szCs w:val="28"/>
          <w:rtl/>
          <w:lang w:bidi="ar-LY"/>
        </w:rPr>
      </w:pPr>
      <w:r w:rsidRPr="008137F0">
        <w:rPr>
          <w:rFonts w:ascii="Simplified Arabic" w:eastAsia="Calibri" w:hAnsi="Simplified Arabic" w:cs="Simplified Arabic"/>
          <w:sz w:val="28"/>
          <w:szCs w:val="28"/>
          <w:rtl/>
          <w:lang w:bidi="ar-SA"/>
        </w:rPr>
        <w:t xml:space="preserve">ومن هذا المنطلق سنعرض بعض الآيات القرآنية والأحاديث الشريفة التي تحرم قتل </w:t>
      </w:r>
      <w:r w:rsidR="00805D83">
        <w:rPr>
          <w:rFonts w:ascii="Simplified Arabic" w:eastAsia="Calibri" w:hAnsi="Simplified Arabic" w:cs="Simplified Arabic"/>
          <w:sz w:val="28"/>
          <w:szCs w:val="28"/>
          <w:rtl/>
          <w:lang w:bidi="ar-SA"/>
        </w:rPr>
        <w:t>الإنسان</w:t>
      </w:r>
      <w:r w:rsidRPr="008137F0">
        <w:rPr>
          <w:rFonts w:ascii="Simplified Arabic" w:eastAsia="Calibri" w:hAnsi="Simplified Arabic" w:cs="Simplified Arabic"/>
          <w:sz w:val="28"/>
          <w:szCs w:val="28"/>
          <w:rtl/>
          <w:lang w:bidi="ar-SA"/>
        </w:rPr>
        <w:t xml:space="preserve"> والتنكيل</w:t>
      </w:r>
      <w:r w:rsidRPr="008137F0">
        <w:rPr>
          <w:rFonts w:ascii="Simplified Arabic" w:eastAsia="Calibri" w:hAnsi="Simplified Arabic" w:cs="Simplified Arabic" w:hint="cs"/>
          <w:sz w:val="28"/>
          <w:szCs w:val="28"/>
          <w:rtl/>
          <w:lang w:bidi="ar-LY"/>
        </w:rPr>
        <w:t xml:space="preserve"> </w:t>
      </w:r>
      <w:r w:rsidRPr="008137F0">
        <w:rPr>
          <w:rFonts w:ascii="Simplified Arabic" w:eastAsia="Calibri" w:hAnsi="Simplified Arabic" w:cs="Simplified Arabic"/>
          <w:sz w:val="28"/>
          <w:szCs w:val="28"/>
          <w:rtl/>
          <w:lang w:bidi="ar-SA"/>
        </w:rPr>
        <w:t>والتعذيب</w:t>
      </w:r>
      <w:r w:rsidRPr="008137F0">
        <w:rPr>
          <w:rFonts w:ascii="Simplified Arabic" w:eastAsia="Calibri" w:hAnsi="Simplified Arabic" w:cs="Simplified Arabic" w:hint="cs"/>
          <w:sz w:val="28"/>
          <w:szCs w:val="28"/>
          <w:rtl/>
          <w:lang w:bidi="ar-LY"/>
        </w:rPr>
        <w:t>:</w:t>
      </w:r>
    </w:p>
    <w:p w:rsidR="008137F0" w:rsidRPr="008137F0" w:rsidRDefault="008137F0" w:rsidP="008137F0">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t>قال</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rtl/>
          <w:lang w:bidi="ar-SA"/>
        </w:rPr>
        <w:t>الله تعالى في كتابه الكريم</w:t>
      </w:r>
      <w:r w:rsidRPr="008137F0">
        <w:rPr>
          <w:rFonts w:ascii="Simplified Arabic" w:eastAsia="Calibri" w:hAnsi="Simplified Arabic" w:cs="Simplified Arabic"/>
          <w:sz w:val="28"/>
          <w:szCs w:val="28"/>
          <w:lang w:bidi="ar-SA"/>
        </w:rPr>
        <w:t xml:space="preserve"> :</w:t>
      </w:r>
      <w:r w:rsidRPr="008137F0">
        <w:rPr>
          <w:rFonts w:ascii="Simplified Arabic" w:eastAsia="Calibri" w:hAnsi="Simplified Arabic" w:cs="Simplified Arabic"/>
          <w:sz w:val="28"/>
          <w:szCs w:val="28"/>
          <w:rtl/>
          <w:lang w:bidi="ar-SA"/>
        </w:rPr>
        <w:t xml:space="preserve">إِنَّمَا جَزَاء الَّذِينَ يُحَارِبُونَ اللَّهَ وَرَسُولَهُ وَيَسْعَوْنَ فِي الأَرْضِ فَسَادًا </w:t>
      </w:r>
      <w:r w:rsidR="006B6911">
        <w:rPr>
          <w:rFonts w:ascii="Simplified Arabic" w:eastAsia="Calibri" w:hAnsi="Simplified Arabic" w:cs="Simplified Arabic"/>
          <w:sz w:val="28"/>
          <w:szCs w:val="28"/>
          <w:rtl/>
          <w:lang w:bidi="ar-SA"/>
        </w:rPr>
        <w:t>أن</w:t>
      </w:r>
      <w:r w:rsidRPr="008137F0">
        <w:rPr>
          <w:rFonts w:ascii="Simplified Arabic" w:eastAsia="Calibri" w:hAnsi="Simplified Arabic" w:cs="Simplified Arabic"/>
          <w:sz w:val="28"/>
          <w:szCs w:val="28"/>
          <w:rtl/>
          <w:lang w:bidi="ar-SA"/>
        </w:rPr>
        <w:t xml:space="preserve"> يُقَتَّلُواْ </w:t>
      </w:r>
      <w:r w:rsidR="006B6911">
        <w:rPr>
          <w:rFonts w:ascii="Simplified Arabic" w:eastAsia="Calibri" w:hAnsi="Simplified Arabic" w:cs="Simplified Arabic"/>
          <w:sz w:val="28"/>
          <w:szCs w:val="28"/>
          <w:rtl/>
          <w:lang w:bidi="ar-SA"/>
        </w:rPr>
        <w:t>أو</w:t>
      </w:r>
      <w:r w:rsidRPr="008137F0">
        <w:rPr>
          <w:rFonts w:ascii="Simplified Arabic" w:eastAsia="Calibri" w:hAnsi="Simplified Arabic" w:cs="Simplified Arabic"/>
          <w:sz w:val="28"/>
          <w:szCs w:val="28"/>
          <w:rtl/>
          <w:lang w:bidi="ar-SA"/>
        </w:rPr>
        <w:t xml:space="preserve"> يُصَلَّبُواْ </w:t>
      </w:r>
      <w:r w:rsidR="006B6911">
        <w:rPr>
          <w:rFonts w:ascii="Simplified Arabic" w:eastAsia="Calibri" w:hAnsi="Simplified Arabic" w:cs="Simplified Arabic"/>
          <w:sz w:val="28"/>
          <w:szCs w:val="28"/>
          <w:rtl/>
          <w:lang w:bidi="ar-SA"/>
        </w:rPr>
        <w:t>أو</w:t>
      </w:r>
      <w:r w:rsidRPr="008137F0">
        <w:rPr>
          <w:rFonts w:ascii="Simplified Arabic" w:eastAsia="Calibri" w:hAnsi="Simplified Arabic" w:cs="Simplified Arabic"/>
          <w:sz w:val="28"/>
          <w:szCs w:val="28"/>
          <w:rtl/>
          <w:lang w:bidi="ar-SA"/>
        </w:rPr>
        <w:t xml:space="preserve"> تُقَطَّعَ أَيْدِيهِمْ وَأَرْجُلُهُم مِّنْ خِلافٍ </w:t>
      </w:r>
      <w:r w:rsidR="006B6911">
        <w:rPr>
          <w:rFonts w:ascii="Simplified Arabic" w:eastAsia="Calibri" w:hAnsi="Simplified Arabic" w:cs="Simplified Arabic"/>
          <w:sz w:val="28"/>
          <w:szCs w:val="28"/>
          <w:rtl/>
          <w:lang w:bidi="ar-SA"/>
        </w:rPr>
        <w:t>أو</w:t>
      </w:r>
      <w:r w:rsidRPr="008137F0">
        <w:rPr>
          <w:rFonts w:ascii="Simplified Arabic" w:eastAsia="Calibri" w:hAnsi="Simplified Arabic" w:cs="Simplified Arabic"/>
          <w:sz w:val="28"/>
          <w:szCs w:val="28"/>
          <w:rtl/>
          <w:lang w:bidi="ar-SA"/>
        </w:rPr>
        <w:t xml:space="preserve"> يُنفَوْا مِنَ الأَرْضِ ذَلِكَ لَهُمْ خِزْيٌ فِي الدُّنْيَا وَلَهُمْ فِي الآخِرَةِ عَذَابٌ عَظِيمٌ)</w:t>
      </w:r>
    </w:p>
    <w:p w:rsidR="008137F0" w:rsidRPr="008137F0" w:rsidRDefault="008137F0" w:rsidP="008137F0">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t xml:space="preserve"> سورة المائدة ـ الآية 33</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rtl/>
          <w:lang w:bidi="ar-SA"/>
        </w:rPr>
        <w:t>وَمَن يَقْتُلْ مُؤْمِنًا مُّتَعَمِّدًا فَجَزَاؤُهُ جَهَنَّمُ خَالِدًا فِيهَا وَغَضِبَ اللَّهُ عَلَيْهِ وَلَعَنَهُ وَأَعَدَّ لَهُ عَذَابًا عَظِيمًا)</w:t>
      </w:r>
    </w:p>
    <w:p w:rsidR="008137F0" w:rsidRPr="008137F0" w:rsidRDefault="008137F0" w:rsidP="0080191B">
      <w:pPr>
        <w:jc w:val="both"/>
        <w:rPr>
          <w:rFonts w:ascii="Simplified Arabic" w:eastAsia="Calibri" w:hAnsi="Simplified Arabic" w:cs="Simplified Arabic"/>
          <w:sz w:val="28"/>
          <w:szCs w:val="28"/>
          <w:rtl/>
          <w:lang w:bidi="ar-SA"/>
        </w:rPr>
      </w:pPr>
      <w:r w:rsidRPr="008137F0">
        <w:rPr>
          <w:rFonts w:ascii="Simplified Arabic" w:eastAsia="Calibri" w:hAnsi="Simplified Arabic" w:cs="Simplified Arabic"/>
          <w:sz w:val="28"/>
          <w:szCs w:val="28"/>
          <w:rtl/>
          <w:lang w:bidi="ar-SA"/>
        </w:rPr>
        <w:t xml:space="preserve"> سورة النساء ـ الآية </w:t>
      </w:r>
      <w:r w:rsidRPr="008137F0">
        <w:rPr>
          <w:rFonts w:ascii="Simplified Arabic" w:eastAsia="Calibri" w:hAnsi="Simplified Arabic" w:cs="Simplified Arabic" w:hint="cs"/>
          <w:sz w:val="28"/>
          <w:szCs w:val="28"/>
          <w:rtl/>
          <w:lang w:bidi="ar-SA"/>
        </w:rPr>
        <w:t>{</w:t>
      </w:r>
      <w:r w:rsidRPr="008137F0">
        <w:rPr>
          <w:rFonts w:ascii="Simplified Arabic" w:eastAsia="Calibri" w:hAnsi="Simplified Arabic" w:cs="Simplified Arabic"/>
          <w:sz w:val="28"/>
          <w:szCs w:val="28"/>
          <w:rtl/>
          <w:lang w:bidi="ar-SA"/>
        </w:rPr>
        <w:t>93</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lang w:bidi="ar-SA"/>
        </w:rPr>
        <w:t>)</w:t>
      </w:r>
      <w:r w:rsidRPr="008137F0">
        <w:rPr>
          <w:rFonts w:ascii="Simplified Arabic" w:eastAsia="Calibri" w:hAnsi="Simplified Arabic" w:cs="Simplified Arabic"/>
          <w:sz w:val="28"/>
          <w:szCs w:val="28"/>
          <w:rtl/>
          <w:lang w:bidi="ar-SA"/>
        </w:rPr>
        <w:t xml:space="preserve">وَالَّذِينَ لا يَدْعُونَ مَعَ اللَّهِ إِلَهًا آخَرَ وَلا يَقْتُلُونَ النَّفْسَ الَّتِي حَرَّمَ اللَّهُ </w:t>
      </w:r>
      <w:r w:rsidR="0088547C">
        <w:rPr>
          <w:rFonts w:ascii="Simplified Arabic" w:eastAsia="Calibri" w:hAnsi="Simplified Arabic" w:cs="Simplified Arabic"/>
          <w:sz w:val="28"/>
          <w:szCs w:val="28"/>
          <w:rtl/>
          <w:lang w:bidi="ar-SA"/>
        </w:rPr>
        <w:t>إلا</w:t>
      </w:r>
      <w:r w:rsidRPr="008137F0">
        <w:rPr>
          <w:rFonts w:ascii="Simplified Arabic" w:eastAsia="Calibri" w:hAnsi="Simplified Arabic" w:cs="Simplified Arabic"/>
          <w:sz w:val="28"/>
          <w:szCs w:val="28"/>
          <w:rtl/>
          <w:lang w:bidi="ar-SA"/>
        </w:rPr>
        <w:t xml:space="preserve"> بِالْحَقِّ وَلا يَزْنُونَ وَمَن يَفْعَلْ ذَلِكَ يَلْقَ أَثَامًا) [سورة الفرقان ـ الآية</w:t>
      </w:r>
      <w:r w:rsidRPr="008137F0">
        <w:rPr>
          <w:rFonts w:ascii="Simplified Arabic" w:eastAsia="Calibri" w:hAnsi="Simplified Arabic" w:cs="Simplified Arabic" w:hint="cs"/>
          <w:sz w:val="28"/>
          <w:szCs w:val="28"/>
          <w:rtl/>
          <w:lang w:bidi="ar-SA"/>
        </w:rPr>
        <w:t>{</w:t>
      </w:r>
      <w:r w:rsidRPr="008137F0">
        <w:rPr>
          <w:rFonts w:ascii="Simplified Arabic" w:eastAsia="Calibri" w:hAnsi="Simplified Arabic" w:cs="Simplified Arabic"/>
          <w:sz w:val="28"/>
          <w:szCs w:val="28"/>
          <w:rtl/>
          <w:lang w:bidi="ar-SA"/>
        </w:rPr>
        <w:t>68</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lang w:bidi="ar-SA"/>
        </w:rPr>
        <w:t>)</w:t>
      </w:r>
      <w:r w:rsidRPr="008137F0">
        <w:rPr>
          <w:rFonts w:ascii="Simplified Arabic" w:eastAsia="Calibri" w:hAnsi="Simplified Arabic" w:cs="Simplified Arabic"/>
          <w:sz w:val="28"/>
          <w:szCs w:val="28"/>
          <w:rtl/>
          <w:lang w:bidi="ar-SA"/>
        </w:rPr>
        <w:t xml:space="preserve">وَلاَ تَقْتُلُواْ النَّفْسَ الَّتِي حَرَّمَ اللَّهُ </w:t>
      </w:r>
      <w:r w:rsidR="0088547C">
        <w:rPr>
          <w:rFonts w:ascii="Simplified Arabic" w:eastAsia="Calibri" w:hAnsi="Simplified Arabic" w:cs="Simplified Arabic"/>
          <w:sz w:val="28"/>
          <w:szCs w:val="28"/>
          <w:rtl/>
          <w:lang w:bidi="ar-SA"/>
        </w:rPr>
        <w:t>إلا</w:t>
      </w:r>
      <w:r w:rsidRPr="008137F0">
        <w:rPr>
          <w:rFonts w:ascii="Simplified Arabic" w:eastAsia="Calibri" w:hAnsi="Simplified Arabic" w:cs="Simplified Arabic"/>
          <w:sz w:val="28"/>
          <w:szCs w:val="28"/>
          <w:rtl/>
          <w:lang w:bidi="ar-SA"/>
        </w:rPr>
        <w:t xml:space="preserve"> بِالْحَقِّ</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rtl/>
          <w:lang w:bidi="ar-SA"/>
        </w:rPr>
        <w:t xml:space="preserve">وَمَن قُتِلَ مَظْلُومًا فَقَدْ جَعَلْنَا لِوَلِيِّهِ سُلْطَانًا فَلاَ يُسْرِف فِّي الْقَتْلِ </w:t>
      </w:r>
      <w:r w:rsidR="006B6911">
        <w:rPr>
          <w:rFonts w:ascii="Simplified Arabic" w:eastAsia="Calibri" w:hAnsi="Simplified Arabic" w:cs="Simplified Arabic"/>
          <w:sz w:val="28"/>
          <w:szCs w:val="28"/>
          <w:rtl/>
          <w:lang w:bidi="ar-SA"/>
        </w:rPr>
        <w:t>أنه</w:t>
      </w:r>
      <w:r w:rsidRPr="008137F0">
        <w:rPr>
          <w:rFonts w:ascii="Simplified Arabic" w:eastAsia="Calibri" w:hAnsi="Simplified Arabic" w:cs="Simplified Arabic"/>
          <w:sz w:val="28"/>
          <w:szCs w:val="28"/>
          <w:rtl/>
          <w:lang w:bidi="ar-SA"/>
        </w:rPr>
        <w:t xml:space="preserve"> كَانَ مَنْصُورًا) </w:t>
      </w:r>
      <w:r w:rsidRPr="008137F0">
        <w:rPr>
          <w:rFonts w:ascii="Simplified Arabic" w:eastAsia="Calibri" w:hAnsi="Simplified Arabic" w:cs="Simplified Arabic" w:hint="cs"/>
          <w:sz w:val="28"/>
          <w:szCs w:val="28"/>
          <w:rtl/>
          <w:lang w:bidi="ar-SA"/>
        </w:rPr>
        <w:t>(</w:t>
      </w:r>
      <w:r w:rsidRPr="008137F0">
        <w:rPr>
          <w:rFonts w:ascii="Simplified Arabic" w:eastAsia="Calibri" w:hAnsi="Simplified Arabic" w:cs="Simplified Arabic"/>
          <w:sz w:val="28"/>
          <w:szCs w:val="28"/>
          <w:rtl/>
          <w:lang w:bidi="ar-SA"/>
        </w:rPr>
        <w:t>سورة</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rtl/>
          <w:lang w:bidi="ar-SA"/>
        </w:rPr>
        <w:lastRenderedPageBreak/>
        <w:t>الإسراء ـ الآية</w:t>
      </w:r>
      <w:r w:rsidR="0080191B">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hint="cs"/>
          <w:sz w:val="28"/>
          <w:szCs w:val="28"/>
          <w:rtl/>
          <w:lang w:bidi="ar-SA"/>
        </w:rPr>
        <w:t>{</w:t>
      </w:r>
      <w:r w:rsidRPr="008137F0">
        <w:rPr>
          <w:rFonts w:ascii="Simplified Arabic" w:eastAsia="Calibri" w:hAnsi="Simplified Arabic" w:cs="Simplified Arabic"/>
          <w:sz w:val="28"/>
          <w:szCs w:val="28"/>
          <w:rtl/>
          <w:lang w:bidi="ar-SA"/>
        </w:rPr>
        <w:t>33</w:t>
      </w:r>
      <w:r w:rsidRPr="008137F0">
        <w:rPr>
          <w:rFonts w:ascii="Simplified Arabic" w:eastAsia="Calibri" w:hAnsi="Simplified Arabic" w:cs="Simplified Arabic" w:hint="cs"/>
          <w:sz w:val="28"/>
          <w:szCs w:val="28"/>
          <w:rtl/>
          <w:lang w:bidi="ar-SA"/>
        </w:rPr>
        <w:t xml:space="preserve">} </w:t>
      </w:r>
      <w:r w:rsidRPr="008137F0">
        <w:rPr>
          <w:rFonts w:ascii="Simplified Arabic" w:eastAsia="Calibri" w:hAnsi="Simplified Arabic" w:cs="Simplified Arabic"/>
          <w:sz w:val="28"/>
          <w:szCs w:val="28"/>
          <w:lang w:bidi="ar-SA"/>
        </w:rPr>
        <w:t>)</w:t>
      </w:r>
      <w:r w:rsidR="006B6911">
        <w:rPr>
          <w:rFonts w:ascii="Simplified Arabic" w:eastAsia="Calibri" w:hAnsi="Simplified Arabic" w:cs="Simplified Arabic"/>
          <w:sz w:val="28"/>
          <w:szCs w:val="28"/>
          <w:rtl/>
          <w:lang w:bidi="ar-SA"/>
        </w:rPr>
        <w:t>أن</w:t>
      </w:r>
      <w:r w:rsidRPr="008137F0">
        <w:rPr>
          <w:rFonts w:ascii="Simplified Arabic" w:eastAsia="Calibri" w:hAnsi="Simplified Arabic" w:cs="Simplified Arabic"/>
          <w:sz w:val="28"/>
          <w:szCs w:val="28"/>
          <w:rtl/>
          <w:lang w:bidi="ar-SA"/>
        </w:rPr>
        <w:t xml:space="preserve"> اللَّهَ يَأْمُرُ بِالْعَدْلِ وَالإِحْسَانِ وَإِيتَاء ذِي الْقُرْبَى وَيَنْهَى عَنِ الْفَحْشَاء وَالْمُنكَرِ وَالْبَغْيِ يَعِظُكُمْ لَعَلَّكُمْ تَذَكَّرُونَ)</w:t>
      </w:r>
      <w:r w:rsidRPr="008137F0">
        <w:rPr>
          <w:rFonts w:ascii="Simplified Arabic" w:eastAsia="Calibri" w:hAnsi="Simplified Arabic" w:cs="Simplified Arabic" w:hint="cs"/>
          <w:sz w:val="28"/>
          <w:szCs w:val="28"/>
          <w:rtl/>
          <w:lang w:bidi="ar-SA"/>
        </w:rPr>
        <w:t>{</w:t>
      </w:r>
      <w:r w:rsidRPr="008137F0">
        <w:rPr>
          <w:rFonts w:ascii="Simplified Arabic" w:eastAsia="Calibri" w:hAnsi="Simplified Arabic" w:cs="Simplified Arabic"/>
          <w:sz w:val="28"/>
          <w:szCs w:val="28"/>
          <w:rtl/>
          <w:lang w:bidi="ar-SA"/>
        </w:rPr>
        <w:t>سورة النحل ـ الآية</w:t>
      </w:r>
      <w:r w:rsidRPr="008137F0">
        <w:rPr>
          <w:rFonts w:ascii="Simplified Arabic" w:eastAsia="Calibri" w:hAnsi="Simplified Arabic" w:cs="Simplified Arabic" w:hint="cs"/>
          <w:sz w:val="28"/>
          <w:szCs w:val="28"/>
          <w:rtl/>
          <w:lang w:bidi="ar-SA"/>
        </w:rPr>
        <w:t>}</w:t>
      </w:r>
      <w:r w:rsidR="006172AC" w:rsidRPr="008137F0">
        <w:rPr>
          <w:rFonts w:ascii="Simplified Arabic" w:eastAsia="Calibri" w:hAnsi="Simplified Arabic" w:cs="Simplified Arabic"/>
          <w:sz w:val="28"/>
          <w:szCs w:val="28"/>
          <w:vertAlign w:val="superscript"/>
          <w:rtl/>
          <w:lang w:bidi="ar-SA"/>
        </w:rPr>
        <w:footnoteReference w:id="571"/>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*فالعنف من نسيج الكائن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هو الأصل تماما ً كما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الطبيعة هي الأصل الذي يحصل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كلما اجتمعت شروط معينة وارتفعت موانع يخرج هذا الأصل للتحقق ومتى تمتنع تلك الشروط يرتفع هذا الطارئ.</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(لا اعتقد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هناك شيئاً جوهرياً يمكن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تنظر إليه هكذا فان الحديث عن جوهرية العنف والدين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الماهية العنيفة للدين في اعتقادي تجانب الصواب نحن أصلاً نحيا في عالم لأصله جوهريه له بين شيئاً وشي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محض علاقات ترتبط وتنحل بغير ما ضمان قبلي لا نجد لها من وصف أفضل مما تقدمه الفيزياء ما يعنيه هذا </w:t>
      </w:r>
      <w:r w:rsidR="006B0808">
        <w:rPr>
          <w:rFonts w:ascii="Simplified Arabic" w:hAnsi="Simplified Arabic" w:cs="Simplified Arabic" w:hint="cs"/>
          <w:sz w:val="28"/>
          <w:szCs w:val="28"/>
          <w:rtl/>
          <w:lang w:bidi="ar-SA"/>
        </w:rPr>
        <w:t>الأمر</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الحديث بلغتاً مباشرة جداً. </w:t>
      </w:r>
    </w:p>
    <w:p w:rsidR="008137F0" w:rsidRPr="008137F0" w:rsidRDefault="008137F0" w:rsidP="008137F0">
      <w:pPr>
        <w:jc w:val="both"/>
        <w:rPr>
          <w:rFonts w:ascii="Simplified Arabic" w:hAnsi="Simplified Arabic" w:cs="Simplified Arabic"/>
          <w:sz w:val="28"/>
          <w:szCs w:val="28"/>
          <w:rtl/>
          <w:lang w:bidi="ar-LY"/>
        </w:rPr>
      </w:pP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العنف الذي يحصل اليوم مع </w:t>
      </w:r>
      <w:r w:rsidR="0088547C">
        <w:rPr>
          <w:rFonts w:ascii="Simplified Arabic" w:hAnsi="Simplified Arabic" w:cs="Simplified Arabic" w:hint="cs"/>
          <w:sz w:val="28"/>
          <w:szCs w:val="28"/>
          <w:rtl/>
          <w:lang w:bidi="ar-SA"/>
        </w:rPr>
        <w:t>الإسلام</w:t>
      </w:r>
      <w:r w:rsidRPr="008137F0">
        <w:rPr>
          <w:rFonts w:ascii="Simplified Arabic" w:hAnsi="Simplified Arabic" w:cs="Simplified Arabic" w:hint="cs"/>
          <w:sz w:val="28"/>
          <w:szCs w:val="28"/>
          <w:rtl/>
          <w:lang w:bidi="ar-SA"/>
        </w:rPr>
        <w:t xml:space="preserve"> لا يحصل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لان ظروفاً اجتمعت وشروطاً تحققت سابقاً عن الدين وهو الذي يجعل التخيلات التي تطفو على غيرها خاطئة ومقلوبة فتخضع العام للخاص عوضاً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تفسر الخاص بالعام </w:t>
      </w:r>
      <w:r w:rsidR="006B6911">
        <w:rPr>
          <w:rFonts w:ascii="Simplified Arabic" w:hAnsi="Simplified Arabic" w:cs="Simplified Arabic" w:hint="cs"/>
          <w:sz w:val="28"/>
          <w:szCs w:val="28"/>
          <w:rtl/>
          <w:lang w:bidi="ar-SA"/>
        </w:rPr>
        <w:t>أي</w:t>
      </w:r>
      <w:r w:rsidRPr="008137F0">
        <w:rPr>
          <w:rFonts w:ascii="Simplified Arabic" w:hAnsi="Simplified Arabic" w:cs="Simplified Arabic" w:hint="cs"/>
          <w:sz w:val="28"/>
          <w:szCs w:val="28"/>
          <w:rtl/>
          <w:lang w:bidi="ar-SA"/>
        </w:rPr>
        <w:t xml:space="preserve"> </w:t>
      </w:r>
      <w:r w:rsidR="00C71E0A">
        <w:rPr>
          <w:rFonts w:ascii="Simplified Arabic" w:hAnsi="Simplified Arabic" w:cs="Simplified Arabic" w:hint="cs"/>
          <w:sz w:val="28"/>
          <w:szCs w:val="28"/>
          <w:rtl/>
          <w:lang w:bidi="ar-SA"/>
        </w:rPr>
        <w:t>أنها</w:t>
      </w:r>
      <w:r w:rsidRPr="008137F0">
        <w:rPr>
          <w:rFonts w:ascii="Simplified Arabic" w:hAnsi="Simplified Arabic" w:cs="Simplified Arabic" w:hint="cs"/>
          <w:sz w:val="28"/>
          <w:szCs w:val="28"/>
          <w:rtl/>
          <w:lang w:bidi="ar-SA"/>
        </w:rPr>
        <w:t xml:space="preserve"> تجعلنا نبحث في </w:t>
      </w:r>
      <w:r w:rsidR="0088547C">
        <w:rPr>
          <w:rFonts w:ascii="Simplified Arabic" w:hAnsi="Simplified Arabic" w:cs="Simplified Arabic" w:hint="cs"/>
          <w:sz w:val="28"/>
          <w:szCs w:val="28"/>
          <w:rtl/>
          <w:lang w:bidi="ar-SA"/>
        </w:rPr>
        <w:t>الإسلام</w:t>
      </w:r>
      <w:r w:rsidRPr="008137F0">
        <w:rPr>
          <w:rFonts w:ascii="Simplified Arabic" w:hAnsi="Simplified Arabic" w:cs="Simplified Arabic" w:hint="cs"/>
          <w:sz w:val="28"/>
          <w:szCs w:val="28"/>
          <w:rtl/>
          <w:lang w:bidi="ar-SA"/>
        </w:rPr>
        <w:t xml:space="preserve"> والدين للتفسير أمراً سابقاً عليه العنف والأصح هو قلب المسألة.</w:t>
      </w:r>
      <w:r w:rsidRPr="008137F0">
        <w:rPr>
          <w:rFonts w:ascii="Simplified Arabic" w:hAnsi="Simplified Arabic" w:cs="Simplified Arabic" w:hint="cs"/>
          <w:sz w:val="28"/>
          <w:szCs w:val="28"/>
          <w:rtl/>
          <w:lang w:bidi="ar-LY"/>
        </w:rPr>
        <w:t xml:space="preserve"> </w:t>
      </w:r>
      <w:r w:rsidRPr="008137F0">
        <w:rPr>
          <w:rFonts w:ascii="Simplified Arabic" w:hAnsi="Simplified Arabic" w:cs="Simplified Arabic" w:hint="cs"/>
          <w:sz w:val="28"/>
          <w:szCs w:val="28"/>
          <w:rtl/>
          <w:lang w:bidi="ar-SA"/>
        </w:rPr>
        <w:t xml:space="preserve">ربما الغلبة في ذلك هو غلبة التناول الإعلامي ومكر الحركات التي تتبنى العنف </w:t>
      </w:r>
      <w:r w:rsidR="00780DC2">
        <w:rPr>
          <w:rFonts w:ascii="Simplified Arabic" w:hAnsi="Simplified Arabic" w:cs="Simplified Arabic" w:hint="cs"/>
          <w:sz w:val="28"/>
          <w:szCs w:val="28"/>
          <w:rtl/>
          <w:lang w:bidi="ar-SA"/>
        </w:rPr>
        <w:t>إذ</w:t>
      </w:r>
      <w:r w:rsidRPr="008137F0">
        <w:rPr>
          <w:rFonts w:ascii="Simplified Arabic" w:hAnsi="Simplified Arabic" w:cs="Simplified Arabic" w:hint="cs"/>
          <w:sz w:val="28"/>
          <w:szCs w:val="28"/>
          <w:rtl/>
          <w:lang w:bidi="ar-SA"/>
        </w:rPr>
        <w:t xml:space="preserve"> </w:t>
      </w:r>
      <w:r w:rsidR="00C71E0A">
        <w:rPr>
          <w:rFonts w:ascii="Simplified Arabic" w:hAnsi="Simplified Arabic" w:cs="Simplified Arabic" w:hint="cs"/>
          <w:sz w:val="28"/>
          <w:szCs w:val="28"/>
          <w:rtl/>
          <w:lang w:bidi="ar-SA"/>
        </w:rPr>
        <w:t>أنها</w:t>
      </w:r>
      <w:r w:rsidRPr="008137F0">
        <w:rPr>
          <w:rFonts w:ascii="Simplified Arabic" w:hAnsi="Simplified Arabic" w:cs="Simplified Arabic" w:hint="cs"/>
          <w:sz w:val="28"/>
          <w:szCs w:val="28"/>
          <w:rtl/>
          <w:lang w:bidi="ar-SA"/>
        </w:rPr>
        <w:t xml:space="preserve"> تجعل من الإعلام بالإرهاب إرهاباً بالإعلام</w:t>
      </w:r>
      <w:r w:rsidR="006172AC" w:rsidRPr="008137F0">
        <w:rPr>
          <w:rFonts w:ascii="Simplified Arabic" w:hAnsi="Simplified Arabic" w:cs="Simplified Arabic"/>
          <w:sz w:val="28"/>
          <w:szCs w:val="28"/>
          <w:vertAlign w:val="superscript"/>
          <w:rtl/>
          <w:lang w:bidi="ar-SA"/>
        </w:rPr>
        <w:t>(</w:t>
      </w:r>
      <w:r w:rsidR="006172AC" w:rsidRPr="008137F0">
        <w:rPr>
          <w:rFonts w:ascii="Simplified Arabic" w:hAnsi="Simplified Arabic" w:cs="Simplified Arabic"/>
          <w:sz w:val="28"/>
          <w:szCs w:val="28"/>
          <w:vertAlign w:val="superscript"/>
          <w:rtl/>
          <w:lang w:bidi="ar-SA"/>
        </w:rPr>
        <w:footnoteReference w:id="572"/>
      </w:r>
      <w:r w:rsidR="006172AC" w:rsidRPr="008137F0">
        <w:rPr>
          <w:rFonts w:ascii="Simplified Arabic" w:hAnsi="Simplified Arabic" w:cs="Simplified Arabic"/>
          <w:sz w:val="28"/>
          <w:szCs w:val="28"/>
          <w:vertAlign w:val="superscript"/>
          <w:rtl/>
          <w:lang w:bidi="ar-SA"/>
        </w:rPr>
        <w:t>)</w:t>
      </w:r>
      <w:r w:rsidRPr="008137F0">
        <w:rPr>
          <w:rFonts w:ascii="Simplified Arabic" w:hAnsi="Simplified Arabic" w:cs="Simplified Arabic" w:hint="cs"/>
          <w:sz w:val="28"/>
          <w:szCs w:val="28"/>
          <w:rtl/>
          <w:lang w:bidi="ar-SA"/>
        </w:rPr>
        <w:t>.</w:t>
      </w:r>
    </w:p>
    <w:p w:rsidR="008137F0" w:rsidRPr="00E12874" w:rsidRDefault="008137F0" w:rsidP="004C0957">
      <w:pPr>
        <w:bidi w:val="0"/>
        <w:spacing w:before="240"/>
        <w:jc w:val="center"/>
        <w:rPr>
          <w:rFonts w:asciiTheme="minorHAnsi" w:hAnsiTheme="minorHAnsi" w:cs="Simplified Arabic"/>
          <w:b/>
          <w:bCs/>
          <w:sz w:val="30"/>
          <w:szCs w:val="30"/>
          <w:lang w:bidi="ar-LY"/>
        </w:rPr>
      </w:pPr>
      <w:r w:rsidRPr="008137F0">
        <w:rPr>
          <w:rFonts w:ascii="Simplified Arabic" w:hAnsi="Simplified Arabic" w:cs="Simplified Arabic" w:hint="cs"/>
          <w:b/>
          <w:bCs/>
          <w:sz w:val="30"/>
          <w:szCs w:val="30"/>
          <w:rtl/>
          <w:lang w:bidi="ar-SA"/>
        </w:rPr>
        <w:t>الخاتم</w:t>
      </w:r>
      <w:r w:rsidRPr="008137F0">
        <w:rPr>
          <w:rFonts w:ascii="Simplified Arabic" w:hAnsi="Simplified Arabic" w:cs="Simplified Arabic"/>
          <w:b/>
          <w:bCs/>
          <w:sz w:val="30"/>
          <w:szCs w:val="30"/>
          <w:rtl/>
          <w:lang w:bidi="ar-SA"/>
        </w:rPr>
        <w:t>ة</w:t>
      </w:r>
    </w:p>
    <w:p w:rsidR="008137F0" w:rsidRPr="008137F0" w:rsidRDefault="006B6911" w:rsidP="008137F0">
      <w:pPr>
        <w:jc w:val="both"/>
        <w:rPr>
          <w:rFonts w:ascii="Simplified Arabic" w:hAnsi="Simplified Arabic" w:cs="Simplified Arabic"/>
          <w:sz w:val="28"/>
          <w:szCs w:val="28"/>
          <w:rtl/>
          <w:lang w:bidi="ar-SA"/>
        </w:rPr>
      </w:pPr>
      <w:r>
        <w:rPr>
          <w:rFonts w:ascii="Simplified Arabic" w:hAnsi="Simplified Arabic" w:cs="Simplified Arabic" w:hint="cs"/>
          <w:sz w:val="28"/>
          <w:szCs w:val="28"/>
          <w:rtl/>
          <w:lang w:bidi="ar-SA"/>
        </w:rPr>
        <w:t>أن</w:t>
      </w:r>
      <w:r w:rsidR="008137F0" w:rsidRPr="008137F0">
        <w:rPr>
          <w:rFonts w:ascii="Simplified Arabic" w:hAnsi="Simplified Arabic" w:cs="Simplified Arabic" w:hint="cs"/>
          <w:sz w:val="28"/>
          <w:szCs w:val="28"/>
          <w:rtl/>
          <w:lang w:bidi="ar-SA"/>
        </w:rPr>
        <w:t xml:space="preserve"> هذا السؤال الذي طرح منذ زمن هو المحرك الأساس لعقل الكائن البشري حتى اللحظة. وبي</w:t>
      </w:r>
      <w:r w:rsidR="008137F0" w:rsidRPr="008137F0">
        <w:rPr>
          <w:rFonts w:ascii="Simplified Arabic" w:hAnsi="Simplified Arabic" w:cs="Simplified Arabic" w:hint="eastAsia"/>
          <w:sz w:val="28"/>
          <w:szCs w:val="28"/>
          <w:rtl/>
          <w:lang w:bidi="ar-SA"/>
        </w:rPr>
        <w:t>ن</w:t>
      </w:r>
      <w:r w:rsidR="008137F0" w:rsidRPr="008137F0">
        <w:rPr>
          <w:rFonts w:ascii="Simplified Arabic" w:hAnsi="Simplified Arabic" w:cs="Simplified Arabic" w:hint="cs"/>
          <w:sz w:val="28"/>
          <w:szCs w:val="28"/>
          <w:rtl/>
          <w:lang w:bidi="ar-SA"/>
        </w:rPr>
        <w:t xml:space="preserve"> الخير والشر تدور حياة البشر.</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ab/>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ميلاد الحياة الجديدة يولد من رحم الموت، وأن مظاهر الدمار هي في الأساس نشؤ للحضارات أخرى، تريد الظهور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تركيبة الكائن البشري الجدلية، تقوده لكل شي</w:t>
      </w:r>
      <w:r w:rsidRPr="008137F0">
        <w:rPr>
          <w:rFonts w:ascii="Simplified Arabic" w:hAnsi="Simplified Arabic" w:cs="Simplified Arabic" w:hint="eastAsia"/>
          <w:sz w:val="28"/>
          <w:szCs w:val="28"/>
          <w:rtl/>
          <w:lang w:bidi="ar-SA"/>
        </w:rPr>
        <w:t>ء</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كان خيراً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شراً،  فيأتي دور المجتمعات في تهذيب هذه النفس والدين كوازع يكبح ذالك الجنوح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ظاهرة العنف وقياسها من خلال السلوك وحده ، قد لا تكون كافيه أننا نحتاج من الدراسات والأبحاث الكثير حتى نتمكن من قياس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إرجاع ظاهرة العنف </w:t>
      </w:r>
      <w:r w:rsidR="006B6911">
        <w:rPr>
          <w:rFonts w:ascii="Simplified Arabic" w:hAnsi="Simplified Arabic" w:cs="Simplified Arabic" w:hint="cs"/>
          <w:sz w:val="28"/>
          <w:szCs w:val="28"/>
          <w:rtl/>
          <w:lang w:bidi="ar-SA"/>
        </w:rPr>
        <w:t>إلى</w:t>
      </w:r>
      <w:r w:rsidRPr="008137F0">
        <w:rPr>
          <w:rFonts w:ascii="Simplified Arabic" w:hAnsi="Simplified Arabic" w:cs="Simplified Arabic" w:hint="cs"/>
          <w:sz w:val="28"/>
          <w:szCs w:val="28"/>
          <w:rtl/>
          <w:lang w:bidi="ar-SA"/>
        </w:rPr>
        <w:t xml:space="preserve"> مصدراً معينا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 على الأقل يمكننا معرفة ما هي </w:t>
      </w:r>
      <w:r w:rsidR="00805D83">
        <w:rPr>
          <w:rFonts w:ascii="Simplified Arabic" w:hAnsi="Simplified Arabic" w:cs="Simplified Arabic" w:hint="cs"/>
          <w:sz w:val="28"/>
          <w:szCs w:val="28"/>
          <w:rtl/>
          <w:lang w:bidi="ar-SA"/>
        </w:rPr>
        <w:t>أهم</w:t>
      </w:r>
      <w:r w:rsidRPr="008137F0">
        <w:rPr>
          <w:rFonts w:ascii="Simplified Arabic" w:hAnsi="Simplified Arabic" w:cs="Simplified Arabic" w:hint="cs"/>
          <w:sz w:val="28"/>
          <w:szCs w:val="28"/>
          <w:rtl/>
          <w:lang w:bidi="ar-SA"/>
        </w:rPr>
        <w:t xml:space="preserve"> الأمور</w:t>
      </w:r>
      <w:r w:rsidR="00587742">
        <w:rPr>
          <w:rFonts w:ascii="Simplified Arabic" w:hAnsi="Simplified Arabic" w:cs="Simplified Arabic" w:hint="cs"/>
          <w:sz w:val="28"/>
          <w:szCs w:val="28"/>
          <w:rtl/>
          <w:lang w:bidi="ar-SA"/>
        </w:rPr>
        <w:t xml:space="preserve"> التي بإمكانها ردع هذه الظاهرة،</w:t>
      </w:r>
      <w:r w:rsidRPr="008137F0">
        <w:rPr>
          <w:rFonts w:ascii="Simplified Arabic" w:hAnsi="Simplified Arabic" w:cs="Simplified Arabic" w:hint="cs"/>
          <w:sz w:val="28"/>
          <w:szCs w:val="28"/>
          <w:rtl/>
          <w:lang w:bidi="ar-SA"/>
        </w:rPr>
        <w:t xml:space="preserve"> ولو كان هذا </w:t>
      </w:r>
      <w:r w:rsidR="006B0808">
        <w:rPr>
          <w:rFonts w:ascii="Simplified Arabic" w:hAnsi="Simplified Arabic" w:cs="Simplified Arabic" w:hint="cs"/>
          <w:sz w:val="28"/>
          <w:szCs w:val="28"/>
          <w:rtl/>
          <w:lang w:bidi="ar-SA"/>
        </w:rPr>
        <w:t>الأمر</w:t>
      </w:r>
      <w:r w:rsidRPr="008137F0">
        <w:rPr>
          <w:rFonts w:ascii="Simplified Arabic" w:hAnsi="Simplified Arabic" w:cs="Simplified Arabic" w:hint="cs"/>
          <w:sz w:val="28"/>
          <w:szCs w:val="28"/>
          <w:rtl/>
          <w:lang w:bidi="ar-SA"/>
        </w:rPr>
        <w:t xml:space="preserve"> غير جذرياً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w:t>
      </w:r>
      <w:r w:rsidR="006B6911">
        <w:rPr>
          <w:rFonts w:ascii="Simplified Arabic" w:hAnsi="Simplified Arabic" w:cs="Simplified Arabic" w:hint="cs"/>
          <w:sz w:val="28"/>
          <w:szCs w:val="28"/>
          <w:rtl/>
          <w:lang w:bidi="ar-SA"/>
        </w:rPr>
        <w:t>أنه</w:t>
      </w:r>
      <w:r w:rsidRPr="008137F0">
        <w:rPr>
          <w:rFonts w:ascii="Simplified Arabic" w:hAnsi="Simplified Arabic" w:cs="Simplified Arabic" w:hint="cs"/>
          <w:sz w:val="28"/>
          <w:szCs w:val="28"/>
          <w:rtl/>
          <w:lang w:bidi="ar-SA"/>
        </w:rPr>
        <w:t xml:space="preserve"> في النهاية مسؤولية المجتمعات وهي المناطة  بتهذيب هذه النفس كما الخطاب </w:t>
      </w:r>
      <w:r w:rsidR="00587742">
        <w:rPr>
          <w:rFonts w:ascii="Simplified Arabic" w:hAnsi="Simplified Arabic" w:cs="Simplified Arabic" w:hint="cs"/>
          <w:sz w:val="28"/>
          <w:szCs w:val="28"/>
          <w:rtl/>
          <w:lang w:bidi="ar-SA"/>
        </w:rPr>
        <w:t xml:space="preserve">الديني هو الحل في إيقاظ الوازع </w:t>
      </w:r>
      <w:r w:rsidRPr="008137F0">
        <w:rPr>
          <w:rFonts w:ascii="Simplified Arabic" w:hAnsi="Simplified Arabic" w:cs="Simplified Arabic" w:hint="cs"/>
          <w:sz w:val="28"/>
          <w:szCs w:val="28"/>
          <w:rtl/>
          <w:lang w:bidi="ar-SA"/>
        </w:rPr>
        <w:t xml:space="preserve">لدي البشر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سر ه</w:t>
      </w:r>
      <w:r w:rsidR="00587742">
        <w:rPr>
          <w:rFonts w:ascii="Simplified Arabic" w:hAnsi="Simplified Arabic" w:cs="Simplified Arabic" w:hint="cs"/>
          <w:sz w:val="28"/>
          <w:szCs w:val="28"/>
          <w:rtl/>
          <w:lang w:bidi="ar-SA"/>
        </w:rPr>
        <w:t xml:space="preserve">ذه الحملات ضد الدين </w:t>
      </w:r>
      <w:r w:rsidR="0088547C">
        <w:rPr>
          <w:rFonts w:ascii="Simplified Arabic" w:hAnsi="Simplified Arabic" w:cs="Simplified Arabic" w:hint="cs"/>
          <w:sz w:val="28"/>
          <w:szCs w:val="28"/>
          <w:rtl/>
          <w:lang w:bidi="ar-SA"/>
        </w:rPr>
        <w:t>الإسلامي</w:t>
      </w:r>
      <w:r w:rsidR="00587742">
        <w:rPr>
          <w:rFonts w:ascii="Simplified Arabic" w:hAnsi="Simplified Arabic" w:cs="Simplified Arabic" w:hint="cs"/>
          <w:sz w:val="28"/>
          <w:szCs w:val="28"/>
          <w:rtl/>
          <w:lang w:bidi="ar-SA"/>
        </w:rPr>
        <w:t xml:space="preserve">، </w:t>
      </w:r>
      <w:r w:rsidRPr="008137F0">
        <w:rPr>
          <w:rFonts w:ascii="Simplified Arabic" w:hAnsi="Simplified Arabic" w:cs="Simplified Arabic" w:hint="cs"/>
          <w:sz w:val="28"/>
          <w:szCs w:val="28"/>
          <w:rtl/>
          <w:lang w:bidi="ar-SA"/>
        </w:rPr>
        <w:t xml:space="preserve">ما أتى </w:t>
      </w:r>
      <w:r w:rsidR="0088547C">
        <w:rPr>
          <w:rFonts w:ascii="Simplified Arabic" w:hAnsi="Simplified Arabic" w:cs="Simplified Arabic" w:hint="cs"/>
          <w:sz w:val="28"/>
          <w:szCs w:val="28"/>
          <w:rtl/>
          <w:lang w:bidi="ar-SA"/>
        </w:rPr>
        <w:t>إلا</w:t>
      </w:r>
      <w:r w:rsidRPr="008137F0">
        <w:rPr>
          <w:rFonts w:ascii="Simplified Arabic" w:hAnsi="Simplified Arabic" w:cs="Simplified Arabic" w:hint="cs"/>
          <w:sz w:val="28"/>
          <w:szCs w:val="28"/>
          <w:rtl/>
          <w:lang w:bidi="ar-SA"/>
        </w:rPr>
        <w:t xml:space="preserve"> نتيجة لضعف الخطاب الديني حتى نعجز في </w:t>
      </w:r>
      <w:r w:rsidRPr="008137F0">
        <w:rPr>
          <w:rFonts w:ascii="Simplified Arabic" w:hAnsi="Simplified Arabic" w:cs="Simplified Arabic" w:hint="cs"/>
          <w:sz w:val="28"/>
          <w:szCs w:val="28"/>
          <w:rtl/>
          <w:lang w:bidi="ar-SA"/>
        </w:rPr>
        <w:lastRenderedPageBreak/>
        <w:t xml:space="preserve">تخطي كل هذه التيارات التي تعادي </w:t>
      </w:r>
      <w:r w:rsidR="0088547C">
        <w:rPr>
          <w:rFonts w:ascii="Simplified Arabic" w:hAnsi="Simplified Arabic" w:cs="Simplified Arabic" w:hint="cs"/>
          <w:sz w:val="28"/>
          <w:szCs w:val="28"/>
          <w:rtl/>
          <w:lang w:bidi="ar-SA"/>
        </w:rPr>
        <w:t>الإسلام</w:t>
      </w:r>
      <w:r w:rsidRPr="008137F0">
        <w:rPr>
          <w:rFonts w:ascii="Simplified Arabic" w:hAnsi="Simplified Arabic" w:cs="Simplified Arabic" w:hint="cs"/>
          <w:sz w:val="28"/>
          <w:szCs w:val="28"/>
          <w:rtl/>
          <w:lang w:bidi="ar-SA"/>
        </w:rPr>
        <w:t xml:space="preserve"> وتسر بأنه مصدراً للإرهاب والدما</w:t>
      </w:r>
      <w:r w:rsidR="00587742">
        <w:rPr>
          <w:rFonts w:ascii="Simplified Arabic" w:hAnsi="Simplified Arabic" w:cs="Simplified Arabic" w:hint="cs"/>
          <w:sz w:val="28"/>
          <w:szCs w:val="28"/>
          <w:rtl/>
          <w:lang w:bidi="ar-SA"/>
        </w:rPr>
        <w:t xml:space="preserve">ر والصراع من خلال ما يبث في كل قنوات التلفزه </w:t>
      </w:r>
      <w:r w:rsidRPr="008137F0">
        <w:rPr>
          <w:rFonts w:ascii="Simplified Arabic" w:hAnsi="Simplified Arabic" w:cs="Simplified Arabic" w:hint="cs"/>
          <w:sz w:val="28"/>
          <w:szCs w:val="28"/>
          <w:rtl/>
          <w:lang w:bidi="ar-SA"/>
        </w:rPr>
        <w:t>يومياً من حربا</w:t>
      </w:r>
      <w:r w:rsidR="00587742">
        <w:rPr>
          <w:rFonts w:ascii="Simplified Arabic" w:hAnsi="Simplified Arabic" w:cs="Simplified Arabic" w:hint="cs"/>
          <w:sz w:val="28"/>
          <w:szCs w:val="28"/>
          <w:rtl/>
          <w:lang w:bidi="ar-SA"/>
        </w:rPr>
        <w:t>ً إعلامية مقيتة تقودها الأحقاد</w:t>
      </w:r>
      <w:r w:rsidRPr="008137F0">
        <w:rPr>
          <w:rFonts w:ascii="Simplified Arabic" w:hAnsi="Simplified Arabic" w:cs="Simplified Arabic" w:hint="cs"/>
          <w:sz w:val="28"/>
          <w:szCs w:val="28"/>
          <w:rtl/>
          <w:lang w:bidi="ar-SA"/>
        </w:rPr>
        <w:t xml:space="preserve"> لتبتعد بها، </w:t>
      </w:r>
      <w:r w:rsidR="00587742">
        <w:rPr>
          <w:rFonts w:ascii="Simplified Arabic" w:hAnsi="Simplified Arabic" w:cs="Simplified Arabic" w:hint="cs"/>
          <w:sz w:val="28"/>
          <w:szCs w:val="28"/>
          <w:rtl/>
          <w:lang w:bidi="ar-SA"/>
        </w:rPr>
        <w:t>عن الطرح الموضوعي في تقسي ظاهرة</w:t>
      </w:r>
      <w:r w:rsidRPr="008137F0">
        <w:rPr>
          <w:rFonts w:ascii="Simplified Arabic" w:hAnsi="Simplified Arabic" w:cs="Simplified Arabic" w:hint="cs"/>
          <w:sz w:val="28"/>
          <w:szCs w:val="28"/>
          <w:rtl/>
          <w:lang w:bidi="ar-SA"/>
        </w:rPr>
        <w:t xml:space="preserve"> العنف وتر</w:t>
      </w:r>
      <w:r w:rsidR="00587742">
        <w:rPr>
          <w:rFonts w:ascii="Simplified Arabic" w:hAnsi="Simplified Arabic" w:cs="Simplified Arabic" w:hint="cs"/>
          <w:sz w:val="28"/>
          <w:szCs w:val="28"/>
          <w:rtl/>
          <w:lang w:bidi="ar-SA"/>
        </w:rPr>
        <w:t xml:space="preserve">ٌجعها </w:t>
      </w:r>
      <w:r w:rsidR="006B6911">
        <w:rPr>
          <w:rFonts w:ascii="Simplified Arabic" w:hAnsi="Simplified Arabic" w:cs="Simplified Arabic" w:hint="cs"/>
          <w:sz w:val="28"/>
          <w:szCs w:val="28"/>
          <w:rtl/>
          <w:lang w:bidi="ar-SA"/>
        </w:rPr>
        <w:t>إلى</w:t>
      </w:r>
      <w:r w:rsidR="00587742">
        <w:rPr>
          <w:rFonts w:ascii="Simplified Arabic" w:hAnsi="Simplified Arabic" w:cs="Simplified Arabic" w:hint="cs"/>
          <w:sz w:val="28"/>
          <w:szCs w:val="28"/>
          <w:rtl/>
          <w:lang w:bidi="ar-SA"/>
        </w:rPr>
        <w:t xml:space="preserve"> </w:t>
      </w:r>
      <w:r w:rsidR="0088547C">
        <w:rPr>
          <w:rFonts w:ascii="Simplified Arabic" w:hAnsi="Simplified Arabic" w:cs="Simplified Arabic" w:hint="cs"/>
          <w:sz w:val="28"/>
          <w:szCs w:val="28"/>
          <w:rtl/>
          <w:lang w:bidi="ar-SA"/>
        </w:rPr>
        <w:t>الإسلام</w:t>
      </w:r>
      <w:r w:rsidR="00587742">
        <w:rPr>
          <w:rFonts w:ascii="Simplified Arabic" w:hAnsi="Simplified Arabic" w:cs="Simplified Arabic" w:hint="cs"/>
          <w:sz w:val="28"/>
          <w:szCs w:val="28"/>
          <w:rtl/>
          <w:lang w:bidi="ar-SA"/>
        </w:rPr>
        <w:t xml:space="preserve"> في المجمل. وتنسى </w:t>
      </w:r>
      <w:r w:rsidR="006B6911">
        <w:rPr>
          <w:rFonts w:ascii="Simplified Arabic" w:hAnsi="Simplified Arabic" w:cs="Simplified Arabic" w:hint="cs"/>
          <w:sz w:val="28"/>
          <w:szCs w:val="28"/>
          <w:rtl/>
          <w:lang w:bidi="ar-SA"/>
        </w:rPr>
        <w:t>أو</w:t>
      </w:r>
      <w:r w:rsidR="00587742">
        <w:rPr>
          <w:rFonts w:ascii="Simplified Arabic" w:hAnsi="Simplified Arabic" w:cs="Simplified Arabic" w:hint="cs"/>
          <w:sz w:val="28"/>
          <w:szCs w:val="28"/>
          <w:rtl/>
          <w:lang w:bidi="ar-SA"/>
        </w:rPr>
        <w:t xml:space="preserve"> تتناسى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هذه الظاهرة في الحقيقة هي ظاهرة من نسيج الكائن البشري وقد جبلت عليها البشرية، حتى </w:t>
      </w:r>
      <w:r w:rsidR="006B6911">
        <w:rPr>
          <w:rFonts w:ascii="Simplified Arabic" w:hAnsi="Simplified Arabic" w:cs="Simplified Arabic" w:hint="cs"/>
          <w:sz w:val="28"/>
          <w:szCs w:val="28"/>
          <w:rtl/>
          <w:lang w:bidi="ar-SA"/>
        </w:rPr>
        <w:t>أن</w:t>
      </w:r>
      <w:r w:rsidRPr="008137F0">
        <w:rPr>
          <w:rFonts w:ascii="Simplified Arabic" w:hAnsi="Simplified Arabic" w:cs="Simplified Arabic" w:hint="cs"/>
          <w:sz w:val="28"/>
          <w:szCs w:val="28"/>
          <w:rtl/>
          <w:lang w:bidi="ar-SA"/>
        </w:rPr>
        <w:t xml:space="preserve"> أوربا اليوم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العالم المتقدم الذي أمامنا قد أتى، في الحقيقة، بعد موت أكثر 100 مليون قتيل، فالعنف موجود في طبائع البشر ولا يمكن نسبه للدين حتى لو تمثل في بعض أشخاصه . </w:t>
      </w:r>
    </w:p>
    <w:p w:rsidR="008137F0" w:rsidRPr="008137F0" w:rsidRDefault="008137F0" w:rsidP="00317877">
      <w:pPr>
        <w:spacing w:before="240"/>
        <w:jc w:val="both"/>
        <w:rPr>
          <w:rFonts w:ascii="Simplified Arabic" w:hAnsi="Simplified Arabic" w:cs="Simplified Arabic"/>
          <w:sz w:val="28"/>
          <w:szCs w:val="28"/>
          <w:rtl/>
          <w:lang w:bidi="ar-SA"/>
        </w:rPr>
      </w:pPr>
      <w:r w:rsidRPr="008137F0">
        <w:rPr>
          <w:rFonts w:ascii="Simplified Arabic" w:hAnsi="Simplified Arabic" w:cs="Simplified Arabic" w:hint="cs"/>
          <w:b/>
          <w:bCs/>
          <w:sz w:val="30"/>
          <w:szCs w:val="30"/>
          <w:rtl/>
          <w:lang w:bidi="ar-SA"/>
        </w:rPr>
        <w:t>التوصيات</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نوصي بمزيداً من الأبحاث في دراسة ظاهرة العنف وحقيقته وكيفية كبح جموحه .</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عقد الندوات والمؤتمرات العلمية الدولية بهذا الخصوص ح</w:t>
      </w:r>
      <w:r w:rsidRPr="008137F0">
        <w:rPr>
          <w:rFonts w:ascii="Simplified Arabic" w:hAnsi="Simplified Arabic" w:cs="Simplified Arabic"/>
          <w:sz w:val="28"/>
          <w:szCs w:val="28"/>
          <w:rtl/>
          <w:lang w:bidi="ar-SA"/>
        </w:rPr>
        <w:t>تى يتم من الحد من هذه الاتهامات</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نوصي </w:t>
      </w:r>
      <w:r w:rsidR="006B6911">
        <w:rPr>
          <w:rFonts w:ascii="Simplified Arabic" w:hAnsi="Simplified Arabic" w:cs="Simplified Arabic" w:hint="cs"/>
          <w:sz w:val="28"/>
          <w:szCs w:val="28"/>
          <w:rtl/>
          <w:lang w:bidi="ar-SA"/>
        </w:rPr>
        <w:t>أيضاً</w:t>
      </w:r>
      <w:r w:rsidRPr="008137F0">
        <w:rPr>
          <w:rFonts w:ascii="Simplified Arabic" w:hAnsi="Simplified Arabic" w:cs="Simplified Arabic" w:hint="cs"/>
          <w:sz w:val="28"/>
          <w:szCs w:val="28"/>
          <w:rtl/>
          <w:lang w:bidi="ar-SA"/>
        </w:rPr>
        <w:t xml:space="preserve"> بتجديد الخطاب الديني وتوجيهه للتصدي لمثل هذه الهجمات مع مراعاة تغيير مضمون الخطاب واستخدامه استخداماً صحيحاً دونما غلو </w:t>
      </w:r>
      <w:r w:rsidR="006B6911">
        <w:rPr>
          <w:rFonts w:ascii="Simplified Arabic" w:hAnsi="Simplified Arabic" w:cs="Simplified Arabic" w:hint="cs"/>
          <w:sz w:val="28"/>
          <w:szCs w:val="28"/>
          <w:rtl/>
          <w:lang w:bidi="ar-SA"/>
        </w:rPr>
        <w:t>أو</w:t>
      </w:r>
      <w:r w:rsidRPr="008137F0">
        <w:rPr>
          <w:rFonts w:ascii="Simplified Arabic" w:hAnsi="Simplified Arabic" w:cs="Simplified Arabic" w:hint="cs"/>
          <w:sz w:val="28"/>
          <w:szCs w:val="28"/>
          <w:rtl/>
          <w:lang w:bidi="ar-SA"/>
        </w:rPr>
        <w:t xml:space="preserve"> تفريط .</w:t>
      </w:r>
    </w:p>
    <w:p w:rsidR="008137F0" w:rsidRPr="008137F0" w:rsidRDefault="008137F0" w:rsidP="008137F0">
      <w:pPr>
        <w:jc w:val="both"/>
        <w:rPr>
          <w:rFonts w:ascii="Simplified Arabic" w:hAnsi="Simplified Arabic" w:cs="Simplified Arabic"/>
          <w:sz w:val="28"/>
          <w:szCs w:val="28"/>
          <w:rtl/>
          <w:lang w:bidi="ar-SA"/>
        </w:rPr>
      </w:pPr>
      <w:r w:rsidRPr="008137F0">
        <w:rPr>
          <w:sz w:val="28"/>
          <w:szCs w:val="28"/>
          <w:rtl/>
          <w:lang w:bidi="ar-SA"/>
        </w:rPr>
        <w:t>●</w:t>
      </w:r>
      <w:r w:rsidRPr="008137F0">
        <w:rPr>
          <w:rFonts w:ascii="Simplified Arabic" w:hAnsi="Simplified Arabic" w:cs="Simplified Arabic" w:hint="cs"/>
          <w:sz w:val="28"/>
          <w:szCs w:val="28"/>
          <w:rtl/>
          <w:lang w:bidi="ar-SA"/>
        </w:rPr>
        <w:t xml:space="preserve"> رصد الحركات الإعلامية ومقاضاتها قانونياً، للحد من هذه  الاتهامات المغرضة والمقيتة .</w:t>
      </w:r>
    </w:p>
    <w:p w:rsidR="008137F0" w:rsidRPr="008137F0" w:rsidRDefault="008137F0" w:rsidP="008137F0">
      <w:pPr>
        <w:jc w:val="both"/>
        <w:rPr>
          <w:rFonts w:ascii="Simplified Arabic" w:hAnsi="Simplified Arabic" w:cs="Simplified Arabic"/>
          <w:sz w:val="28"/>
          <w:szCs w:val="28"/>
          <w:rtl/>
          <w:lang w:bidi="ar-LY"/>
        </w:rPr>
      </w:pPr>
      <w:r w:rsidRPr="008137F0">
        <w:rPr>
          <w:sz w:val="28"/>
          <w:szCs w:val="28"/>
          <w:rtl/>
          <w:lang w:bidi="ar-SA"/>
        </w:rPr>
        <w:t>●</w:t>
      </w:r>
      <w:r w:rsidRPr="008137F0">
        <w:rPr>
          <w:rFonts w:ascii="Simplified Arabic" w:hAnsi="Simplified Arabic" w:cs="Simplified Arabic" w:hint="cs"/>
          <w:sz w:val="28"/>
          <w:szCs w:val="28"/>
          <w:rtl/>
          <w:lang w:bidi="ar-SA"/>
        </w:rPr>
        <w:t xml:space="preserve"> بث روح </w:t>
      </w:r>
      <w:r w:rsidR="0088547C">
        <w:rPr>
          <w:rFonts w:ascii="Simplified Arabic" w:hAnsi="Simplified Arabic" w:cs="Simplified Arabic" w:hint="cs"/>
          <w:sz w:val="28"/>
          <w:szCs w:val="28"/>
          <w:rtl/>
          <w:lang w:bidi="ar-SA"/>
        </w:rPr>
        <w:t>الإسلام</w:t>
      </w:r>
      <w:r w:rsidRPr="008137F0">
        <w:rPr>
          <w:rFonts w:ascii="Simplified Arabic" w:hAnsi="Simplified Arabic" w:cs="Simplified Arabic" w:hint="cs"/>
          <w:sz w:val="28"/>
          <w:szCs w:val="28"/>
          <w:rtl/>
          <w:lang w:bidi="ar-SA"/>
        </w:rPr>
        <w:t xml:space="preserve"> من خلال الالتزام بالقيم السامية للإسلام  في شتى مجالات الحياة  .</w:t>
      </w:r>
    </w:p>
    <w:p w:rsidR="00587742" w:rsidRPr="004C0957" w:rsidRDefault="00587742" w:rsidP="00587742">
      <w:pPr>
        <w:bidi w:val="0"/>
        <w:jc w:val="both"/>
        <w:rPr>
          <w:rFonts w:asciiTheme="minorHAnsi" w:hAnsiTheme="minorHAnsi" w:cs="Simplified Arabic"/>
          <w:sz w:val="28"/>
          <w:szCs w:val="28"/>
          <w:lang w:bidi="ar-SA"/>
        </w:rPr>
      </w:pPr>
    </w:p>
    <w:p w:rsidR="008137F0" w:rsidRPr="008137F0" w:rsidRDefault="008137F0" w:rsidP="008137F0">
      <w:pPr>
        <w:jc w:val="both"/>
        <w:rPr>
          <w:rFonts w:ascii="Simplified Arabic" w:hAnsi="Simplified Arabic" w:cs="Simplified Arabic"/>
          <w:b/>
          <w:bCs/>
          <w:sz w:val="32"/>
          <w:szCs w:val="32"/>
          <w:u w:val="single"/>
          <w:rtl/>
          <w:lang w:bidi="ar-LY"/>
        </w:rPr>
      </w:pPr>
      <w:r w:rsidRPr="008137F0">
        <w:rPr>
          <w:rFonts w:ascii="Simplified Arabic" w:hAnsi="Simplified Arabic" w:cs="Simplified Arabic" w:hint="cs"/>
          <w:b/>
          <w:bCs/>
          <w:sz w:val="32"/>
          <w:szCs w:val="32"/>
          <w:u w:val="single"/>
          <w:rtl/>
          <w:lang w:bidi="ar-SA"/>
        </w:rPr>
        <w:t>قائمة المصادر والمراجع :</w:t>
      </w:r>
    </w:p>
    <w:p w:rsidR="008137F0" w:rsidRPr="008137F0" w:rsidRDefault="008137F0" w:rsidP="008137F0">
      <w:pPr>
        <w:jc w:val="both"/>
        <w:rPr>
          <w:rFonts w:ascii="Simplified Arabic" w:hAnsi="Simplified Arabic" w:cs="Simplified Arabic"/>
          <w:b/>
          <w:bCs/>
          <w:sz w:val="28"/>
          <w:szCs w:val="28"/>
          <w:rtl/>
          <w:lang w:bidi="ar-SA"/>
        </w:rPr>
      </w:pPr>
      <w:r w:rsidRPr="008137F0">
        <w:rPr>
          <w:rFonts w:ascii="Simplified Arabic" w:hAnsi="Simplified Arabic" w:cs="Simplified Arabic" w:hint="cs"/>
          <w:b/>
          <w:bCs/>
          <w:sz w:val="28"/>
          <w:szCs w:val="28"/>
          <w:rtl/>
          <w:lang w:bidi="ar-SA"/>
        </w:rPr>
        <w:t xml:space="preserve">أولاً: القران الكريم . </w:t>
      </w:r>
    </w:p>
    <w:p w:rsidR="008137F0" w:rsidRPr="008137F0" w:rsidRDefault="008137F0" w:rsidP="008137F0">
      <w:pPr>
        <w:spacing w:before="240"/>
        <w:jc w:val="both"/>
        <w:rPr>
          <w:rFonts w:ascii="Simplified Arabic" w:hAnsi="Simplified Arabic" w:cs="Simplified Arabic"/>
          <w:b/>
          <w:bCs/>
          <w:sz w:val="28"/>
          <w:szCs w:val="28"/>
          <w:rtl/>
          <w:lang w:bidi="ar-SA"/>
        </w:rPr>
      </w:pPr>
      <w:r w:rsidRPr="008137F0">
        <w:rPr>
          <w:rFonts w:ascii="Simplified Arabic" w:hAnsi="Simplified Arabic" w:cs="Simplified Arabic" w:hint="cs"/>
          <w:b/>
          <w:bCs/>
          <w:sz w:val="28"/>
          <w:szCs w:val="28"/>
          <w:rtl/>
          <w:lang w:bidi="ar-SA"/>
        </w:rPr>
        <w:t>ثانياً: الكتب:</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1-</w:t>
      </w:r>
      <w:r w:rsidRPr="008137F0">
        <w:rPr>
          <w:rFonts w:ascii="Simplified Arabic" w:hAnsi="Simplified Arabic" w:cs="Simplified Arabic"/>
          <w:sz w:val="28"/>
          <w:szCs w:val="28"/>
          <w:rtl/>
          <w:lang w:bidi="ar-SA"/>
        </w:rPr>
        <w:t xml:space="preserve"> صحيح البخاري</w:t>
      </w:r>
      <w:r w:rsidRPr="008137F0">
        <w:rPr>
          <w:rFonts w:ascii="Simplified Arabic" w:hAnsi="Simplified Arabic" w:cs="Simplified Arabic" w:hint="cs"/>
          <w:sz w:val="28"/>
          <w:szCs w:val="28"/>
          <w:rtl/>
          <w:lang w:bidi="ar-SA"/>
        </w:rPr>
        <w:t xml:space="preserve"> أبى عبدالله محمد بن أسماعيل البخاري دار أبن كثير (دمشق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 بيروت)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2- ابن منظور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 لسان العرب </w:t>
      </w:r>
      <w:r w:rsidRPr="008137F0">
        <w:rPr>
          <w:rFonts w:ascii="Simplified Arabic" w:hAnsi="Simplified Arabic" w:cs="Simplified Arabic"/>
          <w:sz w:val="28"/>
          <w:szCs w:val="28"/>
          <w:rtl/>
          <w:lang w:bidi="ar-SA"/>
        </w:rPr>
        <w:t>–</w:t>
      </w:r>
      <w:r w:rsidRPr="008137F0">
        <w:rPr>
          <w:rFonts w:ascii="Simplified Arabic" w:hAnsi="Simplified Arabic" w:cs="Simplified Arabic" w:hint="cs"/>
          <w:sz w:val="28"/>
          <w:szCs w:val="28"/>
          <w:rtl/>
          <w:lang w:bidi="ar-SA"/>
        </w:rPr>
        <w:t xml:space="preserve"> باب .ع.ن.ف دار الكتاب - </w:t>
      </w:r>
      <w:r w:rsidRPr="008137F0">
        <w:rPr>
          <w:rFonts w:ascii="Simplified Arabic" w:hAnsi="Simplified Arabic" w:cs="Simplified Arabic"/>
          <w:sz w:val="28"/>
          <w:szCs w:val="28"/>
          <w:rtl/>
          <w:lang w:bidi="ar-SA"/>
        </w:rPr>
        <w:t xml:space="preserve">بيروت </w:t>
      </w:r>
      <w:r w:rsidRPr="008137F0">
        <w:rPr>
          <w:rFonts w:ascii="Simplified Arabic" w:hAnsi="Simplified Arabic" w:cs="Simplified Arabic" w:hint="cs"/>
          <w:sz w:val="28"/>
          <w:szCs w:val="28"/>
          <w:rtl/>
          <w:lang w:bidi="ar-SA"/>
        </w:rPr>
        <w:t>–</w:t>
      </w:r>
      <w:r w:rsidRPr="008137F0">
        <w:rPr>
          <w:rFonts w:ascii="Simplified Arabic" w:hAnsi="Simplified Arabic" w:cs="Simplified Arabic"/>
          <w:sz w:val="28"/>
          <w:szCs w:val="28"/>
          <w:rtl/>
          <w:lang w:bidi="ar-SA"/>
        </w:rPr>
        <w:t xml:space="preserve"> لبنان</w:t>
      </w:r>
      <w:r w:rsidRPr="008137F0">
        <w:rPr>
          <w:rFonts w:ascii="Simplified Arabic" w:hAnsi="Simplified Arabic" w:cs="Simplified Arabic" w:hint="cs"/>
          <w:sz w:val="28"/>
          <w:szCs w:val="28"/>
          <w:rtl/>
          <w:lang w:bidi="ar-SA"/>
        </w:rPr>
        <w:t>.</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3-  جميل صليبا( المعجم الفلسفي )دار الكتاب اللبناني الجزء </w:t>
      </w:r>
      <w:r w:rsidR="00CE6210">
        <w:rPr>
          <w:rFonts w:ascii="Simplified Arabic" w:hAnsi="Simplified Arabic" w:cs="Simplified Arabic" w:hint="cs"/>
          <w:sz w:val="28"/>
          <w:szCs w:val="28"/>
          <w:rtl/>
          <w:lang w:bidi="ar-SA"/>
        </w:rPr>
        <w:t>الأول</w:t>
      </w:r>
      <w:r w:rsidRPr="008137F0">
        <w:rPr>
          <w:rFonts w:ascii="Simplified Arabic" w:hAnsi="Simplified Arabic" w:cs="Simplified Arabic" w:hint="cs"/>
          <w:sz w:val="28"/>
          <w:szCs w:val="28"/>
          <w:rtl/>
          <w:lang w:bidi="ar-SA"/>
        </w:rPr>
        <w:t xml:space="preserve">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4-  محمد وهبة (المعجم الفلسفي) دار النشر القاهرة 1998 م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5- ريوبرت لوى ترجمة نظير جاهل كتاب :تاريخ الانتوبيولوجيا من البدايات وحتى الحرب العالمية الثانية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6- غالينا بيموفا ترجمة د. نزار عيون السود كتاب: سيكولوجيا النزاع .اتحاد الكُتاب العرب-دمشق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7- فرويد وأينشتاين ترجمة جهاد الشيبني كتاب لماذا الحروب، منشورات تكوين الكوي ت ط.2018م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8- عطية زيدان سارتر الوجود الإنساني الحر .جريدة الثورة .الجزائر مؤسسة الوحدة 30/3/2013م</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9-</w:t>
      </w:r>
      <w:r w:rsidRPr="008137F0">
        <w:rPr>
          <w:rFonts w:ascii="Simplified Arabic" w:hAnsi="Simplified Arabic" w:cs="Simplified Arabic"/>
          <w:sz w:val="28"/>
          <w:szCs w:val="28"/>
          <w:rtl/>
          <w:lang w:bidi="ar-SA"/>
        </w:rPr>
        <w:t xml:space="preserve"> </w:t>
      </w:r>
      <w:r w:rsidR="0088547C">
        <w:rPr>
          <w:rFonts w:ascii="Simplified Arabic" w:hAnsi="Simplified Arabic" w:cs="Simplified Arabic" w:hint="cs"/>
          <w:sz w:val="28"/>
          <w:szCs w:val="28"/>
          <w:rtl/>
          <w:lang w:bidi="ar-SA"/>
        </w:rPr>
        <w:t>أحمد</w:t>
      </w:r>
      <w:r w:rsidRPr="008137F0">
        <w:rPr>
          <w:rFonts w:ascii="Simplified Arabic" w:hAnsi="Simplified Arabic" w:cs="Simplified Arabic" w:hint="cs"/>
          <w:sz w:val="28"/>
          <w:szCs w:val="28"/>
          <w:rtl/>
          <w:lang w:bidi="ar-SA"/>
        </w:rPr>
        <w:t xml:space="preserve"> محمود صبحي كتاب في فلسفة التاريخ مؤسسة الثقافة الجامعية الإسكندرية 1975م.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lastRenderedPageBreak/>
        <w:t>10- عادل حد جامي كتاب فلسفة جيل دولوز عن الوجود والاخت</w:t>
      </w:r>
      <w:r w:rsidRPr="008137F0">
        <w:rPr>
          <w:rFonts w:ascii="Simplified Arabic" w:hAnsi="Simplified Arabic" w:cs="Simplified Arabic"/>
          <w:sz w:val="28"/>
          <w:szCs w:val="28"/>
          <w:rtl/>
          <w:lang w:bidi="ar-SA"/>
        </w:rPr>
        <w:t>لاف .دار توبقال. الدار البيضاء</w:t>
      </w:r>
      <w:r w:rsidRPr="008137F0">
        <w:rPr>
          <w:rFonts w:ascii="Simplified Arabic" w:hAnsi="Simplified Arabic" w:cs="Simplified Arabic" w:hint="cs"/>
          <w:sz w:val="28"/>
          <w:szCs w:val="28"/>
          <w:rtl/>
          <w:lang w:bidi="ar-SA"/>
        </w:rPr>
        <w:t>- المغرب.</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11-  جمال لحبيشي (العنف والعقل  ) مقالات فلسفية .الأردن .موقع تفلسف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12- </w:t>
      </w:r>
      <w:r w:rsidR="003C043F">
        <w:rPr>
          <w:rFonts w:ascii="Simplified Arabic" w:hAnsi="Simplified Arabic" w:cs="Simplified Arabic" w:hint="cs"/>
          <w:sz w:val="28"/>
          <w:szCs w:val="28"/>
          <w:rtl/>
          <w:lang w:bidi="ar-SA"/>
        </w:rPr>
        <w:t>إبراهيم</w:t>
      </w:r>
      <w:r w:rsidRPr="008137F0">
        <w:rPr>
          <w:rFonts w:ascii="Simplified Arabic" w:hAnsi="Simplified Arabic" w:cs="Simplified Arabic" w:hint="cs"/>
          <w:sz w:val="28"/>
          <w:szCs w:val="28"/>
          <w:rtl/>
          <w:lang w:bidi="ar-SA"/>
        </w:rPr>
        <w:t xml:space="preserve"> الحيدري كتاب ف</w:t>
      </w:r>
      <w:r w:rsidRPr="008137F0">
        <w:rPr>
          <w:rFonts w:ascii="Simplified Arabic" w:hAnsi="Simplified Arabic" w:cs="Simplified Arabic"/>
          <w:sz w:val="28"/>
          <w:szCs w:val="28"/>
          <w:rtl/>
          <w:lang w:bidi="ar-SA"/>
        </w:rPr>
        <w:t>رويد عن الجنس والحرب عند العرب</w:t>
      </w:r>
      <w:r w:rsidRPr="008137F0">
        <w:rPr>
          <w:rFonts w:ascii="Simplified Arabic" w:hAnsi="Simplified Arabic" w:cs="Simplified Arabic" w:hint="cs"/>
          <w:sz w:val="28"/>
          <w:szCs w:val="28"/>
          <w:rtl/>
          <w:lang w:bidi="ar-SA"/>
        </w:rPr>
        <w:t xml:space="preserve">، دار الساقي .بيروت نشر2003  </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13- كولون ولسون ترجمة رفعت السيد علي كتاب التاريخ ال</w:t>
      </w:r>
      <w:r w:rsidRPr="008137F0">
        <w:rPr>
          <w:rFonts w:ascii="Simplified Arabic" w:hAnsi="Simplified Arabic" w:cs="Simplified Arabic"/>
          <w:sz w:val="28"/>
          <w:szCs w:val="28"/>
          <w:rtl/>
          <w:lang w:bidi="ar-SA"/>
        </w:rPr>
        <w:t xml:space="preserve">إجرامي للبشرية سيكولوجيا العنف </w:t>
      </w:r>
      <w:r w:rsidRPr="008137F0">
        <w:rPr>
          <w:rFonts w:ascii="Simplified Arabic" w:hAnsi="Simplified Arabic" w:cs="Simplified Arabic" w:hint="cs"/>
          <w:sz w:val="28"/>
          <w:szCs w:val="28"/>
          <w:rtl/>
          <w:lang w:bidi="ar-SA"/>
        </w:rPr>
        <w:t>جماعة حور للثقافة ط1،</w:t>
      </w:r>
      <w:r w:rsidRPr="008137F0">
        <w:rPr>
          <w:rFonts w:ascii="Simplified Arabic" w:hAnsi="Simplified Arabic" w:cs="Simplified Arabic"/>
          <w:sz w:val="28"/>
          <w:szCs w:val="28"/>
          <w:rtl/>
          <w:lang w:bidi="ar-SA"/>
        </w:rPr>
        <w:t xml:space="preserve"> 2001</w:t>
      </w:r>
      <w:r w:rsidRPr="008137F0">
        <w:rPr>
          <w:rFonts w:ascii="Simplified Arabic" w:hAnsi="Simplified Arabic" w:cs="Simplified Arabic" w:hint="cs"/>
          <w:sz w:val="28"/>
          <w:szCs w:val="28"/>
          <w:rtl/>
          <w:lang w:bidi="ar-SA"/>
        </w:rPr>
        <w:t>م.</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14-</w:t>
      </w:r>
      <w:r w:rsidR="003C043F">
        <w:rPr>
          <w:rFonts w:ascii="Simplified Arabic" w:hAnsi="Simplified Arabic" w:cs="Simplified Arabic" w:hint="cs"/>
          <w:sz w:val="28"/>
          <w:szCs w:val="28"/>
          <w:rtl/>
          <w:lang w:bidi="ar-SA"/>
        </w:rPr>
        <w:t>إبراهيم</w:t>
      </w:r>
      <w:r w:rsidRPr="008137F0">
        <w:rPr>
          <w:rFonts w:ascii="Simplified Arabic" w:hAnsi="Simplified Arabic" w:cs="Simplified Arabic" w:hint="cs"/>
          <w:sz w:val="28"/>
          <w:szCs w:val="28"/>
          <w:rtl/>
          <w:lang w:bidi="ar-SA"/>
        </w:rPr>
        <w:t xml:space="preserve"> الحيدري كتاب سوسيولوجيا العنف والإرهاب .دار الساقي .بيروت .لبنان . ط. </w:t>
      </w:r>
      <w:r w:rsidR="00CE6210">
        <w:rPr>
          <w:rFonts w:ascii="Simplified Arabic" w:hAnsi="Simplified Arabic" w:cs="Simplified Arabic" w:hint="cs"/>
          <w:sz w:val="28"/>
          <w:szCs w:val="28"/>
          <w:rtl/>
          <w:lang w:bidi="ar-SA"/>
        </w:rPr>
        <w:t>الأولى</w:t>
      </w:r>
      <w:r w:rsidRPr="008137F0">
        <w:rPr>
          <w:rFonts w:ascii="Simplified Arabic" w:hAnsi="Simplified Arabic" w:cs="Simplified Arabic" w:hint="cs"/>
          <w:sz w:val="28"/>
          <w:szCs w:val="28"/>
          <w:rtl/>
          <w:lang w:bidi="ar-SA"/>
        </w:rPr>
        <w:t xml:space="preserve"> 2015</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15- حنة أرندت .ترجمة </w:t>
      </w:r>
      <w:r w:rsidR="003C043F">
        <w:rPr>
          <w:rFonts w:ascii="Simplified Arabic" w:hAnsi="Simplified Arabic" w:cs="Simplified Arabic" w:hint="cs"/>
          <w:sz w:val="28"/>
          <w:szCs w:val="28"/>
          <w:rtl/>
          <w:lang w:bidi="ar-SA"/>
        </w:rPr>
        <w:t>إبراهيم</w:t>
      </w:r>
      <w:r w:rsidRPr="008137F0">
        <w:rPr>
          <w:rFonts w:ascii="Simplified Arabic" w:hAnsi="Simplified Arabic" w:cs="Simplified Arabic" w:hint="cs"/>
          <w:sz w:val="28"/>
          <w:szCs w:val="28"/>
          <w:rtl/>
          <w:lang w:bidi="ar-SA"/>
        </w:rPr>
        <w:t xml:space="preserve"> العريس كتاب في العنف .دار الساقي .بيروت.لبنان .2015 م</w:t>
      </w:r>
    </w:p>
    <w:p w:rsidR="008137F0" w:rsidRPr="008137F0" w:rsidRDefault="008137F0" w:rsidP="008137F0">
      <w:pPr>
        <w:jc w:val="both"/>
        <w:rPr>
          <w:rFonts w:ascii="Simplified Arabic" w:hAnsi="Simplified Arabic" w:cs="Simplified Arabic"/>
          <w:sz w:val="28"/>
          <w:szCs w:val="28"/>
          <w:rtl/>
          <w:lang w:bidi="ar-SA"/>
        </w:rPr>
      </w:pPr>
      <w:r w:rsidRPr="008137F0">
        <w:rPr>
          <w:rFonts w:ascii="Simplified Arabic" w:hAnsi="Simplified Arabic" w:cs="Simplified Arabic" w:hint="cs"/>
          <w:sz w:val="28"/>
          <w:szCs w:val="28"/>
          <w:rtl/>
          <w:lang w:bidi="ar-SA"/>
        </w:rPr>
        <w:t xml:space="preserve">16- عادل حدجامي بحث :بعنوان العنف تاريخنا ثقافتنا مؤسسة مؤمنون بلاحدود .الرباط.اكدال 2016م. </w:t>
      </w:r>
    </w:p>
    <w:p w:rsidR="004C0957" w:rsidRDefault="004C0957" w:rsidP="007D2B0C">
      <w:pPr>
        <w:spacing w:after="120"/>
        <w:ind w:right="113"/>
        <w:jc w:val="center"/>
        <w:rPr>
          <w:rFonts w:ascii="Simplified Arabic" w:eastAsia="Calibri" w:hAnsi="Simplified Arabic" w:cs="PT Bold Heading"/>
          <w:b/>
          <w:bCs/>
          <w:sz w:val="32"/>
          <w:szCs w:val="32"/>
          <w:rtl/>
        </w:rPr>
      </w:pPr>
    </w:p>
    <w:p w:rsidR="00BE3987" w:rsidRDefault="00BE3987" w:rsidP="007D2B0C">
      <w:pPr>
        <w:spacing w:after="120"/>
        <w:ind w:right="113"/>
        <w:jc w:val="center"/>
        <w:rPr>
          <w:rFonts w:ascii="Simplified Arabic" w:eastAsia="Calibri" w:hAnsi="Simplified Arabic" w:cs="PT Bold Heading"/>
          <w:b/>
          <w:bCs/>
          <w:sz w:val="32"/>
          <w:szCs w:val="32"/>
          <w:rtl/>
        </w:rPr>
      </w:pPr>
    </w:p>
    <w:p w:rsidR="00BE3987" w:rsidRDefault="00BE3987" w:rsidP="007D2B0C">
      <w:pPr>
        <w:spacing w:after="120"/>
        <w:ind w:right="113"/>
        <w:jc w:val="center"/>
        <w:rPr>
          <w:rFonts w:ascii="Simplified Arabic" w:eastAsia="Calibri" w:hAnsi="Simplified Arabic" w:cs="PT Bold Heading"/>
          <w:b/>
          <w:bCs/>
          <w:sz w:val="32"/>
          <w:szCs w:val="32"/>
          <w:rtl/>
        </w:rPr>
      </w:pPr>
    </w:p>
    <w:p w:rsidR="00BE3987" w:rsidRDefault="00BE3987" w:rsidP="007D2B0C">
      <w:pPr>
        <w:spacing w:after="120"/>
        <w:ind w:right="113"/>
        <w:jc w:val="center"/>
        <w:rPr>
          <w:rFonts w:ascii="Simplified Arabic" w:eastAsia="Calibri" w:hAnsi="Simplified Arabic" w:cs="PT Bold Heading"/>
          <w:b/>
          <w:bCs/>
          <w:sz w:val="32"/>
          <w:szCs w:val="32"/>
          <w:rtl/>
        </w:rPr>
      </w:pPr>
    </w:p>
    <w:p w:rsidR="00BE3987" w:rsidRDefault="00BE3987" w:rsidP="007D2B0C">
      <w:pPr>
        <w:spacing w:after="120"/>
        <w:ind w:right="113"/>
        <w:jc w:val="center"/>
        <w:rPr>
          <w:rFonts w:ascii="Simplified Arabic" w:eastAsia="Calibri" w:hAnsi="Simplified Arabic" w:cs="PT Bold Heading"/>
          <w:b/>
          <w:bCs/>
          <w:sz w:val="32"/>
          <w:szCs w:val="32"/>
          <w:rtl/>
        </w:rPr>
      </w:pPr>
    </w:p>
    <w:p w:rsidR="00BE3987" w:rsidRDefault="00BE3987" w:rsidP="007D2B0C">
      <w:pPr>
        <w:spacing w:after="120"/>
        <w:ind w:right="113"/>
        <w:jc w:val="center"/>
        <w:rPr>
          <w:rFonts w:ascii="Simplified Arabic" w:eastAsia="Calibri" w:hAnsi="Simplified Arabic" w:cs="PT Bold Heading"/>
          <w:b/>
          <w:bCs/>
          <w:sz w:val="32"/>
          <w:szCs w:val="32"/>
          <w:rtl/>
        </w:rPr>
      </w:pPr>
    </w:p>
    <w:p w:rsidR="00BE3987" w:rsidRDefault="00BE3987" w:rsidP="007D2B0C">
      <w:pPr>
        <w:spacing w:after="120"/>
        <w:ind w:right="113"/>
        <w:jc w:val="center"/>
        <w:rPr>
          <w:rFonts w:ascii="Simplified Arabic" w:eastAsia="Calibri" w:hAnsi="Simplified Arabic" w:cs="PT Bold Heading"/>
          <w:b/>
          <w:bCs/>
          <w:sz w:val="32"/>
          <w:szCs w:val="32"/>
          <w:rtl/>
        </w:rPr>
      </w:pPr>
    </w:p>
    <w:p w:rsidR="004C0957" w:rsidRDefault="004C0957" w:rsidP="007D2B0C">
      <w:pPr>
        <w:spacing w:after="120"/>
        <w:ind w:right="113"/>
        <w:jc w:val="center"/>
        <w:rPr>
          <w:rFonts w:ascii="Simplified Arabic" w:eastAsia="Calibri" w:hAnsi="Simplified Arabic" w:cs="PT Bold Heading"/>
          <w:b/>
          <w:bCs/>
          <w:sz w:val="32"/>
          <w:szCs w:val="32"/>
          <w:rtl/>
        </w:rPr>
      </w:pPr>
    </w:p>
    <w:p w:rsidR="004C0957" w:rsidRDefault="004C0957" w:rsidP="007D2B0C">
      <w:pPr>
        <w:spacing w:after="120"/>
        <w:ind w:right="113"/>
        <w:jc w:val="center"/>
        <w:rPr>
          <w:rFonts w:ascii="Simplified Arabic" w:eastAsia="Calibri" w:hAnsi="Simplified Arabic" w:cs="PT Bold Heading"/>
          <w:b/>
          <w:bCs/>
          <w:sz w:val="32"/>
          <w:szCs w:val="32"/>
          <w:rtl/>
        </w:rPr>
      </w:pPr>
    </w:p>
    <w:p w:rsidR="004C0957" w:rsidRDefault="004C0957" w:rsidP="007D2B0C">
      <w:pPr>
        <w:spacing w:after="120"/>
        <w:ind w:right="113"/>
        <w:jc w:val="center"/>
        <w:rPr>
          <w:rFonts w:ascii="Simplified Arabic" w:eastAsia="Calibri" w:hAnsi="Simplified Arabic" w:cs="PT Bold Heading"/>
          <w:b/>
          <w:bCs/>
          <w:sz w:val="32"/>
          <w:szCs w:val="32"/>
          <w:rtl/>
        </w:rPr>
      </w:pPr>
    </w:p>
    <w:p w:rsidR="004C0957" w:rsidRDefault="004C0957" w:rsidP="007D2B0C">
      <w:pPr>
        <w:spacing w:after="120"/>
        <w:ind w:right="113"/>
        <w:jc w:val="center"/>
        <w:rPr>
          <w:rFonts w:ascii="Simplified Arabic" w:eastAsia="Calibri" w:hAnsi="Simplified Arabic" w:cs="PT Bold Heading"/>
          <w:b/>
          <w:bCs/>
          <w:sz w:val="32"/>
          <w:szCs w:val="32"/>
          <w:rtl/>
        </w:rPr>
      </w:pPr>
    </w:p>
    <w:p w:rsidR="00E12874" w:rsidRDefault="00E12874" w:rsidP="007D2B0C">
      <w:pPr>
        <w:spacing w:after="120"/>
        <w:ind w:right="113"/>
        <w:jc w:val="center"/>
        <w:rPr>
          <w:rFonts w:ascii="Simplified Arabic" w:eastAsia="Calibri" w:hAnsi="Simplified Arabic" w:cs="PT Bold Heading"/>
          <w:b/>
          <w:bCs/>
          <w:sz w:val="32"/>
          <w:szCs w:val="32"/>
          <w:rtl/>
        </w:rPr>
      </w:pPr>
    </w:p>
    <w:p w:rsidR="00E12874" w:rsidRDefault="0029343F" w:rsidP="007D2B0C">
      <w:pPr>
        <w:spacing w:after="120"/>
        <w:ind w:right="113"/>
        <w:jc w:val="center"/>
        <w:rPr>
          <w:rFonts w:ascii="Simplified Arabic" w:eastAsia="Calibri" w:hAnsi="Simplified Arabic" w:cs="PT Bold Heading"/>
          <w:b/>
          <w:bCs/>
          <w:sz w:val="32"/>
          <w:szCs w:val="32"/>
          <w:rtl/>
        </w:rPr>
      </w:pPr>
      <w:r>
        <w:rPr>
          <w:rFonts w:ascii="Simplified Arabic" w:eastAsia="Calibri" w:hAnsi="Simplified Arabic" w:cs="PT Bold Heading" w:hint="cs"/>
          <w:b/>
          <w:bCs/>
          <w:sz w:val="32"/>
          <w:szCs w:val="32"/>
          <w:rtl/>
        </w:rPr>
        <w:t>خ</w:t>
      </w:r>
      <w:r w:rsidR="007D2B0C" w:rsidRPr="007D2B0C">
        <w:rPr>
          <w:rFonts w:ascii="Simplified Arabic" w:eastAsia="Calibri" w:hAnsi="Simplified Arabic" w:cs="PT Bold Heading" w:hint="cs"/>
          <w:b/>
          <w:bCs/>
          <w:sz w:val="32"/>
          <w:szCs w:val="32"/>
          <w:rtl/>
        </w:rPr>
        <w:t xml:space="preserve">طر </w:t>
      </w:r>
      <w:r w:rsidR="007D2B0C" w:rsidRPr="007D2B0C">
        <w:rPr>
          <w:rFonts w:ascii="Simplified Arabic" w:eastAsia="Calibri" w:hAnsi="Simplified Arabic" w:cs="PT Bold Heading"/>
          <w:b/>
          <w:bCs/>
          <w:sz w:val="32"/>
          <w:szCs w:val="32"/>
          <w:rtl/>
        </w:rPr>
        <w:t xml:space="preserve">الشائعات </w:t>
      </w:r>
      <w:r w:rsidR="007D2B0C" w:rsidRPr="007D2B0C">
        <w:rPr>
          <w:rFonts w:ascii="Simplified Arabic" w:eastAsia="Calibri" w:hAnsi="Simplified Arabic" w:cs="PT Bold Heading" w:hint="cs"/>
          <w:b/>
          <w:bCs/>
          <w:sz w:val="32"/>
          <w:szCs w:val="32"/>
          <w:rtl/>
        </w:rPr>
        <w:t>في وسائل التواصل الاجتماعي</w:t>
      </w:r>
    </w:p>
    <w:p w:rsidR="007D2B0C" w:rsidRPr="007D2B0C" w:rsidRDefault="007D2B0C" w:rsidP="007D2B0C">
      <w:pPr>
        <w:spacing w:after="120"/>
        <w:ind w:right="113"/>
        <w:jc w:val="center"/>
        <w:rPr>
          <w:rFonts w:ascii="Simplified Arabic" w:eastAsia="Calibri" w:hAnsi="Simplified Arabic" w:cs="PT Bold Heading"/>
          <w:b/>
          <w:bCs/>
          <w:sz w:val="32"/>
          <w:szCs w:val="32"/>
          <w:rtl/>
        </w:rPr>
      </w:pPr>
      <w:r w:rsidRPr="007D2B0C">
        <w:rPr>
          <w:rFonts w:ascii="Simplified Arabic" w:eastAsia="Calibri" w:hAnsi="Simplified Arabic" w:cs="PT Bold Heading" w:hint="cs"/>
          <w:b/>
          <w:bCs/>
          <w:sz w:val="32"/>
          <w:szCs w:val="32"/>
          <w:rtl/>
        </w:rPr>
        <w:t xml:space="preserve"> </w:t>
      </w:r>
      <w:r w:rsidRPr="007D2B0C">
        <w:rPr>
          <w:rFonts w:ascii="Simplified Arabic" w:eastAsia="Calibri" w:hAnsi="Simplified Arabic" w:cs="PT Bold Heading"/>
          <w:b/>
          <w:bCs/>
          <w:sz w:val="32"/>
          <w:szCs w:val="32"/>
          <w:rtl/>
        </w:rPr>
        <w:t>وكيفيه علاجها والتصدي لآثارها</w:t>
      </w:r>
      <w:r w:rsidRPr="007D2B0C">
        <w:rPr>
          <w:rFonts w:ascii="Simplified Arabic" w:eastAsia="Calibri" w:hAnsi="Simplified Arabic" w:cs="PT Bold Heading" w:hint="cs"/>
          <w:b/>
          <w:bCs/>
          <w:sz w:val="32"/>
          <w:szCs w:val="32"/>
          <w:rtl/>
        </w:rPr>
        <w:t>"</w:t>
      </w:r>
    </w:p>
    <w:p w:rsidR="007D2B0C" w:rsidRDefault="0080191B" w:rsidP="007D2B0C">
      <w:pPr>
        <w:tabs>
          <w:tab w:val="left" w:pos="3963"/>
        </w:tabs>
        <w:spacing w:after="120"/>
        <w:ind w:right="113"/>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د/</w:t>
      </w:r>
      <w:r w:rsidR="007D2B0C" w:rsidRPr="007D2B0C">
        <w:rPr>
          <w:rFonts w:ascii="Simplified Arabic" w:eastAsia="Calibri" w:hAnsi="Simplified Arabic" w:cs="Simplified Arabic" w:hint="cs"/>
          <w:b/>
          <w:bCs/>
          <w:sz w:val="28"/>
          <w:szCs w:val="28"/>
          <w:rtl/>
        </w:rPr>
        <w:t xml:space="preserve"> محمد مصطفي محروس</w:t>
      </w:r>
      <w:r w:rsidR="00317877">
        <w:rPr>
          <w:rFonts w:ascii="Simplified Arabic" w:eastAsia="Calibri" w:hAnsi="Simplified Arabic" w:cs="Simplified Arabic" w:hint="cs"/>
          <w:b/>
          <w:bCs/>
          <w:sz w:val="28"/>
          <w:szCs w:val="28"/>
          <w:rtl/>
        </w:rPr>
        <w:t xml:space="preserve"> </w:t>
      </w:r>
    </w:p>
    <w:p w:rsidR="00317877" w:rsidRPr="005A1FB5" w:rsidRDefault="00550061" w:rsidP="005A1FB5">
      <w:pPr>
        <w:tabs>
          <w:tab w:val="left" w:pos="3963"/>
        </w:tabs>
        <w:spacing w:after="120"/>
        <w:ind w:right="113"/>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م</w:t>
      </w:r>
      <w:r w:rsidR="005A1FB5">
        <w:rPr>
          <w:rFonts w:ascii="Simplified Arabic" w:eastAsia="Calibri" w:hAnsi="Simplified Arabic" w:cs="Simplified Arabic" w:hint="cs"/>
          <w:b/>
          <w:bCs/>
          <w:sz w:val="28"/>
          <w:szCs w:val="28"/>
          <w:rtl/>
        </w:rPr>
        <w:t xml:space="preserve">عهد العلوم الاجتماعية للدراسات العليا </w:t>
      </w:r>
      <w:r w:rsidR="005A1FB5">
        <w:rPr>
          <w:rFonts w:ascii="Simplified Arabic" w:eastAsia="Calibri" w:hAnsi="Simplified Arabic" w:cs="Simplified Arabic"/>
          <w:b/>
          <w:bCs/>
          <w:sz w:val="28"/>
          <w:szCs w:val="28"/>
          <w:rtl/>
        </w:rPr>
        <w:t>–</w:t>
      </w:r>
      <w:r w:rsidR="005A1FB5">
        <w:rPr>
          <w:rFonts w:ascii="Simplified Arabic" w:eastAsia="Calibri" w:hAnsi="Simplified Arabic" w:cs="Simplified Arabic" w:hint="cs"/>
          <w:b/>
          <w:bCs/>
          <w:sz w:val="28"/>
          <w:szCs w:val="28"/>
          <w:rtl/>
        </w:rPr>
        <w:t xml:space="preserve"> كلية الآداب </w:t>
      </w:r>
      <w:r w:rsidR="005A1FB5">
        <w:rPr>
          <w:rFonts w:ascii="Simplified Arabic" w:eastAsia="Calibri" w:hAnsi="Simplified Arabic" w:cs="Simplified Arabic"/>
          <w:b/>
          <w:bCs/>
          <w:sz w:val="28"/>
          <w:szCs w:val="28"/>
          <w:rtl/>
        </w:rPr>
        <w:t>–</w:t>
      </w:r>
      <w:r w:rsidR="005A1FB5">
        <w:rPr>
          <w:rFonts w:ascii="Simplified Arabic" w:eastAsia="Calibri" w:hAnsi="Simplified Arabic" w:cs="Simplified Arabic" w:hint="cs"/>
          <w:b/>
          <w:bCs/>
          <w:sz w:val="28"/>
          <w:szCs w:val="28"/>
          <w:rtl/>
        </w:rPr>
        <w:t xml:space="preserve"> جامعة الاسكندرية -</w:t>
      </w:r>
      <w:r w:rsidR="00317877" w:rsidRPr="005A1FB5">
        <w:rPr>
          <w:rFonts w:ascii="Simplified Arabic" w:eastAsia="Calibri" w:hAnsi="Simplified Arabic" w:cs="Simplified Arabic" w:hint="cs"/>
          <w:b/>
          <w:bCs/>
          <w:sz w:val="28"/>
          <w:szCs w:val="28"/>
          <w:rtl/>
        </w:rPr>
        <w:t xml:space="preserve"> مصر </w:t>
      </w:r>
    </w:p>
    <w:p w:rsidR="007D2B0C" w:rsidRPr="007D2B0C" w:rsidRDefault="0080191B" w:rsidP="0080191B">
      <w:pPr>
        <w:tabs>
          <w:tab w:val="left" w:pos="4393"/>
        </w:tabs>
        <w:spacing w:after="120"/>
        <w:ind w:right="113"/>
        <w:jc w:val="both"/>
        <w:rPr>
          <w:rFonts w:ascii="Simplified Arabic" w:eastAsia="Calibri" w:hAnsi="Simplified Arabic" w:cs="Simplified Arabic"/>
          <w:rtl/>
          <w:lang w:bidi="ar-SA"/>
        </w:rPr>
      </w:pPr>
      <w:r w:rsidRPr="0080191B">
        <w:rPr>
          <w:rFonts w:ascii="Simplified Arabic" w:eastAsia="Calibri" w:hAnsi="Simplified Arabic" w:cs="Simplified Arabic" w:hint="cs"/>
          <w:b/>
          <w:bCs/>
          <w:sz w:val="26"/>
          <w:szCs w:val="26"/>
          <w:rtl/>
        </w:rPr>
        <w:t xml:space="preserve">الملخص: </w:t>
      </w:r>
      <w:r w:rsidR="007D2B0C" w:rsidRPr="007D2B0C">
        <w:rPr>
          <w:rFonts w:ascii="Simplified Arabic" w:eastAsia="Calibri" w:hAnsi="Simplified Arabic" w:cs="Simplified Arabic" w:hint="cs"/>
          <w:b/>
          <w:bCs/>
          <w:rtl/>
        </w:rPr>
        <w:t>هدف البحث التعرف علي</w:t>
      </w:r>
      <w:r w:rsidR="007D2B0C" w:rsidRPr="007D2B0C">
        <w:rPr>
          <w:rFonts w:ascii="Simplified Arabic" w:eastAsia="Calibri" w:hAnsi="Simplified Arabic" w:cs="Simplified Arabic" w:hint="cs"/>
          <w:rtl/>
          <w:lang w:bidi="ar-SA"/>
        </w:rPr>
        <w:t xml:space="preserve">: ماهية الشائعات، ومعرفة الغرض من الشائعات في وسائل التواصل الاجتماعي، وتوضيح أساليب نشر الشائعات علي وسائل التواصل الاجتماعي، وإبراز أنواع الشائعات، وتوضيح الأثار السلبية للشائعات في وسائل التواصل الاجتماعي، والتعرف علي كيفية علاج هذه الظاهرة، معرفة كيفية التصدي لهذه الظاهرة، والخروج بمقترحات لكيفية التصدي للشائعات، حيث كانت </w:t>
      </w:r>
      <w:r w:rsidR="007D2B0C" w:rsidRPr="007D2B0C">
        <w:rPr>
          <w:rFonts w:ascii="Simplified Arabic" w:eastAsia="Calibri" w:hAnsi="Simplified Arabic" w:cs="Simplified Arabic" w:hint="cs"/>
          <w:rtl/>
        </w:rPr>
        <w:t xml:space="preserve">مشكلة البحث تكمن </w:t>
      </w:r>
      <w:r w:rsidR="007D2B0C" w:rsidRPr="007D2B0C">
        <w:rPr>
          <w:rFonts w:ascii="Simplified Arabic" w:eastAsia="Calibri" w:hAnsi="Simplified Arabic" w:cs="Simplified Arabic"/>
          <w:rtl/>
          <w:lang w:bidi="ar-SA"/>
        </w:rPr>
        <w:t>في</w:t>
      </w:r>
      <w:r w:rsidR="007D2B0C" w:rsidRPr="007D2B0C">
        <w:rPr>
          <w:rFonts w:ascii="Simplified Arabic" w:eastAsia="Calibri" w:hAnsi="Simplified Arabic" w:cs="Simplified Arabic"/>
          <w:lang w:bidi="ar-SA"/>
        </w:rPr>
        <w:t xml:space="preserve"> </w:t>
      </w:r>
      <w:r w:rsidR="007D2B0C" w:rsidRPr="007D2B0C">
        <w:rPr>
          <w:rFonts w:ascii="Simplified Arabic" w:eastAsia="Calibri" w:hAnsi="Simplified Arabic" w:cs="Simplified Arabic"/>
          <w:rtl/>
          <w:lang w:bidi="ar-SA"/>
        </w:rPr>
        <w:t>التساؤل</w:t>
      </w:r>
      <w:r w:rsidR="007D2B0C" w:rsidRPr="007D2B0C">
        <w:rPr>
          <w:rFonts w:ascii="Simplified Arabic" w:eastAsia="Calibri" w:hAnsi="Simplified Arabic" w:cs="Simplified Arabic"/>
          <w:lang w:bidi="ar-SA"/>
        </w:rPr>
        <w:t xml:space="preserve"> </w:t>
      </w:r>
      <w:r w:rsidR="007D2B0C" w:rsidRPr="007D2B0C">
        <w:rPr>
          <w:rFonts w:ascii="Simplified Arabic" w:eastAsia="Calibri" w:hAnsi="Simplified Arabic" w:cs="Simplified Arabic" w:hint="cs"/>
          <w:rtl/>
          <w:lang w:bidi="ar-SA"/>
        </w:rPr>
        <w:t xml:space="preserve">الرئيس </w:t>
      </w:r>
      <w:r w:rsidR="007D2B0C" w:rsidRPr="007D2B0C">
        <w:rPr>
          <w:rFonts w:ascii="Simplified Arabic" w:eastAsia="Calibri" w:hAnsi="Simplified Arabic" w:cs="Simplified Arabic"/>
          <w:rtl/>
          <w:lang w:bidi="ar-SA"/>
        </w:rPr>
        <w:t>التالي</w:t>
      </w:r>
      <w:r w:rsidR="007D2B0C" w:rsidRPr="007D2B0C">
        <w:rPr>
          <w:rFonts w:ascii="Simplified Arabic" w:eastAsia="Calibri" w:hAnsi="Simplified Arabic" w:cs="Simplified Arabic" w:hint="cs"/>
          <w:rtl/>
          <w:lang w:bidi="ar-SA"/>
        </w:rPr>
        <w:t>: "كيفية التصدي ومواجهة آثار خطر الشائعات في وسائل التواصل الاجتماعي؟"، واعتمد الباحث علي المنهج</w:t>
      </w:r>
      <w:r w:rsidR="007D2B0C" w:rsidRPr="007D2B0C">
        <w:rPr>
          <w:rFonts w:ascii="Simplified Arabic" w:eastAsia="Calibri" w:hAnsi="Simplified Arabic" w:cs="Simplified Arabic"/>
        </w:rPr>
        <w:t xml:space="preserve"> </w:t>
      </w:r>
      <w:r w:rsidR="007D2B0C" w:rsidRPr="007D2B0C">
        <w:rPr>
          <w:rFonts w:ascii="Simplified Arabic" w:eastAsia="Calibri" w:hAnsi="Simplified Arabic" w:cs="Simplified Arabic" w:hint="cs"/>
          <w:rtl/>
          <w:lang w:bidi="ar-SA"/>
        </w:rPr>
        <w:t>التاريخي</w:t>
      </w:r>
      <w:r w:rsidR="007D2B0C" w:rsidRPr="007D2B0C">
        <w:rPr>
          <w:rFonts w:ascii="Simplified Arabic" w:eastAsia="Calibri" w:hAnsi="Simplified Arabic" w:cs="Simplified Arabic"/>
        </w:rPr>
        <w:t xml:space="preserve"> </w:t>
      </w:r>
      <w:r w:rsidR="007D2B0C" w:rsidRPr="007D2B0C">
        <w:rPr>
          <w:rFonts w:ascii="Simplified Arabic" w:eastAsia="Calibri" w:hAnsi="Simplified Arabic" w:cs="Simplified Arabic" w:hint="cs"/>
          <w:rtl/>
          <w:lang w:bidi="ar-SA"/>
        </w:rPr>
        <w:t>والمشمول</w:t>
      </w:r>
      <w:r w:rsidR="007D2B0C" w:rsidRPr="007D2B0C">
        <w:rPr>
          <w:rFonts w:ascii="Simplified Arabic" w:eastAsia="Calibri" w:hAnsi="Simplified Arabic" w:cs="Simplified Arabic"/>
        </w:rPr>
        <w:t xml:space="preserve"> </w:t>
      </w:r>
      <w:r w:rsidR="007D2B0C" w:rsidRPr="007D2B0C">
        <w:rPr>
          <w:rFonts w:ascii="Simplified Arabic" w:eastAsia="Calibri" w:hAnsi="Simplified Arabic" w:cs="Simplified Arabic" w:hint="cs"/>
          <w:rtl/>
          <w:lang w:bidi="ar-SA"/>
        </w:rPr>
        <w:t>باستخدام</w:t>
      </w:r>
      <w:r w:rsidR="007D2B0C" w:rsidRPr="007D2B0C">
        <w:rPr>
          <w:rFonts w:ascii="Simplified Arabic" w:eastAsia="Calibri" w:hAnsi="Simplified Arabic" w:cs="Simplified Arabic"/>
        </w:rPr>
        <w:t xml:space="preserve"> </w:t>
      </w:r>
      <w:r w:rsidR="007D2B0C" w:rsidRPr="007D2B0C">
        <w:rPr>
          <w:rFonts w:ascii="Simplified Arabic" w:eastAsia="Calibri" w:hAnsi="Simplified Arabic" w:cs="Simplified Arabic" w:hint="cs"/>
          <w:rtl/>
          <w:lang w:bidi="ar-SA"/>
        </w:rPr>
        <w:t>المنهج</w:t>
      </w:r>
      <w:r w:rsidR="007D2B0C" w:rsidRPr="007D2B0C">
        <w:rPr>
          <w:rFonts w:ascii="Simplified Arabic" w:eastAsia="Calibri" w:hAnsi="Simplified Arabic" w:cs="Simplified Arabic"/>
        </w:rPr>
        <w:t xml:space="preserve"> </w:t>
      </w:r>
      <w:r w:rsidR="007D2B0C" w:rsidRPr="007D2B0C">
        <w:rPr>
          <w:rFonts w:ascii="Simplified Arabic" w:eastAsia="Calibri" w:hAnsi="Simplified Arabic" w:cs="Simplified Arabic" w:hint="cs"/>
          <w:rtl/>
          <w:lang w:bidi="ar-SA"/>
        </w:rPr>
        <w:t>الوصفي</w:t>
      </w:r>
      <w:r w:rsidR="007D2B0C" w:rsidRPr="007D2B0C">
        <w:rPr>
          <w:rFonts w:ascii="Simplified Arabic" w:eastAsia="Calibri" w:hAnsi="Simplified Arabic" w:cs="Simplified Arabic"/>
        </w:rPr>
        <w:t xml:space="preserve"> </w:t>
      </w:r>
      <w:r w:rsidR="007D2B0C" w:rsidRPr="007D2B0C">
        <w:rPr>
          <w:rFonts w:ascii="Simplified Arabic" w:eastAsia="Calibri" w:hAnsi="Simplified Arabic" w:cs="Simplified Arabic" w:hint="cs"/>
          <w:rtl/>
          <w:lang w:bidi="ar-SA"/>
        </w:rPr>
        <w:t xml:space="preserve">التحليلي، وتوصل إلي النتائج التالية:  </w:t>
      </w:r>
    </w:p>
    <w:p w:rsidR="007D2B0C" w:rsidRPr="00317877" w:rsidRDefault="007D2B0C" w:rsidP="00317877">
      <w:pPr>
        <w:pStyle w:val="CharChar"/>
        <w:bidi/>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1 - الشائعة تعمل علي هز الثقة بين الشعب وقيادته السياسية.</w:t>
      </w:r>
    </w:p>
    <w:p w:rsidR="007D2B0C" w:rsidRPr="00317877" w:rsidRDefault="007D2B0C" w:rsidP="00317877">
      <w:pPr>
        <w:pStyle w:val="CharChar"/>
        <w:bidi/>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2 - الشائعة تولد عند الشعب عدم الانتماء وعدم الوطنية.</w:t>
      </w:r>
    </w:p>
    <w:p w:rsidR="007D2B0C" w:rsidRPr="00317877" w:rsidRDefault="007D2B0C" w:rsidP="00317877">
      <w:pPr>
        <w:pStyle w:val="CharChar"/>
        <w:bidi/>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3 - الشائعة سبب لقلة الوعي وعدم الاهتمام بتتبع الأخبار الصحيحة.</w:t>
      </w:r>
    </w:p>
    <w:p w:rsidR="007D2B0C" w:rsidRPr="00317877" w:rsidRDefault="007D2B0C" w:rsidP="00317877">
      <w:pPr>
        <w:pStyle w:val="CharChar"/>
        <w:bidi/>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4 - الشائعة تتصف بالغموض وتعمل علي ترويج معلومات غير صحيحة.</w:t>
      </w:r>
    </w:p>
    <w:p w:rsidR="007D2B0C" w:rsidRPr="00317877" w:rsidRDefault="007D2B0C" w:rsidP="00317877">
      <w:pPr>
        <w:pStyle w:val="CharChar"/>
        <w:bidi/>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5 - وسائل التواصل الاجتماعي تساعد بدرجة كبيرة في نشر الشائعات.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وكانت </w:t>
      </w:r>
      <w:r w:rsidR="00805D83">
        <w:rPr>
          <w:rFonts w:ascii="Simplified Arabic" w:eastAsia="Calibri" w:hAnsi="Simplified Arabic" w:cs="Simplified Arabic" w:hint="cs"/>
          <w:b/>
          <w:bCs/>
          <w:rtl/>
        </w:rPr>
        <w:t>أهم</w:t>
      </w:r>
      <w:r w:rsidRPr="007D2B0C">
        <w:rPr>
          <w:rFonts w:ascii="Simplified Arabic" w:eastAsia="Calibri" w:hAnsi="Simplified Arabic" w:cs="Simplified Arabic" w:hint="cs"/>
          <w:b/>
          <w:bCs/>
          <w:rtl/>
        </w:rPr>
        <w:t xml:space="preserve"> التوصيات التي أوصي بها الباحث ما يلي:</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1 – إجراء دراسات تطبيقية عن دور كل من </w:t>
      </w:r>
      <w:r w:rsidR="00805D83">
        <w:rPr>
          <w:rFonts w:ascii="Simplified Arabic" w:eastAsia="Calibri" w:hAnsi="Simplified Arabic" w:cs="Simplified Arabic"/>
          <w:sz w:val="24"/>
          <w:szCs w:val="24"/>
          <w:rtl/>
        </w:rPr>
        <w:t>الأسرة</w:t>
      </w:r>
      <w:r w:rsidRPr="00317877">
        <w:rPr>
          <w:rFonts w:ascii="Simplified Arabic" w:eastAsia="Calibri" w:hAnsi="Simplified Arabic" w:cs="Simplified Arabic"/>
          <w:sz w:val="24"/>
          <w:szCs w:val="24"/>
          <w:rtl/>
        </w:rPr>
        <w:t xml:space="preserve"> والمدرسة والجامعة ودور العبادة في مكافحة الشائعات.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2 – أجراء دراسات تطبيقية عن دور الحكومة وقطاع منظمات المجتمع المدني في الحد من انتشار الشائعات.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3 – إجراء دراسات تطبيقية عن دور الصحافة والإعلام في الحد من انتشار الشائعات.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4 – القيام بتوعية المواطنين بخطر الشائعات في أوقات الأزمات.</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5 - وضع قوانين تحد من انتشار الشائعات علي مواقع أو وسائل التواصل الاجتماعي.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b/>
          <w:bCs/>
          <w:sz w:val="24"/>
          <w:szCs w:val="24"/>
          <w:rtl/>
        </w:rPr>
        <w:t xml:space="preserve">كلمات مفتاحية: </w:t>
      </w:r>
      <w:r w:rsidRPr="00317877">
        <w:rPr>
          <w:rFonts w:ascii="Simplified Arabic" w:eastAsia="Calibri" w:hAnsi="Simplified Arabic" w:cs="Simplified Arabic"/>
          <w:sz w:val="24"/>
          <w:szCs w:val="24"/>
          <w:rtl/>
        </w:rPr>
        <w:t xml:space="preserve">الشائعة – الحرب النفسية – الدعاية – وسائل التواصل الاجتماعي. </w:t>
      </w:r>
    </w:p>
    <w:p w:rsidR="007D2B0C" w:rsidRPr="007D2B0C" w:rsidRDefault="007D2B0C" w:rsidP="00317877">
      <w:pPr>
        <w:spacing w:before="240" w:after="120"/>
        <w:ind w:right="113"/>
        <w:jc w:val="center"/>
        <w:rPr>
          <w:rFonts w:ascii="Simplified Arabic" w:eastAsia="Calibri" w:hAnsi="Simplified Arabic" w:cs="Simplified Arabic"/>
          <w:rtl/>
          <w:lang w:bidi="ar-SA"/>
        </w:rPr>
      </w:pPr>
      <w:r w:rsidRPr="007D2B0C">
        <w:rPr>
          <w:rFonts w:eastAsia="Calibri"/>
          <w:b/>
          <w:bCs/>
          <w:sz w:val="28"/>
          <w:szCs w:val="28"/>
          <w:lang w:bidi="ar-SA"/>
        </w:rPr>
        <w:t>Abstract</w:t>
      </w:r>
    </w:p>
    <w:p w:rsidR="007D2B0C" w:rsidRPr="007D2B0C" w:rsidRDefault="007D2B0C" w:rsidP="007D2B0C">
      <w:pPr>
        <w:bidi w:val="0"/>
        <w:spacing w:after="120"/>
        <w:ind w:right="113"/>
        <w:jc w:val="both"/>
        <w:rPr>
          <w:rFonts w:eastAsia="Calibri"/>
          <w:sz w:val="22"/>
          <w:szCs w:val="22"/>
          <w:lang w:bidi="ar-SA"/>
        </w:rPr>
      </w:pPr>
      <w:r w:rsidRPr="007D2B0C">
        <w:rPr>
          <w:rFonts w:eastAsia="Calibri"/>
          <w:b/>
          <w:bCs/>
          <w:lang w:val="en" w:bidi="ar-SA"/>
        </w:rPr>
        <w:t>Research title</w:t>
      </w:r>
      <w:r w:rsidRPr="007D2B0C">
        <w:rPr>
          <w:rFonts w:eastAsia="Calibri"/>
          <w:lang w:val="en" w:bidi="ar-SA"/>
        </w:rPr>
        <w:t xml:space="preserve">: </w:t>
      </w:r>
    </w:p>
    <w:p w:rsidR="007D2B0C" w:rsidRPr="007D2B0C" w:rsidRDefault="007D2B0C" w:rsidP="007D2B0C">
      <w:pPr>
        <w:bidi w:val="0"/>
        <w:spacing w:after="120"/>
        <w:ind w:right="113"/>
        <w:jc w:val="center"/>
        <w:rPr>
          <w:rFonts w:eastAsia="Calibri"/>
          <w:b/>
          <w:bCs/>
          <w:sz w:val="22"/>
          <w:szCs w:val="22"/>
          <w:lang w:bidi="ar-SA"/>
        </w:rPr>
      </w:pPr>
      <w:r w:rsidRPr="007D2B0C">
        <w:rPr>
          <w:rFonts w:eastAsia="Calibri"/>
          <w:b/>
          <w:bCs/>
          <w:sz w:val="22"/>
          <w:szCs w:val="22"/>
          <w:lang w:val="en" w:bidi="ar-SA"/>
        </w:rPr>
        <w:t>The danger of rumors in social media, how to treat them and address their effects</w:t>
      </w:r>
    </w:p>
    <w:p w:rsidR="007D2B0C" w:rsidRPr="007D2B0C" w:rsidRDefault="007D2B0C" w:rsidP="007D2B0C">
      <w:pPr>
        <w:bidi w:val="0"/>
        <w:spacing w:after="120"/>
        <w:ind w:right="113"/>
        <w:jc w:val="center"/>
        <w:rPr>
          <w:rFonts w:eastAsia="Calibri"/>
          <w:b/>
          <w:bCs/>
          <w:sz w:val="22"/>
          <w:szCs w:val="22"/>
          <w:lang w:bidi="ar-SA"/>
        </w:rPr>
      </w:pPr>
      <w:r w:rsidRPr="007D2B0C">
        <w:rPr>
          <w:rFonts w:eastAsia="Calibri"/>
          <w:b/>
          <w:bCs/>
          <w:sz w:val="22"/>
          <w:szCs w:val="22"/>
          <w:lang w:bidi="ar-SA"/>
        </w:rPr>
        <w:t>Prepared by: Dr. Mohamed Mostafa Mahrous</w:t>
      </w:r>
    </w:p>
    <w:p w:rsidR="007D2B0C" w:rsidRPr="007D2B0C" w:rsidRDefault="007D2B0C" w:rsidP="007D2B0C">
      <w:pPr>
        <w:bidi w:val="0"/>
        <w:spacing w:after="120"/>
        <w:ind w:right="113"/>
        <w:jc w:val="both"/>
        <w:rPr>
          <w:rFonts w:eastAsia="Calibri"/>
          <w:lang w:bidi="ar-SA"/>
        </w:rPr>
      </w:pPr>
      <w:r w:rsidRPr="007D2B0C">
        <w:rPr>
          <w:rFonts w:eastAsia="Calibri"/>
          <w:lang w:bidi="ar-SA"/>
        </w:rPr>
        <w:t xml:space="preserve">The aim of the research is to identify: what rumors are, knowing the purpose of rumors in social media, clarifying the methods of spreading rumors on social media, highlighting the </w:t>
      </w:r>
      <w:r w:rsidRPr="007D2B0C">
        <w:rPr>
          <w:rFonts w:eastAsia="Calibri"/>
          <w:lang w:bidi="ar-SA"/>
        </w:rPr>
        <w:lastRenderedPageBreak/>
        <w:t>types of rumors, clarifying the negative effects of rumors on social media, and identifying how to treat this phenomenon, knowing how to address this The phenomenon, and to come up with suggestions for how to address rumors, where the research problem lies in the following main question: “How to address and confront the effects of the danger of rumors in social media?” The researcher relied on the historical method included using the descriptive analytical method, and reached the following results:</w:t>
      </w:r>
    </w:p>
    <w:p w:rsidR="007D2B0C" w:rsidRPr="007D2B0C" w:rsidRDefault="007D2B0C" w:rsidP="007D2B0C">
      <w:pPr>
        <w:bidi w:val="0"/>
        <w:spacing w:after="120"/>
        <w:ind w:right="113"/>
        <w:jc w:val="both"/>
        <w:rPr>
          <w:rFonts w:eastAsia="Calibri"/>
          <w:b/>
          <w:bCs/>
          <w:lang w:val="en" w:bidi="ar-SA"/>
        </w:rPr>
      </w:pPr>
      <w:r w:rsidRPr="007D2B0C">
        <w:rPr>
          <w:rFonts w:eastAsia="Calibri"/>
          <w:b/>
          <w:bCs/>
          <w:lang w:val="en" w:bidi="ar-SA"/>
        </w:rPr>
        <w:t>Main results:</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1 - The rumor undermines the trust between the people and their political leadership.</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2 - Rumor creates among the people a lack of affiliation and non-patriotism.</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3 - The rumor is a reason for a lack of awareness and a lack of interest in following the correct news.</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4 - The rumor is characterized by ambiguity and works to promote incorrect information.</w:t>
      </w:r>
    </w:p>
    <w:p w:rsidR="007D2B0C" w:rsidRPr="007D2B0C" w:rsidRDefault="007D2B0C" w:rsidP="007D2B0C">
      <w:pPr>
        <w:bidi w:val="0"/>
        <w:spacing w:after="120"/>
        <w:ind w:right="113"/>
        <w:jc w:val="both"/>
        <w:rPr>
          <w:rFonts w:eastAsia="Calibri"/>
          <w:lang w:bidi="ar-SA"/>
        </w:rPr>
      </w:pPr>
      <w:r w:rsidRPr="007D2B0C">
        <w:rPr>
          <w:rFonts w:eastAsia="Calibri"/>
          <w:lang w:val="en" w:bidi="ar-SA"/>
        </w:rPr>
        <w:t>5 - Social media helps a lot in spreading rumors.</w:t>
      </w:r>
    </w:p>
    <w:p w:rsidR="007D2B0C" w:rsidRPr="007D2B0C" w:rsidRDefault="007D2B0C" w:rsidP="007D2B0C">
      <w:pPr>
        <w:bidi w:val="0"/>
        <w:spacing w:after="120"/>
        <w:ind w:right="113"/>
        <w:jc w:val="both"/>
        <w:rPr>
          <w:rFonts w:eastAsia="Calibri"/>
          <w:lang w:bidi="ar-SA"/>
        </w:rPr>
      </w:pPr>
      <w:r w:rsidRPr="007D2B0C">
        <w:rPr>
          <w:rFonts w:eastAsia="Calibri"/>
          <w:b/>
          <w:bCs/>
          <w:lang w:val="en" w:bidi="ar-SA"/>
        </w:rPr>
        <w:t>Main recommendations</w:t>
      </w:r>
      <w:r w:rsidRPr="007D2B0C">
        <w:rPr>
          <w:rFonts w:eastAsia="Calibri"/>
          <w:lang w:val="en" w:bidi="ar-SA"/>
        </w:rPr>
        <w:t>:</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1- Conducting applied studies on the role of the family, school, university, and places of worship in combating rumors.</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2- Conducting applied studies on the role of the government and the civil society organizations sector in limiting the spread of rumors.</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3- Conducting applied studies on the role of the press and the media in curbing the spread of rumors.</w:t>
      </w:r>
    </w:p>
    <w:p w:rsidR="007D2B0C" w:rsidRPr="007D2B0C" w:rsidRDefault="007D2B0C" w:rsidP="007D2B0C">
      <w:pPr>
        <w:bidi w:val="0"/>
        <w:spacing w:after="120"/>
        <w:ind w:right="113"/>
        <w:jc w:val="both"/>
        <w:rPr>
          <w:rFonts w:eastAsia="Calibri"/>
          <w:lang w:val="en" w:bidi="ar-SA"/>
        </w:rPr>
      </w:pPr>
      <w:r w:rsidRPr="007D2B0C">
        <w:rPr>
          <w:rFonts w:eastAsia="Calibri"/>
          <w:lang w:val="en" w:bidi="ar-SA"/>
        </w:rPr>
        <w:t>4 - Educating citizens about the danger of rumors in times of crisis.</w:t>
      </w:r>
    </w:p>
    <w:p w:rsidR="007D2B0C" w:rsidRPr="007D2B0C" w:rsidRDefault="007D2B0C" w:rsidP="007D2B0C">
      <w:pPr>
        <w:bidi w:val="0"/>
        <w:spacing w:after="120"/>
        <w:ind w:right="113"/>
        <w:jc w:val="both"/>
        <w:rPr>
          <w:rFonts w:eastAsia="Calibri"/>
          <w:lang w:bidi="ar-SA"/>
        </w:rPr>
      </w:pPr>
      <w:r w:rsidRPr="007D2B0C">
        <w:rPr>
          <w:rFonts w:eastAsia="Calibri"/>
          <w:lang w:val="en" w:bidi="ar-SA"/>
        </w:rPr>
        <w:t>5- Establishing laws to limit the spread of rumors on social media sites or media.</w:t>
      </w:r>
    </w:p>
    <w:p w:rsidR="007D2B0C" w:rsidRPr="007D2B0C" w:rsidRDefault="007D2B0C" w:rsidP="007D2B0C">
      <w:pPr>
        <w:bidi w:val="0"/>
        <w:spacing w:after="120"/>
        <w:ind w:right="113"/>
        <w:jc w:val="both"/>
        <w:rPr>
          <w:rFonts w:eastAsia="Calibri"/>
          <w:lang w:bidi="ar-SA"/>
        </w:rPr>
      </w:pPr>
      <w:r w:rsidRPr="007D2B0C">
        <w:rPr>
          <w:rFonts w:eastAsia="Calibri"/>
          <w:b/>
          <w:bCs/>
          <w:lang w:val="en" w:bidi="ar-SA"/>
        </w:rPr>
        <w:t>Key words</w:t>
      </w:r>
      <w:r w:rsidRPr="007D2B0C">
        <w:rPr>
          <w:rFonts w:eastAsia="Calibri"/>
          <w:lang w:val="en" w:bidi="ar-SA"/>
        </w:rPr>
        <w:t>: rumor - psychological warfare - propaganda - social media.</w:t>
      </w:r>
    </w:p>
    <w:p w:rsidR="007D2B0C" w:rsidRPr="0029343F" w:rsidRDefault="007D2B0C" w:rsidP="007D2B0C">
      <w:pPr>
        <w:bidi w:val="0"/>
        <w:jc w:val="center"/>
        <w:rPr>
          <w:rFonts w:asciiTheme="minorHAnsi" w:eastAsia="Calibri" w:hAnsiTheme="minorHAnsi" w:cs="Simplified Arabic"/>
          <w:b/>
          <w:bCs/>
          <w:sz w:val="28"/>
          <w:szCs w:val="28"/>
          <w:lang w:bidi="ar-LY"/>
        </w:rPr>
      </w:pPr>
      <w:r w:rsidRPr="00317877">
        <w:rPr>
          <w:rFonts w:ascii="Simplified Arabic" w:eastAsia="Calibri" w:hAnsi="Simplified Arabic" w:cs="Simplified Arabic" w:hint="cs"/>
          <w:b/>
          <w:bCs/>
          <w:sz w:val="28"/>
          <w:szCs w:val="28"/>
          <w:rtl/>
        </w:rPr>
        <w:t>مبحث تمهيدي</w:t>
      </w:r>
    </w:p>
    <w:p w:rsidR="007D2B0C" w:rsidRPr="007D2B0C" w:rsidRDefault="007D2B0C" w:rsidP="007D2B0C">
      <w:pPr>
        <w:spacing w:after="120"/>
        <w:ind w:right="113"/>
        <w:jc w:val="both"/>
        <w:rPr>
          <w:rFonts w:ascii="Simplified Arabic" w:eastAsia="Calibri" w:hAnsi="Simplified Arabic" w:cs="Simplified Arabic"/>
          <w:b/>
          <w:bCs/>
          <w:rtl/>
          <w:lang w:bidi="ar-LY"/>
        </w:rPr>
      </w:pPr>
      <w:r w:rsidRPr="007D2B0C">
        <w:rPr>
          <w:rFonts w:ascii="Simplified Arabic" w:eastAsia="Calibri" w:hAnsi="Simplified Arabic" w:cs="Simplified Arabic" w:hint="cs"/>
          <w:b/>
          <w:bCs/>
          <w:rtl/>
        </w:rPr>
        <w:t>مقدمة البحث:</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تعد الشائعات من أخطر الظواهر الاجتماعية وأشدها فتكاً بالواقع الاجتماعي والسياسي والاقتصادي والثقافي والصحي، ولعل السبب الذي يقف وراء خطورتها علي البناء الاجتماعي فقدانها للمصداقية مما يؤدي إلي اتخاذ قرارات وإجراءات خاطئة تصيب القدرات الفردية والوطنية وتعطل آلية اتخاذ القرار السليم، حيث تكاد تكون الشائعة وراء تنامي المظاهر السلبية ومظاهر العنف نتيجة لنقص المعلومات، ذلك أن الأفراد في غمرة الأحداث يحاولون معرفة الحقائق ويترتب علي نقص المعلومة أن يتخذوا من الشائعة حقائق، ويتعاملوا معها علي هذا الأساس، ومن هذا المنطلق فإن الشائعات التي تغير الحقائق تؤدي إلي نتائج سلبية لا تقتصر علي مجال معين أو نشاط محدد من مجالات وأنشطة المجتمع المختلفة</w:t>
      </w:r>
      <w:r w:rsidRPr="00317877">
        <w:rPr>
          <w:rFonts w:ascii="Simplified Arabic" w:eastAsia="Calibri" w:hAnsi="Simplified Arabic" w:cs="Simplified Arabic"/>
          <w:sz w:val="24"/>
          <w:szCs w:val="24"/>
          <w:vertAlign w:val="superscript"/>
          <w:rtl/>
        </w:rPr>
        <w:t>(</w:t>
      </w:r>
      <w:r w:rsidRPr="00317877">
        <w:rPr>
          <w:rFonts w:ascii="Simplified Arabic" w:eastAsia="Calibri" w:hAnsi="Simplified Arabic" w:cs="Simplified Arabic"/>
          <w:sz w:val="24"/>
          <w:szCs w:val="24"/>
          <w:vertAlign w:val="superscript"/>
          <w:rtl/>
        </w:rPr>
        <w:footnoteReference w:id="573"/>
      </w:r>
      <w:r w:rsidRPr="00317877">
        <w:rPr>
          <w:rFonts w:ascii="Simplified Arabic" w:eastAsia="Calibri" w:hAnsi="Simplified Arabic" w:cs="Simplified Arabic"/>
          <w:sz w:val="24"/>
          <w:szCs w:val="24"/>
          <w:vertAlign w:val="superscript"/>
          <w:rtl/>
        </w:rPr>
        <w:t>)</w:t>
      </w:r>
      <w:r w:rsidRPr="00317877">
        <w:rPr>
          <w:rFonts w:ascii="Simplified Arabic" w:eastAsia="Calibri" w:hAnsi="Simplified Arabic" w:cs="Simplified Arabic"/>
          <w:sz w:val="24"/>
          <w:szCs w:val="24"/>
          <w:rtl/>
        </w:rPr>
        <w:t xml:space="preserve">، ولقد انتشرت في الآونة الأخيرة وسائل التواصل الاجتماعي وتمتعت بانتشار واسع علي مستوي العالم، وبات بعضها من أكثر المواقع زيارة في العالم، حتي </w:t>
      </w:r>
      <w:r w:rsidR="00C71E0A" w:rsidRPr="00317877">
        <w:rPr>
          <w:rFonts w:ascii="Simplified Arabic" w:eastAsia="Calibri" w:hAnsi="Simplified Arabic" w:cs="Simplified Arabic"/>
          <w:sz w:val="24"/>
          <w:szCs w:val="24"/>
          <w:rtl/>
        </w:rPr>
        <w:t>أنها</w:t>
      </w:r>
      <w:r w:rsidRPr="00317877">
        <w:rPr>
          <w:rFonts w:ascii="Simplified Arabic" w:eastAsia="Calibri" w:hAnsi="Simplified Arabic" w:cs="Simplified Arabic"/>
          <w:sz w:val="24"/>
          <w:szCs w:val="24"/>
          <w:rtl/>
        </w:rPr>
        <w:t xml:space="preserve"> بدأت تطغي علي ما كان يعرف في علم الاجتماع بــ المكان الثالث، أي المكان الذي يلجأ الفرد إليه بعد المكان الأول وهو البيت والمكان الثاني وهو المدرسة أو الجامعة أو </w:t>
      </w:r>
      <w:r w:rsidRPr="00317877">
        <w:rPr>
          <w:rFonts w:ascii="Simplified Arabic" w:eastAsia="Calibri" w:hAnsi="Simplified Arabic" w:cs="Simplified Arabic"/>
          <w:sz w:val="24"/>
          <w:szCs w:val="24"/>
          <w:rtl/>
        </w:rPr>
        <w:lastRenderedPageBreak/>
        <w:t xml:space="preserve">العمل، ولقد </w:t>
      </w:r>
      <w:r w:rsidR="00C71E0A" w:rsidRPr="00317877">
        <w:rPr>
          <w:rFonts w:ascii="Simplified Arabic" w:eastAsia="Calibri" w:hAnsi="Simplified Arabic" w:cs="Simplified Arabic"/>
          <w:sz w:val="24"/>
          <w:szCs w:val="24"/>
          <w:rtl/>
        </w:rPr>
        <w:t>أصبح</w:t>
      </w:r>
      <w:r w:rsidRPr="00317877">
        <w:rPr>
          <w:rFonts w:ascii="Simplified Arabic" w:eastAsia="Calibri" w:hAnsi="Simplified Arabic" w:cs="Simplified Arabic"/>
          <w:sz w:val="24"/>
          <w:szCs w:val="24"/>
          <w:rtl/>
        </w:rPr>
        <w:t xml:space="preserve"> واضحاً أن المكان الثالث </w:t>
      </w:r>
      <w:r w:rsidR="00C71E0A" w:rsidRPr="00317877">
        <w:rPr>
          <w:rFonts w:ascii="Simplified Arabic" w:eastAsia="Calibri" w:hAnsi="Simplified Arabic" w:cs="Simplified Arabic"/>
          <w:sz w:val="24"/>
          <w:szCs w:val="24"/>
          <w:rtl/>
        </w:rPr>
        <w:t>أصبح</w:t>
      </w:r>
      <w:r w:rsidRPr="00317877">
        <w:rPr>
          <w:rFonts w:ascii="Simplified Arabic" w:eastAsia="Calibri" w:hAnsi="Simplified Arabic" w:cs="Simplified Arabic"/>
          <w:sz w:val="24"/>
          <w:szCs w:val="24"/>
          <w:rtl/>
        </w:rPr>
        <w:t xml:space="preserve"> مكاناً إلكترونياً بامتياز، كما أن الشائعة في وسائل التواصل تنتقي مادتها وأدواتها من مصادر أثري بكثير من حيث المحتوي عكس الشائعة التقليدية، والشائعة علي الشبكات الاجتماعية تعبر عن محتواها بالنص المكتوب والمنطوق والرسوم المتحركة وجميع أشكال الفيديو أحيانا أخري</w:t>
      </w:r>
      <w:r w:rsidRPr="00317877">
        <w:rPr>
          <w:rFonts w:ascii="Simplified Arabic" w:eastAsia="Calibri" w:hAnsi="Simplified Arabic" w:cs="Simplified Arabic"/>
          <w:sz w:val="24"/>
          <w:szCs w:val="24"/>
          <w:vertAlign w:val="superscript"/>
          <w:rtl/>
        </w:rPr>
        <w:t>(</w:t>
      </w:r>
      <w:r w:rsidRPr="00317877">
        <w:rPr>
          <w:rFonts w:ascii="Simplified Arabic" w:eastAsia="Calibri" w:hAnsi="Simplified Arabic" w:cs="Simplified Arabic"/>
          <w:sz w:val="24"/>
          <w:szCs w:val="24"/>
          <w:vertAlign w:val="superscript"/>
          <w:rtl/>
        </w:rPr>
        <w:footnoteReference w:id="574"/>
      </w:r>
      <w:r w:rsidRPr="00317877">
        <w:rPr>
          <w:rFonts w:ascii="Simplified Arabic" w:eastAsia="Calibri" w:hAnsi="Simplified Arabic" w:cs="Simplified Arabic"/>
          <w:sz w:val="24"/>
          <w:szCs w:val="24"/>
          <w:vertAlign w:val="superscript"/>
          <w:rtl/>
        </w:rPr>
        <w:t>)</w:t>
      </w:r>
      <w:r w:rsidRPr="00317877">
        <w:rPr>
          <w:rFonts w:ascii="Simplified Arabic" w:eastAsia="Calibri" w:hAnsi="Simplified Arabic" w:cs="Simplified Arabic"/>
          <w:sz w:val="24"/>
          <w:szCs w:val="24"/>
          <w:rtl/>
        </w:rPr>
        <w:t xml:space="preserve">.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أولاً: مشكلة البحث وتساؤلاته: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تعتبر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أحد</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الأ</w:t>
      </w:r>
      <w:r w:rsidRPr="007D2B0C">
        <w:rPr>
          <w:rFonts w:ascii="Simplified Arabic" w:eastAsia="Calibri" w:hAnsi="Simplified Arabic" w:cs="Simplified Arabic"/>
          <w:rtl/>
          <w:lang w:bidi="ar-SA"/>
        </w:rPr>
        <w:t>ساليب</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التي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يستخدمها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الأشخاص</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الدول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بهدف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إضعاف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الروح</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المعنوي</w:t>
      </w:r>
      <w:r w:rsidRPr="007D2B0C">
        <w:rPr>
          <w:rFonts w:ascii="Simplified Arabic" w:eastAsia="Calibri" w:hAnsi="Simplified Arabic" w:cs="Simplified Arabic" w:hint="cs"/>
          <w:rtl/>
          <w:lang w:bidi="ar-SA"/>
        </w:rPr>
        <w:t>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لدى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الطرف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المستهدف</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كما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زا</w:t>
      </w:r>
      <w:r w:rsidRPr="007D2B0C">
        <w:rPr>
          <w:rFonts w:ascii="Simplified Arabic" w:eastAsia="Calibri" w:hAnsi="Simplified Arabic" w:cs="Simplified Arabic"/>
          <w:rtl/>
          <w:lang w:bidi="ar-SA"/>
        </w:rPr>
        <w:t>دت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خطورة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وتأثير</w:t>
      </w:r>
      <w:r w:rsidRPr="007D2B0C">
        <w:rPr>
          <w:rFonts w:ascii="Simplified Arabic" w:eastAsia="Calibri" w:hAnsi="Simplified Arabic" w:cs="Simplified Arabic" w:hint="cs"/>
          <w:rtl/>
          <w:lang w:bidi="ar-SA"/>
        </w:rPr>
        <w:t>اتها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السلبية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العصر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الحديث</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نتيجة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ظهور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شبكة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hint="cs"/>
          <w:rtl/>
          <w:lang w:bidi="ar-SA"/>
        </w:rPr>
        <w:t>لإ</w:t>
      </w:r>
      <w:r w:rsidRPr="007D2B0C">
        <w:rPr>
          <w:rFonts w:ascii="Simplified Arabic" w:eastAsia="Calibri" w:hAnsi="Simplified Arabic" w:cs="Simplified Arabic"/>
          <w:rtl/>
          <w:lang w:bidi="ar-SA"/>
        </w:rPr>
        <w:t>نترنت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هنا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يمكن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تلخيص</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مشكلة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البحث</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التساؤل</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 xml:space="preserve">الرئيس </w:t>
      </w:r>
      <w:r w:rsidRPr="007D2B0C">
        <w:rPr>
          <w:rFonts w:ascii="Simplified Arabic" w:eastAsia="Calibri" w:hAnsi="Simplified Arabic" w:cs="Simplified Arabic"/>
          <w:rtl/>
          <w:lang w:bidi="ar-SA"/>
        </w:rPr>
        <w:t>التالي</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 xml:space="preserve">"كيفية التصدي ومواجهة آثار خطر الشائعات في وسائل التواصل الاجتماعي؟"، </w:t>
      </w:r>
      <w:r w:rsidRPr="007D2B0C">
        <w:rPr>
          <w:rFonts w:ascii="Simplified Arabic" w:eastAsia="Calibri" w:hAnsi="Simplified Arabic" w:cs="Simplified Arabic" w:hint="cs"/>
          <w:b/>
          <w:bCs/>
          <w:rtl/>
        </w:rPr>
        <w:t>ويمكن صياغة مشكلة البحث الحالي في التساؤلات الفرعية التالية</w:t>
      </w:r>
      <w:r w:rsidRPr="007D2B0C">
        <w:rPr>
          <w:rFonts w:ascii="Simplified Arabic" w:eastAsia="Calibri" w:hAnsi="Simplified Arabic" w:cs="Simplified Arabic" w:hint="cs"/>
          <w:rtl/>
        </w:rPr>
        <w:t xml:space="preserve">: </w:t>
      </w:r>
    </w:p>
    <w:p w:rsidR="007D2B0C" w:rsidRPr="007D2B0C" w:rsidRDefault="007D2B0C" w:rsidP="007D2B0C">
      <w:pPr>
        <w:spacing w:after="120"/>
        <w:ind w:right="113"/>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1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ماهية الشائعات؟                      2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ما الغرض من الشائعات في وسائل التواصل الاجتماعي؟</w:t>
      </w:r>
    </w:p>
    <w:p w:rsidR="007D2B0C" w:rsidRPr="007D2B0C" w:rsidRDefault="007D2B0C" w:rsidP="00550061">
      <w:pPr>
        <w:spacing w:after="120"/>
        <w:ind w:right="113"/>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3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ما أساليب نشر الشائعات </w:t>
      </w:r>
      <w:r w:rsidR="00550061">
        <w:rPr>
          <w:rFonts w:ascii="Simplified Arabic" w:eastAsia="Calibri" w:hAnsi="Simplified Arabic" w:cs="Simplified Arabic" w:hint="cs"/>
          <w:rtl/>
          <w:lang w:bidi="ar-SA"/>
        </w:rPr>
        <w:t xml:space="preserve">في وسائل التواصل الاجتماعي؟  </w:t>
      </w:r>
      <w:r w:rsidRPr="007D2B0C">
        <w:rPr>
          <w:rFonts w:ascii="Simplified Arabic" w:eastAsia="Calibri" w:hAnsi="Simplified Arabic" w:cs="Simplified Arabic" w:hint="cs"/>
          <w:rtl/>
          <w:lang w:bidi="ar-SA"/>
        </w:rPr>
        <w:t xml:space="preserve">    4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ما أنواع الشائعات؟ </w:t>
      </w:r>
    </w:p>
    <w:p w:rsidR="007D2B0C" w:rsidRPr="007D2B0C" w:rsidRDefault="007D2B0C" w:rsidP="00550061">
      <w:pPr>
        <w:spacing w:after="120"/>
        <w:ind w:right="113"/>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5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ما الأثار السلبية للشائعات </w:t>
      </w:r>
      <w:r w:rsidR="00550061">
        <w:rPr>
          <w:rFonts w:ascii="Simplified Arabic" w:eastAsia="Calibri" w:hAnsi="Simplified Arabic" w:cs="Simplified Arabic" w:hint="cs"/>
          <w:rtl/>
          <w:lang w:bidi="ar-SA"/>
        </w:rPr>
        <w:t xml:space="preserve">في وسائل التواصل الاجتماعي؟  </w:t>
      </w:r>
      <w:r w:rsidRPr="007D2B0C">
        <w:rPr>
          <w:rFonts w:ascii="Simplified Arabic" w:eastAsia="Calibri" w:hAnsi="Simplified Arabic" w:cs="Simplified Arabic" w:hint="cs"/>
          <w:rtl/>
          <w:lang w:bidi="ar-SA"/>
        </w:rPr>
        <w:t xml:space="preserve">   6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كيفية علاج هذه الظاهرة؟ </w:t>
      </w:r>
    </w:p>
    <w:p w:rsidR="007D2B0C" w:rsidRPr="007D2B0C" w:rsidRDefault="007D2B0C" w:rsidP="007D2B0C">
      <w:pPr>
        <w:spacing w:after="120"/>
        <w:ind w:right="113"/>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7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كيفية التصدي لهذه الظاهرة؟                  8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ما </w:t>
      </w:r>
      <w:r w:rsidR="00805D83">
        <w:rPr>
          <w:rFonts w:ascii="Simplified Arabic" w:eastAsia="Calibri" w:hAnsi="Simplified Arabic" w:cs="Simplified Arabic" w:hint="cs"/>
          <w:rtl/>
          <w:lang w:bidi="ar-SA"/>
        </w:rPr>
        <w:t>أهم</w:t>
      </w:r>
      <w:r w:rsidRPr="007D2B0C">
        <w:rPr>
          <w:rFonts w:ascii="Simplified Arabic" w:eastAsia="Calibri" w:hAnsi="Simplified Arabic" w:cs="Simplified Arabic" w:hint="cs"/>
          <w:rtl/>
          <w:lang w:bidi="ar-SA"/>
        </w:rPr>
        <w:t xml:space="preserve"> المقترحات للتصدي للشائعات؟ </w:t>
      </w:r>
    </w:p>
    <w:p w:rsidR="007D2B0C" w:rsidRPr="00550061" w:rsidRDefault="007D2B0C" w:rsidP="00550061">
      <w:pPr>
        <w:spacing w:before="240" w:after="120"/>
        <w:ind w:right="113"/>
        <w:jc w:val="both"/>
        <w:rPr>
          <w:rFonts w:ascii="Simplified Arabic" w:eastAsia="Calibri" w:hAnsi="Simplified Arabic" w:cs="Simplified Arabic"/>
          <w:b/>
          <w:bCs/>
          <w:sz w:val="28"/>
          <w:szCs w:val="28"/>
          <w:u w:val="single"/>
          <w:rtl/>
        </w:rPr>
      </w:pPr>
      <w:r w:rsidRPr="00550061">
        <w:rPr>
          <w:rFonts w:ascii="Simplified Arabic" w:eastAsia="Calibri" w:hAnsi="Simplified Arabic" w:cs="Simplified Arabic" w:hint="cs"/>
          <w:b/>
          <w:bCs/>
          <w:sz w:val="28"/>
          <w:szCs w:val="28"/>
          <w:u w:val="single"/>
          <w:rtl/>
        </w:rPr>
        <w:t xml:space="preserve">ثانيا: أهمية البحث: </w:t>
      </w:r>
      <w:r w:rsidRPr="00550061">
        <w:rPr>
          <w:rFonts w:ascii="Simplified Arabic" w:eastAsia="Calibri" w:hAnsi="Simplified Arabic" w:cs="Simplified Arabic"/>
          <w:b/>
          <w:bCs/>
          <w:sz w:val="28"/>
          <w:szCs w:val="28"/>
          <w:u w:val="single"/>
          <w:rtl/>
          <w:lang w:bidi="ar-SA"/>
        </w:rPr>
        <w:t xml:space="preserve">ترجع أهمية </w:t>
      </w:r>
      <w:r w:rsidRPr="00550061">
        <w:rPr>
          <w:rFonts w:ascii="Simplified Arabic" w:eastAsia="Calibri" w:hAnsi="Simplified Arabic" w:cs="Simplified Arabic" w:hint="cs"/>
          <w:b/>
          <w:bCs/>
          <w:sz w:val="28"/>
          <w:szCs w:val="28"/>
          <w:u w:val="single"/>
          <w:rtl/>
          <w:lang w:bidi="ar-SA"/>
        </w:rPr>
        <w:t>البحث</w:t>
      </w:r>
      <w:r w:rsidRPr="00550061">
        <w:rPr>
          <w:rFonts w:ascii="Simplified Arabic" w:eastAsia="Calibri" w:hAnsi="Simplified Arabic" w:cs="Simplified Arabic"/>
          <w:b/>
          <w:bCs/>
          <w:sz w:val="28"/>
          <w:szCs w:val="28"/>
          <w:u w:val="single"/>
          <w:rtl/>
          <w:lang w:bidi="ar-SA"/>
        </w:rPr>
        <w:t xml:space="preserve"> </w:t>
      </w:r>
      <w:r w:rsidRPr="00550061">
        <w:rPr>
          <w:rFonts w:ascii="Simplified Arabic" w:eastAsia="Calibri" w:hAnsi="Simplified Arabic" w:cs="Simplified Arabic" w:hint="cs"/>
          <w:b/>
          <w:bCs/>
          <w:sz w:val="28"/>
          <w:szCs w:val="28"/>
          <w:u w:val="single"/>
          <w:rtl/>
          <w:lang w:bidi="ar-SA"/>
        </w:rPr>
        <w:t>وفقاً لعدة اعتبارات أهمها</w:t>
      </w:r>
      <w:r w:rsidRPr="00550061">
        <w:rPr>
          <w:rFonts w:ascii="Simplified Arabic" w:eastAsia="Calibri" w:hAnsi="Simplified Arabic" w:cs="Simplified Arabic"/>
          <w:b/>
          <w:bCs/>
          <w:sz w:val="28"/>
          <w:szCs w:val="28"/>
          <w:u w:val="single"/>
        </w:rPr>
        <w:t>:</w:t>
      </w:r>
    </w:p>
    <w:p w:rsidR="007D2B0C" w:rsidRPr="007D2B0C" w:rsidRDefault="007D2B0C" w:rsidP="007D2B0C">
      <w:pPr>
        <w:spacing w:after="120"/>
        <w:ind w:right="113"/>
        <w:jc w:val="both"/>
        <w:rPr>
          <w:rFonts w:ascii="Simplified Arabic" w:eastAsia="Calibri" w:hAnsi="Simplified Arabic" w:cs="Simplified Arabic"/>
          <w:sz w:val="28"/>
          <w:szCs w:val="28"/>
          <w:rtl/>
          <w:lang w:bidi="ar-LY"/>
        </w:rPr>
      </w:pPr>
      <w:r w:rsidRPr="007D2B0C">
        <w:rPr>
          <w:rFonts w:ascii="Simplified Arabic" w:eastAsia="Calibri" w:hAnsi="Simplified Arabic" w:cs="Simplified Arabic" w:hint="cs"/>
          <w:b/>
          <w:bCs/>
          <w:rtl/>
        </w:rPr>
        <w:t xml:space="preserve">1 </w:t>
      </w:r>
      <w:r w:rsidRPr="007D2B0C">
        <w:rPr>
          <w:rFonts w:ascii="Simplified Arabic" w:eastAsia="Calibri" w:hAnsi="Simplified Arabic" w:cs="Simplified Arabic"/>
          <w:b/>
          <w:bCs/>
          <w:rtl/>
        </w:rPr>
        <w:t>–</w:t>
      </w:r>
      <w:r w:rsidRPr="007D2B0C">
        <w:rPr>
          <w:rFonts w:ascii="Simplified Arabic" w:eastAsia="Calibri" w:hAnsi="Simplified Arabic" w:cs="Simplified Arabic" w:hint="cs"/>
          <w:b/>
          <w:bCs/>
          <w:rtl/>
        </w:rPr>
        <w:t xml:space="preserve"> الأهمية العلمية</w:t>
      </w:r>
      <w:r w:rsidRPr="007D2B0C">
        <w:rPr>
          <w:rFonts w:ascii="Simplified Arabic" w:eastAsia="Calibri" w:hAnsi="Simplified Arabic" w:cs="Simplified Arabic" w:hint="cs"/>
          <w:rtl/>
        </w:rPr>
        <w:t>:</w:t>
      </w:r>
      <w:r w:rsidRPr="007D2B0C">
        <w:rPr>
          <w:rFonts w:ascii="Simplified Arabic" w:eastAsia="Calibri" w:hAnsi="Simplified Arabic" w:cs="Simplified Arabic" w:hint="cs"/>
          <w:sz w:val="28"/>
          <w:szCs w:val="28"/>
          <w:rtl/>
        </w:rPr>
        <w:t xml:space="preserve"> </w:t>
      </w:r>
      <w:r w:rsidRPr="007D2B0C">
        <w:rPr>
          <w:rFonts w:ascii="Simplified Arabic" w:eastAsia="Calibri" w:hAnsi="Simplified Arabic" w:cs="Simplified Arabic"/>
          <w:rtl/>
          <w:lang w:bidi="ar-SA"/>
        </w:rPr>
        <w:t>أصبحت الدراسة والبحث في هذا الشأن موضع الاهتمام لكثير من الباحثين والمتخصصين في العلوم السياسية</w:t>
      </w:r>
      <w:r w:rsidRPr="007D2B0C">
        <w:rPr>
          <w:rFonts w:ascii="Simplified Arabic" w:eastAsia="Calibri" w:hAnsi="Simplified Arabic" w:cs="Simplified Arabic" w:hint="cs"/>
          <w:rtl/>
          <w:lang w:bidi="ar-SA"/>
        </w:rPr>
        <w:t xml:space="preserve"> والاجتماعية والنفسية</w:t>
      </w:r>
      <w:r w:rsidRPr="007D2B0C">
        <w:rPr>
          <w:rFonts w:ascii="Simplified Arabic" w:eastAsia="Calibri" w:hAnsi="Simplified Arabic" w:cs="Simplified Arabic"/>
          <w:rtl/>
          <w:lang w:bidi="ar-SA"/>
        </w:rPr>
        <w:t xml:space="preserve">، وذلك لأن الشائعات من أخطر الأسلحة التي تهدد المجتمعات في قيمها ورموزها، بل </w:t>
      </w:r>
      <w:r w:rsidR="00C71E0A">
        <w:rPr>
          <w:rFonts w:ascii="Simplified Arabic" w:eastAsia="Calibri" w:hAnsi="Simplified Arabic" w:cs="Simplified Arabic"/>
          <w:rtl/>
          <w:lang w:bidi="ar-SA"/>
        </w:rPr>
        <w:t>أصبح</w:t>
      </w:r>
      <w:r w:rsidRPr="007D2B0C">
        <w:rPr>
          <w:rFonts w:ascii="Simplified Arabic" w:eastAsia="Calibri" w:hAnsi="Simplified Arabic" w:cs="Simplified Arabic"/>
          <w:rtl/>
          <w:lang w:bidi="ar-SA"/>
        </w:rPr>
        <w:t xml:space="preserve"> خطرها يتعدى الحروب بين الدول</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tl/>
          <w:lang w:bidi="ar-SA"/>
        </w:rPr>
        <w:t xml:space="preserve"> بل إن بعض الدول تستخدمها كسلاح له مفعول كبير في الحروب المعنوية أو النفسية التي تسبق تحرك الآلة العسكرية</w:t>
      </w:r>
      <w:r w:rsidRPr="007D2B0C">
        <w:rPr>
          <w:rFonts w:ascii="Simplified Arabic" w:eastAsia="Calibri" w:hAnsi="Simplified Arabic" w:cs="Simplified Arabic" w:hint="cs"/>
          <w:rtl/>
          <w:lang w:bidi="ar-SA"/>
        </w:rPr>
        <w:t xml:space="preserve">، بالإضافة إلي مساعدة وسائل التواصل الحديثة في انتشار الشائعات. </w:t>
      </w:r>
    </w:p>
    <w:p w:rsidR="007D2B0C" w:rsidRPr="007D2B0C" w:rsidRDefault="007D2B0C" w:rsidP="007D2B0C">
      <w:pPr>
        <w:spacing w:after="120"/>
        <w:ind w:right="113"/>
        <w:jc w:val="both"/>
        <w:rPr>
          <w:rFonts w:ascii="Simplified Arabic" w:eastAsia="Calibri" w:hAnsi="Simplified Arabic" w:cs="Simplified Arabic"/>
          <w:b/>
          <w:bCs/>
          <w:rtl/>
          <w:lang w:bidi="ar-LY"/>
        </w:rPr>
      </w:pPr>
      <w:r w:rsidRPr="007D2B0C">
        <w:rPr>
          <w:rFonts w:ascii="Simplified Arabic" w:eastAsia="Calibri" w:hAnsi="Simplified Arabic" w:cs="Simplified Arabic" w:hint="cs"/>
          <w:b/>
          <w:bCs/>
          <w:rtl/>
        </w:rPr>
        <w:t xml:space="preserve">2 </w:t>
      </w:r>
      <w:r w:rsidRPr="007D2B0C">
        <w:rPr>
          <w:rFonts w:ascii="Simplified Arabic" w:eastAsia="Calibri" w:hAnsi="Simplified Arabic" w:cs="Simplified Arabic"/>
          <w:b/>
          <w:bCs/>
          <w:rtl/>
          <w:lang w:bidi="ar-SA"/>
        </w:rPr>
        <w:t>–</w:t>
      </w:r>
      <w:r w:rsidRPr="007D2B0C">
        <w:rPr>
          <w:rFonts w:ascii="Simplified Arabic" w:eastAsia="Calibri" w:hAnsi="Simplified Arabic" w:cs="Simplified Arabic" w:hint="cs"/>
          <w:b/>
          <w:bCs/>
          <w:rtl/>
          <w:lang w:bidi="ar-SA"/>
        </w:rPr>
        <w:t xml:space="preserve"> الأهمية </w:t>
      </w:r>
      <w:r w:rsidRPr="007D2B0C">
        <w:rPr>
          <w:rFonts w:ascii="Simplified Arabic" w:eastAsia="Calibri" w:hAnsi="Simplified Arabic" w:cs="Simplified Arabic" w:hint="cs"/>
          <w:b/>
          <w:bCs/>
          <w:rtl/>
        </w:rPr>
        <w:t xml:space="preserve">التطبيقية:  </w:t>
      </w:r>
      <w:r w:rsidRPr="007D2B0C">
        <w:rPr>
          <w:rFonts w:ascii="Simplified Arabic" w:eastAsia="Calibri" w:hAnsi="Simplified Arabic" w:cs="Simplified Arabic" w:hint="cs"/>
          <w:rtl/>
          <w:lang w:bidi="ar-SA"/>
        </w:rPr>
        <w:t xml:space="preserve">تبرز أهمية هذا البحث في </w:t>
      </w:r>
      <w:r w:rsidRPr="007D2B0C">
        <w:rPr>
          <w:rFonts w:ascii="Simplified Arabic" w:eastAsia="Calibri" w:hAnsi="Simplified Arabic" w:cs="Simplified Arabic"/>
          <w:rtl/>
          <w:lang w:bidi="ar-SA"/>
        </w:rPr>
        <w:t>الرؤية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المقترحة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للتعامل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مع</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 xml:space="preserve">خطر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وكيفية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الحد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والتقليل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سرعة</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انتشارها</w:t>
      </w:r>
      <w:r w:rsidRPr="007D2B0C">
        <w:rPr>
          <w:rFonts w:ascii="Simplified Arabic" w:eastAsia="Calibri" w:hAnsi="Simplified Arabic" w:cs="Simplified Arabic" w:hint="cs"/>
          <w:rtl/>
          <w:lang w:bidi="ar-SA"/>
        </w:rPr>
        <w:t xml:space="preserve"> في وسائل التواصل الاجتماعي</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وأيضاً كيفية التصدي لها وعلاجها،</w:t>
      </w:r>
      <w:r w:rsidRPr="007D2B0C">
        <w:rPr>
          <w:rFonts w:ascii="Simplified Arabic" w:eastAsia="Calibri" w:hAnsi="Simplified Arabic" w:cs="Simplified Arabic"/>
          <w:sz w:val="28"/>
          <w:szCs w:val="28"/>
          <w:rtl/>
          <w:lang w:bidi="ar-SA"/>
        </w:rPr>
        <w:t xml:space="preserve"> </w:t>
      </w:r>
      <w:r w:rsidRPr="007D2B0C">
        <w:rPr>
          <w:rFonts w:ascii="Simplified Arabic" w:eastAsia="Calibri" w:hAnsi="Simplified Arabic" w:cs="Simplified Arabic"/>
          <w:rtl/>
          <w:lang w:bidi="ar-SA"/>
        </w:rPr>
        <w:t>وتحليل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أسباب</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 xml:space="preserve">انتشار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وكيفية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التعامل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معها،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b/>
          <w:bCs/>
          <w:rtl/>
          <w:lang w:bidi="ar-SA"/>
        </w:rPr>
        <w:t>و</w:t>
      </w:r>
      <w:r w:rsidRPr="007D2B0C">
        <w:rPr>
          <w:rFonts w:ascii="Simplified Arabic" w:eastAsia="Calibri" w:hAnsi="Simplified Arabic" w:cs="Simplified Arabic"/>
          <w:rtl/>
          <w:lang w:bidi="ar-SA"/>
        </w:rPr>
        <w:t>تشخيص</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الوضع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هن</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للشائعات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ظل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التطور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التكنولوجي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وانتشار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hint="cs"/>
          <w:rtl/>
          <w:lang w:bidi="ar-SA"/>
        </w:rPr>
        <w:t xml:space="preserve">. </w:t>
      </w:r>
    </w:p>
    <w:p w:rsidR="007D2B0C" w:rsidRPr="00317877" w:rsidRDefault="007D2B0C" w:rsidP="00317877">
      <w:pPr>
        <w:pStyle w:val="CharChar"/>
        <w:bidi/>
        <w:jc w:val="both"/>
        <w:rPr>
          <w:rFonts w:ascii="Simplified Arabic" w:eastAsia="Calibri" w:hAnsi="Simplified Arabic" w:cs="Simplified Arabic"/>
          <w:b/>
          <w:bCs/>
          <w:sz w:val="24"/>
          <w:szCs w:val="24"/>
          <w:rtl/>
        </w:rPr>
      </w:pPr>
      <w:r w:rsidRPr="00317877">
        <w:rPr>
          <w:rFonts w:ascii="Simplified Arabic" w:eastAsia="Calibri" w:hAnsi="Simplified Arabic" w:cs="Simplified Arabic"/>
          <w:b/>
          <w:bCs/>
          <w:sz w:val="24"/>
          <w:szCs w:val="24"/>
          <w:rtl/>
        </w:rPr>
        <w:t xml:space="preserve">ثالثا: أهداف البحث: هدف هذا البحث إلي: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1 – التعرف علي ماهية الشائعات.   2 – معرفة الغرض من الشائعات في وسائل التواصل الاجتماعي.</w:t>
      </w:r>
    </w:p>
    <w:p w:rsid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3 – توضيح أساليب نشر الشائعات علي وسائل التواصل الاجتماعي.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4 – إبراز أنواع الشائعات.</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5 – توضيح الأثار السلبية للشائعات في وسائل التواصل الاجتماعي. </w:t>
      </w:r>
    </w:p>
    <w:p w:rsid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lastRenderedPageBreak/>
        <w:t>6 – التعرف علي كيفية علاج هذه الظاهرة.</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 xml:space="preserve">7 – إبراز كيفية التصدي لهذه الظاهرة.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8 – الخروج بمقترحات لكيفية التصدي للشائعات.</w:t>
      </w:r>
    </w:p>
    <w:p w:rsidR="007D2B0C" w:rsidRPr="007D2B0C" w:rsidRDefault="007D2B0C" w:rsidP="00317877">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رابعا: الدراسات السابقة: </w:t>
      </w:r>
    </w:p>
    <w:p w:rsidR="007D2B0C" w:rsidRPr="00317877" w:rsidRDefault="007D2B0C" w:rsidP="00317877">
      <w:pPr>
        <w:pStyle w:val="CharChar"/>
        <w:bidi/>
        <w:jc w:val="both"/>
        <w:rPr>
          <w:rFonts w:ascii="Simplified Arabic" w:eastAsia="Calibri" w:hAnsi="Simplified Arabic" w:cs="Simplified Arabic"/>
          <w:sz w:val="24"/>
          <w:szCs w:val="24"/>
          <w:rtl/>
        </w:rPr>
      </w:pPr>
      <w:r w:rsidRPr="00317877">
        <w:rPr>
          <w:rFonts w:ascii="Simplified Arabic" w:eastAsia="Calibri" w:hAnsi="Simplified Arabic" w:cs="Simplified Arabic"/>
          <w:sz w:val="24"/>
          <w:szCs w:val="24"/>
          <w:rtl/>
        </w:rPr>
        <w:t>انطلاقا</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من</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الاستفادة</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من</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الجهود</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التي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قام</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بها</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الباحثين</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في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هذا</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المجال</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سوف نركز</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هنا</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على</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تحليل</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الدراسات السابقة</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التي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تناولت</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الشائعات،</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ودراسة</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أهدافها</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والمناهج</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التي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استخدمتها</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في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الدراسة،</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وأهم</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النتائج</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والتوصيات التي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توصلت</w:t>
      </w:r>
      <w:r w:rsidRPr="00317877">
        <w:rPr>
          <w:rFonts w:ascii="Simplified Arabic" w:eastAsia="Calibri" w:hAnsi="Simplified Arabic" w:cs="Simplified Arabic"/>
          <w:sz w:val="24"/>
          <w:szCs w:val="24"/>
        </w:rPr>
        <w:t xml:space="preserve"> </w:t>
      </w:r>
      <w:r w:rsidR="00805D83">
        <w:rPr>
          <w:rFonts w:ascii="Simplified Arabic" w:eastAsia="Calibri" w:hAnsi="Simplified Arabic" w:cs="Simplified Arabic"/>
          <w:sz w:val="24"/>
          <w:szCs w:val="24"/>
          <w:rtl/>
        </w:rPr>
        <w:t>إليها</w:t>
      </w:r>
      <w:r w:rsidRPr="00317877">
        <w:rPr>
          <w:rFonts w:ascii="Simplified Arabic" w:eastAsia="Calibri" w:hAnsi="Simplified Arabic" w:cs="Simplified Arabic"/>
          <w:sz w:val="24"/>
          <w:szCs w:val="24"/>
          <w:rtl/>
        </w:rPr>
        <w:t>، وتم</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تقسيم</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الدراسات</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التي</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تناولت</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موضوع</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الشائعات</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إلى</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ثلاثة</w:t>
      </w:r>
      <w:r w:rsidRPr="00317877">
        <w:rPr>
          <w:rFonts w:ascii="Simplified Arabic" w:eastAsia="Calibri" w:hAnsi="Simplified Arabic" w:cs="Simplified Arabic"/>
          <w:sz w:val="24"/>
          <w:szCs w:val="24"/>
        </w:rPr>
        <w:t xml:space="preserve"> </w:t>
      </w:r>
      <w:r w:rsidRPr="00317877">
        <w:rPr>
          <w:rFonts w:ascii="Simplified Arabic" w:eastAsia="Calibri" w:hAnsi="Simplified Arabic" w:cs="Simplified Arabic"/>
          <w:sz w:val="24"/>
          <w:szCs w:val="24"/>
          <w:rtl/>
        </w:rPr>
        <w:t xml:space="preserve">محاور هي كما يلي: </w:t>
      </w:r>
    </w:p>
    <w:p w:rsidR="007D2B0C" w:rsidRPr="00550061" w:rsidRDefault="007D2B0C" w:rsidP="00550061">
      <w:pPr>
        <w:spacing w:before="240" w:after="120"/>
        <w:ind w:right="113"/>
        <w:jc w:val="both"/>
        <w:rPr>
          <w:rFonts w:ascii="Simplified Arabic" w:eastAsia="Calibri" w:hAnsi="Simplified Arabic" w:cs="Simplified Arabic"/>
          <w:b/>
          <w:bCs/>
          <w:sz w:val="28"/>
          <w:szCs w:val="28"/>
          <w:u w:val="single"/>
          <w:rtl/>
        </w:rPr>
      </w:pPr>
      <w:r w:rsidRPr="00550061">
        <w:rPr>
          <w:rFonts w:ascii="Simplified Arabic" w:eastAsia="Calibri" w:hAnsi="Simplified Arabic" w:cs="Simplified Arabic" w:hint="cs"/>
          <w:b/>
          <w:bCs/>
          <w:sz w:val="28"/>
          <w:szCs w:val="28"/>
          <w:u w:val="single"/>
          <w:rtl/>
        </w:rPr>
        <w:t>المحور الأول: دراسات تناولت الشائعات من منظور شبكات التواصل الاجتماعي.</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أولاً: الدراسات العربية: </w:t>
      </w:r>
    </w:p>
    <w:p w:rsidR="007D2B0C" w:rsidRPr="007D2B0C" w:rsidRDefault="007D2B0C" w:rsidP="007D2B0C">
      <w:pPr>
        <w:spacing w:after="120"/>
        <w:ind w:right="113"/>
        <w:jc w:val="both"/>
        <w:rPr>
          <w:rFonts w:ascii="Simplified Arabic" w:eastAsia="Calibri" w:hAnsi="Simplified Arabic" w:cs="Simplified Arabic"/>
          <w:rtl/>
          <w:lang w:bidi="ar-LY"/>
        </w:rPr>
      </w:pPr>
      <w:r w:rsidRPr="007D2B0C">
        <w:rPr>
          <w:rFonts w:ascii="Simplified Arabic" w:eastAsia="Calibri" w:hAnsi="Simplified Arabic" w:cs="Simplified Arabic" w:hint="cs"/>
          <w:b/>
          <w:bCs/>
          <w:rtl/>
        </w:rPr>
        <w:t xml:space="preserve">1. دراسة: تركي عبد العزيز السديري: (2014)، بعنوان: </w:t>
      </w:r>
      <w:r w:rsidRPr="007D2B0C">
        <w:rPr>
          <w:rFonts w:ascii="Simplified Arabic" w:eastAsia="Calibri" w:hAnsi="Simplified Arabic" w:cs="Simplified Arabic" w:hint="cs"/>
          <w:rtl/>
        </w:rPr>
        <w:t>توظيف شبكات التواصل الاجتماعي في التوعية الأمنية ضد خطر الشائعات</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75"/>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هدفت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w:t>
      </w:r>
      <w:r w:rsidRPr="007D2B0C">
        <w:rPr>
          <w:rFonts w:ascii="Simplified Arabic" w:eastAsia="Calibri" w:hAnsi="Simplified Arabic" w:cs="Simplified Arabic" w:hint="cs"/>
          <w:rtl/>
          <w:lang w:bidi="ar-SA"/>
        </w:rPr>
        <w:t>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الوصول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إجابة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مدى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توظيف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شبكات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التوعية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الأمنية</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ضد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خطر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w:t>
      </w:r>
      <w:r w:rsidRPr="007D2B0C">
        <w:rPr>
          <w:rFonts w:ascii="Simplified Arabic" w:eastAsia="Calibri" w:hAnsi="Simplified Arabic" w:cs="Simplified Arabic"/>
          <w:rtl/>
          <w:lang w:bidi="ar-SA"/>
        </w:rPr>
        <w:t>تم</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w:t>
      </w:r>
      <w:r w:rsidRPr="007D2B0C">
        <w:rPr>
          <w:rFonts w:ascii="Simplified Arabic" w:eastAsia="Calibri" w:hAnsi="Simplified Arabic" w:cs="Simplified Arabic"/>
          <w:rtl/>
          <w:lang w:bidi="ar-SA"/>
        </w:rPr>
        <w:t>جر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ء</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w:t>
      </w:r>
      <w:r w:rsidRPr="007D2B0C">
        <w:rPr>
          <w:rFonts w:ascii="Simplified Arabic" w:eastAsia="Calibri" w:hAnsi="Simplified Arabic" w:cs="Simplified Arabic" w:hint="cs"/>
          <w:rtl/>
          <w:lang w:bidi="ar-SA"/>
        </w:rPr>
        <w:t>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العاملين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ببعض</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قطاعات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وزارة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الداخلية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بالمملكة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العربية</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السعودية،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واستخدم</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الباحث</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المنهج</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الوصفي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التحليلي</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وتوصلت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مجموعة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النتائج</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أهمها</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 xml:space="preserve">إن </w:t>
      </w:r>
      <w:r w:rsidRPr="007D2B0C">
        <w:rPr>
          <w:rFonts w:ascii="Simplified Arabic" w:eastAsia="Calibri" w:hAnsi="Simplified Arabic" w:cs="Simplified Arabic"/>
          <w:rtl/>
          <w:lang w:bidi="ar-SA"/>
        </w:rPr>
        <w:t>الإيجابيات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المهمة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لشبكات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التوعية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الأمنية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وهي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الوقوف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بحزم</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ضد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كل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تيار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الإفساد</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الديني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والاجتماعي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والفكري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يتعرض</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المجتمع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السعودي</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lang w:bidi="ar-SA"/>
        </w:rPr>
        <w:t>2. دراسة عبد المولي السيد، ونصحي احمد</w:t>
      </w:r>
      <w:r w:rsidRPr="007D2B0C">
        <w:rPr>
          <w:rFonts w:ascii="Simplified Arabic" w:eastAsia="Calibri" w:hAnsi="Simplified Arabic" w:cs="Simplified Arabic" w:hint="cs"/>
          <w:b/>
          <w:bCs/>
          <w:vertAlign w:val="superscript"/>
          <w:rtl/>
        </w:rPr>
        <w:t>(</w:t>
      </w:r>
      <w:r w:rsidRPr="007D2B0C">
        <w:rPr>
          <w:rFonts w:ascii="Simplified Arabic" w:eastAsia="Calibri" w:hAnsi="Simplified Arabic" w:cs="Simplified Arabic"/>
          <w:b/>
          <w:bCs/>
          <w:sz w:val="20"/>
          <w:szCs w:val="20"/>
          <w:vertAlign w:val="superscript"/>
          <w:rtl/>
        </w:rPr>
        <w:footnoteReference w:id="576"/>
      </w:r>
      <w:r w:rsidRPr="007D2B0C">
        <w:rPr>
          <w:rFonts w:ascii="Simplified Arabic" w:eastAsia="Calibri" w:hAnsi="Simplified Arabic" w:cs="Simplified Arabic" w:hint="cs"/>
          <w:b/>
          <w:bCs/>
          <w:vertAlign w:val="superscript"/>
          <w:rtl/>
        </w:rPr>
        <w:t>)</w:t>
      </w:r>
      <w:r w:rsidRPr="007D2B0C">
        <w:rPr>
          <w:rFonts w:ascii="Simplified Arabic" w:eastAsia="Calibri" w:hAnsi="Simplified Arabic" w:cs="Simplified Arabic" w:hint="cs"/>
          <w:b/>
          <w:bCs/>
          <w:rtl/>
          <w:lang w:bidi="ar-SA"/>
        </w:rPr>
        <w:t>: (2014)،</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بعنوان</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rtl/>
        </w:rPr>
        <w:t xml:space="preserve">شبكة التواصل الاجتماعي وأثارها علي  الأمن الفكري لدي طلبة التعليم الجامعي بمملكة البحرين، </w:t>
      </w:r>
      <w:r w:rsidRPr="007D2B0C">
        <w:rPr>
          <w:rFonts w:ascii="Simplified Arabic" w:eastAsia="Calibri" w:hAnsi="Simplified Arabic" w:cs="Simplified Arabic" w:hint="cs"/>
          <w:rtl/>
          <w:lang w:bidi="ar-SA"/>
        </w:rPr>
        <w:t>والتي هدفت إلي التعرف علي انعكاسات شبكة التواصل الاجتماعي علي الأمن الفكري لدي طلبة التعليم الجامعي بمملكة البحرين، وتم تطبيقها علي عينة قومها (104)، طالباً وطالبة في الجامعة الخليجية بمملكة البحرين، وكانت نتائج الدراسة أن اثر شبكات التواصل الاجتماعي الفكري لدي الطلبة بصفة عامة بدرجة متوسطة وهذا يدل علي ضرورة العمل علي توعية الطلبة في المراحل التعليمية المختلفة باستخدامات شبكة التواصل الاجتماعي والعمل علي تنمية التفكير الناقد لديهم، وانتهت الدراسة بتقديم تصور مقترح لتوظيف شبكة التواصل الاجتماعي في تفعيل الأمن الفكري لدي طلبة التعليم الجامعي بمملكة البحرين.</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lang w:bidi="ar-SA"/>
        </w:rPr>
        <w:t>ثانياً:</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rPr>
        <w:t xml:space="preserve">الدراسات الأجنبية: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1. دراسة: </w:t>
      </w:r>
      <w:r w:rsidRPr="007D2B0C">
        <w:rPr>
          <w:rFonts w:eastAsia="Calibri"/>
          <w:b/>
          <w:bCs/>
        </w:rPr>
        <w:t>Liu and others: (2014)</w:t>
      </w:r>
      <w:r w:rsidRPr="007D2B0C">
        <w:rPr>
          <w:rFonts w:eastAsia="Calibri"/>
          <w:b/>
          <w:bCs/>
          <w:rtl/>
        </w:rPr>
        <w:t xml:space="preserve">، </w:t>
      </w:r>
      <w:r w:rsidRPr="007D2B0C">
        <w:rPr>
          <w:rFonts w:ascii="Simplified Arabic" w:eastAsia="Calibri" w:hAnsi="Simplified Arabic" w:cs="Simplified Arabic" w:hint="cs"/>
          <w:b/>
          <w:bCs/>
          <w:rtl/>
        </w:rPr>
        <w:t xml:space="preserve">بعنوان: </w:t>
      </w:r>
      <w:r w:rsidRPr="007D2B0C">
        <w:rPr>
          <w:rFonts w:eastAsia="Calibri"/>
        </w:rPr>
        <w:t>RUMORS ON SOCIAL MEDIA IN DISASTERS: EXTENDING TRANSMISSION TO RETRANSMISSION.</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lastRenderedPageBreak/>
        <w:t xml:space="preserve">بعنوان: </w:t>
      </w:r>
      <w:r w:rsidRPr="007D2B0C">
        <w:rPr>
          <w:rFonts w:ascii="Simplified Arabic" w:eastAsia="Calibri" w:hAnsi="Simplified Arabic" w:cs="Simplified Arabic" w:hint="cs"/>
          <w:rtl/>
        </w:rPr>
        <w:t>شائعات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حول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وسائل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التواصل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حالات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الكوارث</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تمديد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الإرسال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إلى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إعادة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الإرسال</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77"/>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استهدفت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w:t>
      </w:r>
      <w:r w:rsidRPr="007D2B0C">
        <w:rPr>
          <w:rFonts w:ascii="Simplified Arabic" w:eastAsia="Calibri" w:hAnsi="Simplified Arabic" w:cs="Simplified Arabic" w:hint="cs"/>
          <w:rtl/>
          <w:lang w:bidi="ar-SA"/>
        </w:rPr>
        <w:t>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تحليل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لماذا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ينشر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hint="cs"/>
          <w:rtl/>
          <w:lang w:bidi="ar-SA"/>
        </w:rPr>
        <w:t>لأفراد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ويروجونها</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الفتر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بعد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حدوث</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الكارثة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وتم</w:t>
      </w:r>
      <w:r w:rsidRPr="007D2B0C">
        <w:rPr>
          <w:rFonts w:ascii="Simplified Arabic" w:eastAsia="Calibri" w:hAnsi="Simplified Arabic" w:cs="Simplified Arabic" w:hint="cs"/>
          <w:rtl/>
          <w:lang w:bidi="ar-SA"/>
        </w:rPr>
        <w:t xml:space="preserve"> 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العوامل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المؤثرة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نشر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بعد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الكارثة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مباشرة،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وتم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د</w:t>
      </w:r>
      <w:r w:rsidRPr="007D2B0C">
        <w:rPr>
          <w:rFonts w:ascii="Simplified Arabic" w:eastAsia="Calibri" w:hAnsi="Simplified Arabic" w:cs="Simplified Arabic" w:hint="cs"/>
          <w:rtl/>
          <w:lang w:bidi="ar-SA"/>
        </w:rPr>
        <w:t>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يحدث</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بعد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تداولها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وخاصة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الكوارث</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الكبيرة</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ولتحديد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هذه</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الفجوة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تطوير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نموذج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لنشر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خلال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الكوارث</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وخلصت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إلى</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التوصل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لنموذج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لتفسير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العوامل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المؤثرة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انتشار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وقت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الكوارث</w:t>
      </w:r>
      <w:r w:rsidRPr="007D2B0C">
        <w:rPr>
          <w:rFonts w:ascii="Simplified Arabic" w:eastAsia="Calibri" w:hAnsi="Simplified Arabic" w:cs="Simplified Arabic" w:hint="cs"/>
          <w:rtl/>
          <w:lang w:bidi="ar-SA"/>
        </w:rPr>
        <w:t xml:space="preserve">. </w:t>
      </w:r>
    </w:p>
    <w:p w:rsidR="007D2B0C" w:rsidRPr="00550061" w:rsidRDefault="007D2B0C" w:rsidP="00550061">
      <w:pPr>
        <w:spacing w:before="240" w:after="120"/>
        <w:ind w:right="113"/>
        <w:jc w:val="both"/>
        <w:rPr>
          <w:rFonts w:ascii="Simplified Arabic" w:eastAsia="Calibri" w:hAnsi="Simplified Arabic" w:cs="Simplified Arabic"/>
          <w:b/>
          <w:bCs/>
          <w:sz w:val="30"/>
          <w:szCs w:val="30"/>
          <w:u w:val="single"/>
          <w:rtl/>
        </w:rPr>
      </w:pPr>
      <w:r w:rsidRPr="00550061">
        <w:rPr>
          <w:rFonts w:ascii="Simplified Arabic" w:eastAsia="Calibri" w:hAnsi="Simplified Arabic" w:cs="Simplified Arabic" w:hint="cs"/>
          <w:b/>
          <w:bCs/>
          <w:sz w:val="30"/>
          <w:szCs w:val="30"/>
          <w:u w:val="single"/>
          <w:rtl/>
        </w:rPr>
        <w:t xml:space="preserve">المحور الثاني: دراسات تناولت الشائعات من المنظور النفسي والاجتماعي.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أولاً: الدراسات العربية: </w:t>
      </w:r>
    </w:p>
    <w:p w:rsidR="007D2B0C" w:rsidRPr="007D2B0C" w:rsidRDefault="007D2B0C" w:rsidP="007D2B0C">
      <w:pPr>
        <w:spacing w:after="120"/>
        <w:ind w:right="113"/>
        <w:jc w:val="both"/>
        <w:rPr>
          <w:rFonts w:ascii="Simplified Arabic" w:eastAsia="Calibri" w:hAnsi="Simplified Arabic" w:cs="Simplified Arabic"/>
          <w:rtl/>
          <w:lang w:bidi="ar-LY"/>
        </w:rPr>
      </w:pPr>
      <w:r w:rsidRPr="007D2B0C">
        <w:rPr>
          <w:rFonts w:ascii="Simplified Arabic" w:eastAsia="Calibri" w:hAnsi="Simplified Arabic" w:cs="Simplified Arabic" w:hint="cs"/>
          <w:b/>
          <w:bCs/>
          <w:rtl/>
          <w:lang w:bidi="ar-SA"/>
        </w:rPr>
        <w:t>1.</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دراسة:</w:t>
      </w:r>
      <w:r w:rsidRPr="007D2B0C">
        <w:rPr>
          <w:rFonts w:ascii="Simplified Arabic" w:eastAsia="Calibri" w:hAnsi="Simplified Arabic" w:cs="Simplified Arabic"/>
          <w:b/>
          <w:bCs/>
          <w:lang w:bidi="ar-SA"/>
        </w:rPr>
        <w:t xml:space="preserve"> </w:t>
      </w:r>
      <w:r w:rsidRPr="007D2B0C">
        <w:rPr>
          <w:rFonts w:ascii="Simplified Arabic" w:eastAsia="Calibri" w:hAnsi="Simplified Arabic" w:cs="Simplified Arabic" w:hint="cs"/>
          <w:b/>
          <w:bCs/>
          <w:rtl/>
          <w:lang w:bidi="ar-SA"/>
        </w:rPr>
        <w:t>الهميص</w:t>
      </w:r>
      <w:r w:rsidRPr="007D2B0C">
        <w:rPr>
          <w:rFonts w:ascii="Simplified Arabic" w:eastAsia="Calibri" w:hAnsi="Simplified Arabic" w:cs="Simplified Arabic"/>
          <w:b/>
          <w:bCs/>
          <w:lang w:bidi="ar-SA"/>
        </w:rPr>
        <w:t xml:space="preserve"> </w:t>
      </w:r>
      <w:r w:rsidRPr="007D2B0C">
        <w:rPr>
          <w:rFonts w:ascii="Simplified Arabic" w:eastAsia="Calibri" w:hAnsi="Simplified Arabic" w:cs="Simplified Arabic" w:hint="cs"/>
          <w:b/>
          <w:bCs/>
          <w:rtl/>
          <w:lang w:bidi="ar-SA"/>
        </w:rPr>
        <w:t xml:space="preserve">وشلدان: (2010)، بعنوان: </w:t>
      </w:r>
      <w:r w:rsidRPr="007D2B0C">
        <w:rPr>
          <w:rFonts w:ascii="Simplified Arabic" w:eastAsia="Calibri" w:hAnsi="Simplified Arabic" w:cs="Simplified Arabic" w:hint="cs"/>
          <w:rtl/>
          <w:lang w:bidi="ar-SA"/>
        </w:rPr>
        <w:t>الأبعاد النفسية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والاجتماعية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ترويج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الإشاعات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عبر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الإعلام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وسبل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علاجها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منظور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إسلامي</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78"/>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استهدفت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الد</w:t>
      </w:r>
      <w:r w:rsidRPr="007D2B0C">
        <w:rPr>
          <w:rFonts w:ascii="Simplified Arabic" w:eastAsia="Calibri" w:hAnsi="Simplified Arabic" w:cs="Simplified Arabic" w:hint="cs"/>
          <w:rtl/>
          <w:lang w:bidi="ar-SA"/>
        </w:rPr>
        <w:t>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الكشف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الأبعاد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النفسية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والاجتماعية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ترويج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الإشاعات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عبر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الإعلام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وسبل</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علاجها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منظور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إسلامي،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حيث</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تعتبر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الإعلام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المصادر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الأساسية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للمعلومة،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والتي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يبني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عليها</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الفرد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مواقفه</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ولتحقيق</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أهداف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w:t>
      </w:r>
      <w:r w:rsidRPr="007D2B0C">
        <w:rPr>
          <w:rFonts w:ascii="Simplified Arabic" w:eastAsia="Calibri" w:hAnsi="Simplified Arabic" w:cs="Simplified Arabic" w:hint="cs"/>
          <w:rtl/>
        </w:rPr>
        <w:t>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استخدم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الباحثان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المنهج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الوصفي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التحليلي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لوصف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وتحليل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الظاهرة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وأوصت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w:t>
      </w:r>
      <w:r w:rsidRPr="007D2B0C">
        <w:rPr>
          <w:rFonts w:ascii="Simplified Arabic" w:eastAsia="Calibri" w:hAnsi="Simplified Arabic" w:cs="Simplified Arabic" w:hint="cs"/>
          <w:rtl/>
          <w:lang w:bidi="ar-SA"/>
        </w:rPr>
        <w:t>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النهاية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بضرورة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التماسك</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بين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المسلمين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وتزويد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rtl/>
          <w:lang w:bidi="ar-SA"/>
        </w:rPr>
        <w:t>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العام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بالمعلومة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الصادقة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عن</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hint="cs"/>
          <w:rtl/>
          <w:lang w:bidi="ar-SA"/>
        </w:rPr>
        <w:t>لإ</w:t>
      </w:r>
      <w:r w:rsidRPr="007D2B0C">
        <w:rPr>
          <w:rFonts w:ascii="Simplified Arabic" w:eastAsia="Calibri" w:hAnsi="Simplified Arabic" w:cs="Simplified Arabic"/>
          <w:rtl/>
          <w:lang w:bidi="ar-SA"/>
        </w:rPr>
        <w:t>شاعة</w:t>
      </w:r>
      <w:r w:rsidRPr="007D2B0C">
        <w:rPr>
          <w:rFonts w:ascii="Simplified Arabic" w:eastAsia="Calibri" w:hAnsi="Simplified Arabic" w:cs="Simplified Arabic" w:hint="cs"/>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 xml:space="preserve">2. دراسة: الغامدي: (2010)، بعنوان: </w:t>
      </w:r>
      <w:r w:rsidRPr="007D2B0C">
        <w:rPr>
          <w:rFonts w:ascii="Simplified Arabic" w:eastAsia="Calibri" w:hAnsi="Simplified Arabic" w:cs="Simplified Arabic" w:hint="cs"/>
          <w:rtl/>
          <w:lang w:bidi="ar-SA"/>
        </w:rPr>
        <w:t>تردد المراهقين علي مقاهي الإنترنت وعلاقته ببعض المشكلات النفسية لدي عينة من طلاب المرحلة الثانوية بمكة المكرمة</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79"/>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والتي هدفت إلي دراسة تردد المراهقين علي مقاهي الإنترنت وعلاقته ببعض المشكلات النفسية لدي عينة من طلاب المرحلة الثانوية بمكة المكرمة، كذلك هدفت إلي معرفة مدي تردد المراهقين في مكة المكرمة علي مقاهي الإنترنت، واكثر المجالات التي يستخدم فيها المراهقون هذه المقاهي، وأسباب تردد المراهقين إلي مقاهي الإنترنت، وعلاقة تعامل المراهق إن كان هو بنفسه أو مع أصدقائه عمره وصفة واهم المواقع التي يرتادها مع المشكلات النفسية التي يمر بها واستخدم الباحث عينة مقدارها (300) طالباً، استخدم الباحث الاستبانة لتحقيق ها الغرض، وقد كشفت نتائج الدراسة ازدياد أعداد المراهقين المستخدمين للإنترنت، حيث بلغت نسبتهم (37% - 88%)، وأظهرت النتائج انه لا توجد فروق ذات دلالة إحصائية بين أفراد العينة من المراهقين خاصة بالمشكلات السلوكية الخاص بالمدرسة أو سوء التوافق وطريقة تعاملهم مع الإنترنت، كما كشفت الدراسة أن </w:t>
      </w:r>
      <w:r w:rsidR="00805D83">
        <w:rPr>
          <w:rFonts w:ascii="Simplified Arabic" w:eastAsia="Calibri" w:hAnsi="Simplified Arabic" w:cs="Simplified Arabic" w:hint="cs"/>
          <w:rtl/>
          <w:lang w:bidi="ar-SA"/>
        </w:rPr>
        <w:t>أهم</w:t>
      </w:r>
      <w:r w:rsidRPr="007D2B0C">
        <w:rPr>
          <w:rFonts w:ascii="Simplified Arabic" w:eastAsia="Calibri" w:hAnsi="Simplified Arabic" w:cs="Simplified Arabic" w:hint="cs"/>
          <w:rtl/>
          <w:lang w:bidi="ar-SA"/>
        </w:rPr>
        <w:t xml:space="preserve"> المواقع ارتياداً لدي هذه الفئة هي المواقع الاجتماعية، وأوصت الدراسة بضرورة توجيه المراهقين </w:t>
      </w:r>
      <w:r w:rsidRPr="007D2B0C">
        <w:rPr>
          <w:rFonts w:ascii="Simplified Arabic" w:eastAsia="Calibri" w:hAnsi="Simplified Arabic" w:cs="Simplified Arabic" w:hint="cs"/>
          <w:rtl/>
          <w:lang w:bidi="ar-SA"/>
        </w:rPr>
        <w:lastRenderedPageBreak/>
        <w:t xml:space="preserve">لأهمية الإنترنت ومزاياه، وتوضيح أضراره التي قد تعود علي المراهق من الأفراط في استخدامه، وأهمية العمل مع المؤسسات التربوية علي توفير الجو الآمن لاستخدام الإنترنت وتجنب الأضرار الناتجة عنه.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ثانياً: الدراسات الأجنبية:</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1. دراسة: هنج شن، يانج كي لو، ونج سون: (2012)، بعنوان</w:t>
      </w:r>
      <w:r w:rsidRPr="007D2B0C">
        <w:rPr>
          <w:rFonts w:ascii="Simplified Arabic" w:eastAsia="Calibri" w:hAnsi="Simplified Arabic" w:cs="Simplified Arabic" w:hint="cs"/>
          <w:rtl/>
        </w:rPr>
        <w:t xml:space="preserve">: قوة الهمس، نظرية عن الإشاعات كوسيلة للاتصال والثورة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0"/>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وكانت الدراسة تدور حول دور الإشاعة في اللعبة الكونية، وكيف أن هناك مؤسسات تروج لبعض الإشاعات عن ضعف الأنظمة الحاكمة الأمر الذي يؤدي إلي انهيار هذا النظام، واستدل بذلك علي ما حدث في تونس وليبيا ومصر، وأن الإشاعات تزداد في فترة القلاقل والأزمات وركزت هذه الدراسة علي عنصرين أساسيين للإشاعة التي ستقوم الدراسة بدراستها هما: </w:t>
      </w:r>
      <w:r w:rsidRPr="007D2B0C">
        <w:rPr>
          <w:rFonts w:ascii="Simplified Arabic" w:eastAsia="Calibri" w:hAnsi="Simplified Arabic" w:cs="Simplified Arabic" w:hint="cs"/>
          <w:b/>
          <w:bCs/>
          <w:rtl/>
        </w:rPr>
        <w:t>العنصر الأول</w:t>
      </w:r>
      <w:r w:rsidRPr="007D2B0C">
        <w:rPr>
          <w:rFonts w:ascii="Simplified Arabic" w:eastAsia="Calibri" w:hAnsi="Simplified Arabic" w:cs="Simplified Arabic" w:hint="cs"/>
          <w:rtl/>
        </w:rPr>
        <w:t xml:space="preserve">: </w:t>
      </w:r>
      <w:r w:rsidR="00C71E0A">
        <w:rPr>
          <w:rFonts w:ascii="Simplified Arabic" w:eastAsia="Calibri" w:hAnsi="Simplified Arabic" w:cs="Simplified Arabic" w:hint="cs"/>
          <w:rtl/>
        </w:rPr>
        <w:t>أنها</w:t>
      </w:r>
      <w:r w:rsidRPr="007D2B0C">
        <w:rPr>
          <w:rFonts w:ascii="Simplified Arabic" w:eastAsia="Calibri" w:hAnsi="Simplified Arabic" w:cs="Simplified Arabic" w:hint="cs"/>
          <w:rtl/>
        </w:rPr>
        <w:t xml:space="preserve"> تحتمل الصدق أو الكذب، </w:t>
      </w:r>
      <w:r w:rsidRPr="007D2B0C">
        <w:rPr>
          <w:rFonts w:ascii="Simplified Arabic" w:eastAsia="Calibri" w:hAnsi="Simplified Arabic" w:cs="Simplified Arabic" w:hint="cs"/>
          <w:b/>
          <w:bCs/>
          <w:rtl/>
        </w:rPr>
        <w:t>العنصر الثاني:</w:t>
      </w:r>
      <w:r w:rsidRPr="007D2B0C">
        <w:rPr>
          <w:rFonts w:ascii="Simplified Arabic" w:eastAsia="Calibri" w:hAnsi="Simplified Arabic" w:cs="Simplified Arabic" w:hint="cs"/>
          <w:rtl/>
        </w:rPr>
        <w:t xml:space="preserve"> أن الناس انشغلت بالحديث عنها، ومن الإشاعات التي تحدثت عنها الدراسة الإشاعة التي انتشرت بتونس عن أن الرئيس التونسي غادر البلاد وانتهت إلي تصاعد وتيرة الثورة في تونس، وكذلك الإشاعة التي انتشرت في مصر أن الرئيس مبارك غادر مصر بصحبة أسرته إلي لندن مما أدي إلي أن أفراد  المجتمع احسن بضعف النظام، وكذلك في ليبيا عند اشتد وطيس المعارك بين النظام الحاكم والثوار انتشرت إشاعة عن مغادرة القذافي وأسرته الأراضي الليبية، وهي غير مقتصرة علي الدول العربية فقط، بل أيضا في تشيكوسلوفاكيا سابقا والتي سميت الثورة المخملية وكانت سببها إشاعة انتشرت عن قتل طالب يبلغ من العمر 19 سنه وقتل من قبل البوليس بطريقة بشعة وكانت الشرارة التي انتقلت من بعدها الثورة وقسمت الدولة إلي قسمين.   </w:t>
      </w:r>
    </w:p>
    <w:p w:rsidR="007D2B0C" w:rsidRPr="00550061" w:rsidRDefault="007D2B0C" w:rsidP="00317877">
      <w:pPr>
        <w:spacing w:after="120"/>
        <w:ind w:right="113"/>
        <w:jc w:val="both"/>
        <w:rPr>
          <w:rFonts w:ascii="Simplified Arabic" w:eastAsia="Calibri" w:hAnsi="Simplified Arabic" w:cs="Simplified Arabic"/>
          <w:b/>
          <w:bCs/>
          <w:sz w:val="32"/>
          <w:szCs w:val="32"/>
          <w:u w:val="single"/>
          <w:rtl/>
        </w:rPr>
      </w:pPr>
      <w:r w:rsidRPr="00550061">
        <w:rPr>
          <w:rFonts w:ascii="Simplified Arabic" w:eastAsia="Calibri" w:hAnsi="Simplified Arabic" w:cs="Simplified Arabic" w:hint="cs"/>
          <w:b/>
          <w:bCs/>
          <w:sz w:val="32"/>
          <w:szCs w:val="32"/>
          <w:u w:val="single"/>
          <w:rtl/>
        </w:rPr>
        <w:t xml:space="preserve">المحور الثالث: دراسات ركزت علي الشائعات في مجالات أخرى. </w:t>
      </w:r>
    </w:p>
    <w:p w:rsidR="007D2B0C" w:rsidRPr="007D2B0C" w:rsidRDefault="007D2B0C" w:rsidP="0023345E">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أولاً: الدراسات العربية: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lang w:bidi="ar-SA"/>
        </w:rPr>
        <w:t>1. دراسة: انتصار</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موسى</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 xml:space="preserve">دعاك: </w:t>
      </w:r>
      <w:r w:rsidRPr="007D2B0C">
        <w:rPr>
          <w:rFonts w:ascii="Simplified Arabic" w:eastAsia="Calibri" w:hAnsi="Simplified Arabic" w:cs="Simplified Arabic" w:hint="cs"/>
          <w:b/>
          <w:bCs/>
          <w:rtl/>
        </w:rPr>
        <w:t xml:space="preserve">(1439 ه </w:t>
      </w:r>
      <w:r w:rsidRPr="007D2B0C">
        <w:rPr>
          <w:rFonts w:ascii="Simplified Arabic" w:eastAsia="Calibri" w:hAnsi="Simplified Arabic" w:cs="Simplified Arabic"/>
          <w:b/>
          <w:bCs/>
          <w:rtl/>
        </w:rPr>
        <w:t>–</w:t>
      </w:r>
      <w:r w:rsidRPr="007D2B0C">
        <w:rPr>
          <w:rFonts w:ascii="Simplified Arabic" w:eastAsia="Calibri" w:hAnsi="Simplified Arabic" w:cs="Simplified Arabic" w:hint="cs"/>
          <w:b/>
          <w:bCs/>
          <w:rtl/>
        </w:rPr>
        <w:t xml:space="preserve"> 2017)، بعنوان: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الإلكترونية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تأثيرها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العام</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1"/>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وتكمن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مشكلة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التعرف</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اتجاهات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الجمهور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نحو</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الإلكترونية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وتأثيرها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العام، كما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أنه</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اعتمد</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مجموعة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التساؤلات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وهي</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كالآتي</w:t>
      </w:r>
      <w:r w:rsidRPr="007D2B0C">
        <w:rPr>
          <w:rFonts w:ascii="Simplified Arabic" w:eastAsia="Calibri" w:hAnsi="Simplified Arabic" w:cs="Simplified Arabic"/>
        </w:rPr>
        <w:t>:</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ما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مدى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تعرض</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الجمهور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للشائعات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الإلكترونية؟</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ما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اتجاهات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الجمهور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نحو</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الإلكترونية؟ ما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مدى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التأثير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الذي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تحدثه</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العام؟ وتسعى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هذه</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إلى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تحقيق</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هدف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أساسي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ألا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وهو</w:t>
      </w:r>
      <w:r w:rsidRPr="007D2B0C">
        <w:rPr>
          <w:rFonts w:ascii="Simplified Arabic" w:eastAsia="Calibri" w:hAnsi="Simplified Arabic" w:cs="Simplified Arabic"/>
          <w:lang w:bidi="ar-SA"/>
        </w:rPr>
        <w:t>:</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الكشف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الأبعاد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الاجتماعية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والنفسية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ور</w:t>
      </w:r>
      <w:r w:rsidRPr="007D2B0C">
        <w:rPr>
          <w:rFonts w:ascii="Simplified Arabic" w:eastAsia="Calibri" w:hAnsi="Simplified Arabic" w:cs="Simplified Arabic" w:hint="cs"/>
          <w:rtl/>
        </w:rPr>
        <w:t>ا</w:t>
      </w:r>
      <w:r w:rsidRPr="007D2B0C">
        <w:rPr>
          <w:rFonts w:ascii="Simplified Arabic" w:eastAsia="Calibri" w:hAnsi="Simplified Arabic" w:cs="Simplified Arabic" w:hint="cs"/>
          <w:rtl/>
          <w:lang w:bidi="ar-SA"/>
        </w:rPr>
        <w:t>ء</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انتشار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الإلكترونية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المجتمع،</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وينبع</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هذا</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الهدف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مجموعة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الأهداف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الفرعية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وهي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كالآتي: التعرف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مدى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تعرض</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الجمهور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للشائعات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الإلكترونية؛ معرفة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مدى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التأثير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الذي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تحدثه</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العام، واعتمدت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منهج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المسح</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الإعلامي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باعتباره</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أنسب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المناهج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العلمية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ملائمة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للدر</w:t>
      </w:r>
      <w:r w:rsidRPr="007D2B0C">
        <w:rPr>
          <w:rFonts w:ascii="Simplified Arabic" w:eastAsia="Calibri" w:hAnsi="Simplified Arabic" w:cs="Simplified Arabic" w:hint="cs"/>
          <w:rtl/>
        </w:rPr>
        <w:t>ا</w:t>
      </w:r>
      <w:r w:rsidRPr="007D2B0C">
        <w:rPr>
          <w:rFonts w:ascii="Simplified Arabic" w:eastAsia="Calibri" w:hAnsi="Simplified Arabic" w:cs="Simplified Arabic" w:hint="cs"/>
          <w:rtl/>
          <w:lang w:bidi="ar-SA"/>
        </w:rPr>
        <w:t>سات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الوصفية ومنهج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المسح</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هو</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جهد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علمي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منظم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للحصول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معلومات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أو</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أوصاف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الظاهرة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أو</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الظواهر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محل الدراسة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وقد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توظيف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هذا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المنهج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إطار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استخدام</w:t>
      </w:r>
      <w:r w:rsidRPr="007D2B0C">
        <w:rPr>
          <w:rFonts w:ascii="Simplified Arabic" w:eastAsia="Calibri" w:hAnsi="Simplified Arabic" w:cs="Simplified Arabic"/>
          <w:lang w:bidi="ar-SA"/>
        </w:rPr>
        <w:t xml:space="preserve"> </w:t>
      </w:r>
      <w:r w:rsidR="00C71E0A">
        <w:rPr>
          <w:rFonts w:ascii="Simplified Arabic" w:eastAsia="Calibri" w:hAnsi="Simplified Arabic" w:cs="Simplified Arabic" w:hint="cs"/>
          <w:rtl/>
          <w:lang w:bidi="ar-SA"/>
        </w:rPr>
        <w:t>أسلوب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المسح</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بالعينة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مجتمع</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جاز</w:t>
      </w:r>
      <w:r w:rsidRPr="007D2B0C">
        <w:rPr>
          <w:rFonts w:ascii="Simplified Arabic" w:eastAsia="Calibri" w:hAnsi="Simplified Arabic" w:cs="Simplified Arabic" w:hint="cs"/>
          <w:rtl/>
        </w:rPr>
        <w:t>ا</w:t>
      </w:r>
      <w:r w:rsidRPr="007D2B0C">
        <w:rPr>
          <w:rFonts w:ascii="Simplified Arabic" w:eastAsia="Calibri" w:hAnsi="Simplified Arabic" w:cs="Simplified Arabic" w:hint="cs"/>
          <w:rtl/>
          <w:lang w:bidi="ar-SA"/>
        </w:rPr>
        <w:t>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بالمملكة</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العربية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السعودية، توصلت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الدراسة 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سعيها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للتعرف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التأثير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الإلكترونية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lastRenderedPageBreak/>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العام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إلى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عدد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النتائج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الآتية: اتضحت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نوع</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التي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تتناول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مواقع</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التواصل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الاجتماعي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حاليا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كانت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أغلبيتها</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اجتماعية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وقد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جاءت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بنسبة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عالية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جدا؛ بينت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نتائج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وبنسبة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عالية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بأن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تفعيل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الرقابة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على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الإعلام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هي</w:t>
      </w:r>
      <w:r w:rsidRPr="007D2B0C">
        <w:rPr>
          <w:rFonts w:ascii="Simplified Arabic" w:eastAsia="Calibri" w:hAnsi="Simplified Arabic" w:cs="Simplified Arabic"/>
          <w:lang w:bidi="ar-SA"/>
        </w:rPr>
        <w:t xml:space="preserve"> </w:t>
      </w:r>
      <w:r w:rsidR="00805D83">
        <w:rPr>
          <w:rFonts w:ascii="Simplified Arabic" w:eastAsia="Calibri" w:hAnsi="Simplified Arabic" w:cs="Simplified Arabic" w:hint="cs"/>
          <w:rtl/>
          <w:lang w:bidi="ar-SA"/>
        </w:rPr>
        <w:t>أهم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المقترحات</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لمكافحة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الشائعات</w:t>
      </w:r>
      <w:r w:rsidRPr="007D2B0C">
        <w:rPr>
          <w:rFonts w:ascii="Simplified Arabic" w:eastAsia="Calibri" w:hAnsi="Simplified Arabic" w:cs="Simplified Arabic"/>
          <w:lang w:bidi="ar-SA"/>
        </w:rPr>
        <w:t>.</w:t>
      </w:r>
      <w:r w:rsidRPr="007D2B0C">
        <w:rPr>
          <w:rFonts w:ascii="Simplified Arabic" w:eastAsia="Calibri" w:hAnsi="Simplified Arabic" w:cs="Simplified Arabic" w:hint="cs"/>
          <w:rtl/>
        </w:rPr>
        <w:t xml:space="preserve"> </w:t>
      </w:r>
    </w:p>
    <w:p w:rsidR="007D2B0C" w:rsidRPr="007D2B0C" w:rsidRDefault="007D2B0C" w:rsidP="0023345E">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2. دراسة: عبد الله السبيعي: (2016)، بعنوان</w:t>
      </w:r>
      <w:r w:rsidRPr="007D2B0C">
        <w:rPr>
          <w:rFonts w:ascii="Simplified Arabic" w:eastAsia="Calibri" w:hAnsi="Simplified Arabic" w:cs="Simplified Arabic" w:hint="cs"/>
          <w:rtl/>
        </w:rPr>
        <w:t>: دور الإعلام الأمني في التصدي للشائعات، دراسة ميدانية علي شرطة الرياض</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2"/>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وهدفت الدراسة إلي معرفة دور الإعلام الأمني في التصدي للشائعات والتعرف علي الأساليب المناسبة للإعلام الأمني في التصدي لخطر الشائعات والتعرف علي المعوقات التي تحد من دور الإعلام الأمني في الوقاية من خطر الشائعات، واستخدمت الدراسة المنهج الوصفي وأداة الاستبيان وتكون مجتمع الدراسة من الأفراد العاملين بشرطة الرياض، وتوصلت الدراسة إلي النتائج الآتية: أن أفراد مجتمع الدراسة موافقون بشدة علي الأساليب المناسبة التي يستخدمها الإعلام للتصدي للشائعات، وتبين من النتائج إن </w:t>
      </w:r>
      <w:r w:rsidR="00C71E0A">
        <w:rPr>
          <w:rFonts w:ascii="Simplified Arabic" w:eastAsia="Calibri" w:hAnsi="Simplified Arabic" w:cs="Simplified Arabic" w:hint="cs"/>
          <w:rtl/>
        </w:rPr>
        <w:t>أيرز</w:t>
      </w:r>
      <w:r w:rsidRPr="007D2B0C">
        <w:rPr>
          <w:rFonts w:ascii="Simplified Arabic" w:eastAsia="Calibri" w:hAnsi="Simplified Arabic" w:cs="Simplified Arabic" w:hint="cs"/>
          <w:rtl/>
        </w:rPr>
        <w:t xml:space="preserve"> هذه الأساليب الرقابة علي شبكة الإنترنت لاعتماد أصحاب الفكر المتطرف عليها، وأوضحت النتائج أن المعوقات التي تواجه الإعلام الأمني في التصدي للشائعات هي انخفاض الوعي بين أفراد المجتمع، وعدم وجود حساب تفاعلي علي شبكة الإنترنت، وأكدت الدراسة علي جهود الإعلام الأمني في توظيف المواقع الإلكترونية وشبكات التواصل الاجتماعي للتحذير من الشائعات والرد علي الأخبار المتعلقة بالشائعات بكل شفافية لتجنب تداولها.     </w:t>
      </w:r>
    </w:p>
    <w:p w:rsidR="007D2B0C" w:rsidRPr="007D2B0C" w:rsidRDefault="007D2B0C" w:rsidP="0023345E">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ثانياً: الدراسات الأجنبية:</w:t>
      </w:r>
    </w:p>
    <w:p w:rsidR="007D2B0C" w:rsidRPr="007D2B0C" w:rsidRDefault="007D2B0C" w:rsidP="0023345E">
      <w:pPr>
        <w:spacing w:after="120"/>
        <w:ind w:right="113"/>
        <w:jc w:val="both"/>
        <w:rPr>
          <w:rFonts w:ascii="Simplified Arabic" w:eastAsia="Calibri" w:hAnsi="Simplified Arabic" w:cs="Simplified Arabic"/>
          <w:b/>
          <w:bCs/>
          <w:rtl/>
          <w:lang w:bidi="ar-SA"/>
        </w:rPr>
      </w:pPr>
      <w:r w:rsidRPr="007D2B0C">
        <w:rPr>
          <w:rFonts w:ascii="Simplified Arabic" w:eastAsia="Calibri" w:hAnsi="Simplified Arabic" w:cs="Simplified Arabic" w:hint="cs"/>
          <w:b/>
          <w:bCs/>
          <w:rtl/>
        </w:rPr>
        <w:t xml:space="preserve">1. دراسة: </w:t>
      </w:r>
      <w:r w:rsidRPr="007D2B0C">
        <w:rPr>
          <w:rFonts w:eastAsia="Calibri"/>
          <w:b/>
          <w:bCs/>
        </w:rPr>
        <w:t>Bai</w:t>
      </w:r>
      <w:r w:rsidRPr="007D2B0C">
        <w:rPr>
          <w:rFonts w:ascii="Simplified Arabic" w:eastAsia="Calibri" w:hAnsi="Simplified Arabic" w:cs="Simplified Arabic" w:hint="cs"/>
          <w:b/>
          <w:bCs/>
          <w:rtl/>
        </w:rPr>
        <w:t xml:space="preserve">، (2012)، بعنوان: </w:t>
      </w:r>
      <w:r w:rsidRPr="007D2B0C">
        <w:rPr>
          <w:rFonts w:ascii="Simplified Arabic" w:eastAsia="Calibri" w:hAnsi="Simplified Arabic" w:cs="Simplified Arabic" w:hint="cs"/>
          <w:b/>
          <w:bCs/>
          <w:rtl/>
          <w:lang w:bidi="ar-SA"/>
        </w:rPr>
        <w:t>استكشاف</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حركة</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الشائعات</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في</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وسائل</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التواصل</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الاجتماعي</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في</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الصين</w:t>
      </w:r>
      <w:r w:rsidRPr="007D2B0C">
        <w:rPr>
          <w:rFonts w:ascii="Simplified Arabic" w:eastAsia="Calibri" w:hAnsi="Simplified Arabic" w:cs="Simplified Arabic" w:hint="cs"/>
          <w:b/>
          <w:bCs/>
          <w:vertAlign w:val="superscript"/>
          <w:rtl/>
        </w:rPr>
        <w:t>(</w:t>
      </w:r>
      <w:r w:rsidRPr="007D2B0C">
        <w:rPr>
          <w:rFonts w:ascii="Simplified Arabic" w:eastAsia="Calibri" w:hAnsi="Simplified Arabic" w:cs="Simplified Arabic"/>
          <w:b/>
          <w:bCs/>
          <w:sz w:val="20"/>
          <w:szCs w:val="20"/>
          <w:vertAlign w:val="superscript"/>
          <w:rtl/>
        </w:rPr>
        <w:footnoteReference w:id="583"/>
      </w:r>
      <w:r w:rsidRPr="007D2B0C">
        <w:rPr>
          <w:rFonts w:ascii="Simplified Arabic" w:eastAsia="Calibri" w:hAnsi="Simplified Arabic" w:cs="Simplified Arabic" w:hint="cs"/>
          <w:b/>
          <w:bCs/>
          <w:vertAlign w:val="superscript"/>
          <w:rtl/>
        </w:rPr>
        <w:t>)</w:t>
      </w:r>
      <w:r w:rsidRPr="007D2B0C">
        <w:rPr>
          <w:rFonts w:ascii="Simplified Arabic" w:eastAsia="Calibri" w:hAnsi="Simplified Arabic" w:cs="Simplified Arabic" w:hint="cs"/>
          <w:b/>
          <w:bCs/>
          <w:rtl/>
          <w:lang w:bidi="ar-SA"/>
        </w:rPr>
        <w:t xml:space="preserve">، </w:t>
      </w:r>
      <w:r w:rsidRPr="007D2B0C">
        <w:rPr>
          <w:rFonts w:ascii="Simplified Arabic" w:eastAsia="Calibri" w:hAnsi="Simplified Arabic" w:cs="Simplified Arabic" w:hint="cs"/>
          <w:rtl/>
          <w:lang w:bidi="ar-SA"/>
        </w:rPr>
        <w:t xml:space="preserve">وهدفت هذه الدراسة إلي معرفة تأثير الشائعة عبر وسائل التواصل الاجتماعي علي الحياة اليومية للمواطن الصيني، من خلال دراسة وتحليل مواقع التواصل الاجتماعي الواسعة الانتشار في الصين وأهمها موقع ( </w:t>
      </w:r>
      <w:r w:rsidRPr="007D2B0C">
        <w:rPr>
          <w:rFonts w:eastAsia="Calibri"/>
          <w:lang w:bidi="ar-SA"/>
        </w:rPr>
        <w:t>Guanxi</w:t>
      </w:r>
      <w:r w:rsidRPr="007D2B0C">
        <w:rPr>
          <w:rFonts w:ascii="Simplified Arabic" w:eastAsia="Calibri" w:hAnsi="Simplified Arabic" w:cs="Simplified Arabic" w:hint="cs"/>
          <w:rtl/>
          <w:lang w:bidi="ar-SA"/>
        </w:rPr>
        <w:t xml:space="preserve">) وأيضاً موقع </w:t>
      </w:r>
      <w:r w:rsidRPr="007D2B0C">
        <w:rPr>
          <w:rFonts w:ascii="Simplified Arabic" w:eastAsia="Calibri" w:hAnsi="Simplified Arabic" w:cs="Simplified Arabic"/>
          <w:lang w:bidi="ar-SA"/>
        </w:rPr>
        <w:t>(</w:t>
      </w:r>
      <w:r w:rsidRPr="007D2B0C">
        <w:rPr>
          <w:rFonts w:eastAsia="Calibri"/>
          <w:lang w:bidi="ar-SA"/>
        </w:rPr>
        <w:t>Sina microblog</w:t>
      </w:r>
      <w:r w:rsidRPr="007D2B0C">
        <w:rPr>
          <w:rFonts w:ascii="Simplified Arabic" w:eastAsia="Calibri" w:hAnsi="Simplified Arabic" w:cs="Simplified Arabic"/>
          <w:lang w:bidi="ar-SA"/>
        </w:rPr>
        <w:t>)</w:t>
      </w:r>
      <w:r w:rsidRPr="007D2B0C">
        <w:rPr>
          <w:rFonts w:ascii="Simplified Arabic" w:eastAsia="Calibri" w:hAnsi="Simplified Arabic" w:cs="Simplified Arabic" w:hint="cs"/>
          <w:rtl/>
          <w:lang w:bidi="ar-SA"/>
        </w:rPr>
        <w:t>، واستخدمت الدراسة المنهج الوصفي وأداة تحليل المضمون، حيث</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 xml:space="preserve">تحليل الشائعات المنتشرة في وسائل التواصل الاجتماعي، وقد توصلت الدراسة إلي نتائج منها أن وسائل التواصل الاجتماعي السائدة في الصين قد عمقت ووسعت تأثير الشائعة التي تنتشر عن طريق شبكة الإنترنت لتصل إلي الأشخاص غير المستخدمين لشبكة الإنترنت وأنها لعبت دوراً هاماً في عملية نشر الشائعات في الصين، ولكن في الوقت ذاته وجدت الدراسة بأن جو الانفتاح والحرية التي تميز بها شبكة الإنترنت هو عامل رئيسي في القضاء علي الشائعة التي تنتشر عن طريق الشبكة ذاتها.  </w:t>
      </w:r>
    </w:p>
    <w:p w:rsidR="007D2B0C" w:rsidRPr="007D2B0C" w:rsidRDefault="007D2B0C" w:rsidP="0023345E">
      <w:pPr>
        <w:spacing w:after="120"/>
        <w:ind w:right="113"/>
        <w:jc w:val="both"/>
        <w:rPr>
          <w:rFonts w:eastAsia="Calibri"/>
          <w:rtl/>
          <w:lang w:bidi="ar-LY"/>
        </w:rPr>
      </w:pPr>
      <w:r w:rsidRPr="007D2B0C">
        <w:rPr>
          <w:rFonts w:ascii="Simplified Arabic" w:eastAsia="Calibri" w:hAnsi="Simplified Arabic" w:cs="Simplified Arabic" w:hint="cs"/>
          <w:b/>
          <w:bCs/>
          <w:rtl/>
          <w:lang w:bidi="ar-SA"/>
        </w:rPr>
        <w:t xml:space="preserve">2. دراسة كل من </w:t>
      </w:r>
      <w:r w:rsidRPr="007D2B0C">
        <w:rPr>
          <w:rFonts w:ascii="Simplified Arabic" w:eastAsia="Calibri" w:hAnsi="Simplified Arabic" w:cs="Simplified Arabic"/>
          <w:b/>
          <w:bCs/>
          <w:lang w:bidi="ar-SA"/>
        </w:rPr>
        <w:t>(</w:t>
      </w:r>
      <w:r w:rsidRPr="007D2B0C">
        <w:rPr>
          <w:rFonts w:eastAsia="Calibri"/>
          <w:b/>
          <w:bCs/>
          <w:lang w:bidi="ar-SA"/>
        </w:rPr>
        <w:t>Doerr &amp; Fouz, 2010</w:t>
      </w:r>
      <w:r w:rsidRPr="007D2B0C">
        <w:rPr>
          <w:rFonts w:ascii="Simplified Arabic" w:eastAsia="Calibri" w:hAnsi="Simplified Arabic" w:cs="Simplified Arabic"/>
          <w:b/>
          <w:bCs/>
          <w:lang w:bidi="ar-SA"/>
        </w:rPr>
        <w:t>)</w:t>
      </w:r>
      <w:r w:rsidRPr="007D2B0C">
        <w:rPr>
          <w:rFonts w:ascii="Simplified Arabic" w:eastAsia="Calibri" w:hAnsi="Simplified Arabic" w:cs="Simplified Arabic" w:hint="cs"/>
          <w:b/>
          <w:bCs/>
          <w:rtl/>
        </w:rPr>
        <w:t>:</w:t>
      </w:r>
      <w:r w:rsidRPr="007D2B0C">
        <w:rPr>
          <w:rFonts w:ascii="Simplified Arabic" w:eastAsia="Calibri" w:hAnsi="Simplified Arabic" w:cs="Simplified Arabic" w:hint="cs"/>
          <w:rtl/>
        </w:rPr>
        <w:t xml:space="preserve"> بعنوان</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4"/>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r w:rsidRPr="007D2B0C">
        <w:rPr>
          <w:rFonts w:eastAsia="Calibri"/>
        </w:rPr>
        <w:t>Why Rumors Spread Fast in Social Networks.</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بعنوان</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
        </w:rPr>
        <w:t xml:space="preserve">لماذا تنتشر الشائعات بسرعة في الشبكات الاجتماعية، </w:t>
      </w:r>
      <w:r w:rsidRPr="007D2B0C">
        <w:rPr>
          <w:rFonts w:ascii="Simplified Arabic" w:eastAsia="Calibri" w:hAnsi="Simplified Arabic" w:cs="Simplified Arabic" w:hint="cs"/>
          <w:rtl/>
        </w:rPr>
        <w:t xml:space="preserve">والتي هدفت إلي التعرف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الدور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الكبير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لمواقع</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التواصل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الاجتماعي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انتشار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واندلاع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الثور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بعض</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الدول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العربية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وأعمال</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الشغب</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وقعت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lastRenderedPageBreak/>
        <w:t>لندن،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ولقد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استخدمت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المن</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ج</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التجريبي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حيث</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قامت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بنشر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شائعة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وتتبع</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خلال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مجموعات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بشكل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لوغاريتمي،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وأكدت</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w:t>
      </w:r>
      <w:r w:rsidRPr="007D2B0C">
        <w:rPr>
          <w:rFonts w:ascii="Simplified Arabic" w:eastAsia="Calibri" w:hAnsi="Simplified Arabic" w:cs="Simplified Arabic" w:hint="cs"/>
          <w:rtl/>
        </w:rPr>
        <w:t>د</w:t>
      </w:r>
      <w:r w:rsidRPr="007D2B0C">
        <w:rPr>
          <w:rFonts w:ascii="Simplified Arabic" w:eastAsia="Calibri" w:hAnsi="Simplified Arabic" w:cs="Simplified Arabic"/>
          <w:rtl/>
          <w:lang w:bidi="ar-SA"/>
        </w:rPr>
        <w:t>ر</w:t>
      </w:r>
      <w:r w:rsidRPr="007D2B0C">
        <w:rPr>
          <w:rFonts w:ascii="Simplified Arabic" w:eastAsia="Calibri" w:hAnsi="Simplified Arabic" w:cs="Simplified Arabic" w:hint="cs"/>
          <w:rtl/>
          <w:lang w:bidi="ar-SA"/>
        </w:rPr>
        <w:t>ا</w:t>
      </w:r>
      <w:r w:rsidRPr="007D2B0C">
        <w:rPr>
          <w:rFonts w:ascii="Simplified Arabic" w:eastAsia="Calibri" w:hAnsi="Simplified Arabic" w:cs="Simplified Arabic"/>
          <w:rtl/>
          <w:lang w:bidi="ar-SA"/>
        </w:rPr>
        <w:t>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ناك</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مواقع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تسرى</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أكثر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غير</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المواقع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الأخرى</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Pr>
        <w:t xml:space="preserve"> </w:t>
      </w:r>
    </w:p>
    <w:p w:rsidR="007D2B0C" w:rsidRPr="007D2B0C" w:rsidRDefault="007D2B0C" w:rsidP="0023345E">
      <w:pPr>
        <w:spacing w:after="120" w:line="259" w:lineRule="auto"/>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تعقيب علي الدراسات السابقة ومدي الاستفادة منها</w:t>
      </w:r>
      <w:r w:rsidRPr="007D2B0C">
        <w:rPr>
          <w:rFonts w:ascii="Simplified Arabic" w:eastAsia="Calibri" w:hAnsi="Simplified Arabic" w:cs="Simplified Arabic" w:hint="cs"/>
          <w:rtl/>
        </w:rPr>
        <w:t xml:space="preserve">: ويمكن تحديد موقع البحث من الدراسات السابقة في ضوء عدة نقاط كما يلي: </w:t>
      </w:r>
    </w:p>
    <w:p w:rsidR="007D2B0C" w:rsidRPr="007D2B0C" w:rsidRDefault="007D2B0C" w:rsidP="0023345E">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أولاً: من حيث موضوع ومجتمع البحث</w:t>
      </w:r>
      <w:r w:rsidRPr="007D2B0C">
        <w:rPr>
          <w:rFonts w:ascii="Simplified Arabic" w:eastAsia="Calibri" w:hAnsi="Simplified Arabic" w:cs="Simplified Arabic" w:hint="cs"/>
          <w:rtl/>
        </w:rPr>
        <w:t xml:space="preserve">: اتفق البحث الحالي مع دراسة كل من تركي عبد العزيز السديري: (2014)، </w:t>
      </w:r>
      <w:r w:rsidRPr="007D2B0C">
        <w:rPr>
          <w:rFonts w:ascii="Simplified Arabic" w:eastAsia="Calibri" w:hAnsi="Simplified Arabic" w:cs="Simplified Arabic" w:hint="cs"/>
          <w:rtl/>
          <w:lang w:bidi="ar-SA"/>
        </w:rPr>
        <w:t xml:space="preserve"> 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الهميص</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وشلدان: (2010)، دراسة: انتصار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موسى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 xml:space="preserve">دعاك: </w:t>
      </w:r>
      <w:r w:rsidRPr="007D2B0C">
        <w:rPr>
          <w:rFonts w:ascii="Simplified Arabic" w:eastAsia="Calibri" w:hAnsi="Simplified Arabic" w:cs="Simplified Arabic" w:hint="cs"/>
          <w:rtl/>
        </w:rPr>
        <w:t xml:space="preserve">(1439 ه </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 xml:space="preserve"> 2017)، دراسة: عبد الله السبيعي: (2016)، وعبد الله أحمد الغامدي: (2010)، دراسة: هنج شن، يانج كي لو، ونج سون: (2012)، وكذلك دراسة: </w:t>
      </w:r>
      <w:r w:rsidRPr="007D2B0C">
        <w:rPr>
          <w:rFonts w:ascii="Simplified Arabic" w:eastAsia="Calibri" w:hAnsi="Simplified Arabic" w:cs="Simplified Arabic"/>
        </w:rPr>
        <w:t>Doerr &amp; Fouz,(2010)</w:t>
      </w:r>
      <w:r w:rsidRPr="007D2B0C">
        <w:rPr>
          <w:rFonts w:ascii="Simplified Arabic" w:eastAsia="Calibri" w:hAnsi="Simplified Arabic" w:cs="Simplified Arabic" w:hint="cs"/>
          <w:rtl/>
        </w:rPr>
        <w:t xml:space="preserve">، دراسة: </w:t>
      </w:r>
      <w:r w:rsidRPr="007D2B0C">
        <w:rPr>
          <w:rFonts w:ascii="Simplified Arabic" w:eastAsia="Calibri" w:hAnsi="Simplified Arabic" w:cs="Simplified Arabic"/>
        </w:rPr>
        <w:t>Bai</w:t>
      </w:r>
      <w:r w:rsidRPr="007D2B0C">
        <w:rPr>
          <w:rFonts w:ascii="Simplified Arabic" w:eastAsia="Calibri" w:hAnsi="Simplified Arabic" w:cs="Simplified Arabic" w:hint="cs"/>
          <w:rtl/>
        </w:rPr>
        <w:t>، (2012)، في تناولها لموضوع الشائعات، لكن البحث الحالي اختلف عن الدراسات السابقة في مجتمع الدراسة.</w:t>
      </w:r>
    </w:p>
    <w:p w:rsidR="007D2B0C" w:rsidRPr="007D2B0C" w:rsidRDefault="007D2B0C" w:rsidP="0023345E">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lang w:bidi="ar-SA"/>
        </w:rPr>
        <w:t>ثانياً</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 xml:space="preserve">المنهج العلمي للبحث: </w:t>
      </w:r>
      <w:r w:rsidRPr="007D2B0C">
        <w:rPr>
          <w:rFonts w:ascii="Simplified Arabic" w:eastAsia="Calibri" w:hAnsi="Simplified Arabic" w:cs="Simplified Arabic" w:hint="cs"/>
          <w:rtl/>
          <w:lang w:bidi="ar-SA"/>
        </w:rPr>
        <w:t xml:space="preserve">استخدم البحث الحالي المنهج الوصفي التحليلي ومنهج المسح بالعينة، وذلك بالاتفاق مع الدراسات السابقة كدراسة كل من: </w:t>
      </w:r>
      <w:r w:rsidRPr="007D2B0C">
        <w:rPr>
          <w:rFonts w:ascii="Simplified Arabic" w:eastAsia="Calibri" w:hAnsi="Simplified Arabic" w:cs="Simplified Arabic" w:hint="cs"/>
          <w:rtl/>
        </w:rPr>
        <w:t xml:space="preserve">تركي عبد العزيز السديري: (2014)، </w:t>
      </w:r>
      <w:r w:rsidRPr="007D2B0C">
        <w:rPr>
          <w:rFonts w:ascii="Simplified Arabic" w:eastAsia="Calibri" w:hAnsi="Simplified Arabic" w:cs="Simplified Arabic" w:hint="cs"/>
          <w:rtl/>
          <w:lang w:bidi="ar-SA"/>
        </w:rPr>
        <w:t xml:space="preserve"> 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الهميص</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وشلدان: (2010)، دراسة: انتصار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موسى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 xml:space="preserve">دعاك: </w:t>
      </w:r>
      <w:r w:rsidRPr="007D2B0C">
        <w:rPr>
          <w:rFonts w:ascii="Simplified Arabic" w:eastAsia="Calibri" w:hAnsi="Simplified Arabic" w:cs="Simplified Arabic" w:hint="cs"/>
          <w:rtl/>
        </w:rPr>
        <w:t xml:space="preserve">(1439 ه </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 xml:space="preserve"> 2017)، دراسة: عبد الله السبيعي: (2016)، دراسة: هنج شن، يانج كي لو، ونج سون: (2012)، دراسة: </w:t>
      </w:r>
      <w:r w:rsidRPr="007D2B0C">
        <w:rPr>
          <w:rFonts w:ascii="Simplified Arabic" w:eastAsia="Calibri" w:hAnsi="Simplified Arabic" w:cs="Simplified Arabic"/>
        </w:rPr>
        <w:t>Bai</w:t>
      </w:r>
      <w:r w:rsidRPr="007D2B0C">
        <w:rPr>
          <w:rFonts w:ascii="Simplified Arabic" w:eastAsia="Calibri" w:hAnsi="Simplified Arabic" w:cs="Simplified Arabic" w:hint="cs"/>
          <w:rtl/>
        </w:rPr>
        <w:t>، (2012)، في تناولها لموضوع الشائعات، لكن البحث الحالي اختلف عن الدراسات السابقة في مجتمع الدراسة.</w:t>
      </w:r>
    </w:p>
    <w:p w:rsidR="007D2B0C" w:rsidRPr="007D2B0C" w:rsidRDefault="007D2B0C" w:rsidP="0023345E">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lang w:bidi="ar-SA"/>
        </w:rPr>
        <w:t>ويري الباحث إنه تم الاستفادة من الدراسات السابقة في النواحي الآتية:</w:t>
      </w:r>
      <w:r w:rsidRPr="007D2B0C">
        <w:rPr>
          <w:rFonts w:ascii="Simplified Arabic" w:eastAsia="Calibri" w:hAnsi="Simplified Arabic" w:cs="Simplified Arabic" w:hint="cs"/>
          <w:rtl/>
        </w:rPr>
        <w:t xml:space="preserve"> </w:t>
      </w:r>
    </w:p>
    <w:p w:rsidR="007D2B0C" w:rsidRPr="007D2B0C" w:rsidRDefault="0023345E" w:rsidP="0023345E">
      <w:pPr>
        <w:spacing w:after="120"/>
        <w:ind w:right="113"/>
        <w:jc w:val="both"/>
        <w:rPr>
          <w:rFonts w:ascii="Simplified Arabic" w:eastAsia="Calibri" w:hAnsi="Simplified Arabic" w:cs="Simplified Arabic"/>
          <w:rtl/>
        </w:rPr>
      </w:pPr>
      <w:r>
        <w:rPr>
          <w:rFonts w:ascii="Simplified Arabic" w:eastAsia="Calibri" w:hAnsi="Simplified Arabic" w:cs="Simplified Arabic" w:hint="cs"/>
          <w:rtl/>
        </w:rPr>
        <w:t>1</w:t>
      </w:r>
      <w:r w:rsidR="007D2B0C" w:rsidRPr="007D2B0C">
        <w:rPr>
          <w:rFonts w:ascii="Simplified Arabic" w:eastAsia="Calibri" w:hAnsi="Simplified Arabic" w:cs="Simplified Arabic" w:hint="cs"/>
          <w:rtl/>
        </w:rPr>
        <w:t xml:space="preserve"> </w:t>
      </w:r>
      <w:r w:rsidR="007D2B0C" w:rsidRPr="007D2B0C">
        <w:rPr>
          <w:rFonts w:ascii="Simplified Arabic" w:eastAsia="Calibri" w:hAnsi="Simplified Arabic" w:cs="Simplified Arabic"/>
          <w:rtl/>
        </w:rPr>
        <w:t>–</w:t>
      </w:r>
      <w:r w:rsidR="007D2B0C" w:rsidRPr="007D2B0C">
        <w:rPr>
          <w:rFonts w:ascii="Simplified Arabic" w:eastAsia="Calibri" w:hAnsi="Simplified Arabic" w:cs="Simplified Arabic" w:hint="cs"/>
          <w:rtl/>
        </w:rPr>
        <w:t xml:space="preserve"> التعرف علي </w:t>
      </w:r>
      <w:r w:rsidR="00805D83">
        <w:rPr>
          <w:rFonts w:ascii="Simplified Arabic" w:eastAsia="Calibri" w:hAnsi="Simplified Arabic" w:cs="Simplified Arabic" w:hint="cs"/>
          <w:rtl/>
        </w:rPr>
        <w:t>أهم</w:t>
      </w:r>
      <w:r w:rsidR="007D2B0C" w:rsidRPr="007D2B0C">
        <w:rPr>
          <w:rFonts w:ascii="Simplified Arabic" w:eastAsia="Calibri" w:hAnsi="Simplified Arabic" w:cs="Simplified Arabic" w:hint="cs"/>
          <w:rtl/>
        </w:rPr>
        <w:t xml:space="preserve"> المناهج والأساليب العلمية في الدراسات السابقة، واختيار المنهج العلمي ومجتمع العينة المناسبة للبحث. </w:t>
      </w:r>
    </w:p>
    <w:p w:rsidR="007D2B0C" w:rsidRPr="007D2B0C" w:rsidRDefault="007D2B0C" w:rsidP="0023345E">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rPr>
        <w:t xml:space="preserve">2 </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 xml:space="preserve"> التعرف علي </w:t>
      </w:r>
      <w:r w:rsidR="00805D83">
        <w:rPr>
          <w:rFonts w:ascii="Simplified Arabic" w:eastAsia="Calibri" w:hAnsi="Simplified Arabic" w:cs="Simplified Arabic" w:hint="cs"/>
          <w:rtl/>
        </w:rPr>
        <w:t>أهم</w:t>
      </w:r>
      <w:r w:rsidRPr="007D2B0C">
        <w:rPr>
          <w:rFonts w:ascii="Simplified Arabic" w:eastAsia="Calibri" w:hAnsi="Simplified Arabic" w:cs="Simplified Arabic" w:hint="cs"/>
          <w:rtl/>
        </w:rPr>
        <w:t xml:space="preserve"> النظريات المناسبة لموضوع البحث حيث تم اختيار ثلاث نظريات في هذا البحث هما: </w:t>
      </w:r>
      <w:r w:rsidRPr="007D2B0C">
        <w:rPr>
          <w:rFonts w:ascii="Simplified Arabic" w:eastAsia="Calibri" w:hAnsi="Simplified Arabic" w:cs="Simplified Arabic" w:hint="cs"/>
          <w:b/>
          <w:bCs/>
          <w:rtl/>
          <w:lang w:bidi="ar-SA"/>
        </w:rPr>
        <w:t>نظرية</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ألبورت</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وبوستمان</w:t>
      </w:r>
      <w:r w:rsidRPr="007D2B0C">
        <w:rPr>
          <w:rFonts w:ascii="Simplified Arabic" w:eastAsia="Calibri" w:hAnsi="Simplified Arabic" w:cs="Simplified Arabic" w:hint="cs"/>
          <w:rtl/>
          <w:lang w:bidi="ar-SA"/>
        </w:rPr>
        <w:t xml:space="preserve"> في التفسير العلمي لنشأة وانتشار الشائعة، أيضاً </w:t>
      </w:r>
      <w:r w:rsidRPr="007D2B0C">
        <w:rPr>
          <w:rFonts w:ascii="Simplified Arabic" w:eastAsia="Calibri" w:hAnsi="Simplified Arabic" w:cs="Simplified Arabic" w:hint="cs"/>
          <w:b/>
          <w:bCs/>
          <w:rtl/>
          <w:lang w:bidi="ar-SA"/>
        </w:rPr>
        <w:t>نظرية فيستنجر</w:t>
      </w:r>
      <w:r w:rsidRPr="007D2B0C">
        <w:rPr>
          <w:rFonts w:ascii="Simplified Arabic" w:eastAsia="Calibri" w:hAnsi="Simplified Arabic" w:cs="Simplified Arabic" w:hint="cs"/>
          <w:rtl/>
          <w:lang w:bidi="ar-SA"/>
        </w:rPr>
        <w:t xml:space="preserve"> وهي إحدى النظريات التي أهتمت بتفسير أنتشار الشائعات، كذلك </w:t>
      </w:r>
      <w:r w:rsidRPr="007D2B0C">
        <w:rPr>
          <w:rFonts w:ascii="Simplified Arabic" w:eastAsia="Calibri" w:hAnsi="Simplified Arabic" w:cs="Simplified Arabic" w:hint="cs"/>
          <w:b/>
          <w:bCs/>
          <w:rtl/>
          <w:lang w:bidi="ar-SA"/>
        </w:rPr>
        <w:t>نظرية روز ناو</w:t>
      </w:r>
      <w:r w:rsidRPr="007D2B0C">
        <w:rPr>
          <w:rFonts w:ascii="Simplified Arabic" w:eastAsia="Calibri" w:hAnsi="Simplified Arabic" w:cs="Simplified Arabic" w:hint="cs"/>
          <w:rtl/>
          <w:lang w:bidi="ar-SA"/>
        </w:rPr>
        <w:t xml:space="preserve">، والتي تناولت المتغيرات المؤثرة في نشأة الشائعة وترويجها. </w:t>
      </w:r>
    </w:p>
    <w:p w:rsidR="007D2B0C" w:rsidRPr="007D2B0C" w:rsidRDefault="0023345E" w:rsidP="0023345E">
      <w:pPr>
        <w:spacing w:after="120"/>
        <w:ind w:right="113"/>
        <w:jc w:val="both"/>
        <w:rPr>
          <w:rFonts w:ascii="Simplified Arabic" w:eastAsia="Calibri" w:hAnsi="Simplified Arabic" w:cs="Simplified Arabic"/>
          <w:rtl/>
          <w:lang w:bidi="ar-SA"/>
        </w:rPr>
      </w:pPr>
      <w:r>
        <w:rPr>
          <w:rFonts w:ascii="Simplified Arabic" w:eastAsia="Calibri" w:hAnsi="Simplified Arabic" w:cs="Simplified Arabic" w:hint="cs"/>
          <w:rtl/>
          <w:lang w:bidi="ar-SA"/>
        </w:rPr>
        <w:t xml:space="preserve"> </w:t>
      </w:r>
      <w:r w:rsidR="007D2B0C" w:rsidRPr="007D2B0C">
        <w:rPr>
          <w:rFonts w:ascii="Simplified Arabic" w:eastAsia="Calibri" w:hAnsi="Simplified Arabic" w:cs="Simplified Arabic" w:hint="cs"/>
          <w:rtl/>
          <w:lang w:bidi="ar-SA"/>
        </w:rPr>
        <w:t xml:space="preserve">3 </w:t>
      </w:r>
      <w:r w:rsidR="007D2B0C" w:rsidRPr="007D2B0C">
        <w:rPr>
          <w:rFonts w:ascii="Simplified Arabic" w:eastAsia="Calibri" w:hAnsi="Simplified Arabic" w:cs="Simplified Arabic"/>
          <w:rtl/>
          <w:lang w:bidi="ar-SA"/>
        </w:rPr>
        <w:t>–</w:t>
      </w:r>
      <w:r w:rsidR="007D2B0C" w:rsidRPr="007D2B0C">
        <w:rPr>
          <w:rFonts w:ascii="Simplified Arabic" w:eastAsia="Calibri" w:hAnsi="Simplified Arabic" w:cs="Simplified Arabic" w:hint="cs"/>
          <w:rtl/>
          <w:lang w:bidi="ar-SA"/>
        </w:rPr>
        <w:t xml:space="preserve"> الاستفادة من النتائج والتوصيات التي توصلت </w:t>
      </w:r>
      <w:r w:rsidR="00805D83">
        <w:rPr>
          <w:rFonts w:ascii="Simplified Arabic" w:eastAsia="Calibri" w:hAnsi="Simplified Arabic" w:cs="Simplified Arabic" w:hint="cs"/>
          <w:rtl/>
          <w:lang w:bidi="ar-SA"/>
        </w:rPr>
        <w:t>إليها</w:t>
      </w:r>
      <w:r w:rsidR="007D2B0C" w:rsidRPr="007D2B0C">
        <w:rPr>
          <w:rFonts w:ascii="Simplified Arabic" w:eastAsia="Calibri" w:hAnsi="Simplified Arabic" w:cs="Simplified Arabic" w:hint="cs"/>
          <w:rtl/>
          <w:lang w:bidi="ar-SA"/>
        </w:rPr>
        <w:t xml:space="preserve"> الدراسات السابقة في صياغة المشكلة البحثية. </w:t>
      </w:r>
    </w:p>
    <w:p w:rsidR="007D2B0C" w:rsidRPr="007D2B0C" w:rsidRDefault="007D2B0C" w:rsidP="0023345E">
      <w:pPr>
        <w:spacing w:after="120"/>
        <w:ind w:right="113"/>
        <w:jc w:val="both"/>
        <w:rPr>
          <w:rFonts w:ascii="Simplified Arabic" w:eastAsia="Calibri" w:hAnsi="Simplified Arabic" w:cs="Simplified Arabic"/>
          <w:b/>
          <w:bCs/>
          <w:rtl/>
          <w:lang w:bidi="ar-SA"/>
        </w:rPr>
      </w:pPr>
      <w:r w:rsidRPr="007D2B0C">
        <w:rPr>
          <w:rFonts w:ascii="Simplified Arabic" w:eastAsia="Calibri" w:hAnsi="Simplified Arabic" w:cs="Simplified Arabic" w:hint="cs"/>
          <w:b/>
          <w:bCs/>
          <w:rtl/>
        </w:rPr>
        <w:t>خامسا: المفاهيم الأساسية:</w:t>
      </w:r>
      <w:r w:rsidRPr="007D2B0C">
        <w:rPr>
          <w:rFonts w:ascii="Simplified Arabic" w:eastAsia="Calibri" w:hAnsi="Simplified Arabic" w:cs="Simplified Arabic"/>
          <w:b/>
          <w:bCs/>
          <w:rtl/>
        </w:rPr>
        <w:tab/>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lang w:bidi="ar-SA"/>
        </w:rPr>
        <w:t xml:space="preserve">سوف نقوم بتوضيح عدد من المفاهيم الأساسية التي تتمثل في تعريف كل من الشائعات </w:t>
      </w:r>
      <w:r w:rsidRPr="007D2B0C">
        <w:rPr>
          <w:rFonts w:ascii="Simplified Arabic" w:eastAsia="Calibri" w:hAnsi="Simplified Arabic" w:cs="Simplified Arabic" w:hint="cs"/>
          <w:rtl/>
          <w:lang w:bidi="ar-SA"/>
        </w:rPr>
        <w:t>وبعض المفاهيم المرتبطة بها مثل الحرب النفسية، والدعاية، بها</w:t>
      </w:r>
      <w:r w:rsidRPr="007D2B0C">
        <w:rPr>
          <w:rFonts w:ascii="Simplified Arabic" w:eastAsia="Calibri" w:hAnsi="Simplified Arabic" w:cs="Simplified Arabic"/>
          <w:rtl/>
          <w:lang w:bidi="ar-SA"/>
        </w:rPr>
        <w:t xml:space="preserve"> وذلك على النحو التال</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hint="cs"/>
          <w:rtl/>
        </w:rPr>
        <w:t xml:space="preserve">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1. مفهوم الشائعة: </w:t>
      </w:r>
      <w:r w:rsidRPr="007D2B0C">
        <w:rPr>
          <w:rFonts w:eastAsia="Calibri" w:hint="cs"/>
          <w:b/>
          <w:bCs/>
          <w:rtl/>
        </w:rPr>
        <w:t xml:space="preserve"> </w:t>
      </w:r>
      <w:r w:rsidRPr="007D2B0C">
        <w:rPr>
          <w:rFonts w:eastAsia="Calibri"/>
          <w:b/>
          <w:bCs/>
        </w:rPr>
        <w:t>The concept of rumor</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lastRenderedPageBreak/>
        <w:t>الشائعة لغة</w:t>
      </w:r>
      <w:r w:rsidRPr="007D2B0C">
        <w:rPr>
          <w:rFonts w:ascii="Simplified Arabic" w:eastAsia="Calibri" w:hAnsi="Simplified Arabic" w:cs="Simplified Arabic" w:hint="cs"/>
          <w:rtl/>
        </w:rPr>
        <w:t xml:space="preserve">: بأنها: شيع </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 xml:space="preserve"> الشيع الانتشار والتقوية، يقال شاع الخبر، أي كثر وقوي، وشاع القوم: أي انتشروا وكثروا، وشيعت النار بالحطب قويتها، والشيعة: من يتقوى بهم </w:t>
      </w:r>
      <w:r w:rsidR="00805D83">
        <w:rPr>
          <w:rFonts w:ascii="Simplified Arabic" w:eastAsia="Calibri" w:hAnsi="Simplified Arabic" w:cs="Simplified Arabic" w:hint="cs"/>
          <w:rtl/>
        </w:rPr>
        <w:t>الإنسان</w:t>
      </w:r>
      <w:r w:rsidRPr="007D2B0C">
        <w:rPr>
          <w:rFonts w:ascii="Simplified Arabic" w:eastAsia="Calibri" w:hAnsi="Simplified Arabic" w:cs="Simplified Arabic" w:hint="cs"/>
          <w:rtl/>
        </w:rPr>
        <w:t xml:space="preserve"> وينتشرون عنه، ومنه قيل للشجاع مشيع، ويقال شيعة وشيع وأشياع</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5"/>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w:t>
      </w:r>
    </w:p>
    <w:p w:rsidR="007D2B0C" w:rsidRPr="007D2B0C" w:rsidRDefault="007D2B0C" w:rsidP="007D2B0C">
      <w:pPr>
        <w:spacing w:after="120"/>
        <w:ind w:right="113"/>
        <w:jc w:val="both"/>
        <w:rPr>
          <w:rFonts w:ascii="Simplified Arabic" w:eastAsia="Calibri" w:hAnsi="Simplified Arabic" w:cs="Simplified Arabic"/>
          <w:rtl/>
          <w:lang w:bidi="ar-LY"/>
        </w:rPr>
      </w:pPr>
      <w:r w:rsidRPr="007D2B0C">
        <w:rPr>
          <w:rFonts w:ascii="Simplified Arabic" w:eastAsia="Calibri" w:hAnsi="Simplified Arabic" w:cs="Simplified Arabic" w:hint="cs"/>
          <w:rtl/>
        </w:rPr>
        <w:t>وجاء أيضاً: ينتشر غير شاع الشيء شيوعاً وشيعاناً ومشاعاً: ظهر وانتشر، ويقال شاع الشيء: أذاعه، والإشاعة: الخبر غير متثبت منه، والشائعة: الخب ينتشر ولا تثبت فيه، والجمع شوائع، والشاع، والشاعة: الخبر: الشائعة</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6"/>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lang w:bidi="ar-SA"/>
        </w:rPr>
        <w:t xml:space="preserve">كما </w:t>
      </w:r>
      <w:r w:rsidR="00C71E0A">
        <w:rPr>
          <w:rFonts w:ascii="Simplified Arabic" w:eastAsia="Calibri" w:hAnsi="Simplified Arabic" w:cs="Simplified Arabic" w:hint="cs"/>
          <w:rtl/>
          <w:lang w:bidi="ar-SA"/>
        </w:rPr>
        <w:t>أنها</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شاع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الخبر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w:t>
      </w:r>
      <w:r w:rsidRPr="007D2B0C">
        <w:rPr>
          <w:rFonts w:ascii="Simplified Arabic" w:eastAsia="Calibri" w:hAnsi="Simplified Arabic" w:cs="Simplified Arabic" w:hint="cs"/>
          <w:rtl/>
          <w:lang w:bidi="ar-SA"/>
        </w:rPr>
        <w:t xml:space="preserve">ي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يشيع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شيعا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وشيعانا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ومشاعا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وشيعوعة،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شائع</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انتشر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وافترق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وذاع</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وظ</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ر</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hint="cs"/>
          <w:rtl/>
          <w:lang w:bidi="ar-SA"/>
        </w:rPr>
        <w:t>إ</w:t>
      </w:r>
      <w:r w:rsidRPr="007D2B0C">
        <w:rPr>
          <w:rFonts w:ascii="Simplified Arabic" w:eastAsia="Calibri" w:hAnsi="Simplified Arabic" w:cs="Simplified Arabic"/>
          <w:rtl/>
          <w:lang w:bidi="ar-SA"/>
        </w:rPr>
        <w:t>شاع</w:t>
      </w:r>
      <w:r w:rsidRPr="007D2B0C">
        <w:rPr>
          <w:rFonts w:ascii="Simplified Arabic" w:eastAsia="Calibri" w:hAnsi="Simplified Arabic" w:cs="Simplified Arabic" w:hint="cs"/>
          <w:rtl/>
          <w:lang w:bidi="ar-SA"/>
        </w:rPr>
        <w:t>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شاع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ذكر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w:t>
      </w:r>
      <w:r w:rsidRPr="007D2B0C">
        <w:rPr>
          <w:rFonts w:ascii="Simplified Arabic" w:eastAsia="Calibri" w:hAnsi="Simplified Arabic" w:cs="Simplified Arabic" w:hint="cs"/>
          <w:rtl/>
          <w:lang w:bidi="ar-SA"/>
        </w:rPr>
        <w:t>يء:</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أطاره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وأظ</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ره،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وقول</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ذا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خبر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شائع،</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وقد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شاع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معناه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قد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اتصل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بكل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أحد،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فاستوى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ولم</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يكن</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عند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بعض</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دون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بعض</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7"/>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والشائعة اصطلاحاً:</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يعرفها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البعض</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بانها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w:t>
      </w:r>
      <w:r w:rsidRPr="007D2B0C">
        <w:rPr>
          <w:rFonts w:ascii="Simplified Arabic" w:eastAsia="Calibri" w:hAnsi="Simplified Arabic" w:cs="Simplified Arabic"/>
          <w:rtl/>
          <w:lang w:bidi="ar-SA"/>
        </w:rPr>
        <w:t>صطلاح</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يطلق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ر</w:t>
      </w:r>
      <w:r w:rsidRPr="007D2B0C">
        <w:rPr>
          <w:rFonts w:ascii="Simplified Arabic" w:eastAsia="Calibri" w:hAnsi="Simplified Arabic" w:cs="Simplified Arabic" w:hint="cs"/>
          <w:rtl/>
        </w:rPr>
        <w:t>أ</w:t>
      </w:r>
      <w:r w:rsidRPr="007D2B0C">
        <w:rPr>
          <w:rFonts w:ascii="Simplified Arabic" w:eastAsia="Calibri" w:hAnsi="Simplified Arabic" w:cs="Simplified Arabic"/>
          <w:rtl/>
          <w:lang w:bidi="ar-SA"/>
        </w:rPr>
        <w:t>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موضوعي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معين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كي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يؤمن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يسمعه،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وهى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تنتقل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عادة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شخص</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آخر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طريق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الكلمة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الشفهية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دون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يتطلب</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ذلك</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مستوى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البرهان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الدليل</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8"/>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rPr>
        <w:t xml:space="preserve">كما تعرف الإشاعة بأنها: عملية ترويج لخبر مختلق لا أساس له من الصحة بقصد التأثير في الرأي العام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89"/>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Pr="007D2B0C" w:rsidRDefault="007D2B0C" w:rsidP="0023345E">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lang w:bidi="ar-SA"/>
        </w:rPr>
        <w:t xml:space="preserve">كما عرفت بأنها </w:t>
      </w:r>
      <w:r w:rsidRPr="007D2B0C">
        <w:rPr>
          <w:rFonts w:ascii="Simplified Arabic" w:eastAsia="Calibri" w:hAnsi="Simplified Arabic" w:cs="Simplified Arabic"/>
          <w:rtl/>
          <w:lang w:bidi="ar-SA"/>
        </w:rPr>
        <w:t>الترويج</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لخبر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مخت</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أساس</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الواقع،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لخبر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تعمد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المبالغة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والت</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ويل،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التشوي</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سرد</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خبر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ف</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جانب</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ضئيل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الحقيقة،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إضافة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ومة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كاذبة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مشو</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لخبر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معظم</w:t>
      </w:r>
      <w:r w:rsidRPr="007D2B0C">
        <w:rPr>
          <w:rFonts w:ascii="Simplified Arabic" w:eastAsia="Calibri" w:hAnsi="Simplified Arabic" w:cs="Simplified Arabic" w:hint="cs"/>
          <w:rtl/>
          <w:lang w:bidi="ar-SA"/>
        </w:rPr>
        <w:t xml:space="preserve">ه </w:t>
      </w:r>
      <w:r w:rsidRPr="007D2B0C">
        <w:rPr>
          <w:rFonts w:ascii="Simplified Arabic" w:eastAsia="Calibri" w:hAnsi="Simplified Arabic" w:cs="Simplified Arabic"/>
          <w:rtl/>
          <w:lang w:bidi="ar-SA"/>
        </w:rPr>
        <w:t>صحيح،</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تفسير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خبر</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صحيح</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والتع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يق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ي</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بأس</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وب</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مغاير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واقع</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والحقيقة،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وذلك</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ب</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دف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التأثير</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النفس</w:t>
      </w:r>
      <w:r w:rsidRPr="007D2B0C">
        <w:rPr>
          <w:rFonts w:ascii="Simplified Arabic" w:eastAsia="Calibri" w:hAnsi="Simplified Arabic" w:cs="Simplified Arabic" w:hint="cs"/>
          <w:rtl/>
          <w:lang w:bidi="ar-SA"/>
        </w:rPr>
        <w:t xml:space="preserve">ي </w:t>
      </w:r>
      <w:r w:rsidRPr="007D2B0C">
        <w:rPr>
          <w:rFonts w:ascii="Simplified Arabic" w:eastAsia="Calibri" w:hAnsi="Simplified Arabic" w:cs="Simplified Arabic"/>
          <w:rtl/>
          <w:lang w:bidi="ar-SA"/>
        </w:rPr>
        <w:t>ف</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الر</w:t>
      </w:r>
      <w:r w:rsidRPr="007D2B0C">
        <w:rPr>
          <w:rFonts w:ascii="Simplified Arabic" w:eastAsia="Calibri" w:hAnsi="Simplified Arabic" w:cs="Simplified Arabic" w:hint="cs"/>
          <w:rtl/>
        </w:rPr>
        <w:t>أ</w:t>
      </w:r>
      <w:r w:rsidRPr="007D2B0C">
        <w:rPr>
          <w:rFonts w:ascii="Simplified Arabic" w:eastAsia="Calibri" w:hAnsi="Simplified Arabic" w:cs="Simplified Arabic"/>
          <w:rtl/>
          <w:lang w:bidi="ar-SA"/>
        </w:rPr>
        <w:t>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العام</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المح</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الإق</w:t>
      </w:r>
      <w:r w:rsidRPr="007D2B0C">
        <w:rPr>
          <w:rFonts w:ascii="Simplified Arabic" w:eastAsia="Calibri" w:hAnsi="Simplified Arabic" w:cs="Simplified Arabic" w:hint="cs"/>
          <w:rtl/>
          <w:lang w:bidi="ar-SA"/>
        </w:rPr>
        <w:t>لي</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العالم</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tl/>
          <w:lang w:bidi="ar-SA"/>
        </w:rPr>
        <w:t>،</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تحقيقا</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لأ</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داف</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سياسية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اقتصادية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عسكرية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نطاق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دولة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واحدة،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عدة</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دول،</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ى</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نطاق</w:t>
      </w:r>
      <w:r w:rsidRPr="007D2B0C">
        <w:rPr>
          <w:rFonts w:ascii="Simplified Arabic" w:eastAsia="Calibri" w:hAnsi="Simplified Arabic" w:cs="Simplified Arabic"/>
        </w:rPr>
        <w:t xml:space="preserve"> </w:t>
      </w:r>
      <w:r w:rsidRPr="007D2B0C">
        <w:rPr>
          <w:rFonts w:ascii="Simplified Arabic" w:eastAsia="Calibri" w:hAnsi="Simplified Arabic" w:cs="Simplified Arabic"/>
          <w:rtl/>
          <w:lang w:bidi="ar-SA"/>
        </w:rPr>
        <w:t>العالم</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بأجمع</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0"/>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rtl/>
        </w:rPr>
        <w:t>واصطلاحاً يعلق علي رأي موضوعي معين، كي يؤمن به من يسمعه، وهي تنتقل عادة من شخص إلي آخر، عن طريق الكلمة الشفهية دون أن يتطلب ذلك مستوي من البرهان أو الدليل</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1"/>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rPr>
        <w:t xml:space="preserve">وعرفها البعض بأن الشائعة هي الترويج لخبر مختلف لا أساس له من الواقع أو تعمد المبالغة أو التهويل أو التشوية في سرد خبر فيه جانب ضئيل من الحقيقة، أو إضافة معلومة كاذبة أو مشوهة لخبر صحيح أو تفسير خبر صحيح والتعليق عليه بأسلوب مغاير للواقع والحقيقة، وذلك بهدف التأثير النفسي في الرأي العام المحلي أو الإقليمي أو العالمي أو القومي تحقيقاً لأهداف سياسية أو اقتصادية أو عسكرية علي نطاق دولة واحدة أو عدة دول أو علي النطاق العالمي </w:t>
      </w:r>
      <w:r w:rsidRPr="007D2B0C">
        <w:rPr>
          <w:rFonts w:ascii="Simplified Arabic" w:eastAsia="Calibri" w:hAnsi="Simplified Arabic" w:cs="Simplified Arabic" w:hint="cs"/>
          <w:rtl/>
        </w:rPr>
        <w:lastRenderedPageBreak/>
        <w:t>بأجمعه</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2"/>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واصطلاحاً يعلق علي رأي موضوعي معين، كي يؤمن به من يسمعه، وهي تنتقل عادة من شخص إلي آخر، عن طريق الكلمة الشفهية دون أن يتطلب ذلك مستوي من البرهان أو الدليل</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vertAlign w:val="superscript"/>
          <w:rtl/>
        </w:rPr>
        <w:footnoteReference w:id="593"/>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rPr>
        <w:t>وعرفها البعض بأن الشائعة هي الترويج لخبر مختلف لا أساس له من الواقع أو تعمد المبالغة أو التهويل أو التشوية في سرد خبر فيه جانب ضئيل من الحقيقة، أو إضافة معلومة كاذبة أو مشوهة لخبر صحيح أو تفسير خبر صحيح والتعليق عليه بأسلوب مغاير للواقع والحقيقة، وذلك بهدف التأثير النفسي في الرأي العام المحلي أو الإقليمي أو العالمي أو القومي تحقيقاً لأهداف سياسية أو اقتصادية أو عسكرية علي نطاق دولة واحدة أو عدة دول أو علي النطاق العالمي بأجمعه</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vertAlign w:val="superscript"/>
          <w:rtl/>
        </w:rPr>
        <w:footnoteReference w:id="594"/>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ويمكن تعريف الشائعة إجرائياً بأنها</w:t>
      </w:r>
      <w:r w:rsidRPr="007D2B0C">
        <w:rPr>
          <w:rFonts w:ascii="Simplified Arabic" w:eastAsia="Calibri" w:hAnsi="Simplified Arabic" w:cs="Simplified Arabic" w:hint="cs"/>
          <w:rtl/>
        </w:rPr>
        <w:t xml:space="preserve">: أي أخبار غير مؤكدة وقد تكون صادقة أو كاذبة أو مبالغ فيها تنتقل من شخص لآخر بين الأفراد عبر أي وسيلة اتصال، وقد تكون قابلة للتصديق.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ويقصد الباحث</w:t>
      </w:r>
      <w:r w:rsidRPr="007D2B0C">
        <w:rPr>
          <w:rFonts w:ascii="Simplified Arabic" w:eastAsia="Calibri" w:hAnsi="Simplified Arabic" w:cs="Simplified Arabic" w:hint="cs"/>
          <w:rtl/>
        </w:rPr>
        <w:t xml:space="preserve"> بالشائعة أو الإشاعة في هذا البحث هو كل ما يثير أفراد المجتمع من أخبار مغلوطة ومفبركة  لخبر صحيح في الأساس وذلك بهدف التأثير علي الحالة النفسية والاجتماعية العامة لأفراد الشعب.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2. مفهوم الحرب النفسية</w:t>
      </w:r>
      <w:r w:rsidRPr="007D2B0C">
        <w:rPr>
          <w:rFonts w:ascii="Simplified Arabic" w:eastAsia="Calibri" w:hAnsi="Simplified Arabic" w:cs="Simplified Arabic" w:hint="cs"/>
          <w:rtl/>
        </w:rPr>
        <w:t xml:space="preserve">: </w:t>
      </w:r>
      <w:r w:rsidRPr="007D2B0C">
        <w:rPr>
          <w:rFonts w:eastAsia="Calibri"/>
          <w:b/>
          <w:bCs/>
        </w:rPr>
        <w:t>The concept of psychological warfare</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rPr>
        <w:t>ليس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السهل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بحال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نضع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تعريفًا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محددًا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أو</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نحدد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مجالها،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وحتى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وقتنا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هذا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فإن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غير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واضحة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أذهان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الكثيرين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الرغم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الكتابات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الأجنبية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العديدة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عالجت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هذا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الموضوع،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تبدو</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أذهان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الناس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بمفاهيم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مختلفة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متغيرة،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يتمكن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حتى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أولئك</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الذين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تخصصوا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هذا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الموضوع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يضعوا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هذا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الاصطلاح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إطار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واضح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المعالم،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ولقد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هذا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الاختلاف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تحديد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تعريف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واضح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نتيجة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مجال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نشاطها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غير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متفق</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حدوده،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وحتى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الهيئات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المختلفة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داخل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دولة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واحدة،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فإن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مفهوم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يختلف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وتفسره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كل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هيئة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بشكل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متغاير</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5"/>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في القاموس الحربي </w:t>
      </w:r>
      <w:r w:rsidRPr="007D2B0C">
        <w:rPr>
          <w:rFonts w:ascii="Simplified Arabic" w:eastAsia="Calibri" w:hAnsi="Simplified Arabic" w:cs="Simplified Arabic" w:hint="cs"/>
          <w:rtl/>
          <w:lang w:bidi="ar-SA"/>
        </w:rPr>
        <w:t>الأ</w:t>
      </w:r>
      <w:r w:rsidRPr="007D2B0C">
        <w:rPr>
          <w:rFonts w:ascii="Simplified Arabic" w:eastAsia="Calibri" w:hAnsi="Simplified Arabic" w:cs="Simplified Arabic"/>
          <w:rtl/>
          <w:lang w:bidi="ar-SA"/>
        </w:rPr>
        <w:t>مريكي الذي صدر في العام</w:t>
      </w:r>
      <w:r w:rsidRPr="007D2B0C">
        <w:rPr>
          <w:rFonts w:ascii="Simplified Arabic" w:eastAsia="Calibri" w:hAnsi="Simplified Arabic" w:cs="Simplified Arabic" w:hint="cs"/>
          <w:rtl/>
          <w:lang w:bidi="ar-SA"/>
        </w:rPr>
        <w:t xml:space="preserve"> 1948، </w:t>
      </w:r>
      <w:r w:rsidRPr="007D2B0C">
        <w:rPr>
          <w:rFonts w:ascii="Simplified Arabic" w:eastAsia="Calibri" w:hAnsi="Simplified Arabic" w:cs="Simplified Arabic"/>
          <w:rtl/>
          <w:lang w:bidi="ar-SA"/>
        </w:rPr>
        <w:t xml:space="preserve">فإن مصطلح حرب نفسية </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tl/>
          <w:lang w:bidi="ar-SA"/>
        </w:rPr>
        <w:t>عني</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إجراءات دعاية مرسومة للتأثير على آراء ومشاعر وسلوك وموقف المجموعات ا</w:t>
      </w:r>
      <w:r w:rsidRPr="007D2B0C">
        <w:rPr>
          <w:rFonts w:ascii="Simplified Arabic" w:eastAsia="Calibri" w:hAnsi="Simplified Arabic" w:cs="Simplified Arabic" w:hint="cs"/>
          <w:rtl/>
          <w:lang w:bidi="ar-SA"/>
        </w:rPr>
        <w:t>لأ</w:t>
      </w:r>
      <w:r w:rsidRPr="007D2B0C">
        <w:rPr>
          <w:rFonts w:ascii="Simplified Arabic" w:eastAsia="Calibri" w:hAnsi="Simplified Arabic" w:cs="Simplified Arabic"/>
          <w:rtl/>
          <w:lang w:bidi="ar-SA"/>
        </w:rPr>
        <w:t>جنب</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tl/>
          <w:lang w:bidi="ar-SA"/>
        </w:rPr>
        <w:t>ة المعادية أو الحيادية أو الصديقة، في إطار السياسة الوطنية والهداف الوطنية</w:t>
      </w:r>
      <w:r w:rsidRPr="007D2B0C">
        <w:rPr>
          <w:rFonts w:ascii="Simplified Arabic" w:eastAsia="Calibri" w:hAnsi="Simplified Arabic" w:cs="Simplified Arabic" w:hint="cs"/>
          <w:rtl/>
          <w:lang w:bidi="ar-SA"/>
        </w:rPr>
        <w:t xml:space="preserve">، ثم في عام 1950 عدل هذا المفهوم بحيث أصبحت الحرب النفسية تعني: </w:t>
      </w:r>
      <w:r w:rsidRPr="007D2B0C">
        <w:rPr>
          <w:rFonts w:ascii="Simplified Arabic" w:eastAsia="Calibri" w:hAnsi="Simplified Arabic" w:cs="Simplified Arabic"/>
          <w:rtl/>
          <w:lang w:bidi="ar-SA"/>
        </w:rPr>
        <w:t>قيام بلد أو جماعة من الدول بدعاية، أو وسائل إع</w:t>
      </w:r>
      <w:r w:rsidRPr="007D2B0C">
        <w:rPr>
          <w:rFonts w:ascii="Simplified Arabic" w:eastAsia="Calibri" w:hAnsi="Simplified Arabic" w:cs="Simplified Arabic" w:hint="cs"/>
          <w:rtl/>
          <w:lang w:bidi="ar-SA"/>
        </w:rPr>
        <w:t>لا</w:t>
      </w:r>
      <w:r w:rsidRPr="007D2B0C">
        <w:rPr>
          <w:rFonts w:ascii="Simplified Arabic" w:eastAsia="Calibri" w:hAnsi="Simplified Arabic" w:cs="Simplified Arabic"/>
          <w:rtl/>
          <w:lang w:bidi="ar-SA"/>
        </w:rPr>
        <w:t>م أخرى ضد مناطق معادية، أو محايدة، أو صديقة، بهدف التأثير على وجهات نظرها و</w:t>
      </w:r>
      <w:r w:rsidRPr="007D2B0C">
        <w:rPr>
          <w:rFonts w:ascii="Simplified Arabic" w:eastAsia="Calibri" w:hAnsi="Simplified Arabic" w:cs="Simplified Arabic" w:hint="cs"/>
          <w:rtl/>
          <w:lang w:bidi="ar-SA"/>
        </w:rPr>
        <w:t>آ</w:t>
      </w:r>
      <w:r w:rsidRPr="007D2B0C">
        <w:rPr>
          <w:rFonts w:ascii="Simplified Arabic" w:eastAsia="Calibri" w:hAnsi="Simplified Arabic" w:cs="Simplified Arabic"/>
          <w:rtl/>
          <w:lang w:bidi="ar-SA"/>
        </w:rPr>
        <w:t>رائها ومشاعرها ومواقفها على نحو يدعم أهداف الدولة المهاجمة وحلفائه</w:t>
      </w:r>
      <w:r w:rsidRPr="007D2B0C">
        <w:rPr>
          <w:rFonts w:ascii="Simplified Arabic" w:eastAsia="Calibri" w:hAnsi="Simplified Arabic" w:cs="Simplified Arabic" w:hint="cs"/>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6"/>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lastRenderedPageBreak/>
        <w:t xml:space="preserve">وفي عام 1955، </w:t>
      </w:r>
      <w:r w:rsidRPr="007D2B0C">
        <w:rPr>
          <w:rFonts w:ascii="Simplified Arabic" w:eastAsia="Calibri" w:hAnsi="Simplified Arabic" w:cs="Simplified Arabic"/>
          <w:rtl/>
          <w:lang w:bidi="ar-SA"/>
        </w:rPr>
        <w:t xml:space="preserve">قدم القاموس الحرب </w:t>
      </w:r>
      <w:r w:rsidRPr="007D2B0C">
        <w:rPr>
          <w:rFonts w:ascii="Simplified Arabic" w:eastAsia="Calibri" w:hAnsi="Simplified Arabic" w:cs="Simplified Arabic" w:hint="cs"/>
          <w:rtl/>
          <w:lang w:bidi="ar-SA"/>
        </w:rPr>
        <w:t>الأ</w:t>
      </w:r>
      <w:r w:rsidRPr="007D2B0C">
        <w:rPr>
          <w:rFonts w:ascii="Simplified Arabic" w:eastAsia="Calibri" w:hAnsi="Simplified Arabic" w:cs="Simplified Arabic"/>
          <w:rtl/>
          <w:lang w:bidi="ar-SA"/>
        </w:rPr>
        <w:t>مريكي تعريفا معدل وذلك حين أوضح "</w:t>
      </w:r>
      <w:r w:rsidR="00C71E0A">
        <w:rPr>
          <w:rFonts w:ascii="Simplified Arabic" w:eastAsia="Calibri" w:hAnsi="Simplified Arabic" w:cs="Simplified Arabic"/>
          <w:rtl/>
          <w:lang w:bidi="ar-SA"/>
        </w:rPr>
        <w:t>أنها</w:t>
      </w:r>
      <w:r w:rsidRPr="007D2B0C">
        <w:rPr>
          <w:rFonts w:ascii="Simplified Arabic" w:eastAsia="Calibri" w:hAnsi="Simplified Arabic" w:cs="Simplified Arabic"/>
          <w:rtl/>
          <w:lang w:bidi="ar-SA"/>
        </w:rPr>
        <w:t xml:space="preserve"> ا</w:t>
      </w:r>
      <w:r w:rsidRPr="007D2B0C">
        <w:rPr>
          <w:rFonts w:ascii="Simplified Arabic" w:eastAsia="Calibri" w:hAnsi="Simplified Arabic" w:cs="Simplified Arabic" w:hint="cs"/>
          <w:rtl/>
          <w:lang w:bidi="ar-SA"/>
        </w:rPr>
        <w:t>لا</w:t>
      </w:r>
      <w:r w:rsidRPr="007D2B0C">
        <w:rPr>
          <w:rFonts w:ascii="Simplified Arabic" w:eastAsia="Calibri" w:hAnsi="Simplified Arabic" w:cs="Simplified Arabic"/>
          <w:rtl/>
          <w:lang w:bidi="ar-SA"/>
        </w:rPr>
        <w:t xml:space="preserve">ستخدام المدبر للدعاية أو </w:t>
      </w:r>
      <w:r w:rsidRPr="007D2B0C">
        <w:rPr>
          <w:rFonts w:ascii="Simplified Arabic" w:eastAsia="Calibri" w:hAnsi="Simplified Arabic" w:cs="Simplified Arabic" w:hint="cs"/>
          <w:rtl/>
          <w:lang w:bidi="ar-SA"/>
        </w:rPr>
        <w:t>لأ</w:t>
      </w:r>
      <w:r w:rsidRPr="007D2B0C">
        <w:rPr>
          <w:rFonts w:ascii="Simplified Arabic" w:eastAsia="Calibri" w:hAnsi="Simplified Arabic" w:cs="Simplified Arabic"/>
          <w:rtl/>
          <w:lang w:bidi="ar-SA"/>
        </w:rPr>
        <w:t>ية تأثيرات على أراء وعواطف وموقف وسلوك العدو والفئات المحايدة والصديقة في وقت الطوارئ أو الحرب بحيث يتم دعم الوصول ل</w:t>
      </w:r>
      <w:r w:rsidRPr="007D2B0C">
        <w:rPr>
          <w:rFonts w:ascii="Simplified Arabic" w:eastAsia="Calibri" w:hAnsi="Simplified Arabic" w:cs="Simplified Arabic" w:hint="cs"/>
          <w:rtl/>
          <w:lang w:bidi="ar-SA"/>
        </w:rPr>
        <w:t>لأ</w:t>
      </w:r>
      <w:r w:rsidRPr="007D2B0C">
        <w:rPr>
          <w:rFonts w:ascii="Simplified Arabic" w:eastAsia="Calibri" w:hAnsi="Simplified Arabic" w:cs="Simplified Arabic"/>
          <w:rtl/>
          <w:lang w:bidi="ar-SA"/>
        </w:rPr>
        <w:t>هداف</w:t>
      </w:r>
      <w:r w:rsidRPr="007D2B0C">
        <w:rPr>
          <w:rFonts w:ascii="Simplified Arabic" w:eastAsia="Calibri" w:hAnsi="Simplified Arabic" w:cs="Simplified Arabic" w:hint="cs"/>
          <w:rtl/>
          <w:lang w:bidi="ar-SA"/>
        </w:rPr>
        <w:t xml:space="preserve"> القومية</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7"/>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rPr>
        <w:t>في حين عرفها آخرون بأنها هي الاستخدام المخطط من قبل دولة أو مجموعة دول للدعاية وغيرها من الإجراءات الإعلامية التي تستهدف جماعات معادية أو محايدة أو صديقة للتأثير في آرائها وعواطفها واتجاهاتها وسلوكها بطريقة تساعد علي تحقيق سياسة وأهداف تلك الدولة أو الدولة المستخدمة لها</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8"/>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 xml:space="preserve">.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rtl/>
        </w:rPr>
        <w:t>ويمكن تعريف مصطلح الحرب النفسية وتحديد مدلوله الفني علمياً بأنه: نوع من القتال النفسي لا يتجه إلا للعدو ولا يسعي إلا لتحطيم النواحي المعنوية له بجميع الوسائل، لقضاء علي أية صورة من صور الثقة بالنفس، والتي قد تولد فيه المقاومة أو عدم الإذعان والاستسلام</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599"/>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كذلك يمكن تعريف الحرب النفسية إجرائياً بأنها</w:t>
      </w:r>
      <w:r w:rsidRPr="007D2B0C">
        <w:rPr>
          <w:rFonts w:ascii="Simplified Arabic" w:eastAsia="Calibri" w:hAnsi="Simplified Arabic" w:cs="Simplified Arabic" w:hint="cs"/>
          <w:rtl/>
        </w:rPr>
        <w:t xml:space="preserve">: صراع من نوع جديد يهدف إلي تحطيم الخصم من خلال استعمال جميع الوسائل المشروعة والغير مشروعة، في سبيل تحقيق الهدف المقصود.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ويقصد الباحث</w:t>
      </w:r>
      <w:r w:rsidRPr="007D2B0C">
        <w:rPr>
          <w:rFonts w:ascii="Simplified Arabic" w:eastAsia="Calibri" w:hAnsi="Simplified Arabic" w:cs="Simplified Arabic" w:hint="cs"/>
          <w:rtl/>
        </w:rPr>
        <w:t xml:space="preserve"> بالحرب النفسية في هذا البحث، حرب يتم فيها التعامل مع أفراد المجتمع من أجل تحطيم الروح المعنوية باستخدام كافة الأدوات لتحقيق هدف واحد هو تحطيم الثقة بين الشعب والحكومة، والقيادة، فهي نوع من القتال المعنوي الفكري.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rPr>
        <w:t>3. مفهوم الدعاية</w:t>
      </w:r>
      <w:r w:rsidRPr="007D2B0C">
        <w:rPr>
          <w:rFonts w:ascii="Simplified Arabic" w:eastAsia="Calibri" w:hAnsi="Simplified Arabic" w:cs="Simplified Arabic" w:hint="cs"/>
          <w:rtl/>
        </w:rPr>
        <w:t xml:space="preserve">: </w:t>
      </w:r>
      <w:r w:rsidRPr="007D2B0C">
        <w:rPr>
          <w:rFonts w:eastAsia="Calibri"/>
          <w:b/>
          <w:bCs/>
        </w:rPr>
        <w:t>The concept of advertising</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rPr>
        <w:t>الدعاية لغة</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هي مثل الدعاء إلى الشــــيء الحث على قصــــده</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tl/>
          <w:lang w:bidi="ar-SA"/>
        </w:rPr>
        <w:t xml:space="preserve"> وكلمة "الدعاية" مشــــتقة من الفعل دعا، يدعو، دعاية، نحو: شــكا، يشــكو، شــكاية"، بمعنى: الاســتمالة، والترغيب، والتحبيب، والحث، ونشر القيم والمبادئ</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0"/>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rPr>
        <w:t xml:space="preserve">وقد جاء في قول الرسول </w:t>
      </w:r>
      <w:r w:rsidRPr="007D2B0C">
        <w:rPr>
          <w:rFonts w:ascii="Simplified Arabic" w:eastAsia="Calibri" w:hAnsi="Simplified Arabic" w:cs="Simplified Arabic" w:hint="cs"/>
          <w:sz w:val="28"/>
          <w:szCs w:val="28"/>
        </w:rPr>
        <w:sym w:font="AGA Arabesque" w:char="F072"/>
      </w:r>
      <w:r w:rsidRPr="007D2B0C">
        <w:rPr>
          <w:rFonts w:ascii="Simplified Arabic" w:eastAsia="Calibri" w:hAnsi="Simplified Arabic" w:cs="Simplified Arabic" w:hint="cs"/>
          <w:rtl/>
          <w:lang w:bidi="ar-SA"/>
        </w:rPr>
        <w:t xml:space="preserve">: ادعوك بدعاية الإسلام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1"/>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أي بدعوته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2"/>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وأن كلمة (الدعاية) تعني: الدعوة إلي مذهب أو رأي بالكتابة أو بالخطابة ونحوهما</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3"/>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 xml:space="preserve">والدعاية </w:t>
      </w:r>
      <w:r w:rsidRPr="007D2B0C">
        <w:rPr>
          <w:rFonts w:ascii="Simplified Arabic" w:eastAsia="Calibri" w:hAnsi="Simplified Arabic" w:cs="Simplified Arabic"/>
          <w:b/>
          <w:bCs/>
          <w:rtl/>
          <w:lang w:bidi="ar-SA"/>
        </w:rPr>
        <w:t>اصــطلاحا</w:t>
      </w:r>
      <w:r w:rsidRPr="007D2B0C">
        <w:rPr>
          <w:rFonts w:ascii="Simplified Arabic" w:eastAsia="Calibri" w:hAnsi="Simplified Arabic" w:cs="Simplified Arabic"/>
          <w:rtl/>
          <w:lang w:bidi="ar-SA"/>
        </w:rPr>
        <w:t>: هناك مئات التعاريف الاصــطلاحية للدعاية، تختلف باختلاف الســياســة وا</w:t>
      </w:r>
      <w:r w:rsidRPr="007D2B0C">
        <w:rPr>
          <w:rFonts w:ascii="Simplified Arabic" w:eastAsia="Calibri" w:hAnsi="Simplified Arabic" w:cs="Simplified Arabic" w:hint="cs"/>
          <w:rtl/>
          <w:lang w:bidi="ar-SA"/>
        </w:rPr>
        <w:t>لأي</w:t>
      </w:r>
      <w:r w:rsidRPr="007D2B0C">
        <w:rPr>
          <w:rFonts w:ascii="Simplified Arabic" w:eastAsia="Calibri" w:hAnsi="Simplified Arabic" w:cs="Simplified Arabic"/>
          <w:rtl/>
          <w:lang w:bidi="ar-SA"/>
        </w:rPr>
        <w:t>د</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tl/>
          <w:lang w:bidi="ar-SA"/>
        </w:rPr>
        <w:t>ولوج</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tl/>
          <w:lang w:bidi="ar-SA"/>
        </w:rPr>
        <w:t xml:space="preserve">ا المنبثقة عنها ، </w:t>
      </w:r>
      <w:r w:rsidRPr="007D2B0C">
        <w:rPr>
          <w:rFonts w:ascii="Simplified Arabic" w:eastAsia="Calibri" w:hAnsi="Simplified Arabic" w:cs="Simplified Arabic" w:hint="cs"/>
          <w:rtl/>
          <w:lang w:bidi="ar-SA"/>
        </w:rPr>
        <w:t xml:space="preserve">وهذا </w:t>
      </w:r>
      <w:r w:rsidRPr="007D2B0C">
        <w:rPr>
          <w:rFonts w:ascii="Simplified Arabic" w:eastAsia="Calibri" w:hAnsi="Simplified Arabic" w:cs="Simplified Arabic"/>
          <w:rtl/>
          <w:lang w:bidi="ar-SA"/>
        </w:rPr>
        <w:t>بعضا منها</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4"/>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lastRenderedPageBreak/>
        <w:t xml:space="preserve">أ </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تعريف </w:t>
      </w:r>
      <w:r w:rsidRPr="007D2B0C">
        <w:rPr>
          <w:rFonts w:ascii="Simplified Arabic" w:eastAsia="Calibri" w:hAnsi="Simplified Arabic" w:cs="Simplified Arabic" w:hint="cs"/>
          <w:rtl/>
        </w:rPr>
        <w:t>(</w:t>
      </w:r>
      <w:r w:rsidRPr="007D2B0C">
        <w:rPr>
          <w:rFonts w:ascii="Simplified Arabic" w:eastAsia="Calibri" w:hAnsi="Simplified Arabic" w:cs="Simplified Arabic" w:hint="cs"/>
          <w:rtl/>
          <w:lang w:bidi="ar-SA"/>
        </w:rPr>
        <w:t>هارولد لاسويل</w:t>
      </w:r>
      <w:r w:rsidRPr="007D2B0C">
        <w:rPr>
          <w:rFonts w:eastAsia="Calibri"/>
          <w:lang w:bidi="ar-SA"/>
        </w:rPr>
        <w:t>(Lasswell H</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rPr>
        <w:t xml:space="preserve"> ا</w:t>
      </w:r>
      <w:r w:rsidRPr="007D2B0C">
        <w:rPr>
          <w:rFonts w:ascii="Simplified Arabic" w:eastAsia="Calibri" w:hAnsi="Simplified Arabic" w:cs="Simplified Arabic"/>
          <w:rtl/>
          <w:lang w:bidi="ar-SA"/>
        </w:rPr>
        <w:t xml:space="preserve">لعالم الأمريكي: </w:t>
      </w:r>
      <w:r w:rsidRPr="007D2B0C">
        <w:rPr>
          <w:rFonts w:ascii="Simplified Arabic" w:eastAsia="Calibri" w:hAnsi="Simplified Arabic" w:cs="Simplified Arabic" w:hint="cs"/>
          <w:rtl/>
          <w:lang w:bidi="ar-SA"/>
        </w:rPr>
        <w:t xml:space="preserve">هي </w:t>
      </w:r>
      <w:r w:rsidRPr="007D2B0C">
        <w:rPr>
          <w:rFonts w:ascii="Simplified Arabic" w:eastAsia="Calibri" w:hAnsi="Simplified Arabic" w:cs="Simplified Arabic"/>
          <w:rtl/>
          <w:lang w:bidi="ar-SA"/>
        </w:rPr>
        <w:t>محاولة للتحكم في اتجاهات الجماعات</w:t>
      </w:r>
      <w:r w:rsidRPr="007D2B0C">
        <w:rPr>
          <w:rFonts w:ascii="Simplified Arabic" w:eastAsia="Calibri" w:hAnsi="Simplified Arabic" w:cs="Simplified Arabic" w:hint="cs"/>
          <w:rtl/>
          <w:lang w:bidi="ar-SA"/>
        </w:rPr>
        <w:t xml:space="preserve"> أو </w:t>
      </w:r>
      <w:r w:rsidRPr="007D2B0C">
        <w:rPr>
          <w:rFonts w:ascii="Simplified Arabic" w:eastAsia="Calibri" w:hAnsi="Simplified Arabic" w:cs="Simplified Arabic"/>
          <w:rtl/>
          <w:lang w:bidi="ar-SA"/>
        </w:rPr>
        <w:t>التأثير عليها باســــتخدام الرموز الهامة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 xml:space="preserve">كما عرفها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يضــــا مع </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tl/>
          <w:lang w:bidi="ar-SA"/>
        </w:rPr>
        <w:t>بوس سميث ورالف كيســـي</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tl/>
          <w:lang w:bidi="ar-SA"/>
        </w:rPr>
        <w:t xml:space="preserve"> عام</w:t>
      </w:r>
      <w:r w:rsidRPr="007D2B0C">
        <w:rPr>
          <w:rFonts w:ascii="Simplified Arabic" w:eastAsia="Calibri" w:hAnsi="Simplified Arabic" w:cs="Simplified Arabic" w:hint="cs"/>
          <w:rtl/>
          <w:lang w:bidi="ar-SA"/>
        </w:rPr>
        <w:t xml:space="preserve"> 1946م، بأنها: الانتفاء المحسوب للرموز وترويجها للتأثير علي السلوك الجماهيري</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5"/>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ب - </w:t>
      </w:r>
      <w:r w:rsidRPr="007D2B0C">
        <w:rPr>
          <w:rFonts w:ascii="Simplified Arabic" w:eastAsia="Calibri" w:hAnsi="Simplified Arabic" w:cs="Simplified Arabic"/>
          <w:rtl/>
          <w:lang w:bidi="ar-SA"/>
        </w:rPr>
        <w:t>تعريف ليونارد دوب: عالم أمريكي ـــ الدعاية هي</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محاولة التأثير على الشخصية والتحكم في سلوك الإفراد، بالإشـــارة إلى الأهداف التي تعتبر غير علمية أو أن قيمتها في ا</w:t>
      </w:r>
      <w:r w:rsidRPr="007D2B0C">
        <w:rPr>
          <w:rFonts w:ascii="Simplified Arabic" w:eastAsia="Calibri" w:hAnsi="Simplified Arabic" w:cs="Simplified Arabic"/>
          <w:lang w:bidi="ar-SA"/>
        </w:rPr>
        <w:t>h</w:t>
      </w:r>
      <w:r w:rsidRPr="007D2B0C">
        <w:rPr>
          <w:rFonts w:ascii="Simplified Arabic" w:eastAsia="Calibri" w:hAnsi="Simplified Arabic" w:cs="Simplified Arabic"/>
          <w:rtl/>
          <w:lang w:bidi="ar-SA"/>
        </w:rPr>
        <w:t>تمع العلمي مشــــكوك فيها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 فترة محددة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6"/>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ج - </w:t>
      </w:r>
      <w:r w:rsidRPr="007D2B0C">
        <w:rPr>
          <w:rFonts w:ascii="Simplified Arabic" w:eastAsia="Calibri" w:hAnsi="Simplified Arabic" w:cs="Simplified Arabic"/>
          <w:rtl/>
          <w:lang w:bidi="ar-SA"/>
        </w:rPr>
        <w:t>وعرفها م</w:t>
      </w:r>
      <w:r w:rsidRPr="007D2B0C">
        <w:rPr>
          <w:rFonts w:ascii="Simplified Arabic" w:eastAsia="Calibri" w:hAnsi="Simplified Arabic" w:cs="Simplified Arabic" w:hint="cs"/>
          <w:rtl/>
          <w:lang w:bidi="ar-SA"/>
        </w:rPr>
        <w:t>ي</w:t>
      </w:r>
      <w:r w:rsidRPr="007D2B0C">
        <w:rPr>
          <w:rFonts w:ascii="Simplified Arabic" w:eastAsia="Calibri" w:hAnsi="Simplified Arabic" w:cs="Simplified Arabic"/>
          <w:rtl/>
          <w:lang w:bidi="ar-SA"/>
        </w:rPr>
        <w:t>رتون ب</w:t>
      </w:r>
      <w:r w:rsidRPr="007D2B0C">
        <w:rPr>
          <w:rFonts w:ascii="Simplified Arabic" w:eastAsia="Calibri" w:hAnsi="Simplified Arabic" w:cs="Simplified Arabic" w:hint="cs"/>
          <w:rtl/>
          <w:lang w:bidi="ar-SA"/>
        </w:rPr>
        <w:t>أنها</w:t>
      </w:r>
      <w:r w:rsidRPr="007D2B0C">
        <w:rPr>
          <w:rFonts w:ascii="Simplified Arabic" w:eastAsia="Calibri" w:hAnsi="Simplified Arabic" w:cs="Simplified Arabic"/>
          <w:rtl/>
          <w:lang w:bidi="ar-SA"/>
        </w:rPr>
        <w:t>: مجموعة من الرموز التي تؤثر على الر</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ي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و الاعتقاد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و الســلوك، وذلك بالنســبة </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للقضايا غير المتفق عليها في ا</w:t>
      </w:r>
      <w:r w:rsidRPr="007D2B0C">
        <w:rPr>
          <w:rFonts w:ascii="Simplified Arabic" w:eastAsia="Calibri" w:hAnsi="Simplified Arabic" w:cs="Simplified Arabic" w:hint="cs"/>
          <w:rtl/>
          <w:lang w:bidi="ar-SA"/>
        </w:rPr>
        <w:t>لمج</w:t>
      </w:r>
      <w:r w:rsidRPr="007D2B0C">
        <w:rPr>
          <w:rFonts w:ascii="Simplified Arabic" w:eastAsia="Calibri" w:hAnsi="Simplified Arabic" w:cs="Simplified Arabic"/>
          <w:rtl/>
          <w:lang w:bidi="ar-SA"/>
        </w:rPr>
        <w:t>تمع</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07"/>
      </w:r>
      <w:r w:rsidRPr="007D2B0C">
        <w:rPr>
          <w:rFonts w:ascii="Simplified Arabic" w:eastAsia="Calibri" w:hAnsi="Simplified Arabic" w:cs="Simplified Arabic" w:hint="cs"/>
          <w:vertAlign w:val="superscript"/>
          <w:rtl/>
        </w:rPr>
        <w:t>)</w:t>
      </w:r>
    </w:p>
    <w:p w:rsidR="007D2B0C" w:rsidRPr="007D2B0C" w:rsidRDefault="007D2B0C" w:rsidP="007D2B0C">
      <w:pPr>
        <w:spacing w:after="120"/>
        <w:ind w:right="113"/>
        <w:jc w:val="both"/>
        <w:rPr>
          <w:rFonts w:cs="Simplified Arabic"/>
          <w:rtl/>
          <w:lang w:bidi="ar-SA"/>
        </w:rPr>
      </w:pPr>
      <w:r w:rsidRPr="007D2B0C">
        <w:rPr>
          <w:rFonts w:cs="Simplified Arabic" w:hint="cs"/>
          <w:b/>
          <w:bCs/>
          <w:rtl/>
        </w:rPr>
        <w:t>ويمكن تعريف الدعاية إجرائياً بأنها</w:t>
      </w:r>
      <w:r w:rsidRPr="007D2B0C">
        <w:rPr>
          <w:rFonts w:cs="Simplified Arabic" w:hint="cs"/>
          <w:rtl/>
        </w:rPr>
        <w:t xml:space="preserve">: </w:t>
      </w:r>
      <w:r w:rsidRPr="007D2B0C">
        <w:rPr>
          <w:rFonts w:cs="Simplified Arabic"/>
          <w:rtl/>
          <w:lang w:bidi="ar-SA"/>
        </w:rPr>
        <w:t>هي نشــر الأفكار والعقائد والمواقف الســياســية على أوســع نطاق،</w:t>
      </w:r>
      <w:r w:rsidRPr="007D2B0C">
        <w:rPr>
          <w:rFonts w:cs="Simplified Arabic" w:hint="cs"/>
          <w:rtl/>
          <w:lang w:bidi="ar-SA"/>
        </w:rPr>
        <w:t xml:space="preserve"> بهدف</w:t>
      </w:r>
      <w:r w:rsidRPr="007D2B0C">
        <w:rPr>
          <w:rFonts w:cs="Simplified Arabic"/>
          <w:rtl/>
          <w:lang w:bidi="ar-SA"/>
        </w:rPr>
        <w:t xml:space="preserve">  إيصالها إلى أكبر عدد ممكن</w:t>
      </w:r>
      <w:r w:rsidRPr="007D2B0C">
        <w:rPr>
          <w:rFonts w:cs="Simplified Arabic" w:hint="cs"/>
          <w:rtl/>
          <w:lang w:bidi="ar-SA"/>
        </w:rPr>
        <w:t xml:space="preserve"> لأفراد المجتمع.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cs="Simplified Arabic" w:hint="cs"/>
          <w:b/>
          <w:bCs/>
          <w:rtl/>
        </w:rPr>
        <w:t>ويقصد الباحث</w:t>
      </w:r>
      <w:r w:rsidRPr="007D2B0C">
        <w:rPr>
          <w:rFonts w:ascii="Simplified Arabic" w:eastAsia="Calibri" w:hAnsi="Simplified Arabic" w:cs="Simplified Arabic" w:hint="cs"/>
          <w:rtl/>
        </w:rPr>
        <w:t xml:space="preserve"> بالدعاية في هذا البحث، </w:t>
      </w:r>
      <w:r w:rsidRPr="007D2B0C">
        <w:rPr>
          <w:rFonts w:ascii="Simplified Arabic" w:eastAsia="Calibri" w:hAnsi="Simplified Arabic" w:cs="Simplified Arabic"/>
          <w:rtl/>
          <w:lang w:bidi="ar-SA"/>
        </w:rPr>
        <w:t>المحاولة المقصودة التي يقوم</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به</w:t>
      </w:r>
      <w:r w:rsidRPr="007D2B0C">
        <w:rPr>
          <w:rFonts w:ascii="Simplified Arabic" w:eastAsia="Calibri" w:hAnsi="Simplified Arabic" w:cs="Simplified Arabic"/>
          <w:rtl/>
          <w:lang w:bidi="ar-SA"/>
        </w:rPr>
        <w:t xml:space="preserve">ا فرد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و جماعة من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جل تشكيل اتجاهات جماعات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 xml:space="preserve">خرى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و التحكم فيها وتغييرها</w:t>
      </w:r>
      <w:r w:rsidRPr="007D2B0C">
        <w:rPr>
          <w:rFonts w:ascii="Simplified Arabic" w:eastAsia="Calibri" w:hAnsi="Simplified Arabic" w:cs="Simplified Arabic" w:hint="cs"/>
          <w:rtl/>
          <w:lang w:bidi="ar-SA"/>
        </w:rPr>
        <w:t xml:space="preserve"> بهدف خلق حالة من البلبلة المقصودة في المجتمع. </w:t>
      </w:r>
    </w:p>
    <w:p w:rsidR="007D2B0C" w:rsidRPr="007D2B0C" w:rsidRDefault="007D2B0C" w:rsidP="007D2B0C">
      <w:pPr>
        <w:spacing w:after="120"/>
        <w:ind w:right="113"/>
        <w:jc w:val="both"/>
        <w:rPr>
          <w:rFonts w:cs="Simplified Arabic"/>
          <w:b/>
          <w:bCs/>
        </w:rPr>
      </w:pPr>
      <w:r w:rsidRPr="007D2B0C">
        <w:rPr>
          <w:rFonts w:cs="Simplified Arabic" w:hint="cs"/>
          <w:b/>
          <w:bCs/>
          <w:rtl/>
        </w:rPr>
        <w:t xml:space="preserve">4. مفهوم وسائل التواصل الاجتماعي: </w:t>
      </w:r>
      <w:r w:rsidRPr="007D2B0C">
        <w:rPr>
          <w:rFonts w:cs="Simplified Arabic"/>
          <w:b/>
          <w:bCs/>
          <w:lang w:val="en"/>
        </w:rPr>
        <w:t>Social media concept</w:t>
      </w:r>
    </w:p>
    <w:p w:rsidR="007D2B0C" w:rsidRPr="007D2B0C" w:rsidRDefault="007D2B0C" w:rsidP="007D2B0C">
      <w:pPr>
        <w:spacing w:after="120"/>
        <w:ind w:right="113"/>
        <w:jc w:val="both"/>
        <w:rPr>
          <w:rFonts w:cs="Simplified Arabic"/>
          <w:rtl/>
        </w:rPr>
      </w:pPr>
      <w:r w:rsidRPr="007D2B0C">
        <w:rPr>
          <w:rFonts w:cs="Simplified Arabic" w:hint="cs"/>
          <w:b/>
          <w:bCs/>
          <w:rtl/>
        </w:rPr>
        <w:t xml:space="preserve"> </w:t>
      </w:r>
      <w:r w:rsidRPr="007D2B0C">
        <w:rPr>
          <w:rFonts w:cs="Simplified Arabic" w:hint="cs"/>
          <w:rtl/>
        </w:rPr>
        <w:t>هي مواقع تكنولوجية فعالة تعمل علي تسهيل الحياة الاجتماعية لمستخدميها بهدف الحصول علي معلومة والاتصال والتواصل بين مجموعة من المعارف والأصدقاء، وهي تقوم علي المستخدمين بالدرجة الأولي من خلال الاتصال والقدرة أيضاً علي التواصل المرئي والصوتي وتبادل الصور، وهي شبكات اجتماعية تفاعلية تتيح التواصل لمستخدميها في أي وقت يشاؤون وفي وقت أي مكان من العالم، وأبرز شبكات التواصل الاجتماعي هي: الفيس بوك، تويتر، البريد الإلكتروني، اليوتيوب، الواتساب</w:t>
      </w:r>
      <w:r w:rsidRPr="007D2B0C">
        <w:rPr>
          <w:rFonts w:cs="Simplified Arabic" w:hint="cs"/>
          <w:vertAlign w:val="superscript"/>
          <w:rtl/>
        </w:rPr>
        <w:t>(</w:t>
      </w:r>
      <w:r w:rsidRPr="007D2B0C">
        <w:rPr>
          <w:rFonts w:cs="Simplified Arabic"/>
          <w:sz w:val="20"/>
          <w:szCs w:val="20"/>
          <w:vertAlign w:val="superscript"/>
          <w:rtl/>
        </w:rPr>
        <w:footnoteReference w:id="608"/>
      </w:r>
      <w:r w:rsidRPr="007D2B0C">
        <w:rPr>
          <w:rFonts w:cs="Simplified Arabic" w:hint="cs"/>
          <w:vertAlign w:val="superscript"/>
          <w:rtl/>
        </w:rPr>
        <w:t>)</w:t>
      </w:r>
      <w:r w:rsidRPr="007D2B0C">
        <w:rPr>
          <w:rFonts w:cs="Simplified Arabic" w:hint="cs"/>
          <w:rtl/>
        </w:rPr>
        <w:t>.</w:t>
      </w:r>
    </w:p>
    <w:p w:rsidR="007D2B0C" w:rsidRPr="007D2B0C" w:rsidRDefault="007D2B0C" w:rsidP="007D2B0C">
      <w:pPr>
        <w:spacing w:after="120"/>
        <w:ind w:right="113"/>
        <w:jc w:val="both"/>
        <w:rPr>
          <w:rFonts w:cs="Simplified Arabic"/>
          <w:rtl/>
        </w:rPr>
      </w:pPr>
      <w:r w:rsidRPr="007D2B0C">
        <w:rPr>
          <w:rFonts w:cs="Simplified Arabic" w:hint="cs"/>
          <w:rtl/>
          <w:lang w:bidi="ar-SA"/>
        </w:rPr>
        <w:t>أما</w:t>
      </w:r>
      <w:r w:rsidRPr="007D2B0C">
        <w:rPr>
          <w:rFonts w:cs="Simplified Arabic"/>
        </w:rPr>
        <w:t xml:space="preserve"> </w:t>
      </w:r>
      <w:r w:rsidRPr="007D2B0C">
        <w:rPr>
          <w:rFonts w:cs="Simplified Arabic" w:hint="cs"/>
          <w:rtl/>
          <w:lang w:bidi="ar-SA"/>
        </w:rPr>
        <w:t>مصطلح</w:t>
      </w:r>
      <w:r w:rsidRPr="007D2B0C">
        <w:rPr>
          <w:rFonts w:cs="Simplified Arabic"/>
        </w:rPr>
        <w:t xml:space="preserve"> </w:t>
      </w:r>
      <w:r w:rsidRPr="007D2B0C">
        <w:rPr>
          <w:rFonts w:cs="Simplified Arabic" w:hint="cs"/>
          <w:rtl/>
          <w:lang w:bidi="ar-SA"/>
        </w:rPr>
        <w:t>شبكات</w:t>
      </w:r>
      <w:r w:rsidRPr="007D2B0C">
        <w:rPr>
          <w:rFonts w:cs="Simplified Arabic"/>
        </w:rPr>
        <w:t xml:space="preserve"> </w:t>
      </w:r>
      <w:r w:rsidRPr="007D2B0C">
        <w:rPr>
          <w:rFonts w:cs="Simplified Arabic" w:hint="cs"/>
          <w:rtl/>
          <w:lang w:bidi="ar-SA"/>
        </w:rPr>
        <w:t>التواصل</w:t>
      </w:r>
      <w:r w:rsidRPr="007D2B0C">
        <w:rPr>
          <w:rFonts w:cs="Simplified Arabic"/>
        </w:rPr>
        <w:t xml:space="preserve"> </w:t>
      </w:r>
      <w:r w:rsidRPr="007D2B0C">
        <w:rPr>
          <w:rFonts w:cs="Simplified Arabic" w:hint="cs"/>
          <w:rtl/>
          <w:lang w:bidi="ar-SA"/>
        </w:rPr>
        <w:t>الاجتماعي</w:t>
      </w:r>
      <w:r w:rsidRPr="007D2B0C">
        <w:rPr>
          <w:rFonts w:cs="Simplified Arabic"/>
        </w:rPr>
        <w:t xml:space="preserve"> </w:t>
      </w:r>
      <w:r w:rsidRPr="007D2B0C">
        <w:rPr>
          <w:rFonts w:cs="Simplified Arabic" w:hint="cs"/>
          <w:rtl/>
          <w:lang w:bidi="ar-SA"/>
        </w:rPr>
        <w:t>فيعرف</w:t>
      </w:r>
      <w:r w:rsidRPr="007D2B0C">
        <w:rPr>
          <w:rFonts w:cs="Simplified Arabic"/>
        </w:rPr>
        <w:t xml:space="preserve"> </w:t>
      </w:r>
      <w:r w:rsidRPr="007D2B0C">
        <w:rPr>
          <w:rFonts w:cs="Simplified Arabic" w:hint="cs"/>
          <w:rtl/>
          <w:lang w:bidi="ar-SA"/>
        </w:rPr>
        <w:t>بأنه: منظومة</w:t>
      </w:r>
      <w:r w:rsidRPr="007D2B0C">
        <w:rPr>
          <w:rFonts w:cs="Simplified Arabic"/>
        </w:rPr>
        <w:t xml:space="preserve"> </w:t>
      </w:r>
      <w:r w:rsidRPr="007D2B0C">
        <w:rPr>
          <w:rFonts w:cs="Simplified Arabic" w:hint="cs"/>
          <w:rtl/>
          <w:lang w:bidi="ar-SA"/>
        </w:rPr>
        <w:t>من</w:t>
      </w:r>
      <w:r w:rsidRPr="007D2B0C">
        <w:rPr>
          <w:rFonts w:cs="Simplified Arabic"/>
        </w:rPr>
        <w:t xml:space="preserve"> </w:t>
      </w:r>
      <w:r w:rsidRPr="007D2B0C">
        <w:rPr>
          <w:rFonts w:cs="Simplified Arabic" w:hint="cs"/>
          <w:rtl/>
          <w:lang w:bidi="ar-SA"/>
        </w:rPr>
        <w:t>الشبكات</w:t>
      </w:r>
      <w:r w:rsidRPr="007D2B0C">
        <w:rPr>
          <w:rFonts w:cs="Simplified Arabic"/>
        </w:rPr>
        <w:t xml:space="preserve"> </w:t>
      </w:r>
      <w:r w:rsidRPr="007D2B0C">
        <w:rPr>
          <w:rFonts w:cs="Simplified Arabic" w:hint="cs"/>
          <w:rtl/>
          <w:lang w:bidi="ar-SA"/>
        </w:rPr>
        <w:t>الإلكترونية</w:t>
      </w:r>
      <w:r w:rsidRPr="007D2B0C">
        <w:rPr>
          <w:rFonts w:cs="Simplified Arabic"/>
        </w:rPr>
        <w:t xml:space="preserve"> </w:t>
      </w:r>
      <w:r w:rsidRPr="007D2B0C">
        <w:rPr>
          <w:rFonts w:cs="Simplified Arabic" w:hint="cs"/>
          <w:rtl/>
          <w:lang w:bidi="ar-SA"/>
        </w:rPr>
        <w:t>التي</w:t>
      </w:r>
      <w:r w:rsidRPr="007D2B0C">
        <w:rPr>
          <w:rFonts w:cs="Simplified Arabic"/>
        </w:rPr>
        <w:t xml:space="preserve"> </w:t>
      </w:r>
      <w:r w:rsidRPr="007D2B0C">
        <w:rPr>
          <w:rFonts w:cs="Simplified Arabic" w:hint="cs"/>
          <w:rtl/>
          <w:lang w:bidi="ar-SA"/>
        </w:rPr>
        <w:t>تسمح</w:t>
      </w:r>
      <w:r w:rsidRPr="007D2B0C">
        <w:rPr>
          <w:rFonts w:cs="Simplified Arabic"/>
        </w:rPr>
        <w:t xml:space="preserve"> </w:t>
      </w:r>
      <w:r w:rsidRPr="007D2B0C">
        <w:rPr>
          <w:rFonts w:cs="Simplified Arabic" w:hint="cs"/>
          <w:rtl/>
          <w:lang w:bidi="ar-SA"/>
        </w:rPr>
        <w:t>للمشترك</w:t>
      </w:r>
      <w:r w:rsidRPr="007D2B0C">
        <w:rPr>
          <w:rFonts w:cs="Simplified Arabic"/>
        </w:rPr>
        <w:t xml:space="preserve"> </w:t>
      </w:r>
      <w:r w:rsidRPr="007D2B0C">
        <w:rPr>
          <w:rFonts w:cs="Simplified Arabic" w:hint="cs"/>
          <w:rtl/>
          <w:lang w:bidi="ar-SA"/>
        </w:rPr>
        <w:t>فيها</w:t>
      </w:r>
      <w:r w:rsidRPr="007D2B0C">
        <w:rPr>
          <w:rFonts w:cs="Simplified Arabic"/>
        </w:rPr>
        <w:t xml:space="preserve"> </w:t>
      </w:r>
      <w:r w:rsidRPr="007D2B0C">
        <w:rPr>
          <w:rFonts w:cs="Simplified Arabic" w:hint="cs"/>
          <w:rtl/>
          <w:lang w:bidi="ar-SA"/>
        </w:rPr>
        <w:t>بإنشاء</w:t>
      </w:r>
      <w:r w:rsidRPr="007D2B0C">
        <w:rPr>
          <w:rFonts w:cs="Simplified Arabic"/>
        </w:rPr>
        <w:t xml:space="preserve"> </w:t>
      </w:r>
      <w:r w:rsidRPr="007D2B0C">
        <w:rPr>
          <w:rFonts w:cs="Simplified Arabic" w:hint="cs"/>
          <w:rtl/>
          <w:lang w:bidi="ar-SA"/>
        </w:rPr>
        <w:t>موقع</w:t>
      </w:r>
      <w:r w:rsidRPr="007D2B0C">
        <w:rPr>
          <w:rFonts w:cs="Simplified Arabic"/>
        </w:rPr>
        <w:t xml:space="preserve"> </w:t>
      </w:r>
      <w:r w:rsidRPr="007D2B0C">
        <w:rPr>
          <w:rFonts w:cs="Simplified Arabic" w:hint="cs"/>
          <w:rtl/>
          <w:lang w:bidi="ar-SA"/>
        </w:rPr>
        <w:t>خاص</w:t>
      </w:r>
      <w:r w:rsidRPr="007D2B0C">
        <w:rPr>
          <w:rFonts w:cs="Simplified Arabic"/>
        </w:rPr>
        <w:t xml:space="preserve"> </w:t>
      </w:r>
      <w:r w:rsidRPr="007D2B0C">
        <w:rPr>
          <w:rFonts w:cs="Simplified Arabic" w:hint="cs"/>
          <w:rtl/>
          <w:lang w:bidi="ar-SA"/>
        </w:rPr>
        <w:t>به،</w:t>
      </w:r>
      <w:r w:rsidRPr="007D2B0C">
        <w:rPr>
          <w:rFonts w:cs="Simplified Arabic"/>
        </w:rPr>
        <w:t xml:space="preserve"> </w:t>
      </w:r>
      <w:r w:rsidRPr="007D2B0C">
        <w:rPr>
          <w:rFonts w:cs="Simplified Arabic" w:hint="cs"/>
          <w:rtl/>
          <w:lang w:bidi="ar-SA"/>
        </w:rPr>
        <w:t>ومن</w:t>
      </w:r>
      <w:r w:rsidRPr="007D2B0C">
        <w:rPr>
          <w:rFonts w:cs="Simplified Arabic"/>
        </w:rPr>
        <w:t xml:space="preserve"> </w:t>
      </w:r>
      <w:r w:rsidRPr="007D2B0C">
        <w:rPr>
          <w:rFonts w:cs="Simplified Arabic" w:hint="cs"/>
          <w:rtl/>
          <w:lang w:bidi="ar-SA"/>
        </w:rPr>
        <w:t>ثم</w:t>
      </w:r>
      <w:r w:rsidRPr="007D2B0C">
        <w:rPr>
          <w:rFonts w:cs="Simplified Arabic"/>
        </w:rPr>
        <w:t xml:space="preserve"> </w:t>
      </w:r>
      <w:r w:rsidRPr="007D2B0C">
        <w:rPr>
          <w:rFonts w:cs="Simplified Arabic" w:hint="cs"/>
          <w:rtl/>
          <w:lang w:bidi="ar-SA"/>
        </w:rPr>
        <w:t>ربطه</w:t>
      </w:r>
      <w:r w:rsidRPr="007D2B0C">
        <w:rPr>
          <w:rFonts w:cs="Simplified Arabic"/>
        </w:rPr>
        <w:t xml:space="preserve"> </w:t>
      </w:r>
      <w:r w:rsidRPr="007D2B0C">
        <w:rPr>
          <w:rFonts w:cs="Simplified Arabic" w:hint="cs"/>
          <w:rtl/>
          <w:lang w:bidi="ar-SA"/>
        </w:rPr>
        <w:t>من</w:t>
      </w:r>
      <w:r w:rsidRPr="007D2B0C">
        <w:rPr>
          <w:rFonts w:cs="Simplified Arabic"/>
        </w:rPr>
        <w:t xml:space="preserve"> </w:t>
      </w:r>
      <w:r w:rsidRPr="007D2B0C">
        <w:rPr>
          <w:rFonts w:cs="Simplified Arabic" w:hint="cs"/>
          <w:rtl/>
          <w:lang w:bidi="ar-SA"/>
        </w:rPr>
        <w:t>خلال</w:t>
      </w:r>
      <w:r w:rsidRPr="007D2B0C">
        <w:rPr>
          <w:rFonts w:cs="Simplified Arabic"/>
        </w:rPr>
        <w:t xml:space="preserve"> </w:t>
      </w:r>
      <w:r w:rsidRPr="007D2B0C">
        <w:rPr>
          <w:rFonts w:cs="Simplified Arabic" w:hint="cs"/>
          <w:rtl/>
          <w:lang w:bidi="ar-SA"/>
        </w:rPr>
        <w:t>نظام</w:t>
      </w:r>
      <w:r w:rsidRPr="007D2B0C">
        <w:rPr>
          <w:rFonts w:cs="Simplified Arabic"/>
        </w:rPr>
        <w:t xml:space="preserve"> </w:t>
      </w:r>
      <w:r w:rsidRPr="007D2B0C">
        <w:rPr>
          <w:rFonts w:cs="Simplified Arabic" w:hint="cs"/>
          <w:rtl/>
          <w:lang w:bidi="ar-SA"/>
        </w:rPr>
        <w:t>اجتماعي</w:t>
      </w:r>
      <w:r w:rsidRPr="007D2B0C">
        <w:rPr>
          <w:rFonts w:cs="Simplified Arabic"/>
        </w:rPr>
        <w:t xml:space="preserve"> </w:t>
      </w:r>
      <w:r w:rsidRPr="007D2B0C">
        <w:rPr>
          <w:rFonts w:cs="Simplified Arabic" w:hint="cs"/>
          <w:rtl/>
          <w:lang w:bidi="ar-SA"/>
        </w:rPr>
        <w:t>إلكتروني</w:t>
      </w:r>
      <w:r w:rsidRPr="007D2B0C">
        <w:rPr>
          <w:rFonts w:cs="Simplified Arabic"/>
        </w:rPr>
        <w:t xml:space="preserve"> </w:t>
      </w:r>
      <w:r w:rsidRPr="007D2B0C">
        <w:rPr>
          <w:rFonts w:cs="Simplified Arabic" w:hint="cs"/>
          <w:rtl/>
          <w:lang w:bidi="ar-SA"/>
        </w:rPr>
        <w:t>مع</w:t>
      </w:r>
      <w:r w:rsidRPr="007D2B0C">
        <w:rPr>
          <w:rFonts w:cs="Simplified Arabic"/>
        </w:rPr>
        <w:t xml:space="preserve"> </w:t>
      </w:r>
      <w:r w:rsidRPr="007D2B0C">
        <w:rPr>
          <w:rFonts w:cs="Simplified Arabic" w:hint="cs"/>
          <w:rtl/>
          <w:lang w:bidi="ar-SA"/>
        </w:rPr>
        <w:t>أعضاء</w:t>
      </w:r>
      <w:r w:rsidRPr="007D2B0C">
        <w:rPr>
          <w:rFonts w:cs="Simplified Arabic"/>
        </w:rPr>
        <w:t xml:space="preserve"> </w:t>
      </w:r>
      <w:r w:rsidRPr="007D2B0C">
        <w:rPr>
          <w:rFonts w:cs="Simplified Arabic" w:hint="cs"/>
          <w:rtl/>
          <w:lang w:bidi="ar-SA"/>
        </w:rPr>
        <w:t>آخرين</w:t>
      </w:r>
      <w:r w:rsidRPr="007D2B0C">
        <w:rPr>
          <w:rFonts w:cs="Simplified Arabic"/>
        </w:rPr>
        <w:t xml:space="preserve"> </w:t>
      </w:r>
      <w:r w:rsidRPr="007D2B0C">
        <w:rPr>
          <w:rFonts w:cs="Simplified Arabic" w:hint="cs"/>
          <w:rtl/>
          <w:lang w:bidi="ar-SA"/>
        </w:rPr>
        <w:t>لديهم</w:t>
      </w:r>
      <w:r w:rsidRPr="007D2B0C">
        <w:rPr>
          <w:rFonts w:cs="Simplified Arabic"/>
        </w:rPr>
        <w:t xml:space="preserve"> </w:t>
      </w:r>
      <w:r w:rsidRPr="007D2B0C">
        <w:rPr>
          <w:rFonts w:cs="Simplified Arabic" w:hint="cs"/>
          <w:rtl/>
          <w:lang w:bidi="ar-SA"/>
        </w:rPr>
        <w:t>نفس</w:t>
      </w:r>
      <w:r w:rsidRPr="007D2B0C">
        <w:rPr>
          <w:rFonts w:cs="Simplified Arabic"/>
        </w:rPr>
        <w:t xml:space="preserve"> </w:t>
      </w:r>
      <w:r w:rsidRPr="007D2B0C">
        <w:rPr>
          <w:rFonts w:cs="Simplified Arabic" w:hint="cs"/>
          <w:rtl/>
          <w:lang w:bidi="ar-SA"/>
        </w:rPr>
        <w:t>الاهتمامات</w:t>
      </w:r>
      <w:r w:rsidRPr="007D2B0C">
        <w:rPr>
          <w:rFonts w:cs="Simplified Arabic"/>
        </w:rPr>
        <w:t xml:space="preserve"> </w:t>
      </w:r>
      <w:r w:rsidRPr="007D2B0C">
        <w:rPr>
          <w:rFonts w:cs="Simplified Arabic" w:hint="cs"/>
          <w:rtl/>
          <w:lang w:bidi="ar-SA"/>
        </w:rPr>
        <w:t>والميول،</w:t>
      </w:r>
      <w:r w:rsidRPr="007D2B0C">
        <w:rPr>
          <w:rFonts w:cs="Simplified Arabic"/>
        </w:rPr>
        <w:t xml:space="preserve"> </w:t>
      </w:r>
      <w:r w:rsidRPr="007D2B0C">
        <w:rPr>
          <w:rFonts w:cs="Simplified Arabic" w:hint="cs"/>
          <w:rtl/>
          <w:lang w:bidi="ar-SA"/>
        </w:rPr>
        <w:t>أو</w:t>
      </w:r>
      <w:r w:rsidRPr="007D2B0C">
        <w:rPr>
          <w:rFonts w:cs="Simplified Arabic"/>
        </w:rPr>
        <w:t xml:space="preserve"> </w:t>
      </w:r>
      <w:r w:rsidRPr="007D2B0C">
        <w:rPr>
          <w:rFonts w:cs="Simplified Arabic" w:hint="cs"/>
          <w:rtl/>
          <w:lang w:bidi="ar-SA"/>
        </w:rPr>
        <w:t>جمعه</w:t>
      </w:r>
      <w:r w:rsidRPr="007D2B0C">
        <w:rPr>
          <w:rFonts w:cs="Simplified Arabic"/>
        </w:rPr>
        <w:t xml:space="preserve"> </w:t>
      </w:r>
      <w:r w:rsidRPr="007D2B0C">
        <w:rPr>
          <w:rFonts w:cs="Simplified Arabic" w:hint="cs"/>
          <w:rtl/>
          <w:lang w:bidi="ar-SA"/>
        </w:rPr>
        <w:t>مع</w:t>
      </w:r>
      <w:r w:rsidRPr="007D2B0C">
        <w:rPr>
          <w:rFonts w:cs="Simplified Arabic"/>
        </w:rPr>
        <w:t xml:space="preserve"> </w:t>
      </w:r>
      <w:r w:rsidRPr="007D2B0C">
        <w:rPr>
          <w:rFonts w:cs="Simplified Arabic" w:hint="cs"/>
          <w:rtl/>
          <w:lang w:bidi="ar-SA"/>
        </w:rPr>
        <w:t>أصدقائه</w:t>
      </w:r>
      <w:r w:rsidRPr="007D2B0C">
        <w:rPr>
          <w:rFonts w:cs="Simplified Arabic" w:hint="cs"/>
          <w:vertAlign w:val="superscript"/>
          <w:rtl/>
        </w:rPr>
        <w:t>(</w:t>
      </w:r>
      <w:r w:rsidRPr="007D2B0C">
        <w:rPr>
          <w:rFonts w:cs="Simplified Arabic"/>
          <w:sz w:val="20"/>
          <w:szCs w:val="20"/>
          <w:vertAlign w:val="superscript"/>
          <w:rtl/>
        </w:rPr>
        <w:footnoteReference w:id="609"/>
      </w:r>
      <w:r w:rsidRPr="007D2B0C">
        <w:rPr>
          <w:rFonts w:cs="Simplified Arabic" w:hint="cs"/>
          <w:vertAlign w:val="superscript"/>
          <w:rtl/>
        </w:rPr>
        <w:t>)</w:t>
      </w:r>
      <w:r w:rsidRPr="007D2B0C">
        <w:rPr>
          <w:rFonts w:cs="Simplified Arabic" w:hint="cs"/>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lang w:bidi="ar-SA"/>
        </w:rPr>
        <w:t>ويمكن تعريفها إجرائياً بأنها</w:t>
      </w:r>
      <w:r w:rsidRPr="007D2B0C">
        <w:rPr>
          <w:rFonts w:ascii="Simplified Arabic" w:eastAsia="Calibri" w:hAnsi="Simplified Arabic" w:cs="Simplified Arabic" w:hint="cs"/>
          <w:rtl/>
        </w:rPr>
        <w:t xml:space="preserve">: مجموعة من المواقع الاجتماعية علي شبكة الإنترنت يستخدمها الناس لأغراض متعددة، ومن </w:t>
      </w:r>
      <w:r w:rsidR="00805D83">
        <w:rPr>
          <w:rFonts w:ascii="Simplified Arabic" w:eastAsia="Calibri" w:hAnsi="Simplified Arabic" w:cs="Simplified Arabic" w:hint="cs"/>
          <w:rtl/>
        </w:rPr>
        <w:t>أهم</w:t>
      </w:r>
      <w:r w:rsidRPr="007D2B0C">
        <w:rPr>
          <w:rFonts w:ascii="Simplified Arabic" w:eastAsia="Calibri" w:hAnsi="Simplified Arabic" w:cs="Simplified Arabic" w:hint="cs"/>
          <w:rtl/>
        </w:rPr>
        <w:t xml:space="preserve"> المواقع اليوتيوب، البريد الإلكتروني، الفيس بوك، التويتر، الواتساب.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lastRenderedPageBreak/>
        <w:t xml:space="preserve">سادسا: التوجه النظري للبحث:  </w:t>
      </w:r>
      <w:r w:rsidRPr="007D2B0C">
        <w:rPr>
          <w:rFonts w:ascii="Simplified Arabic" w:eastAsia="Calibri" w:hAnsi="Simplified Arabic" w:cs="Simplified Arabic" w:hint="cs"/>
          <w:rtl/>
        </w:rPr>
        <w:t xml:space="preserve">يستند البحث الحالي إلي عدد من النظريات التي تناولت الشائعات وكيفية تداولها في المجال العام للمجتمع، وهذه النظريات هي: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hint="cs"/>
          <w:b/>
          <w:bCs/>
          <w:rtl/>
          <w:lang w:bidi="ar-SA"/>
        </w:rPr>
        <w:t>1. نظرية</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ألبورت</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وبوست مان</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تعد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جهود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ألبورت وبوست مان) رائدة وموجهة في سياق التفسير العلمي لنشأة وانتشار الشائعة، وقوام هذه النظرية مؤسس علي متغيري (الأهمية والغموض)، والذين بدون توفر قدر ملحوظ لكليهما، أو أحدهما، فلا مجال للحديث عن تطور الشائعة أو انتقالها، ورغم أهمية هذين المتغيرين إلا أن تطور وانتقال الشائعة تحكمه متغيرات أخري، ففي مناخ قمع الفكر والتعبير الحر، يتحاشى كثيرون ترديد الشائعة، مخافة تنكيل أجهزة النظام التسلطي بهم، وهذا ما لم تلتفت إليه، مثل هذه النظريات التي نمت في سياق النظم الغربية الديموقراطية</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0"/>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rtl/>
        </w:rPr>
        <w:t xml:space="preserve"> ص 20</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rPr>
        <w:t xml:space="preserve">2. </w:t>
      </w:r>
      <w:r w:rsidRPr="007D2B0C">
        <w:rPr>
          <w:rFonts w:ascii="Simplified Arabic" w:eastAsia="Calibri" w:hAnsi="Simplified Arabic" w:cs="Simplified Arabic" w:hint="cs"/>
          <w:b/>
          <w:bCs/>
          <w:rtl/>
          <w:lang w:bidi="ar-SA"/>
        </w:rPr>
        <w:t>نظرية فيستنجر</w:t>
      </w:r>
      <w:r w:rsidRPr="007D2B0C">
        <w:rPr>
          <w:rFonts w:ascii="Simplified Arabic" w:eastAsia="Calibri" w:hAnsi="Simplified Arabic" w:cs="Simplified Arabic" w:hint="cs"/>
          <w:rtl/>
          <w:lang w:bidi="ar-SA"/>
        </w:rPr>
        <w:t>:  وهي إحدى النظريات</w:t>
      </w:r>
      <w:r w:rsidRPr="007D2B0C">
        <w:rPr>
          <w:rFonts w:ascii="Simplified Arabic" w:eastAsia="Calibri" w:hAnsi="Simplified Arabic" w:cs="Simplified Arabic" w:hint="cs"/>
          <w:rtl/>
        </w:rPr>
        <w:t xml:space="preserve"> السيكولوجية المعرفية</w:t>
      </w:r>
      <w:r w:rsidRPr="007D2B0C">
        <w:rPr>
          <w:rFonts w:ascii="Simplified Arabic" w:eastAsia="Calibri" w:hAnsi="Simplified Arabic" w:cs="Simplified Arabic" w:hint="cs"/>
          <w:rtl/>
          <w:lang w:bidi="ar-SA"/>
        </w:rPr>
        <w:t xml:space="preserve"> التي أهتمت بتفسير انتشار الشائعات، وأكدت هذه النظرية علي دور عوامل الإدراك، والمعتقدات واتخاذ القرار، والتنافر في مقابل الاتساق المعرفي</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1"/>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ويتفق (بوست مان مع فسيتنجر) علي دور عدم الوضوح المعرفي (الغموض المعرفي) والأهمية كمحددين لنشأة الشائعة وانتشارها، ولذا فهناك وظائف عديدة للشائعات تسهم في نضجها وانتشارها، فالشائعات تتيح فرصة للتعبير عن القلق والعدوان المكبوت، (كأسلوب دفاعي)، فهي تهدئ الأنا عن طريق التخفيف من الضغوط غير المريحة، والناتجة عن القلق المفرط</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2"/>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3. نظرية روز ناو</w:t>
      </w:r>
      <w:r w:rsidRPr="007D2B0C">
        <w:rPr>
          <w:rFonts w:ascii="Simplified Arabic" w:eastAsia="Calibri" w:hAnsi="Simplified Arabic" w:cs="Simplified Arabic" w:hint="cs"/>
          <w:rtl/>
          <w:lang w:bidi="ar-SA"/>
        </w:rPr>
        <w:t>: يري (روزناو) أن هناك فرضاً بديلاً لنظرية (ألبورت وبوست مان) وخلاصة هذا الفرض البديل أن هناك اربعة متغيرات مؤثرة في الشائعة وترويجها، وهذه المتغيرات هي</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3"/>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الأول</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الغموض العام</w:t>
      </w:r>
      <w:r w:rsidRPr="007D2B0C">
        <w:rPr>
          <w:rFonts w:ascii="Simplified Arabic" w:eastAsia="Calibri" w:hAnsi="Simplified Arabic" w:cs="Simplified Arabic" w:hint="cs"/>
          <w:rtl/>
          <w:lang w:bidi="ar-SA"/>
        </w:rPr>
        <w:t xml:space="preserve">: وهو مماثل أو مرادف بالتقريب في دلالته لمفهوم (ألبورت وبوست مان) عن الغموض وقوامه الشك، وما يؤدي إليه من عدم توازن يمهد لتقبل الشائعة، وإفشائها.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الثاني</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الاهتمام بالنتائج</w:t>
      </w:r>
      <w:r w:rsidRPr="007D2B0C">
        <w:rPr>
          <w:rFonts w:ascii="Simplified Arabic" w:eastAsia="Calibri" w:hAnsi="Simplified Arabic" w:cs="Simplified Arabic" w:hint="cs"/>
          <w:rtl/>
          <w:lang w:bidi="ar-SA"/>
        </w:rPr>
        <w:t xml:space="preserve">: وهو يتجاوز مفهوم (ألبورت وبوست مان) عن الأهمية حيث لوحظ تجريبياً أنه رغم تماثل شائعتين في الأهمية، فإن إحداهما تسري والأخرى تندثر، وذلك لدور النتائج التالية المترتبة عليها، ولهذا اختار (روزناو) الاهتمام بالنتائج علي اعتبار أنه متغير وسيط، يؤدي إلي نقل الشائعة واذاعتها، ومما يستحق التأكيد في هذا السياق ما لاحظه (روزناو) من كون الاختبار النقدي للشائعة وتمحيصها يكون أقل عندما يكون الاهتمام بالنتائج منخفضاً، وليس مرتفعاً.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الثالث</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القلق الشخصي</w:t>
      </w:r>
      <w:r w:rsidRPr="007D2B0C">
        <w:rPr>
          <w:rFonts w:ascii="Simplified Arabic" w:eastAsia="Calibri" w:hAnsi="Simplified Arabic" w:cs="Simplified Arabic" w:hint="cs"/>
          <w:rtl/>
          <w:lang w:bidi="ar-SA"/>
        </w:rPr>
        <w:t>: وهو حالة وجدانية حادة أو مزمنة، يصحبها أو يقترن بها التهيب أو الخوف من نتائج سيئة وشيكة الوقوع، ومضمون هذا المتغير (القلق الشخصي) أن لنقل الشائعة وترديدها دوره في التنفيس عن التوترات الانفعالية، وإشباع الحاجات النفسية، ذات العلاقة بالنتائج المتوقعة</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4"/>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lastRenderedPageBreak/>
        <w:t>الرابع</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hint="cs"/>
          <w:b/>
          <w:bCs/>
          <w:rtl/>
          <w:lang w:bidi="ar-SA"/>
        </w:rPr>
        <w:t>سرعة التصديق</w:t>
      </w:r>
      <w:r w:rsidRPr="007D2B0C">
        <w:rPr>
          <w:rFonts w:ascii="Simplified Arabic" w:eastAsia="Calibri" w:hAnsi="Simplified Arabic" w:cs="Simplified Arabic" w:hint="cs"/>
          <w:rtl/>
          <w:lang w:bidi="ar-SA"/>
        </w:rPr>
        <w:t xml:space="preserve">: وهي تعني قابلية التصديق للشائعة والثقة بها، وكأن في هذا المتغير استجابة لوجود درجة من الصحة في الشائعة، فإلي جانب الوهم والزيف تربص لحقيقة ما، أو ما يعرف بتفكير التمني دوره في قابلية التصديق للشائعة بين مروجيها.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 xml:space="preserve">ورغم محاولة (روز ناو) تجاوز تنظير (ألبورت وبوست مان) بتحوير الأهمية، وإضافة القلق الشخصي وسرعة التصديق أو بالأدق قابليته، ودراسته ميدانياً لهذه المتغيرات، إلا أن </w:t>
      </w:r>
      <w:r w:rsidR="00805D83">
        <w:rPr>
          <w:rFonts w:ascii="Simplified Arabic" w:eastAsia="Calibri" w:hAnsi="Simplified Arabic" w:cs="Simplified Arabic" w:hint="cs"/>
          <w:rtl/>
          <w:lang w:bidi="ar-SA"/>
        </w:rPr>
        <w:t>أهم</w:t>
      </w:r>
      <w:r w:rsidRPr="007D2B0C">
        <w:rPr>
          <w:rFonts w:ascii="Simplified Arabic" w:eastAsia="Calibri" w:hAnsi="Simplified Arabic" w:cs="Simplified Arabic" w:hint="cs"/>
          <w:rtl/>
          <w:lang w:bidi="ar-SA"/>
        </w:rPr>
        <w:t xml:space="preserve"> ما يؤخذ علي نظريته واختبارها أن المتغيرات درست فرادي ولم يتم اختبار النموذج بمتغيراته الأربعة مجتمعه.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4. نظرية الشائعة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ظا</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نفسية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اجتماعية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قديمة،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استخدم</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00805D83">
        <w:rPr>
          <w:rFonts w:ascii="Simplified Arabic" w:eastAsia="Calibri" w:hAnsi="Simplified Arabic" w:cs="Simplified Arabic"/>
          <w:rtl/>
          <w:lang w:bidi="ar-SA"/>
        </w:rPr>
        <w:t>الإنسان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لبث</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الخوف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والرعب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نفوس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أ</w:t>
      </w:r>
      <w:r w:rsidRPr="007D2B0C">
        <w:rPr>
          <w:rFonts w:ascii="Simplified Arabic" w:eastAsia="Calibri" w:hAnsi="Simplified Arabic" w:cs="Simplified Arabic"/>
          <w:rtl/>
          <w:lang w:bidi="ar-SA"/>
        </w:rPr>
        <w:t>عدائ</w:t>
      </w:r>
      <w:r w:rsidRPr="007D2B0C">
        <w:rPr>
          <w:rFonts w:ascii="Simplified Arabic" w:eastAsia="Calibri" w:hAnsi="Simplified Arabic" w:cs="Simplified Arabic" w:hint="cs"/>
          <w:rtl/>
          <w:lang w:bidi="ar-SA"/>
        </w:rPr>
        <w:t xml:space="preserve">ه، </w:t>
      </w:r>
      <w:r w:rsidRPr="007D2B0C">
        <w:rPr>
          <w:rFonts w:ascii="Simplified Arabic" w:eastAsia="Calibri" w:hAnsi="Simplified Arabic" w:cs="Simplified Arabic"/>
          <w:rtl/>
          <w:lang w:bidi="ar-SA"/>
        </w:rPr>
        <w:t>كما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فعل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ذلك</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أباطرة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الرومان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عبر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rtl/>
          <w:lang w:bidi="ar-SA"/>
        </w:rPr>
        <w:t>حر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الذين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كانت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تتركز</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hint="cs"/>
          <w:rtl/>
          <w:lang w:bidi="ar-SA"/>
        </w:rPr>
        <w:t>هم</w:t>
      </w:r>
      <w:r w:rsidRPr="007D2B0C">
        <w:rPr>
          <w:rFonts w:ascii="Simplified Arabic" w:eastAsia="Calibri" w:hAnsi="Simplified Arabic" w:cs="Simplified Arabic"/>
          <w:rtl/>
          <w:lang w:bidi="ar-SA"/>
        </w:rPr>
        <w:t>ت</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الاندساس</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بين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جما</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الشعب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لينق</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وا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إلي الأ</w:t>
      </w:r>
      <w:r w:rsidRPr="007D2B0C">
        <w:rPr>
          <w:rFonts w:ascii="Simplified Arabic" w:eastAsia="Calibri" w:hAnsi="Simplified Arabic" w:cs="Simplified Arabic"/>
          <w:rtl/>
          <w:lang w:bidi="ar-SA"/>
        </w:rPr>
        <w:t>مبر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طور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يدور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بين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أحاديث</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5"/>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rtl/>
          <w:lang w:bidi="ar-SA"/>
        </w:rPr>
        <w:t>ولذا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ف</w:t>
      </w:r>
      <w:r w:rsidRPr="007D2B0C">
        <w:rPr>
          <w:rFonts w:ascii="Simplified Arabic" w:eastAsia="Calibri" w:hAnsi="Simplified Arabic" w:cs="Simplified Arabic"/>
          <w:rtl/>
          <w:lang w:bidi="ar-SA"/>
        </w:rPr>
        <w:t>تعد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التي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يتم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ترويج</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بين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قصد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غير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قصد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lang w:bidi="ar-SA"/>
        </w:rPr>
        <w:t xml:space="preserve"> </w:t>
      </w:r>
      <w:r w:rsidR="00805D83">
        <w:rPr>
          <w:rFonts w:ascii="Simplified Arabic" w:eastAsia="Calibri" w:hAnsi="Simplified Arabic" w:cs="Simplified Arabic"/>
          <w:rtl/>
          <w:lang w:bidi="ar-SA"/>
        </w:rPr>
        <w:t>أهم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الوسائل</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الدعائية،</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والشائعة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غير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المقصودة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تسمى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ثرثرة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ويجد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كلا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ناق</w:t>
      </w:r>
      <w:r w:rsidRPr="007D2B0C">
        <w:rPr>
          <w:rFonts w:ascii="Simplified Arabic" w:eastAsia="Calibri" w:hAnsi="Simplified Arabic" w:cs="Simplified Arabic" w:hint="cs"/>
          <w:rtl/>
          <w:lang w:bidi="ar-SA"/>
        </w:rPr>
        <w:t>له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أو</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مستقب</w:t>
      </w:r>
      <w:r w:rsidRPr="007D2B0C">
        <w:rPr>
          <w:rFonts w:ascii="Simplified Arabic" w:eastAsia="Calibri" w:hAnsi="Simplified Arabic" w:cs="Simplified Arabic" w:hint="cs"/>
          <w:rtl/>
          <w:lang w:bidi="ar-SA"/>
        </w:rPr>
        <w:t>له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لذه</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روايت</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وقد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يجد</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بعض</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متعة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رواية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w:t>
      </w:r>
      <w:r w:rsidRPr="007D2B0C">
        <w:rPr>
          <w:rFonts w:ascii="Simplified Arabic" w:eastAsia="Calibri" w:hAnsi="Simplified Arabic" w:cs="Simplified Arabic" w:hint="cs"/>
          <w:rtl/>
          <w:lang w:bidi="ar-SA"/>
        </w:rPr>
        <w:t>ة</w:t>
      </w:r>
      <w:r w:rsidRPr="007D2B0C">
        <w:rPr>
          <w:rFonts w:ascii="Simplified Arabic" w:eastAsia="Calibri" w:hAnsi="Simplified Arabic" w:cs="Simplified Arabic"/>
          <w:rtl/>
          <w:lang w:bidi="ar-SA"/>
        </w:rPr>
        <w:t>،</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ويكثر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ترويج</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زمن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الحروب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أكثر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زمن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الس</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م</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hint="cs"/>
          <w:rtl/>
          <w:lang w:bidi="ar-SA"/>
        </w:rPr>
        <w:t>والاستقرار</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لأن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الخوف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والرعب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يستوليان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w:t>
      </w:r>
      <w:r w:rsidRPr="007D2B0C">
        <w:rPr>
          <w:rFonts w:ascii="Simplified Arabic" w:eastAsia="Calibri" w:hAnsi="Simplified Arabic" w:cs="Simplified Arabic" w:hint="cs"/>
          <w:rtl/>
          <w:lang w:bidi="ar-SA"/>
        </w:rPr>
        <w:t>ل</w:t>
      </w:r>
      <w:r w:rsidRPr="007D2B0C">
        <w:rPr>
          <w:rFonts w:ascii="Simplified Arabic" w:eastAsia="Calibri" w:hAnsi="Simplified Arabic" w:cs="Simplified Arabic"/>
          <w:rtl/>
          <w:lang w:bidi="ar-SA"/>
        </w:rPr>
        <w:t>ى</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الناس،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وقد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أثبتت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الدر</w:t>
      </w:r>
      <w:r w:rsidRPr="007D2B0C">
        <w:rPr>
          <w:rFonts w:ascii="Simplified Arabic" w:eastAsia="Calibri" w:hAnsi="Simplified Arabic" w:cs="Simplified Arabic" w:hint="cs"/>
          <w:rtl/>
        </w:rPr>
        <w:t>ا</w:t>
      </w:r>
      <w:r w:rsidRPr="007D2B0C">
        <w:rPr>
          <w:rFonts w:ascii="Simplified Arabic" w:eastAsia="Calibri" w:hAnsi="Simplified Arabic" w:cs="Simplified Arabic"/>
          <w:rtl/>
          <w:lang w:bidi="ar-SA"/>
        </w:rPr>
        <w:t>سات</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rtl/>
          <w:lang w:bidi="ar-SA"/>
        </w:rPr>
        <w:t>السيكولوجية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الشائعات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سلاح</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خطير</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وقت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الحروب</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والأزمات</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بصورة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خاصة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لأن</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تثير</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lang w:bidi="ar-SA"/>
        </w:rPr>
        <w:t>العواطف</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وتترك</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أثر</w:t>
      </w:r>
      <w:r w:rsidRPr="007D2B0C">
        <w:rPr>
          <w:rFonts w:ascii="Simplified Arabic" w:eastAsia="Calibri" w:hAnsi="Simplified Arabic" w:cs="Simplified Arabic" w:hint="cs"/>
          <w:rtl/>
          <w:lang w:bidi="ar-SA"/>
        </w:rPr>
        <w:t>اً</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عميقا</w:t>
      </w:r>
      <w:r w:rsidRPr="007D2B0C">
        <w:rPr>
          <w:rFonts w:ascii="Simplified Arabic" w:eastAsia="Calibri" w:hAnsi="Simplified Arabic" w:cs="Simplified Arabic" w:hint="cs"/>
          <w:rtl/>
          <w:lang w:bidi="ar-SA"/>
        </w:rPr>
        <w:t>ً</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في</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نف</w:t>
      </w:r>
      <w:r w:rsidRPr="007D2B0C">
        <w:rPr>
          <w:rFonts w:ascii="Simplified Arabic" w:eastAsia="Calibri" w:hAnsi="Simplified Arabic" w:cs="Simplified Arabic" w:hint="cs"/>
          <w:rtl/>
          <w:lang w:bidi="ar-SA"/>
        </w:rPr>
        <w:t>و</w:t>
      </w:r>
      <w:r w:rsidRPr="007D2B0C">
        <w:rPr>
          <w:rFonts w:ascii="Simplified Arabic" w:eastAsia="Calibri" w:hAnsi="Simplified Arabic" w:cs="Simplified Arabic"/>
          <w:rtl/>
          <w:lang w:bidi="ar-SA"/>
        </w:rPr>
        <w:t>س</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الجما</w:t>
      </w:r>
      <w:r w:rsidRPr="007D2B0C">
        <w:rPr>
          <w:rFonts w:ascii="Simplified Arabic" w:eastAsia="Calibri" w:hAnsi="Simplified Arabic" w:cs="Simplified Arabic" w:hint="cs"/>
          <w:rtl/>
          <w:lang w:bidi="ar-SA"/>
        </w:rPr>
        <w:t>ه</w:t>
      </w:r>
      <w:r w:rsidRPr="007D2B0C">
        <w:rPr>
          <w:rFonts w:ascii="Simplified Arabic" w:eastAsia="Calibri" w:hAnsi="Simplified Arabic" w:cs="Simplified Arabic"/>
          <w:rtl/>
          <w:lang w:bidi="ar-SA"/>
        </w:rPr>
        <w:t>ير</w:t>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sz w:val="20"/>
          <w:szCs w:val="20"/>
          <w:vertAlign w:val="superscript"/>
          <w:rtl/>
        </w:rPr>
        <w:footnoteReference w:id="616"/>
      </w:r>
      <w:r w:rsidRPr="007D2B0C">
        <w:rPr>
          <w:rFonts w:ascii="Simplified Arabic" w:eastAsia="Calibri" w:hAnsi="Simplified Arabic" w:cs="Simplified Arabic" w:hint="cs"/>
          <w:vertAlign w:val="superscript"/>
          <w:rtl/>
        </w:rPr>
        <w:t>)</w:t>
      </w:r>
      <w:r w:rsidRPr="007D2B0C">
        <w:rPr>
          <w:rFonts w:ascii="Simplified Arabic" w:eastAsia="Calibri" w:hAnsi="Simplified Arabic" w:cs="Simplified Arabic" w:hint="cs"/>
          <w:rtl/>
          <w:lang w:bidi="ar-SA"/>
        </w:rPr>
        <w:t>.</w:t>
      </w:r>
    </w:p>
    <w:p w:rsidR="007D2B0C" w:rsidRPr="007D2B0C" w:rsidRDefault="007D2B0C" w:rsidP="0023345E">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سابعا: الاستراتيجية المنهجية للبحث:</w:t>
      </w:r>
    </w:p>
    <w:p w:rsidR="007D2B0C" w:rsidRPr="007D2B0C" w:rsidRDefault="007D2B0C" w:rsidP="0023345E">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1 – منهج البحث: </w:t>
      </w:r>
      <w:r w:rsidRPr="007D2B0C">
        <w:rPr>
          <w:rFonts w:ascii="Simplified Arabic" w:eastAsia="Calibri" w:hAnsi="Simplified Arabic" w:cs="Simplified Arabic" w:hint="cs"/>
          <w:rtl/>
          <w:lang w:bidi="ar-SA"/>
        </w:rPr>
        <w:t>ومنهج</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البحث</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هو</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طريقة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موضوعية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يتبعها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الباحث</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لدراسة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ظاهرة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الظواهر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بقصد تشخيصها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وتحديد</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أبعادها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ومعرفة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أسبابها</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وطرق</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علاجها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والوصول</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إلى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نتائج</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عامة</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يمكن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تطبيقها،</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وفي</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مثل</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هذه</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الدراسات</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قد</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يضطر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الباحث</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إلى</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الجمع</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بين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أكثر</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من</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منهج</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للدراسة، وقد</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أتاح</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لي</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rtl/>
          <w:lang w:bidi="ar-SA"/>
        </w:rPr>
        <w:t>هذا</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المزج</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تحقيق</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العمق</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باستخدام</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المنهج</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b/>
          <w:bCs/>
          <w:rtl/>
          <w:lang w:bidi="ar-SA"/>
        </w:rPr>
        <w:t>التاريخي</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والشمول</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باستخدام</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rtl/>
          <w:lang w:bidi="ar-SA"/>
        </w:rPr>
        <w:t>المنهج</w:t>
      </w:r>
      <w:r w:rsidRPr="007D2B0C">
        <w:rPr>
          <w:rFonts w:ascii="Simplified Arabic" w:eastAsia="Calibri" w:hAnsi="Simplified Arabic" w:cs="Simplified Arabic"/>
        </w:rPr>
        <w:t xml:space="preserve"> </w:t>
      </w:r>
      <w:r w:rsidRPr="007D2B0C">
        <w:rPr>
          <w:rFonts w:ascii="Simplified Arabic" w:eastAsia="Calibri" w:hAnsi="Simplified Arabic" w:cs="Simplified Arabic" w:hint="cs"/>
          <w:b/>
          <w:bCs/>
          <w:rtl/>
          <w:lang w:bidi="ar-SA"/>
        </w:rPr>
        <w:t>الوصفي</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hint="cs"/>
          <w:b/>
          <w:bCs/>
          <w:rtl/>
          <w:lang w:bidi="ar-SA"/>
        </w:rPr>
        <w:t>التحليلي</w:t>
      </w:r>
      <w:r w:rsidRPr="007D2B0C">
        <w:rPr>
          <w:rFonts w:ascii="Simplified Arabic" w:eastAsia="Calibri" w:hAnsi="Simplified Arabic" w:cs="Simplified Arabic" w:hint="cs"/>
          <w:rtl/>
          <w:lang w:bidi="ar-SA"/>
        </w:rPr>
        <w:t xml:space="preserve">. </w:t>
      </w:r>
    </w:p>
    <w:p w:rsidR="007D2B0C" w:rsidRPr="007D2B0C" w:rsidRDefault="007D2B0C" w:rsidP="0023345E">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2 – مجتمع البحث:  </w:t>
      </w:r>
      <w:r w:rsidRPr="007D2B0C">
        <w:rPr>
          <w:rFonts w:ascii="Simplified Arabic" w:eastAsia="Calibri" w:hAnsi="Simplified Arabic" w:cs="Simplified Arabic" w:hint="cs"/>
          <w:rtl/>
        </w:rPr>
        <w:t xml:space="preserve">وانطلاقاً من موضوع البحث حول </w:t>
      </w:r>
      <w:r w:rsidRPr="007D2B0C">
        <w:rPr>
          <w:rFonts w:ascii="Simplified Arabic" w:eastAsia="Calibri" w:hAnsi="Simplified Arabic" w:cs="Simplified Arabic"/>
          <w:rtl/>
        </w:rPr>
        <w:t>الشائعات وكيفيه علاجها والتصدي لآثارها</w:t>
      </w:r>
      <w:r w:rsidRPr="007D2B0C">
        <w:rPr>
          <w:rFonts w:ascii="Simplified Arabic" w:eastAsia="Calibri" w:hAnsi="Simplified Arabic" w:cs="Simplified Arabic" w:hint="cs"/>
          <w:rtl/>
        </w:rPr>
        <w:t xml:space="preserve">، فإن المجتمع الذي ركز عليه البحث هو (العاملين بمكتبة الإسكندرية) واستهدف الباحث فئات عمرية محددة داخل مجتمع البحث. </w:t>
      </w:r>
    </w:p>
    <w:p w:rsidR="007D2B0C" w:rsidRPr="007D2B0C" w:rsidRDefault="007D2B0C" w:rsidP="0023345E">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hint="cs"/>
          <w:b/>
          <w:bCs/>
          <w:rtl/>
        </w:rPr>
        <w:t xml:space="preserve">3 – عينة البحث:  </w:t>
      </w:r>
      <w:r w:rsidRPr="007D2B0C">
        <w:rPr>
          <w:rFonts w:ascii="Simplified Arabic" w:eastAsia="Calibri" w:hAnsi="Simplified Arabic" w:cs="Simplified Arabic" w:hint="cs"/>
          <w:rtl/>
        </w:rPr>
        <w:t>تم اختيار عينة البحث من خلال توزيعها علي عدة فئات عمرية، وكان إجمالي عدد العينة (</w:t>
      </w:r>
      <w:r w:rsidRPr="007D2B0C">
        <w:rPr>
          <w:rFonts w:ascii="Simplified Arabic" w:eastAsia="Calibri" w:hAnsi="Simplified Arabic" w:cs="Simplified Arabic" w:hint="cs"/>
          <w:b/>
          <w:bCs/>
          <w:rtl/>
        </w:rPr>
        <w:t>30</w:t>
      </w:r>
      <w:r w:rsidRPr="007D2B0C">
        <w:rPr>
          <w:rFonts w:ascii="Simplified Arabic" w:eastAsia="Calibri" w:hAnsi="Simplified Arabic" w:cs="Simplified Arabic" w:hint="cs"/>
          <w:rtl/>
        </w:rPr>
        <w:t>)، حيث كان عدد الذكور (</w:t>
      </w:r>
      <w:r w:rsidRPr="007D2B0C">
        <w:rPr>
          <w:rFonts w:ascii="Simplified Arabic" w:eastAsia="Calibri" w:hAnsi="Simplified Arabic" w:cs="Simplified Arabic" w:hint="cs"/>
          <w:b/>
          <w:bCs/>
          <w:rtl/>
        </w:rPr>
        <w:t>10</w:t>
      </w:r>
      <w:r w:rsidRPr="007D2B0C">
        <w:rPr>
          <w:rFonts w:ascii="Simplified Arabic" w:eastAsia="Calibri" w:hAnsi="Simplified Arabic" w:cs="Simplified Arabic" w:hint="cs"/>
          <w:rtl/>
        </w:rPr>
        <w:t>) وعدد الإناث (</w:t>
      </w:r>
      <w:r w:rsidRPr="007D2B0C">
        <w:rPr>
          <w:rFonts w:ascii="Simplified Arabic" w:eastAsia="Calibri" w:hAnsi="Simplified Arabic" w:cs="Simplified Arabic" w:hint="cs"/>
          <w:b/>
          <w:bCs/>
          <w:rtl/>
        </w:rPr>
        <w:t>20</w:t>
      </w:r>
      <w:r w:rsidRPr="007D2B0C">
        <w:rPr>
          <w:rFonts w:ascii="Simplified Arabic" w:eastAsia="Calibri" w:hAnsi="Simplified Arabic" w:cs="Simplified Arabic" w:hint="cs"/>
          <w:rtl/>
        </w:rPr>
        <w:t xml:space="preserve">) وتم تصميم استبيان وتم توزيعه علي الفئات المحددة عن طريق البريد أو باليد أو من خلال الإيميل الخاص لكل فرد من أفراد العينة، أو من خلال خاصية الواتس آب. </w:t>
      </w:r>
    </w:p>
    <w:p w:rsidR="007D2B0C" w:rsidRDefault="007D2B0C" w:rsidP="0023345E">
      <w:pPr>
        <w:tabs>
          <w:tab w:val="left" w:pos="5838"/>
        </w:tabs>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b/>
          <w:bCs/>
          <w:rtl/>
          <w:lang w:bidi="ar-SA"/>
        </w:rPr>
        <w:t>أدوات</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b/>
          <w:bCs/>
          <w:rtl/>
          <w:lang w:bidi="ar-SA"/>
        </w:rPr>
        <w:t>الدراسة</w:t>
      </w:r>
      <w:r w:rsidRPr="007D2B0C">
        <w:rPr>
          <w:rFonts w:ascii="Simplified Arabic" w:eastAsia="Calibri" w:hAnsi="Simplified Arabic" w:cs="Simplified Arabic"/>
          <w:b/>
          <w:bCs/>
        </w:rPr>
        <w:t xml:space="preserve"> </w:t>
      </w:r>
      <w:r w:rsidRPr="007D2B0C">
        <w:rPr>
          <w:rFonts w:ascii="Simplified Arabic" w:eastAsia="Calibri" w:hAnsi="Simplified Arabic" w:cs="Simplified Arabic"/>
          <w:b/>
          <w:bCs/>
          <w:rtl/>
          <w:lang w:bidi="ar-SA"/>
        </w:rPr>
        <w:t>الميدانية</w:t>
      </w:r>
      <w:r w:rsidRPr="007D2B0C">
        <w:rPr>
          <w:rFonts w:ascii="Simplified Arabic" w:eastAsia="Calibri" w:hAnsi="Simplified Arabic" w:cs="Simplified Arabic"/>
          <w:rtl/>
          <w:lang w:bidi="ar-SA"/>
        </w:rPr>
        <w:t>:</w:t>
      </w:r>
      <w:r w:rsidRPr="007D2B0C">
        <w:rPr>
          <w:rFonts w:ascii="Simplified Arabic" w:eastAsia="Calibri" w:hAnsi="Simplified Arabic" w:cs="Simplified Arabic" w:hint="cs"/>
          <w:rtl/>
          <w:lang w:bidi="ar-SA"/>
        </w:rPr>
        <w:t xml:space="preserve"> </w:t>
      </w:r>
      <w:r w:rsidRPr="007D2B0C">
        <w:rPr>
          <w:rFonts w:ascii="Simplified Arabic" w:eastAsia="Calibri" w:hAnsi="Simplified Arabic" w:cs="Simplified Arabic"/>
          <w:b/>
          <w:bCs/>
          <w:rtl/>
          <w:lang w:bidi="ar-SA"/>
        </w:rPr>
        <w:t>استبانة:</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من</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إعداد</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الباحث</w:t>
      </w:r>
      <w:r w:rsidRPr="007D2B0C">
        <w:rPr>
          <w:rFonts w:ascii="Simplified Arabic" w:eastAsia="Calibri" w:hAnsi="Simplified Arabic" w:cs="Simplified Arabic"/>
          <w:lang w:bidi="ar-SA"/>
        </w:rPr>
        <w:t xml:space="preserve"> </w:t>
      </w:r>
      <w:r w:rsidRPr="007D2B0C">
        <w:rPr>
          <w:rFonts w:ascii="Simplified Arabic" w:eastAsia="Calibri" w:hAnsi="Simplified Arabic" w:cs="Simplified Arabic"/>
          <w:rtl/>
          <w:lang w:bidi="ar-SA"/>
        </w:rPr>
        <w:t xml:space="preserve">موجهة نحو : السادة </w:t>
      </w:r>
      <w:r w:rsidRPr="007D2B0C">
        <w:rPr>
          <w:rFonts w:ascii="Simplified Arabic" w:eastAsia="Calibri" w:hAnsi="Simplified Arabic" w:cs="Simplified Arabic" w:hint="cs"/>
          <w:rtl/>
          <w:lang w:bidi="ar-SA"/>
        </w:rPr>
        <w:t xml:space="preserve">العاملين </w:t>
      </w:r>
      <w:r w:rsidRPr="007D2B0C">
        <w:rPr>
          <w:rFonts w:ascii="Simplified Arabic" w:eastAsia="Calibri" w:hAnsi="Simplified Arabic" w:cs="Simplified Arabic"/>
          <w:rtl/>
          <w:lang w:bidi="ar-SA"/>
        </w:rPr>
        <w:t xml:space="preserve">في مكتبة الإسكندرية. </w:t>
      </w:r>
    </w:p>
    <w:p w:rsidR="00E12874" w:rsidRPr="007D2B0C" w:rsidRDefault="00E12874" w:rsidP="0023345E">
      <w:pPr>
        <w:tabs>
          <w:tab w:val="left" w:pos="5838"/>
        </w:tabs>
        <w:spacing w:after="120"/>
        <w:ind w:right="113"/>
        <w:jc w:val="both"/>
        <w:rPr>
          <w:rFonts w:ascii="Simplified Arabic" w:eastAsia="Calibri" w:hAnsi="Simplified Arabic" w:cs="Simplified Arabic"/>
          <w:rtl/>
        </w:rPr>
      </w:pPr>
    </w:p>
    <w:p w:rsidR="007D2B0C" w:rsidRPr="007D2B0C" w:rsidRDefault="007D2B0C" w:rsidP="00E12874">
      <w:pPr>
        <w:tabs>
          <w:tab w:val="left" w:pos="5838"/>
        </w:tabs>
        <w:spacing w:before="240" w:after="120"/>
        <w:ind w:right="113"/>
        <w:jc w:val="both"/>
        <w:rPr>
          <w:rFonts w:ascii="Simplified Arabic" w:eastAsia="Calibri" w:hAnsi="Simplified Arabic" w:cs="Simplified Arabic"/>
          <w:lang w:bidi="ar-SA"/>
        </w:rPr>
      </w:pPr>
      <w:r w:rsidRPr="007D2B0C">
        <w:rPr>
          <w:rFonts w:ascii="Simplified Arabic" w:eastAsia="Calibri" w:hAnsi="Simplified Arabic" w:cs="Simplified Arabic" w:hint="cs"/>
          <w:b/>
          <w:bCs/>
          <w:u w:val="single"/>
          <w:rtl/>
          <w:lang w:bidi="ar-SA"/>
        </w:rPr>
        <w:lastRenderedPageBreak/>
        <w:t>1</w:t>
      </w:r>
      <w:r w:rsidRPr="007D2B0C">
        <w:rPr>
          <w:rFonts w:ascii="Simplified Arabic" w:eastAsia="Calibri" w:hAnsi="Simplified Arabic" w:cs="Simplified Arabic"/>
          <w:b/>
          <w:bCs/>
          <w:u w:val="single"/>
          <w:rtl/>
          <w:lang w:bidi="ar-SA"/>
        </w:rPr>
        <w:t xml:space="preserve"> – صدق وثبات أداة</w:t>
      </w:r>
      <w:r w:rsidRPr="007D2B0C">
        <w:rPr>
          <w:rFonts w:ascii="Simplified Arabic" w:eastAsia="Calibri" w:hAnsi="Simplified Arabic" w:cs="Simplified Arabic"/>
          <w:b/>
          <w:bCs/>
          <w:u w:val="single"/>
          <w:lang w:bidi="ar-SA"/>
        </w:rPr>
        <w:t xml:space="preserve"> </w:t>
      </w:r>
      <w:r w:rsidRPr="007D2B0C">
        <w:rPr>
          <w:rFonts w:ascii="Simplified Arabic" w:eastAsia="Calibri" w:hAnsi="Simplified Arabic" w:cs="Simplified Arabic"/>
          <w:b/>
          <w:bCs/>
          <w:u w:val="single"/>
          <w:rtl/>
          <w:lang w:bidi="ar-SA"/>
        </w:rPr>
        <w:t>الدراسة</w:t>
      </w:r>
      <w:r w:rsidRPr="007D2B0C">
        <w:rPr>
          <w:rFonts w:ascii="Simplified Arabic" w:eastAsia="Calibri" w:hAnsi="Simplified Arabic" w:cs="Simplified Arabic"/>
          <w:rtl/>
          <w:lang w:bidi="ar-SA"/>
        </w:rPr>
        <w:t>:</w:t>
      </w:r>
    </w:p>
    <w:p w:rsidR="007D2B0C" w:rsidRPr="007D2B0C" w:rsidRDefault="007D2B0C" w:rsidP="00AC28DE">
      <w:pPr>
        <w:tabs>
          <w:tab w:val="left" w:pos="5838"/>
        </w:tabs>
        <w:spacing w:after="120" w:line="259" w:lineRule="auto"/>
        <w:ind w:right="113"/>
        <w:contextualSpacing/>
        <w:rPr>
          <w:rFonts w:ascii="Simplified Arabic" w:eastAsia="Calibri" w:hAnsi="Simplified Arabic" w:cs="Simplified Arabic"/>
          <w:rtl/>
        </w:rPr>
      </w:pPr>
      <w:r w:rsidRPr="007D2B0C">
        <w:rPr>
          <w:rFonts w:ascii="Simplified Arabic" w:eastAsia="Calibri" w:hAnsi="Simplified Arabic" w:cs="Simplified Arabic"/>
          <w:b/>
          <w:bCs/>
          <w:u w:val="single"/>
          <w:rtl/>
          <w:lang w:bidi="ar-SA"/>
        </w:rPr>
        <w:t>صدق</w:t>
      </w:r>
      <w:r w:rsidRPr="007D2B0C">
        <w:rPr>
          <w:rFonts w:ascii="Simplified Arabic" w:eastAsia="Calibri" w:hAnsi="Simplified Arabic" w:cs="Simplified Arabic"/>
          <w:b/>
          <w:bCs/>
          <w:u w:val="single"/>
        </w:rPr>
        <w:t xml:space="preserve"> </w:t>
      </w:r>
      <w:r w:rsidRPr="007D2B0C">
        <w:rPr>
          <w:rFonts w:ascii="Simplified Arabic" w:eastAsia="Calibri" w:hAnsi="Simplified Arabic" w:cs="Simplified Arabic"/>
          <w:b/>
          <w:bCs/>
          <w:u w:val="single"/>
          <w:rtl/>
          <w:lang w:bidi="ar-SA"/>
        </w:rPr>
        <w:t>أداة</w:t>
      </w:r>
      <w:r w:rsidRPr="007D2B0C">
        <w:rPr>
          <w:rFonts w:ascii="Simplified Arabic" w:eastAsia="Calibri" w:hAnsi="Simplified Arabic" w:cs="Simplified Arabic"/>
          <w:b/>
          <w:bCs/>
          <w:u w:val="single"/>
        </w:rPr>
        <w:t xml:space="preserve"> </w:t>
      </w:r>
      <w:r w:rsidRPr="007D2B0C">
        <w:rPr>
          <w:rFonts w:ascii="Simplified Arabic" w:eastAsia="Calibri" w:hAnsi="Simplified Arabic" w:cs="Simplified Arabic"/>
          <w:b/>
          <w:bCs/>
          <w:u w:val="single"/>
          <w:rtl/>
          <w:lang w:bidi="ar-SA"/>
        </w:rPr>
        <w:t>البحث</w:t>
      </w:r>
      <w:r w:rsidRPr="007D2B0C">
        <w:rPr>
          <w:rFonts w:ascii="Simplified Arabic" w:eastAsia="Calibri" w:hAnsi="Simplified Arabic" w:cs="Simplified Arabic"/>
          <w:rtl/>
        </w:rPr>
        <w:t xml:space="preserve">: قام الباحث بحساب صدق أسئلة استمارة الاستبيان عن طريق الصدق الظاهري، وذلك من أجل التحقق من مدى صدق محتوى أداة البحث (أسئلة الاستبيان) </w:t>
      </w:r>
      <w:r w:rsidRPr="007D2B0C">
        <w:rPr>
          <w:rFonts w:ascii="Simplified Arabic" w:eastAsia="Calibri" w:hAnsi="Simplified Arabic" w:cs="Simplified Arabic"/>
          <w:b/>
          <w:bCs/>
          <w:u w:val="single"/>
          <w:rtl/>
        </w:rPr>
        <w:t>ملحق رقم (</w:t>
      </w:r>
      <w:r w:rsidRPr="007D2B0C">
        <w:rPr>
          <w:rFonts w:ascii="Simplified Arabic" w:eastAsia="Calibri" w:hAnsi="Simplified Arabic" w:cs="Simplified Arabic" w:hint="cs"/>
          <w:b/>
          <w:bCs/>
          <w:u w:val="single"/>
          <w:rtl/>
        </w:rPr>
        <w:t>2</w:t>
      </w:r>
      <w:r w:rsidRPr="007D2B0C">
        <w:rPr>
          <w:rFonts w:ascii="Simplified Arabic" w:eastAsia="Calibri" w:hAnsi="Simplified Arabic" w:cs="Simplified Arabic"/>
          <w:b/>
          <w:bCs/>
          <w:u w:val="single"/>
          <w:rtl/>
        </w:rPr>
        <w:t>)</w:t>
      </w:r>
      <w:r w:rsidRPr="007D2B0C">
        <w:rPr>
          <w:rFonts w:ascii="Simplified Arabic" w:eastAsia="Calibri" w:hAnsi="Simplified Arabic" w:cs="Simplified Arabic"/>
          <w:u w:val="single"/>
          <w:rtl/>
        </w:rPr>
        <w:t>،</w:t>
      </w:r>
      <w:r w:rsidRPr="007D2B0C">
        <w:rPr>
          <w:rFonts w:ascii="Simplified Arabic" w:eastAsia="Calibri" w:hAnsi="Simplified Arabic" w:cs="Simplified Arabic"/>
          <w:rtl/>
        </w:rPr>
        <w:t xml:space="preserve"> ثم تم عرضها على مجموعة من أعضاء هيئة التدريس المتخصصين بالمعهد العالي للخدمة الاجتماعية بالإسكندرية، وكلية الآداب جامعة الإسكندرية، بغرض تحكيمها والتحقق من صدق فقراتها، ومرفق في ملاحق الدراسة، </w:t>
      </w:r>
      <w:r w:rsidRPr="007D2B0C">
        <w:rPr>
          <w:rFonts w:ascii="Simplified Arabic" w:eastAsia="Calibri" w:hAnsi="Simplified Arabic" w:cs="Simplified Arabic"/>
          <w:b/>
          <w:bCs/>
          <w:u w:val="single"/>
          <w:rtl/>
        </w:rPr>
        <w:t>ملحق رقم (</w:t>
      </w:r>
      <w:r w:rsidRPr="007D2B0C">
        <w:rPr>
          <w:rFonts w:ascii="Simplified Arabic" w:eastAsia="Calibri" w:hAnsi="Simplified Arabic" w:cs="Simplified Arabic" w:hint="cs"/>
          <w:b/>
          <w:bCs/>
          <w:u w:val="single"/>
          <w:rtl/>
        </w:rPr>
        <w:t>1</w:t>
      </w:r>
      <w:r w:rsidRPr="007D2B0C">
        <w:rPr>
          <w:rFonts w:ascii="Simplified Arabic" w:eastAsia="Calibri" w:hAnsi="Simplified Arabic" w:cs="Simplified Arabic"/>
          <w:b/>
          <w:bCs/>
          <w:u w:val="single"/>
          <w:rtl/>
        </w:rPr>
        <w:t>)</w:t>
      </w:r>
      <w:r w:rsidRPr="007D2B0C">
        <w:rPr>
          <w:rFonts w:ascii="Simplified Arabic" w:eastAsia="Calibri" w:hAnsi="Simplified Arabic" w:cs="Simplified Arabic"/>
          <w:rtl/>
        </w:rPr>
        <w:t xml:space="preserve"> قائمة بأسماء السادة الدكاترة المحكمين علي استمارة الاستبيان. </w:t>
      </w:r>
    </w:p>
    <w:p w:rsidR="007D2B0C" w:rsidRPr="007D2B0C" w:rsidRDefault="007D2B0C" w:rsidP="0023345E">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b/>
          <w:bCs/>
          <w:rtl/>
        </w:rPr>
        <w:t>2 – عينة البحث</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rPr>
        <w:t xml:space="preserve">تم اختيار عينة البحث من خلال توزيعها وشملت العينة ما يلي: </w:t>
      </w:r>
    </w:p>
    <w:p w:rsidR="007D2B0C" w:rsidRPr="007D2B0C" w:rsidRDefault="007D2B0C" w:rsidP="0023345E">
      <w:pPr>
        <w:spacing w:after="120"/>
        <w:ind w:right="113"/>
        <w:rPr>
          <w:rFonts w:ascii="Simplified Arabic" w:eastAsia="Calibri" w:hAnsi="Simplified Arabic" w:cs="Simplified Arabic"/>
          <w:b/>
          <w:bCs/>
          <w:rtl/>
        </w:rPr>
      </w:pPr>
      <w:r w:rsidRPr="007D2B0C">
        <w:rPr>
          <w:rFonts w:ascii="Simplified Arabic" w:eastAsia="Calibri" w:hAnsi="Simplified Arabic" w:cs="Simplified Arabic"/>
          <w:b/>
          <w:bCs/>
          <w:rtl/>
        </w:rPr>
        <w:t>أولاً: البيانات الديموغرافية للدراسة</w:t>
      </w:r>
    </w:p>
    <w:p w:rsidR="007D2B0C" w:rsidRPr="007D2B0C" w:rsidRDefault="007D2B0C" w:rsidP="007D2B0C">
      <w:pPr>
        <w:tabs>
          <w:tab w:val="left" w:pos="2718"/>
          <w:tab w:val="center" w:pos="4847"/>
        </w:tabs>
        <w:spacing w:after="120"/>
        <w:ind w:right="113"/>
        <w:rPr>
          <w:rFonts w:ascii="Simplified Arabic" w:eastAsia="Calibri" w:hAnsi="Simplified Arabic" w:cs="Simplified Arabic"/>
          <w:b/>
          <w:bCs/>
          <w:rtl/>
        </w:rPr>
      </w:pPr>
      <w:r w:rsidRPr="007D2B0C">
        <w:rPr>
          <w:rFonts w:ascii="Simplified Arabic" w:eastAsia="Calibri" w:hAnsi="Simplified Arabic" w:cs="Simplified Arabic"/>
          <w:b/>
          <w:bCs/>
          <w:rtl/>
        </w:rPr>
        <w:tab/>
      </w:r>
      <w:r w:rsidRPr="007D2B0C">
        <w:rPr>
          <w:rFonts w:ascii="Simplified Arabic" w:eastAsia="Calibri" w:hAnsi="Simplified Arabic" w:cs="Simplified Arabic"/>
          <w:b/>
          <w:bCs/>
          <w:rtl/>
        </w:rPr>
        <w:tab/>
        <w:t>جدول رقم (1) يوضح متغير الجنس</w:t>
      </w:r>
    </w:p>
    <w:tbl>
      <w:tblPr>
        <w:tblStyle w:val="2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(1) الجنس</w:t>
            </w: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أ </w:t>
            </w:r>
            <w:r>
              <w:rPr>
                <w:rFonts w:ascii="Simplified Arabic" w:eastAsia="Calibri" w:hAnsi="Simplified Arabic" w:cs="Simplified Arabic"/>
                <w:rtl/>
              </w:rPr>
              <w:t>–</w:t>
            </w:r>
            <w:r w:rsidRPr="007D2B0C">
              <w:rPr>
                <w:rFonts w:ascii="Simplified Arabic" w:eastAsia="Calibri" w:hAnsi="Simplified Arabic" w:cs="Simplified Arabic"/>
                <w:rtl/>
              </w:rPr>
              <w:t xml:space="preserve"> ذكر</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10 </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33.33</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ب </w:t>
            </w:r>
            <w:r>
              <w:rPr>
                <w:rFonts w:ascii="Simplified Arabic" w:eastAsia="Calibri" w:hAnsi="Simplified Arabic" w:cs="Simplified Arabic"/>
                <w:rtl/>
              </w:rPr>
              <w:t>–</w:t>
            </w:r>
            <w:r w:rsidRPr="007D2B0C">
              <w:rPr>
                <w:rFonts w:ascii="Simplified Arabic" w:eastAsia="Calibri" w:hAnsi="Simplified Arabic" w:cs="Simplified Arabic"/>
                <w:rtl/>
              </w:rPr>
              <w:t xml:space="preserve"> أنثي</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66.66</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حيث يتضح من بيانات الجدول السابق؛ أن عدد الإناث (20) بنسبة بلغت (66.66%) وهي أعلي من الذكور بعدد (10) بنسبة بلغت (33.33 %). </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t>جدول رقم (2) يوضح السن / العمر</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p>
          <w:p w:rsidR="007D2B0C" w:rsidRPr="007D2B0C" w:rsidRDefault="007D2B0C" w:rsidP="007D2B0C">
            <w:pPr>
              <w:rPr>
                <w:rFonts w:ascii="Simplified Arabic" w:hAnsi="Simplified Arabic" w:cs="Simplified Arabic"/>
                <w:rtl/>
                <w:lang w:bidi="ar-SA"/>
              </w:rPr>
            </w:pPr>
          </w:p>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(2) السن</w:t>
            </w: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أ - من سن  25 عام إلي أقل من  30 سنه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13.37</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ب - من سن 30 عام إلي أقل من 35  سنه                                               </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8</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26.68</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ج – من سن 35 عام  إلي أقل من 40 سنه</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11</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36.65</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د -  من سن 40  عام إلي أقل من 45 سنه </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16.65</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ه -  من سن 45  عام إلي أقل من 50 سنه</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6.65</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ويتضح من بيانات الجدول السابق؛ جاء في الترتيب رقم (1) الفترة من (سن 35 إلي أقل من 40) بعدد (11)، وبنسبة بلغت (36.66%) ، وجاء بعدها في الترتيب رقم (2)  الفترة العمرية (من سن 30 إلي أقل من 35) بعدد (8) وبنسبة بلغت (36.66%)، ثم جاء في الترتيب رقم (3) للفترة (من سن 40 إلي أقل من 45) بعدد (5) وبنسبة بلغت (16.66%) كذلك جاءت في الترتيب (4) الفترة (من سن 25 إلي أقل من 30) بعدد (4) بنسبة بلغت (13.33%)، وفي الترتيب (5) جاء (سن 45 إلي أقل من 50) بعدد (2) وبنسبة بلغت (6.66%).</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t>جدول رقم (3) يوضح الحالة الاجتماعية</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p>
          <w:p w:rsidR="007D2B0C" w:rsidRPr="007D2B0C" w:rsidRDefault="007D2B0C" w:rsidP="007D2B0C">
            <w:pPr>
              <w:rPr>
                <w:rFonts w:ascii="Simplified Arabic" w:hAnsi="Simplified Arabic" w:cs="Simplified Arabic"/>
                <w:rtl/>
                <w:lang w:bidi="ar-SA"/>
              </w:rPr>
            </w:pPr>
          </w:p>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(3) الحالة الاجتماعية</w:t>
            </w: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lastRenderedPageBreak/>
              <w:t xml:space="preserve">أ – متزوج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8</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26.66</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ب – متزوجة</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12</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ج – مطلق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د – مطلقة </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ه – أرمل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و – أرملة </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6.66</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ي – لم يسبق لي الزواج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16.66</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ويتضح من بيانات الجدول السابق، أن عدد المتزوجات جاء في الترتيب رقم (1) (المتزوجات) بعدد (12) بنسبة بلغت (40%)، وفي الترتيب رقم (2) جاء (المتزوج) بعدد (8) بنسبة بلغت (26.66%)، وفي الترتيب رقم (3) جاء (لم يسبق إلي الزواج) بعدد (5) بنسبة بلغت (16.66%)، وفي الترتيب رقم (4) جاء (مطلق) بعدد (3) بنسبة بلغت (10%)، وفي الأخير جاء الترتيب رقم (5) (أرملة) بعدد (2) بنسبة بلغت (6.66%). </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t>جدول رقم (4) يوضح عدد الأطفال</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(3) عدد الأطفال</w:t>
            </w: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أ - لا يوجد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7</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23.34</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ب - من 2 إلي 4 أطفال</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17</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56.66</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ج - من 4 أطفال فأكثر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3</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   ويتضح من بيانات الجدول السابق؛ جاء في الترتيب رقم (1) أن عدد الذين ليدهم أطفال (من 2 إلي 4 ) عدد (17) بنسبة بلغت (56.66%)، في حين جاء في الترتيب رقم (2) من (لا يوجد لديهم) بعدد (7) بنسبة بلغت (23.34%)، وفي الأخير بالترتيب (3) جاء من لديهم أطفال (من 4 أطفال فأكثر) بعدد (6) وبنسبة بلغت (20%). </w:t>
      </w:r>
    </w:p>
    <w:p w:rsidR="007D2B0C" w:rsidRPr="007D2B0C" w:rsidRDefault="007D2B0C" w:rsidP="007D2B0C">
      <w:pPr>
        <w:spacing w:after="120"/>
        <w:ind w:right="113"/>
        <w:jc w:val="center"/>
        <w:rPr>
          <w:rFonts w:ascii="Simplified Arabic" w:eastAsia="Calibri" w:hAnsi="Simplified Arabic" w:cs="Simplified Arabic"/>
          <w:b/>
          <w:bCs/>
          <w:sz w:val="28"/>
          <w:szCs w:val="28"/>
          <w:rtl/>
        </w:rPr>
      </w:pPr>
      <w:r w:rsidRPr="007D2B0C">
        <w:rPr>
          <w:rFonts w:ascii="Simplified Arabic" w:eastAsia="Calibri" w:hAnsi="Simplified Arabic" w:cs="Simplified Arabic"/>
          <w:b/>
          <w:bCs/>
          <w:rtl/>
        </w:rPr>
        <w:t>جدول رقم (5) يوضح المستوي التعليمي</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23345E"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23345E">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 xml:space="preserve">(5) المستوي التعليمي </w:t>
            </w:r>
          </w:p>
        </w:tc>
        <w:tc>
          <w:tcPr>
            <w:tcW w:w="3686" w:type="dxa"/>
            <w:shd w:val="clear" w:color="auto" w:fill="FFFFFF" w:themeFill="background1"/>
          </w:tcPr>
          <w:p w:rsidR="007D2B0C" w:rsidRPr="0023345E"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rPr>
            </w:pPr>
            <w:r w:rsidRPr="0023345E">
              <w:rPr>
                <w:rFonts w:ascii="Simplified Arabic" w:eastAsia="Calibri" w:hAnsi="Simplified Arabic" w:cs="Simplified Arabic"/>
                <w:b/>
                <w:bCs/>
                <w:rtl/>
              </w:rPr>
              <w:t xml:space="preserve">أ – متوسط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6.60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23345E"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rPr>
            </w:pPr>
            <w:r w:rsidRPr="0023345E">
              <w:rPr>
                <w:rFonts w:ascii="Simplified Arabic" w:eastAsia="Calibri" w:hAnsi="Simplified Arabic" w:cs="Simplified Arabic"/>
                <w:b/>
                <w:bCs/>
                <w:rtl/>
              </w:rPr>
              <w:t>ب – فوق المتوسط</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16.60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23345E"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rPr>
            </w:pPr>
            <w:r w:rsidRPr="0023345E">
              <w:rPr>
                <w:rFonts w:ascii="Simplified Arabic" w:eastAsia="Calibri" w:hAnsi="Simplified Arabic" w:cs="Simplified Arabic"/>
                <w:b/>
                <w:bCs/>
                <w:rtl/>
              </w:rPr>
              <w:t>ج – جامعي</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13</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43.30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23345E"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rPr>
            </w:pPr>
            <w:r w:rsidRPr="0023345E">
              <w:rPr>
                <w:rFonts w:ascii="Simplified Arabic" w:eastAsia="Calibri" w:hAnsi="Simplified Arabic" w:cs="Simplified Arabic"/>
                <w:b/>
                <w:bCs/>
                <w:rtl/>
              </w:rPr>
              <w:t>د – دراسات عليا</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9</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30.00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23345E"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rPr>
            </w:pPr>
            <w:r w:rsidRPr="0023345E">
              <w:rPr>
                <w:rFonts w:ascii="Simplified Arabic" w:eastAsia="Calibri" w:hAnsi="Simplified Arabic" w:cs="Simplified Arabic"/>
                <w:b/>
                <w:bCs/>
                <w:rtl/>
              </w:rPr>
              <w:t>ه – أخري تذكر</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3.50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23345E" w:rsidRDefault="007D2B0C" w:rsidP="007D2B0C">
            <w:pPr>
              <w:jc w:val="center"/>
              <w:rPr>
                <w:rFonts w:ascii="Simplified Arabic" w:hAnsi="Simplified Arabic" w:cs="Simplified Arabic"/>
                <w:rtl/>
                <w:lang w:bidi="ar-SA"/>
              </w:rPr>
            </w:pPr>
            <w:r w:rsidRPr="0023345E">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sz w:val="22"/>
          <w:szCs w:val="22"/>
          <w:rtl/>
        </w:rPr>
        <w:t xml:space="preserve"> ويتضح من بيانات الجدول السابق؛ حيث جاء في الترتيب رقم (1) (جامعي) بعدد (13) وبنسبة بلغت (43.30%)، وفي الترتيب رقم (2) جاء (دراسات عليا) بعدد 9) بنسبة بلغت (30%) ثم جاء في الترتيب رقم (3) (فوق المتوسط) بعدد (5) بنسبة بلغت (16.60%) في الترتيب رقم (4) جاء (متوسط) بعدد (2) بنسبة بلغت (6.60%) وفي الترتيب (5) جاء (أخري تذكر) بعدد (1) بنسبة بلغت (3.5%). </w:t>
      </w:r>
      <w:r w:rsidRPr="007D2B0C">
        <w:rPr>
          <w:rFonts w:ascii="Simplified Arabic" w:eastAsia="Calibri" w:hAnsi="Simplified Arabic" w:cs="Simplified Arabic"/>
          <w:b/>
          <w:bCs/>
          <w:rtl/>
        </w:rPr>
        <w:t xml:space="preserve"> </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lastRenderedPageBreak/>
        <w:t>جدول رقم (6) يوضح مكان السكن</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(6) مكان السكن</w:t>
            </w: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أ – أعيش مع الأهل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9</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30.00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ب-  أعيش مستقل </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18</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60.00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ج – أخري تذكر</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ويتضح من بيانات الجدول السابق؛ أنه في الترتيب رقم (1) جاء (أعيش مستقل) بعدد (18) بنسبة بلغت (60.00%)، في حين جاء في الترتيب رقم (2) (أعيش مع الأهل) بعدد (9) بنسبة بلغت (30.00%) وفي الترتيب رقم (3) جاء (أخري تذكر) بعدد (3) بنسبة بلغت (10.00%) . </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t>جدول رقم (7) يوضح طبيعة مكان الإقامة</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(7) طبيعة</w:t>
            </w:r>
          </w:p>
          <w:p w:rsidR="007D2B0C" w:rsidRPr="007D2B0C" w:rsidRDefault="007D2B0C" w:rsidP="007D2B0C">
            <w:pPr>
              <w:rPr>
                <w:rFonts w:ascii="Simplified Arabic" w:hAnsi="Simplified Arabic" w:cs="Simplified Arabic"/>
                <w:rtl/>
                <w:lang w:bidi="ar-SA"/>
              </w:rPr>
            </w:pPr>
            <w:r w:rsidRPr="007D2B0C">
              <w:rPr>
                <w:rFonts w:ascii="Simplified Arabic" w:hAnsi="Simplified Arabic" w:cs="Simplified Arabic"/>
                <w:rtl/>
                <w:lang w:bidi="ar-SA"/>
              </w:rPr>
              <w:t xml:space="preserve">مكان اٌلإقامة </w:t>
            </w: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أ – ملك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18</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60.00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ب – أيجار قديم</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8</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26.65</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ج –إيجار جديد</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13.35</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د – أخري تذكر</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ويتضح من بيانات الجدول السابق؛ جاء في الترتيب رقم (1) الذي يقيم في منزل (ملك) بعدد (18) بنسبة بلغت (60%)، وفي الترتيب رقم (2) جاء من يقيم في (إيجار قديم) بعدد (8) بنسبة بلغت (26.65%)، وفي الترتيب رقم (3) جاء من يقيم في (إيجار جديد) بعدد (4) بنسبة بلغت (13.35%). </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t>جدول رقم (8) يوضح  نوع وسيلة التواصل الاجتماعي المفضلة</w:t>
      </w:r>
    </w:p>
    <w:tbl>
      <w:tblPr>
        <w:tblStyle w:val="410"/>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7D2B0C" w:rsidRPr="007D2B0C" w:rsidTr="00233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BFBFBF" w:themeFill="background1" w:themeFillShade="BF"/>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نوع المتغير</w:t>
            </w:r>
          </w:p>
        </w:tc>
        <w:tc>
          <w:tcPr>
            <w:tcW w:w="368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المتغير</w:t>
            </w:r>
          </w:p>
        </w:tc>
        <w:tc>
          <w:tcPr>
            <w:tcW w:w="1134"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العدد</w:t>
            </w:r>
          </w:p>
        </w:tc>
        <w:tc>
          <w:tcPr>
            <w:tcW w:w="1276"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النسبة %</w:t>
            </w:r>
          </w:p>
        </w:tc>
        <w:tc>
          <w:tcPr>
            <w:tcW w:w="992" w:type="dxa"/>
            <w:shd w:val="clear" w:color="auto" w:fill="BFBFBF" w:themeFill="background1" w:themeFillShade="BF"/>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lang w:bidi="ar-SA"/>
              </w:rPr>
            </w:pPr>
            <w:r w:rsidRPr="007D2B0C">
              <w:rPr>
                <w:rFonts w:ascii="Simplified Arabic" w:hAnsi="Simplified Arabic" w:cs="Simplified Arabic"/>
                <w:rtl/>
                <w:lang w:bidi="ar-SA"/>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7D2B0C" w:rsidRPr="007D2B0C" w:rsidRDefault="007D2B0C" w:rsidP="007D2B0C">
            <w:pPr>
              <w:rPr>
                <w:rFonts w:ascii="Simplified Arabic" w:hAnsi="Simplified Arabic" w:cs="Simplified Arabic"/>
              </w:rPr>
            </w:pPr>
            <w:r w:rsidRPr="007D2B0C">
              <w:rPr>
                <w:rFonts w:ascii="Simplified Arabic" w:hAnsi="Simplified Arabic" w:cs="Simplified Arabic"/>
                <w:rtl/>
                <w:lang w:bidi="ar-SA"/>
              </w:rPr>
              <w:t xml:space="preserve">(7) </w:t>
            </w:r>
            <w:r w:rsidRPr="007D2B0C">
              <w:rPr>
                <w:rFonts w:ascii="Simplified Arabic" w:hAnsi="Simplified Arabic" w:cs="Simplified Arabic"/>
                <w:rtl/>
              </w:rPr>
              <w:t>نوع وسيلة التواصل الاجتماعي المفضلة</w:t>
            </w:r>
          </w:p>
          <w:p w:rsidR="007D2B0C" w:rsidRPr="007D2B0C" w:rsidRDefault="007D2B0C" w:rsidP="007D2B0C">
            <w:pPr>
              <w:rPr>
                <w:rFonts w:ascii="Simplified Arabic" w:hAnsi="Simplified Arabic" w:cs="Simplified Arabic"/>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أ – الفيس بوك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10</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33.33</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ب –  تويتر</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5</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16.66</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ج – سناب شات</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6.66</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6</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د –  الواتساب</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6</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20.00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2</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 xml:space="preserve">ه – يوتيوب </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13.35</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4</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و – البريد الإلكتروني</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3</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5</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7D2B0C" w:rsidRPr="007D2B0C" w:rsidRDefault="007D2B0C" w:rsidP="007D2B0C">
            <w:pPr>
              <w:rPr>
                <w:rFonts w:ascii="Simplified Arabic" w:hAnsi="Simplified Arabic" w:cs="Simplified Arabic"/>
                <w:u w:val="single"/>
                <w:rtl/>
                <w:lang w:bidi="ar-SA"/>
              </w:rPr>
            </w:pPr>
          </w:p>
        </w:tc>
        <w:tc>
          <w:tcPr>
            <w:tcW w:w="3686" w:type="dxa"/>
            <w:shd w:val="clear" w:color="auto" w:fill="FFFFFF" w:themeFill="background1"/>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7D2B0C">
              <w:rPr>
                <w:rFonts w:ascii="Simplified Arabic" w:eastAsia="Calibri" w:hAnsi="Simplified Arabic" w:cs="Simplified Arabic"/>
                <w:rtl/>
              </w:rPr>
              <w:t>ي – أخري تذكر</w:t>
            </w:r>
          </w:p>
        </w:tc>
        <w:tc>
          <w:tcPr>
            <w:tcW w:w="113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127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c>
          <w:tcPr>
            <w:tcW w:w="992"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7D2B0C" w:rsidRPr="007D2B0C" w:rsidRDefault="007D2B0C" w:rsidP="007D2B0C">
            <w:pPr>
              <w:jc w:val="center"/>
              <w:rPr>
                <w:rFonts w:ascii="Simplified Arabic" w:hAnsi="Simplified Arabic" w:cs="Simplified Arabic"/>
                <w:rtl/>
                <w:lang w:bidi="ar-SA"/>
              </w:rPr>
            </w:pPr>
            <w:r w:rsidRPr="007D2B0C">
              <w:rPr>
                <w:rFonts w:ascii="Simplified Arabic" w:hAnsi="Simplified Arabic" w:cs="Simplified Arabic"/>
                <w:rtl/>
                <w:lang w:bidi="ar-SA"/>
              </w:rPr>
              <w:t>المجموع</w:t>
            </w:r>
          </w:p>
        </w:tc>
        <w:tc>
          <w:tcPr>
            <w:tcW w:w="113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7D2B0C">
              <w:rPr>
                <w:rFonts w:ascii="Simplified Arabic" w:eastAsia="Calibri" w:hAnsi="Simplified Arabic" w:cs="Simplified Arabic"/>
                <w:b/>
                <w:bCs/>
                <w:rtl/>
                <w:lang w:bidi="ar-SA"/>
              </w:rPr>
              <w:t>30</w:t>
            </w:r>
          </w:p>
        </w:tc>
        <w:tc>
          <w:tcPr>
            <w:tcW w:w="127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100</w:t>
            </w:r>
          </w:p>
        </w:tc>
        <w:tc>
          <w:tcPr>
            <w:tcW w:w="992"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7D2B0C">
              <w:rPr>
                <w:rFonts w:ascii="Simplified Arabic" w:eastAsia="Calibri" w:hAnsi="Simplified Arabic" w:cs="Simplified Arabic"/>
                <w:rtl/>
                <w:lang w:bidi="ar-SA"/>
              </w:rPr>
              <w:t>-</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ويتضح من بيانات الجدول السابق؛ جاء في الترتيب رقم (1) الذي يستخدم موقع (الفيس بوك) بعدد (10) بنسبة بلغت (33.33%)، بينما جاء في الترتيب رقم (2) من يستخدم موقع (الواتساب) بعدد (6) وبنسبة بلغت (20.00%)، في حين جاء في الترتيب رقم (3) من يستخدم موقع (تويتر) بعدد (5) وبنسبة بلغت (16.66%)، جاء كذلك في الترتيب (4) موقع (يوتيوب) </w:t>
      </w:r>
      <w:r w:rsidRPr="007D2B0C">
        <w:rPr>
          <w:rFonts w:ascii="Simplified Arabic" w:eastAsia="Calibri" w:hAnsi="Simplified Arabic" w:cs="Simplified Arabic"/>
          <w:sz w:val="22"/>
          <w:szCs w:val="22"/>
          <w:rtl/>
        </w:rPr>
        <w:lastRenderedPageBreak/>
        <w:t>بعدد (4) بنسبة بلغت (13.35%)، بينما جاء في الترتيب (5) موقع (البريد الإلكتروني) بعدد (3) وبنسبة بلغت (10.00%)، وفي الترتيب الأخير جاء موقع (سناب شات) بعدد (2) وبنسبة بلغت (6.66%).</w:t>
      </w:r>
    </w:p>
    <w:p w:rsidR="007D2B0C" w:rsidRPr="007D2B0C" w:rsidRDefault="007D2B0C" w:rsidP="007D2B0C">
      <w:pPr>
        <w:tabs>
          <w:tab w:val="left" w:pos="2298"/>
          <w:tab w:val="center" w:pos="4847"/>
        </w:tabs>
        <w:spacing w:after="120"/>
        <w:ind w:right="113"/>
        <w:rPr>
          <w:rFonts w:ascii="Simplified Arabic" w:eastAsia="Calibri" w:hAnsi="Simplified Arabic" w:cs="Simplified Arabic"/>
          <w:b/>
          <w:bCs/>
          <w:rtl/>
          <w:lang w:bidi="ar-SA"/>
        </w:rPr>
      </w:pPr>
      <w:r w:rsidRPr="007D2B0C">
        <w:rPr>
          <w:rFonts w:ascii="Simplified Arabic" w:eastAsia="Calibri" w:hAnsi="Simplified Arabic" w:cs="Simplified Arabic"/>
          <w:b/>
          <w:bCs/>
          <w:rtl/>
        </w:rPr>
        <w:tab/>
      </w:r>
      <w:r w:rsidRPr="007D2B0C">
        <w:rPr>
          <w:rFonts w:ascii="Simplified Arabic" w:eastAsia="Calibri" w:hAnsi="Simplified Arabic" w:cs="Simplified Arabic"/>
          <w:b/>
          <w:bCs/>
          <w:rtl/>
        </w:rPr>
        <w:tab/>
        <w:t>المحور الأول</w:t>
      </w:r>
      <w:r w:rsidRPr="007D2B0C">
        <w:rPr>
          <w:rFonts w:ascii="Simplified Arabic" w:eastAsia="Calibri" w:hAnsi="Simplified Arabic" w:cs="Simplified Arabic"/>
          <w:rtl/>
        </w:rPr>
        <w:t>:</w:t>
      </w:r>
      <w:r w:rsidRPr="007D2B0C">
        <w:rPr>
          <w:rFonts w:ascii="Simplified Arabic" w:eastAsia="Calibri" w:hAnsi="Simplified Arabic" w:cs="Simplified Arabic"/>
          <w:rtl/>
          <w:lang w:bidi="ar-SA"/>
        </w:rPr>
        <w:t xml:space="preserve"> </w:t>
      </w:r>
      <w:r w:rsidRPr="007D2B0C">
        <w:rPr>
          <w:rFonts w:ascii="Simplified Arabic" w:eastAsia="Calibri" w:hAnsi="Simplified Arabic" w:cs="Simplified Arabic"/>
          <w:b/>
          <w:bCs/>
          <w:rtl/>
        </w:rPr>
        <w:t xml:space="preserve">ماهية الشائعات والغرض منها، </w:t>
      </w:r>
      <w:r w:rsidRPr="007D2B0C">
        <w:rPr>
          <w:rFonts w:ascii="Simplified Arabic" w:eastAsia="Calibri" w:hAnsi="Simplified Arabic" w:cs="Simplified Arabic"/>
          <w:b/>
          <w:bCs/>
          <w:rtl/>
          <w:lang w:bidi="ar-SA"/>
        </w:rPr>
        <w:t>ن</w:t>
      </w:r>
      <w:r w:rsidRPr="007D2B0C">
        <w:rPr>
          <w:rFonts w:ascii="Simplified Arabic" w:eastAsia="Calibri" w:hAnsi="Simplified Arabic" w:cs="Simplified Arabic"/>
          <w:rtl/>
          <w:lang w:bidi="ar-SA"/>
        </w:rPr>
        <w:t xml:space="preserve"> = </w:t>
      </w:r>
      <w:r w:rsidRPr="007D2B0C">
        <w:rPr>
          <w:rFonts w:ascii="Simplified Arabic" w:eastAsia="Calibri" w:hAnsi="Simplified Arabic" w:cs="Simplified Arabic"/>
          <w:b/>
          <w:bCs/>
          <w:rtl/>
          <w:lang w:bidi="ar-SA"/>
        </w:rPr>
        <w:t>30</w:t>
      </w:r>
      <w:r w:rsidRPr="007D2B0C">
        <w:rPr>
          <w:rFonts w:ascii="Simplified Arabic" w:eastAsia="Calibri" w:hAnsi="Simplified Arabic" w:cs="Simplified Arabic" w:hint="cs"/>
          <w:b/>
          <w:bCs/>
          <w:rtl/>
          <w:lang w:bidi="ar-SA"/>
        </w:rPr>
        <w:t xml:space="preserve">     </w:t>
      </w:r>
      <w:r w:rsidRPr="007D2B0C">
        <w:rPr>
          <w:rFonts w:ascii="Simplified Arabic" w:eastAsia="Calibri" w:hAnsi="Simplified Arabic" w:cs="Simplified Arabic"/>
          <w:b/>
          <w:bCs/>
          <w:rtl/>
        </w:rPr>
        <w:t>جدول رقم (9)</w:t>
      </w:r>
    </w:p>
    <w:tbl>
      <w:tblPr>
        <w:tblStyle w:val="22"/>
        <w:bidiVisual/>
        <w:tblW w:w="0" w:type="auto"/>
        <w:jc w:val="center"/>
        <w:shd w:val="clear" w:color="auto" w:fill="FFFFFF" w:themeFill="background1"/>
        <w:tblLook w:val="04A0" w:firstRow="1" w:lastRow="0" w:firstColumn="1" w:lastColumn="0" w:noHBand="0" w:noVBand="1"/>
      </w:tblPr>
      <w:tblGrid>
        <w:gridCol w:w="441"/>
        <w:gridCol w:w="1444"/>
        <w:gridCol w:w="577"/>
        <w:gridCol w:w="537"/>
        <w:gridCol w:w="599"/>
        <w:gridCol w:w="537"/>
        <w:gridCol w:w="561"/>
        <w:gridCol w:w="537"/>
        <w:gridCol w:w="590"/>
        <w:gridCol w:w="781"/>
        <w:gridCol w:w="794"/>
        <w:gridCol w:w="881"/>
      </w:tblGrid>
      <w:tr w:rsidR="007D2B0C" w:rsidRPr="007D2B0C" w:rsidTr="00E11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vMerge w:val="restart"/>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رقم</w:t>
            </w:r>
          </w:p>
        </w:tc>
        <w:tc>
          <w:tcPr>
            <w:tcW w:w="1444" w:type="dxa"/>
            <w:vMerge w:val="restart"/>
            <w:tcBorders>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6"/>
                <w:szCs w:val="16"/>
                <w:rtl/>
              </w:rPr>
            </w:pPr>
            <w:r w:rsidRPr="007D2B0C">
              <w:rPr>
                <w:rFonts w:ascii="Simplified Arabic" w:hAnsi="Simplified Arabic" w:cs="Simplified Arabic"/>
                <w:sz w:val="16"/>
                <w:szCs w:val="16"/>
                <w:rtl/>
              </w:rPr>
              <w:t>نص الفقرة</w:t>
            </w:r>
          </w:p>
        </w:tc>
        <w:tc>
          <w:tcPr>
            <w:tcW w:w="3297" w:type="dxa"/>
            <w:gridSpan w:val="6"/>
            <w:tcBorders>
              <w:left w:val="single" w:sz="12" w:space="0" w:color="auto"/>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6"/>
                <w:szCs w:val="16"/>
                <w:rtl/>
              </w:rPr>
            </w:pPr>
            <w:r w:rsidRPr="007D2B0C">
              <w:rPr>
                <w:rFonts w:ascii="Simplified Arabic" w:hAnsi="Simplified Arabic" w:cs="Simplified Arabic"/>
                <w:sz w:val="16"/>
                <w:szCs w:val="16"/>
                <w:rtl/>
              </w:rPr>
              <w:t>الاستجابة : ن = 30</w:t>
            </w:r>
          </w:p>
        </w:tc>
        <w:tc>
          <w:tcPr>
            <w:tcW w:w="590" w:type="dxa"/>
            <w:vMerge w:val="restart"/>
            <w:tcBorders>
              <w:left w:val="single" w:sz="12" w:space="0" w:color="auto"/>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6"/>
                <w:szCs w:val="16"/>
                <w:rtl/>
              </w:rPr>
            </w:pPr>
            <w:r w:rsidRPr="007D2B0C">
              <w:rPr>
                <w:rFonts w:ascii="Simplified Arabic" w:hAnsi="Simplified Arabic" w:cs="Simplified Arabic"/>
                <w:sz w:val="16"/>
                <w:szCs w:val="16"/>
                <w:rtl/>
              </w:rPr>
              <w:t>مج تكرار</w:t>
            </w:r>
          </w:p>
        </w:tc>
        <w:tc>
          <w:tcPr>
            <w:tcW w:w="781" w:type="dxa"/>
            <w:vMerge w:val="restart"/>
            <w:tcBorders>
              <w:left w:val="single" w:sz="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6"/>
                <w:szCs w:val="16"/>
                <w:rtl/>
              </w:rPr>
            </w:pPr>
            <w:r w:rsidRPr="007D2B0C">
              <w:rPr>
                <w:rFonts w:ascii="Simplified Arabic" w:hAnsi="Simplified Arabic" w:cs="Simplified Arabic"/>
                <w:sz w:val="16"/>
                <w:szCs w:val="16"/>
                <w:rtl/>
              </w:rPr>
              <w:t>المتوسط المرجح</w:t>
            </w:r>
          </w:p>
        </w:tc>
        <w:tc>
          <w:tcPr>
            <w:tcW w:w="794" w:type="dxa"/>
            <w:vMerge w:val="restart"/>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6"/>
                <w:szCs w:val="16"/>
                <w:rtl/>
              </w:rPr>
            </w:pPr>
            <w:r w:rsidRPr="007D2B0C">
              <w:rPr>
                <w:rFonts w:ascii="Simplified Arabic" w:hAnsi="Simplified Arabic" w:cs="Simplified Arabic"/>
                <w:sz w:val="16"/>
                <w:szCs w:val="16"/>
                <w:rtl/>
              </w:rPr>
              <w:t>الانحراف المعياري</w:t>
            </w:r>
          </w:p>
        </w:tc>
        <w:tc>
          <w:tcPr>
            <w:tcW w:w="881" w:type="dxa"/>
            <w:vMerge w:val="restart"/>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6"/>
                <w:szCs w:val="16"/>
                <w:rtl/>
              </w:rPr>
            </w:pPr>
            <w:r w:rsidRPr="007D2B0C">
              <w:rPr>
                <w:rFonts w:ascii="Simplified Arabic" w:hAnsi="Simplified Arabic" w:cs="Simplified Arabic"/>
                <w:sz w:val="16"/>
                <w:szCs w:val="16"/>
                <w:rtl/>
              </w:rPr>
              <w:t>الاتجاه العام</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vMerge/>
            <w:shd w:val="clear" w:color="auto" w:fill="E5B8B7" w:themeFill="accent2" w:themeFillTint="66"/>
          </w:tcPr>
          <w:p w:rsidR="007D2B0C" w:rsidRPr="007D2B0C" w:rsidRDefault="007D2B0C" w:rsidP="007D2B0C">
            <w:pPr>
              <w:rPr>
                <w:rFonts w:ascii="Simplified Arabic" w:hAnsi="Simplified Arabic" w:cs="Simplified Arabic"/>
                <w:sz w:val="16"/>
                <w:szCs w:val="16"/>
                <w:rtl/>
              </w:rPr>
            </w:pPr>
          </w:p>
        </w:tc>
        <w:tc>
          <w:tcPr>
            <w:tcW w:w="1444" w:type="dxa"/>
            <w:vMerge/>
            <w:tcBorders>
              <w:right w:val="single" w:sz="1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p>
        </w:tc>
        <w:tc>
          <w:tcPr>
            <w:tcW w:w="1095" w:type="dxa"/>
            <w:gridSpan w:val="2"/>
            <w:tcBorders>
              <w:left w:val="single" w:sz="12" w:space="0" w:color="auto"/>
            </w:tcBorders>
            <w:shd w:val="clear" w:color="auto" w:fill="F2DBDB" w:themeFill="accent2" w:themeFillTint="33"/>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نعم</w:t>
            </w:r>
          </w:p>
        </w:tc>
        <w:tc>
          <w:tcPr>
            <w:tcW w:w="1117" w:type="dxa"/>
            <w:gridSpan w:val="2"/>
            <w:shd w:val="clear" w:color="auto" w:fill="B8CCE4" w:themeFill="accent1"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إلي حد ما</w:t>
            </w:r>
          </w:p>
        </w:tc>
        <w:tc>
          <w:tcPr>
            <w:tcW w:w="1085" w:type="dxa"/>
            <w:gridSpan w:val="2"/>
            <w:tcBorders>
              <w:right w:val="single" w:sz="12" w:space="0" w:color="auto"/>
            </w:tcBorders>
            <w:shd w:val="clear" w:color="auto" w:fill="CCC0D9" w:themeFill="accent4"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لا</w:t>
            </w:r>
          </w:p>
        </w:tc>
        <w:tc>
          <w:tcPr>
            <w:tcW w:w="590" w:type="dxa"/>
            <w:vMerge/>
            <w:tcBorders>
              <w:left w:val="single" w:sz="12" w:space="0" w:color="auto"/>
              <w:right w:val="single" w:sz="1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p>
        </w:tc>
        <w:tc>
          <w:tcPr>
            <w:tcW w:w="781" w:type="dxa"/>
            <w:vMerge/>
            <w:tcBorders>
              <w:left w:val="single" w:sz="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p>
        </w:tc>
        <w:tc>
          <w:tcPr>
            <w:tcW w:w="794" w:type="dxa"/>
            <w:vMerge/>
            <w:shd w:val="clear" w:color="auto" w:fill="E5B8B7" w:themeFill="accent2" w:themeFillTint="66"/>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p>
        </w:tc>
        <w:tc>
          <w:tcPr>
            <w:tcW w:w="881" w:type="dxa"/>
            <w:vMerge/>
            <w:shd w:val="clear" w:color="auto" w:fill="DAEEF3" w:themeFill="accent5"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vMerge/>
            <w:tcBorders>
              <w:bottom w:val="single" w:sz="12" w:space="0" w:color="auto"/>
            </w:tcBorders>
            <w:shd w:val="clear" w:color="auto" w:fill="E5B8B7" w:themeFill="accent2" w:themeFillTint="66"/>
          </w:tcPr>
          <w:p w:rsidR="007D2B0C" w:rsidRPr="007D2B0C" w:rsidRDefault="007D2B0C" w:rsidP="007D2B0C">
            <w:pPr>
              <w:rPr>
                <w:rFonts w:ascii="Simplified Arabic" w:hAnsi="Simplified Arabic" w:cs="Simplified Arabic"/>
                <w:sz w:val="16"/>
                <w:szCs w:val="16"/>
                <w:rtl/>
              </w:rPr>
            </w:pPr>
          </w:p>
        </w:tc>
        <w:tc>
          <w:tcPr>
            <w:tcW w:w="1444" w:type="dxa"/>
            <w:vMerge/>
            <w:tcBorders>
              <w:bottom w:val="single" w:sz="12" w:space="0" w:color="auto"/>
              <w:right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p>
        </w:tc>
        <w:tc>
          <w:tcPr>
            <w:tcW w:w="577" w:type="dxa"/>
            <w:tcBorders>
              <w:left w:val="single" w:sz="12" w:space="0" w:color="auto"/>
              <w:bottom w:val="single" w:sz="12" w:space="0" w:color="auto"/>
            </w:tcBorders>
            <w:shd w:val="clear" w:color="auto" w:fill="F2DBDB" w:themeFill="accent2" w:themeFillTint="33"/>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تكرار</w:t>
            </w:r>
          </w:p>
        </w:tc>
        <w:tc>
          <w:tcPr>
            <w:tcW w:w="518" w:type="dxa"/>
            <w:tcBorders>
              <w:bottom w:val="single" w:sz="12" w:space="0" w:color="auto"/>
            </w:tcBorders>
            <w:shd w:val="clear" w:color="auto" w:fill="F2DBDB" w:themeFill="accent2" w:themeFillTint="33"/>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w:t>
            </w:r>
          </w:p>
        </w:tc>
        <w:tc>
          <w:tcPr>
            <w:tcW w:w="599" w:type="dxa"/>
            <w:tcBorders>
              <w:bottom w:val="single" w:sz="12" w:space="0" w:color="auto"/>
            </w:tcBorders>
            <w:shd w:val="clear" w:color="auto" w:fill="B8CCE4" w:themeFill="accent1"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تكرار</w:t>
            </w:r>
          </w:p>
        </w:tc>
        <w:tc>
          <w:tcPr>
            <w:tcW w:w="518" w:type="dxa"/>
            <w:tcBorders>
              <w:bottom w:val="single" w:sz="12" w:space="0" w:color="auto"/>
            </w:tcBorders>
            <w:shd w:val="clear" w:color="auto" w:fill="B8CCE4" w:themeFill="accent1"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w:t>
            </w:r>
          </w:p>
        </w:tc>
        <w:tc>
          <w:tcPr>
            <w:tcW w:w="561" w:type="dxa"/>
            <w:tcBorders>
              <w:bottom w:val="single" w:sz="12" w:space="0" w:color="auto"/>
            </w:tcBorders>
            <w:shd w:val="clear" w:color="auto" w:fill="CCC0D9" w:themeFill="accent4"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تكرار</w:t>
            </w:r>
          </w:p>
        </w:tc>
        <w:tc>
          <w:tcPr>
            <w:tcW w:w="524" w:type="dxa"/>
            <w:tcBorders>
              <w:bottom w:val="single" w:sz="12" w:space="0" w:color="auto"/>
              <w:right w:val="single" w:sz="12" w:space="0" w:color="auto"/>
            </w:tcBorders>
            <w:shd w:val="clear" w:color="auto" w:fill="CCC0D9" w:themeFill="accent4"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w:t>
            </w:r>
          </w:p>
        </w:tc>
        <w:tc>
          <w:tcPr>
            <w:tcW w:w="590" w:type="dxa"/>
            <w:vMerge/>
            <w:tcBorders>
              <w:left w:val="single" w:sz="12" w:space="0" w:color="auto"/>
              <w:bottom w:val="single" w:sz="12" w:space="0" w:color="auto"/>
              <w:right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p>
        </w:tc>
        <w:tc>
          <w:tcPr>
            <w:tcW w:w="781" w:type="dxa"/>
            <w:vMerge/>
            <w:tcBorders>
              <w:left w:val="single" w:sz="2" w:space="0" w:color="auto"/>
              <w:bottom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p>
        </w:tc>
        <w:tc>
          <w:tcPr>
            <w:tcW w:w="794" w:type="dxa"/>
            <w:vMerge/>
            <w:tcBorders>
              <w:bottom w:val="single" w:sz="12" w:space="0" w:color="auto"/>
            </w:tcBorders>
            <w:shd w:val="clear" w:color="auto" w:fill="E5B8B7" w:themeFill="accent2" w:themeFillTint="66"/>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p>
        </w:tc>
        <w:tc>
          <w:tcPr>
            <w:tcW w:w="881" w:type="dxa"/>
            <w:vMerge/>
            <w:tcBorders>
              <w:bottom w:val="single" w:sz="12" w:space="0" w:color="auto"/>
            </w:tcBorders>
            <w:shd w:val="clear" w:color="auto" w:fill="DAEEF3" w:themeFill="accent5"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tcBorders>
              <w:top w:val="single" w:sz="12" w:space="0" w:color="auto"/>
            </w:tcBorders>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1</w:t>
            </w:r>
          </w:p>
        </w:tc>
        <w:tc>
          <w:tcPr>
            <w:tcW w:w="1444" w:type="dxa"/>
            <w:tcBorders>
              <w:top w:val="single" w:sz="12" w:space="0" w:color="auto"/>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الشائعة تعمل علي هز الثقة بين الشعب وقيادته السياسية</w:t>
            </w:r>
          </w:p>
        </w:tc>
        <w:tc>
          <w:tcPr>
            <w:tcW w:w="577" w:type="dxa"/>
            <w:tcBorders>
              <w:top w:val="single" w:sz="12" w:space="0" w:color="auto"/>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19</w:t>
            </w:r>
          </w:p>
        </w:tc>
        <w:tc>
          <w:tcPr>
            <w:tcW w:w="518"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63.3</w:t>
            </w:r>
          </w:p>
        </w:tc>
        <w:tc>
          <w:tcPr>
            <w:tcW w:w="599"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9</w:t>
            </w:r>
          </w:p>
        </w:tc>
        <w:tc>
          <w:tcPr>
            <w:tcW w:w="518"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30.0</w:t>
            </w:r>
          </w:p>
        </w:tc>
        <w:tc>
          <w:tcPr>
            <w:tcW w:w="561"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w:t>
            </w:r>
          </w:p>
        </w:tc>
        <w:tc>
          <w:tcPr>
            <w:tcW w:w="524" w:type="dxa"/>
            <w:tcBorders>
              <w:top w:val="single" w:sz="12" w:space="0" w:color="auto"/>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6.7</w:t>
            </w:r>
          </w:p>
        </w:tc>
        <w:tc>
          <w:tcPr>
            <w:tcW w:w="590" w:type="dxa"/>
            <w:tcBorders>
              <w:top w:val="single" w:sz="12" w:space="0" w:color="auto"/>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30</w:t>
            </w:r>
          </w:p>
        </w:tc>
        <w:tc>
          <w:tcPr>
            <w:tcW w:w="781" w:type="dxa"/>
            <w:tcBorders>
              <w:top w:val="single" w:sz="12" w:space="0" w:color="auto"/>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2.56</w:t>
            </w:r>
          </w:p>
        </w:tc>
        <w:tc>
          <w:tcPr>
            <w:tcW w:w="794"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0.63</w:t>
            </w:r>
          </w:p>
        </w:tc>
        <w:tc>
          <w:tcPr>
            <w:tcW w:w="881" w:type="dxa"/>
            <w:tcBorders>
              <w:top w:val="single" w:sz="1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 xml:space="preserve">نعم </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2</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Pr>
            </w:pPr>
            <w:r w:rsidRPr="007D2B0C">
              <w:rPr>
                <w:rFonts w:ascii="Simplified Arabic" w:eastAsia="Calibri" w:hAnsi="Simplified Arabic" w:cs="Simplified Arabic"/>
                <w:sz w:val="16"/>
                <w:szCs w:val="16"/>
                <w:rtl/>
              </w:rPr>
              <w:t xml:space="preserve">الشائعة تعمل علي عزوف الجمهور عن تقبل آراء المسئولين </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22</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73.3</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7</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23.3</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1</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3.3</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2.70</w:t>
            </w:r>
          </w:p>
        </w:tc>
        <w:tc>
          <w:tcPr>
            <w:tcW w:w="79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0.53</w:t>
            </w:r>
          </w:p>
        </w:tc>
        <w:tc>
          <w:tcPr>
            <w:tcW w:w="881"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نعم</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3</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تؤدي الشائعة إلي اعتناق أفكار مغلوطة وتصديقها</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19</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63.3</w:t>
            </w:r>
          </w:p>
        </w:tc>
        <w:tc>
          <w:tcPr>
            <w:tcW w:w="5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8</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26.7</w:t>
            </w:r>
          </w:p>
        </w:tc>
        <w:tc>
          <w:tcPr>
            <w:tcW w:w="561"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3</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10.0</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2.53</w:t>
            </w:r>
          </w:p>
        </w:tc>
        <w:tc>
          <w:tcPr>
            <w:tcW w:w="79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0.68</w:t>
            </w:r>
          </w:p>
        </w:tc>
        <w:tc>
          <w:tcPr>
            <w:tcW w:w="881"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نعم</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4</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 xml:space="preserve">الشائعة مرض نفسي تسبب الإحباط والقلق </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21</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70.0</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7</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23.3</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6.7</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2.63</w:t>
            </w:r>
          </w:p>
        </w:tc>
        <w:tc>
          <w:tcPr>
            <w:tcW w:w="79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0.61</w:t>
            </w:r>
          </w:p>
        </w:tc>
        <w:tc>
          <w:tcPr>
            <w:tcW w:w="881"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نعم</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5</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تعمل وسائل التواصل الاجتماعي علي نشر الشائعات</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16</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53.3</w:t>
            </w:r>
          </w:p>
        </w:tc>
        <w:tc>
          <w:tcPr>
            <w:tcW w:w="5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6</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20.0</w:t>
            </w:r>
          </w:p>
        </w:tc>
        <w:tc>
          <w:tcPr>
            <w:tcW w:w="561"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8</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26.7</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2.26</w:t>
            </w:r>
          </w:p>
        </w:tc>
        <w:tc>
          <w:tcPr>
            <w:tcW w:w="79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0.87</w:t>
            </w:r>
          </w:p>
        </w:tc>
        <w:tc>
          <w:tcPr>
            <w:tcW w:w="881"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نعم</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6</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 xml:space="preserve">بعض وسائل الإعلام الأخرى تساعد في نشر الشائعات </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29</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96.7</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 xml:space="preserve">- </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3.3</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2.93</w:t>
            </w:r>
          </w:p>
        </w:tc>
        <w:tc>
          <w:tcPr>
            <w:tcW w:w="79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0.37</w:t>
            </w:r>
          </w:p>
        </w:tc>
        <w:tc>
          <w:tcPr>
            <w:tcW w:w="881"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نعم</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7</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الشائعة تولد عند الشعب عدم الانتماء وعدم الوطنية</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19</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63.3</w:t>
            </w:r>
          </w:p>
        </w:tc>
        <w:tc>
          <w:tcPr>
            <w:tcW w:w="5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9</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30.0</w:t>
            </w:r>
          </w:p>
        </w:tc>
        <w:tc>
          <w:tcPr>
            <w:tcW w:w="561"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6.7</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2.56</w:t>
            </w:r>
          </w:p>
        </w:tc>
        <w:tc>
          <w:tcPr>
            <w:tcW w:w="79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0.63</w:t>
            </w:r>
          </w:p>
        </w:tc>
        <w:tc>
          <w:tcPr>
            <w:tcW w:w="881"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نعم</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8</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الشائعة نوع من الحرب النفسية</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23</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76.7</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6</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20.0</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3.3</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2.73</w:t>
            </w:r>
          </w:p>
        </w:tc>
        <w:tc>
          <w:tcPr>
            <w:tcW w:w="79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0.52</w:t>
            </w:r>
          </w:p>
        </w:tc>
        <w:tc>
          <w:tcPr>
            <w:tcW w:w="881"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نعم</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9</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lang w:bidi="ar-SA"/>
              </w:rPr>
            </w:pPr>
            <w:r w:rsidRPr="007D2B0C">
              <w:rPr>
                <w:rFonts w:ascii="Simplified Arabic" w:eastAsia="Calibri" w:hAnsi="Simplified Arabic" w:cs="Simplified Arabic"/>
                <w:sz w:val="16"/>
                <w:szCs w:val="16"/>
                <w:rtl/>
                <w:lang w:bidi="ar-SA"/>
              </w:rPr>
              <w:t xml:space="preserve">قلة المعلومات والبيانات الحكومية تعمل علي تصديق الشائعات </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14</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46.7</w:t>
            </w:r>
          </w:p>
        </w:tc>
        <w:tc>
          <w:tcPr>
            <w:tcW w:w="5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14</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46.6</w:t>
            </w:r>
          </w:p>
        </w:tc>
        <w:tc>
          <w:tcPr>
            <w:tcW w:w="561"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6.7</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2.40</w:t>
            </w:r>
          </w:p>
        </w:tc>
        <w:tc>
          <w:tcPr>
            <w:tcW w:w="79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0.62</w:t>
            </w:r>
          </w:p>
        </w:tc>
        <w:tc>
          <w:tcPr>
            <w:tcW w:w="881"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نعم</w:t>
            </w:r>
          </w:p>
        </w:tc>
      </w:tr>
      <w:tr w:rsidR="007D2B0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6"/>
                <w:szCs w:val="16"/>
                <w:rtl/>
              </w:rPr>
            </w:pPr>
            <w:r w:rsidRPr="007D2B0C">
              <w:rPr>
                <w:rFonts w:ascii="Simplified Arabic" w:hAnsi="Simplified Arabic" w:cs="Simplified Arabic"/>
                <w:sz w:val="16"/>
                <w:szCs w:val="16"/>
                <w:rtl/>
              </w:rPr>
              <w:t>10</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lang w:bidi="ar-SA"/>
              </w:rPr>
            </w:pPr>
            <w:r w:rsidRPr="007D2B0C">
              <w:rPr>
                <w:rFonts w:ascii="Simplified Arabic" w:eastAsia="Calibri" w:hAnsi="Simplified Arabic" w:cs="Simplified Arabic"/>
                <w:sz w:val="16"/>
                <w:szCs w:val="16"/>
                <w:rtl/>
                <w:lang w:bidi="ar-SA"/>
              </w:rPr>
              <w:t>الشائعة سبب لقلة الوعي وعدم الاهتمام بتتبع الأخبار الصحيحة</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10</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33.3</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17</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56.7</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10.0</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30</w:t>
            </w:r>
          </w:p>
        </w:tc>
        <w:tc>
          <w:tcPr>
            <w:tcW w:w="781" w:type="dxa"/>
            <w:tcBorders>
              <w:left w:val="single" w:sz="2" w:space="0" w:color="auto"/>
              <w:bottom w:val="single" w:sz="1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2.23</w:t>
            </w:r>
          </w:p>
        </w:tc>
        <w:tc>
          <w:tcPr>
            <w:tcW w:w="794"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0.63</w:t>
            </w:r>
          </w:p>
        </w:tc>
        <w:tc>
          <w:tcPr>
            <w:tcW w:w="881" w:type="dxa"/>
            <w:tcBorders>
              <w:bottom w:val="single" w:sz="1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6"/>
                <w:szCs w:val="16"/>
                <w:rtl/>
              </w:rPr>
            </w:pPr>
            <w:r w:rsidRPr="007D2B0C">
              <w:rPr>
                <w:rFonts w:ascii="Simplified Arabic" w:eastAsia="Calibri" w:hAnsi="Simplified Arabic" w:cs="Simplified Arabic"/>
                <w:sz w:val="16"/>
                <w:szCs w:val="16"/>
                <w:rtl/>
              </w:rPr>
              <w:t>إلي حد ما</w:t>
            </w:r>
          </w:p>
        </w:tc>
      </w:tr>
      <w:tr w:rsidR="007D2B0C" w:rsidRPr="007D2B0C" w:rsidTr="00E11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gridBefore w:val="9"/>
          <w:cnfStyle w:val="000000100000" w:firstRow="0" w:lastRow="0" w:firstColumn="0" w:lastColumn="0" w:oddVBand="0" w:evenVBand="0" w:oddHBand="1" w:evenHBand="0" w:firstRowFirstColumn="0" w:firstRowLastColumn="0" w:lastRowFirstColumn="0" w:lastRowLastColumn="0"/>
          <w:wBefore w:w="5772" w:type="dxa"/>
          <w:trHeight w:val="450"/>
          <w:jc w:val="center"/>
        </w:trPr>
        <w:tc>
          <w:tcPr>
            <w:cnfStyle w:val="000010000000" w:firstRow="0" w:lastRow="0" w:firstColumn="0" w:lastColumn="0" w:oddVBand="1" w:evenVBand="0" w:oddHBand="0" w:evenHBand="0" w:firstRowFirstColumn="0" w:firstRowLastColumn="0" w:lastRowFirstColumn="0" w:lastRowLastColumn="0"/>
            <w:tcW w:w="1575" w:type="dxa"/>
            <w:gridSpan w:val="2"/>
            <w:tcBorders>
              <w:left w:val="single" w:sz="12" w:space="0" w:color="auto"/>
              <w:bottom w:val="single" w:sz="12" w:space="0" w:color="auto"/>
              <w:right w:val="single" w:sz="12" w:space="0" w:color="auto"/>
            </w:tcBorders>
            <w:shd w:val="clear" w:color="auto" w:fill="EEECE1" w:themeFill="background2"/>
          </w:tcPr>
          <w:p w:rsidR="007D2B0C" w:rsidRPr="007D2B0C" w:rsidRDefault="007D2B0C" w:rsidP="007D2B0C">
            <w:pPr>
              <w:spacing w:after="120"/>
              <w:ind w:right="113"/>
              <w:jc w:val="both"/>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اتجاه المحور</w:t>
            </w:r>
          </w:p>
        </w:tc>
        <w:tc>
          <w:tcPr>
            <w:tcW w:w="881" w:type="dxa"/>
            <w:tcBorders>
              <w:top w:val="single" w:sz="12" w:space="0" w:color="auto"/>
              <w:left w:val="single" w:sz="12" w:space="0" w:color="auto"/>
              <w:bottom w:val="single" w:sz="12" w:space="0" w:color="auto"/>
              <w:right w:val="single" w:sz="12" w:space="0" w:color="auto"/>
            </w:tcBorders>
            <w:shd w:val="clear" w:color="auto" w:fill="EEECE1" w:themeFill="background2"/>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6"/>
                <w:szCs w:val="16"/>
                <w:rtl/>
              </w:rPr>
            </w:pPr>
            <w:r w:rsidRPr="007D2B0C">
              <w:rPr>
                <w:rFonts w:ascii="Simplified Arabic" w:eastAsia="Calibri" w:hAnsi="Simplified Arabic" w:cs="Simplified Arabic"/>
                <w:b/>
                <w:bCs/>
                <w:sz w:val="16"/>
                <w:szCs w:val="16"/>
                <w:rtl/>
              </w:rPr>
              <w:t>عالي جدا</w:t>
            </w:r>
          </w:p>
        </w:tc>
      </w:tr>
    </w:tbl>
    <w:p w:rsidR="007D2B0C" w:rsidRPr="007D2B0C" w:rsidRDefault="007D2B0C" w:rsidP="007D2B0C">
      <w:pPr>
        <w:spacing w:after="120"/>
        <w:ind w:right="113"/>
        <w:jc w:val="both"/>
        <w:rPr>
          <w:rFonts w:ascii="Simplified Arabic" w:eastAsia="Calibri" w:hAnsi="Simplified Arabic" w:cs="Simplified Arabic"/>
          <w:sz w:val="22"/>
          <w:szCs w:val="22"/>
          <w:rtl/>
          <w:lang w:bidi="ar-SA"/>
        </w:rPr>
      </w:pPr>
      <w:r w:rsidRPr="007D2B0C">
        <w:rPr>
          <w:rFonts w:ascii="Simplified Arabic" w:eastAsia="Calibri" w:hAnsi="Simplified Arabic" w:cs="Simplified Arabic"/>
          <w:sz w:val="22"/>
          <w:szCs w:val="22"/>
          <w:rtl/>
        </w:rPr>
        <w:t xml:space="preserve">ويتضح من بيانات الجدول السابق رقم </w:t>
      </w:r>
      <w:r w:rsidRPr="007D2B0C">
        <w:rPr>
          <w:rFonts w:ascii="Simplified Arabic" w:eastAsia="Calibri" w:hAnsi="Simplified Arabic" w:cs="Simplified Arabic"/>
          <w:b/>
          <w:bCs/>
          <w:sz w:val="22"/>
          <w:szCs w:val="22"/>
          <w:rtl/>
        </w:rPr>
        <w:t>(9)</w:t>
      </w:r>
      <w:r w:rsidRPr="007D2B0C">
        <w:rPr>
          <w:rFonts w:ascii="Simplified Arabic" w:eastAsia="Calibri" w:hAnsi="Simplified Arabic" w:cs="Simplified Arabic"/>
          <w:sz w:val="22"/>
          <w:szCs w:val="22"/>
          <w:rtl/>
        </w:rPr>
        <w:t xml:space="preserve">؛ وباستخدام مقياس ليكرت الثلاثي أن المتوسط المرجح تراوح بين (2.23 – 2.93) وهو ما يشير إلي أن الاتجاه العام لجميع الفقرات (نعــم) مما يفسر أن السادة عينة البحث مقتنعين بأن الشائعات تنتشر في </w:t>
      </w:r>
      <w:r w:rsidRPr="007D2B0C">
        <w:rPr>
          <w:rFonts w:ascii="Simplified Arabic" w:eastAsia="Calibri" w:hAnsi="Simplified Arabic" w:cs="Simplified Arabic"/>
          <w:sz w:val="22"/>
          <w:szCs w:val="22"/>
          <w:rtl/>
        </w:rPr>
        <w:lastRenderedPageBreak/>
        <w:t xml:space="preserve">المجتمع الذي يقل فيه الوعي وعدم الانتماء للوطن، وأن السبب في ذلك هو </w:t>
      </w:r>
      <w:r w:rsidRPr="007D2B0C">
        <w:rPr>
          <w:rFonts w:ascii="Simplified Arabic" w:eastAsia="Calibri" w:hAnsi="Simplified Arabic" w:cs="Simplified Arabic"/>
          <w:sz w:val="22"/>
          <w:szCs w:val="22"/>
          <w:rtl/>
          <w:lang w:bidi="ar-SA"/>
        </w:rPr>
        <w:t>قلة المعلومات والبيانات الحكومية والتي تساعد علي تصديق الشائعات</w:t>
      </w:r>
      <w:r w:rsidRPr="007D2B0C">
        <w:rPr>
          <w:rFonts w:ascii="Simplified Arabic" w:eastAsia="Calibri" w:hAnsi="Simplified Arabic" w:cs="Simplified Arabic" w:hint="cs"/>
          <w:sz w:val="22"/>
          <w:szCs w:val="22"/>
          <w:rtl/>
          <w:lang w:bidi="ar-SA"/>
        </w:rPr>
        <w:t>، وهذا ما يتفق مع دراسة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(عبد</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الله</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 xml:space="preserve">السبيعي، </w:t>
      </w:r>
      <w:r w:rsidRPr="007D2B0C">
        <w:rPr>
          <w:rFonts w:ascii="Simplified Arabic" w:eastAsia="Calibri" w:hAnsi="Simplified Arabic" w:cs="Simplified Arabic"/>
          <w:sz w:val="22"/>
          <w:szCs w:val="22"/>
          <w:rtl/>
          <w:lang w:bidi="ar-SA"/>
        </w:rPr>
        <w:t>2016)</w:t>
      </w:r>
      <w:r w:rsidRPr="007D2B0C">
        <w:rPr>
          <w:rFonts w:ascii="Simplified Arabic" w:eastAsia="Calibri" w:hAnsi="Simplified Arabic" w:cs="Simplified Arabic" w:hint="cs"/>
          <w:sz w:val="22"/>
          <w:szCs w:val="22"/>
          <w:rtl/>
          <w:lang w:bidi="ar-SA"/>
        </w:rPr>
        <w:t>،</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عن</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دور</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الإعلام</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الأمني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في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التصدي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للشائعات،</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دراسة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ميدانية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علي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شرطة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 xml:space="preserve">الرياض. </w:t>
      </w:r>
    </w:p>
    <w:p w:rsidR="007D2B0C" w:rsidRPr="007D2B0C" w:rsidRDefault="007D2B0C" w:rsidP="007D2B0C">
      <w:pPr>
        <w:spacing w:after="120"/>
        <w:ind w:right="113"/>
        <w:jc w:val="center"/>
        <w:rPr>
          <w:rFonts w:ascii="Simplified Arabic" w:eastAsia="Calibri" w:hAnsi="Simplified Arabic" w:cs="Simplified Arabic"/>
          <w:b/>
          <w:bCs/>
          <w:rtl/>
        </w:rPr>
      </w:pPr>
      <w:r w:rsidRPr="007D2B0C">
        <w:rPr>
          <w:rFonts w:ascii="Simplified Arabic" w:eastAsia="Calibri" w:hAnsi="Simplified Arabic" w:cs="Simplified Arabic"/>
          <w:b/>
          <w:bCs/>
          <w:rtl/>
        </w:rPr>
        <w:t>المحور الثاني: أسباب نشر الشائعات، ن = 30</w:t>
      </w:r>
      <w:r w:rsidRPr="007D2B0C">
        <w:rPr>
          <w:rFonts w:ascii="Simplified Arabic" w:eastAsia="Calibri" w:hAnsi="Simplified Arabic" w:cs="Simplified Arabic" w:hint="cs"/>
          <w:b/>
          <w:bCs/>
          <w:rtl/>
        </w:rPr>
        <w:t xml:space="preserve">  </w:t>
      </w:r>
      <w:r w:rsidRPr="007D2B0C">
        <w:rPr>
          <w:rFonts w:ascii="Simplified Arabic" w:eastAsia="Calibri" w:hAnsi="Simplified Arabic" w:cs="Simplified Arabic"/>
          <w:b/>
          <w:bCs/>
          <w:rtl/>
        </w:rPr>
        <w:t xml:space="preserve">جدول رقم (10) </w:t>
      </w:r>
    </w:p>
    <w:tbl>
      <w:tblPr>
        <w:tblStyle w:val="22"/>
        <w:bidiVisual/>
        <w:tblW w:w="0" w:type="auto"/>
        <w:jc w:val="center"/>
        <w:shd w:val="clear" w:color="auto" w:fill="FFFFFF" w:themeFill="background1"/>
        <w:tblLook w:val="04A0" w:firstRow="1" w:lastRow="0" w:firstColumn="1" w:lastColumn="0" w:noHBand="0" w:noVBand="1"/>
      </w:tblPr>
      <w:tblGrid>
        <w:gridCol w:w="441"/>
        <w:gridCol w:w="1444"/>
        <w:gridCol w:w="577"/>
        <w:gridCol w:w="577"/>
        <w:gridCol w:w="599"/>
        <w:gridCol w:w="577"/>
        <w:gridCol w:w="561"/>
        <w:gridCol w:w="524"/>
        <w:gridCol w:w="590"/>
        <w:gridCol w:w="642"/>
        <w:gridCol w:w="781"/>
        <w:gridCol w:w="643"/>
        <w:gridCol w:w="659"/>
      </w:tblGrid>
      <w:tr w:rsidR="007D2B0C" w:rsidRPr="007D2B0C" w:rsidTr="00E11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vMerge w:val="restart"/>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رقم</w:t>
            </w:r>
          </w:p>
        </w:tc>
        <w:tc>
          <w:tcPr>
            <w:tcW w:w="1444" w:type="dxa"/>
            <w:vMerge w:val="restart"/>
            <w:tcBorders>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نص الفقرة</w:t>
            </w:r>
          </w:p>
        </w:tc>
        <w:tc>
          <w:tcPr>
            <w:tcW w:w="3297" w:type="dxa"/>
            <w:gridSpan w:val="6"/>
            <w:tcBorders>
              <w:left w:val="single" w:sz="12" w:space="0" w:color="auto"/>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lang w:bidi="ar-LY"/>
              </w:rPr>
            </w:pPr>
            <w:r w:rsidRPr="007D2B0C">
              <w:rPr>
                <w:rFonts w:ascii="Simplified Arabic" w:hAnsi="Simplified Arabic" w:cs="Simplified Arabic"/>
                <w:sz w:val="18"/>
                <w:szCs w:val="18"/>
                <w:rtl/>
              </w:rPr>
              <w:t>الاستجابة / ن = 30</w:t>
            </w:r>
          </w:p>
        </w:tc>
        <w:tc>
          <w:tcPr>
            <w:tcW w:w="590" w:type="dxa"/>
            <w:vMerge w:val="restart"/>
            <w:tcBorders>
              <w:left w:val="single" w:sz="12" w:space="0" w:color="auto"/>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مج تكرار</w:t>
            </w:r>
          </w:p>
        </w:tc>
        <w:tc>
          <w:tcPr>
            <w:tcW w:w="642" w:type="dxa"/>
            <w:vMerge w:val="restart"/>
            <w:tcBorders>
              <w:left w:val="single" w:sz="12" w:space="0" w:color="auto"/>
              <w:right w:val="single" w:sz="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مج الاوزان</w:t>
            </w:r>
          </w:p>
        </w:tc>
        <w:tc>
          <w:tcPr>
            <w:tcW w:w="781" w:type="dxa"/>
            <w:vMerge w:val="restart"/>
            <w:tcBorders>
              <w:left w:val="single" w:sz="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المتوسط المرجح</w:t>
            </w:r>
          </w:p>
        </w:tc>
        <w:tc>
          <w:tcPr>
            <w:tcW w:w="643" w:type="dxa"/>
            <w:vMerge w:val="restart"/>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الاتجاه العام</w:t>
            </w:r>
          </w:p>
        </w:tc>
        <w:tc>
          <w:tcPr>
            <w:tcW w:w="659" w:type="dxa"/>
            <w:vMerge w:val="restart"/>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الترتيب</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vMerge/>
            <w:shd w:val="clear" w:color="auto" w:fill="E5B8B7" w:themeFill="accent2" w:themeFillTint="66"/>
          </w:tcPr>
          <w:p w:rsidR="007D2B0C" w:rsidRPr="007D2B0C" w:rsidRDefault="007D2B0C" w:rsidP="007D2B0C">
            <w:pPr>
              <w:rPr>
                <w:rFonts w:ascii="Simplified Arabic" w:hAnsi="Simplified Arabic" w:cs="Simplified Arabic"/>
                <w:sz w:val="18"/>
                <w:szCs w:val="18"/>
                <w:rtl/>
              </w:rPr>
            </w:pPr>
          </w:p>
        </w:tc>
        <w:tc>
          <w:tcPr>
            <w:tcW w:w="1444" w:type="dxa"/>
            <w:vMerge/>
            <w:tcBorders>
              <w:right w:val="single" w:sz="1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095" w:type="dxa"/>
            <w:gridSpan w:val="2"/>
            <w:tcBorders>
              <w:left w:val="single" w:sz="12" w:space="0" w:color="auto"/>
            </w:tcBorders>
            <w:shd w:val="clear" w:color="auto" w:fill="F2DBDB" w:themeFill="accent2" w:themeFillTint="33"/>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نعم</w:t>
            </w:r>
          </w:p>
        </w:tc>
        <w:tc>
          <w:tcPr>
            <w:tcW w:w="1117" w:type="dxa"/>
            <w:gridSpan w:val="2"/>
            <w:shd w:val="clear" w:color="auto" w:fill="B8CCE4" w:themeFill="accent1"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إلي حد ما</w:t>
            </w:r>
          </w:p>
        </w:tc>
        <w:tc>
          <w:tcPr>
            <w:tcW w:w="1085" w:type="dxa"/>
            <w:gridSpan w:val="2"/>
            <w:tcBorders>
              <w:right w:val="single" w:sz="12" w:space="0" w:color="auto"/>
            </w:tcBorders>
            <w:shd w:val="clear" w:color="auto" w:fill="CCC0D9" w:themeFill="accent4"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لا</w:t>
            </w:r>
          </w:p>
        </w:tc>
        <w:tc>
          <w:tcPr>
            <w:tcW w:w="590" w:type="dxa"/>
            <w:vMerge/>
            <w:tcBorders>
              <w:left w:val="single" w:sz="12" w:space="0" w:color="auto"/>
              <w:right w:val="single" w:sz="1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642" w:type="dxa"/>
            <w:vMerge/>
            <w:tcBorders>
              <w:left w:val="single" w:sz="12" w:space="0" w:color="auto"/>
              <w:right w:val="single" w:sz="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81" w:type="dxa"/>
            <w:vMerge/>
            <w:tcBorders>
              <w:left w:val="single" w:sz="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643" w:type="dxa"/>
            <w:vMerge/>
            <w:shd w:val="clear" w:color="auto" w:fill="DAEEF3" w:themeFill="accent5"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659" w:type="dxa"/>
            <w:vMerge/>
            <w:shd w:val="clear" w:color="auto" w:fill="DAEEF3" w:themeFill="accent5"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vMerge/>
            <w:tcBorders>
              <w:bottom w:val="single" w:sz="12" w:space="0" w:color="auto"/>
            </w:tcBorders>
            <w:shd w:val="clear" w:color="auto" w:fill="E5B8B7" w:themeFill="accent2" w:themeFillTint="66"/>
          </w:tcPr>
          <w:p w:rsidR="007D2B0C" w:rsidRPr="007D2B0C" w:rsidRDefault="007D2B0C" w:rsidP="007D2B0C">
            <w:pPr>
              <w:rPr>
                <w:rFonts w:ascii="Simplified Arabic" w:hAnsi="Simplified Arabic" w:cs="Simplified Arabic"/>
                <w:sz w:val="18"/>
                <w:szCs w:val="18"/>
                <w:rtl/>
              </w:rPr>
            </w:pPr>
          </w:p>
        </w:tc>
        <w:tc>
          <w:tcPr>
            <w:tcW w:w="1444" w:type="dxa"/>
            <w:vMerge/>
            <w:tcBorders>
              <w:bottom w:val="single" w:sz="12" w:space="0" w:color="auto"/>
              <w:right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77" w:type="dxa"/>
            <w:tcBorders>
              <w:left w:val="single" w:sz="12" w:space="0" w:color="auto"/>
              <w:bottom w:val="single" w:sz="12" w:space="0" w:color="auto"/>
            </w:tcBorders>
            <w:shd w:val="clear" w:color="auto" w:fill="F2DBDB" w:themeFill="accent2" w:themeFillTint="33"/>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518" w:type="dxa"/>
            <w:tcBorders>
              <w:bottom w:val="single" w:sz="12" w:space="0" w:color="auto"/>
            </w:tcBorders>
            <w:shd w:val="clear" w:color="auto" w:fill="F2DBDB" w:themeFill="accent2" w:themeFillTint="33"/>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99" w:type="dxa"/>
            <w:tcBorders>
              <w:bottom w:val="single" w:sz="12" w:space="0" w:color="auto"/>
            </w:tcBorders>
            <w:shd w:val="clear" w:color="auto" w:fill="B8CCE4" w:themeFill="accent1"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518" w:type="dxa"/>
            <w:tcBorders>
              <w:bottom w:val="single" w:sz="12" w:space="0" w:color="auto"/>
            </w:tcBorders>
            <w:shd w:val="clear" w:color="auto" w:fill="B8CCE4" w:themeFill="accent1"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61" w:type="dxa"/>
            <w:tcBorders>
              <w:bottom w:val="single" w:sz="12" w:space="0" w:color="auto"/>
            </w:tcBorders>
            <w:shd w:val="clear" w:color="auto" w:fill="CCC0D9" w:themeFill="accent4"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524" w:type="dxa"/>
            <w:tcBorders>
              <w:bottom w:val="single" w:sz="12" w:space="0" w:color="auto"/>
              <w:right w:val="single" w:sz="12" w:space="0" w:color="auto"/>
            </w:tcBorders>
            <w:shd w:val="clear" w:color="auto" w:fill="CCC0D9" w:themeFill="accent4"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90" w:type="dxa"/>
            <w:vMerge/>
            <w:tcBorders>
              <w:left w:val="single" w:sz="12" w:space="0" w:color="auto"/>
              <w:bottom w:val="single" w:sz="12" w:space="0" w:color="auto"/>
              <w:right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642" w:type="dxa"/>
            <w:vMerge/>
            <w:tcBorders>
              <w:left w:val="single" w:sz="12" w:space="0" w:color="auto"/>
              <w:bottom w:val="single" w:sz="12" w:space="0" w:color="auto"/>
              <w:right w:val="single" w:sz="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81" w:type="dxa"/>
            <w:vMerge/>
            <w:tcBorders>
              <w:left w:val="single" w:sz="2" w:space="0" w:color="auto"/>
              <w:bottom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643" w:type="dxa"/>
            <w:vMerge/>
            <w:tcBorders>
              <w:bottom w:val="single" w:sz="12" w:space="0" w:color="auto"/>
            </w:tcBorders>
            <w:shd w:val="clear" w:color="auto" w:fill="DAEEF3" w:themeFill="accent5"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659" w:type="dxa"/>
            <w:vMerge/>
            <w:tcBorders>
              <w:bottom w:val="single" w:sz="12" w:space="0" w:color="auto"/>
            </w:tcBorders>
            <w:shd w:val="clear" w:color="auto" w:fill="DAEEF3" w:themeFill="accent5"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1C077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tcBorders>
              <w:top w:val="single" w:sz="12" w:space="0" w:color="auto"/>
            </w:tcBorders>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1</w:t>
            </w:r>
          </w:p>
        </w:tc>
        <w:tc>
          <w:tcPr>
            <w:tcW w:w="1444" w:type="dxa"/>
            <w:tcBorders>
              <w:top w:val="single" w:sz="12" w:space="0" w:color="auto"/>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 xml:space="preserve">الشائعات علي مواقع التواصل أكثر سرعة في الانتقال  </w:t>
            </w:r>
          </w:p>
        </w:tc>
        <w:tc>
          <w:tcPr>
            <w:tcW w:w="577" w:type="dxa"/>
            <w:tcBorders>
              <w:top w:val="single" w:sz="12" w:space="0" w:color="auto"/>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18</w:t>
            </w:r>
          </w:p>
        </w:tc>
        <w:tc>
          <w:tcPr>
            <w:tcW w:w="518"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60.0</w:t>
            </w:r>
          </w:p>
        </w:tc>
        <w:tc>
          <w:tcPr>
            <w:tcW w:w="599"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8</w:t>
            </w:r>
          </w:p>
        </w:tc>
        <w:tc>
          <w:tcPr>
            <w:tcW w:w="518"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26.6</w:t>
            </w:r>
          </w:p>
        </w:tc>
        <w:tc>
          <w:tcPr>
            <w:tcW w:w="561"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w:t>
            </w:r>
          </w:p>
        </w:tc>
        <w:tc>
          <w:tcPr>
            <w:tcW w:w="524" w:type="dxa"/>
            <w:tcBorders>
              <w:top w:val="single" w:sz="12" w:space="0" w:color="auto"/>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6.7</w:t>
            </w:r>
          </w:p>
        </w:tc>
        <w:tc>
          <w:tcPr>
            <w:tcW w:w="590" w:type="dxa"/>
            <w:tcBorders>
              <w:top w:val="single" w:sz="12" w:space="0" w:color="auto"/>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642" w:type="dxa"/>
            <w:tcBorders>
              <w:top w:val="single" w:sz="12" w:space="0" w:color="auto"/>
              <w:left w:val="single" w:sz="12" w:space="0" w:color="auto"/>
              <w:right w:val="single" w:sz="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72.0</w:t>
            </w:r>
          </w:p>
        </w:tc>
        <w:tc>
          <w:tcPr>
            <w:tcW w:w="781" w:type="dxa"/>
            <w:tcBorders>
              <w:top w:val="single" w:sz="12" w:space="0" w:color="auto"/>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24.0</w:t>
            </w:r>
          </w:p>
        </w:tc>
        <w:tc>
          <w:tcPr>
            <w:tcW w:w="643" w:type="dxa"/>
            <w:tcBorders>
              <w:top w:val="single" w:sz="1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نعم</w:t>
            </w:r>
          </w:p>
        </w:tc>
        <w:tc>
          <w:tcPr>
            <w:tcW w:w="659" w:type="dxa"/>
            <w:tcBorders>
              <w:top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5</w:t>
            </w:r>
          </w:p>
        </w:tc>
      </w:tr>
      <w:tr w:rsidR="00E1197F"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2</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Pr>
            </w:pPr>
            <w:r w:rsidRPr="007D2B0C">
              <w:rPr>
                <w:rFonts w:ascii="Simplified Arabic" w:eastAsia="Calibri" w:hAnsi="Simplified Arabic" w:cs="Simplified Arabic"/>
                <w:sz w:val="18"/>
                <w:szCs w:val="18"/>
                <w:rtl/>
              </w:rPr>
              <w:t>قلة وعي المواطن بقضايا الوطن</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21</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70.0</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8</w:t>
            </w:r>
          </w:p>
        </w:tc>
        <w:tc>
          <w:tcPr>
            <w:tcW w:w="518" w:type="dxa"/>
            <w:shd w:val="clear" w:color="auto" w:fill="FFFFFF" w:themeFill="background1"/>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26.7</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642" w:type="dxa"/>
            <w:tcBorders>
              <w:left w:val="single" w:sz="12" w:space="0" w:color="auto"/>
              <w:right w:val="single" w:sz="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80.0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26.7</w:t>
            </w:r>
          </w:p>
        </w:tc>
        <w:tc>
          <w:tcPr>
            <w:tcW w:w="643"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نعم</w:t>
            </w:r>
          </w:p>
        </w:tc>
        <w:tc>
          <w:tcPr>
            <w:tcW w:w="65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w:t>
            </w:r>
          </w:p>
        </w:tc>
      </w:tr>
      <w:tr w:rsidR="00E1197F"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3</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ضعف الشعور بالفخر  والانتماء للوطن</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23</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76.7</w:t>
            </w:r>
          </w:p>
        </w:tc>
        <w:tc>
          <w:tcPr>
            <w:tcW w:w="5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20.0</w:t>
            </w:r>
          </w:p>
        </w:tc>
        <w:tc>
          <w:tcPr>
            <w:tcW w:w="561"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642" w:type="dxa"/>
            <w:tcBorders>
              <w:left w:val="single" w:sz="12" w:space="0" w:color="auto"/>
              <w:right w:val="single" w:sz="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82.0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27.4</w:t>
            </w:r>
          </w:p>
        </w:tc>
        <w:tc>
          <w:tcPr>
            <w:tcW w:w="643"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نعم</w:t>
            </w:r>
          </w:p>
        </w:tc>
        <w:tc>
          <w:tcPr>
            <w:tcW w:w="65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r>
      <w:tr w:rsidR="00E1197F"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4</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هز الثقة بين المواطن والقيادات السياسية بالمجتمع</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26</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86.7</w:t>
            </w:r>
          </w:p>
        </w:tc>
        <w:tc>
          <w:tcPr>
            <w:tcW w:w="5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4</w:t>
            </w:r>
          </w:p>
        </w:tc>
        <w:tc>
          <w:tcPr>
            <w:tcW w:w="51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13.3</w:t>
            </w:r>
          </w:p>
        </w:tc>
        <w:tc>
          <w:tcPr>
            <w:tcW w:w="561"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30</w:t>
            </w:r>
          </w:p>
        </w:tc>
        <w:tc>
          <w:tcPr>
            <w:tcW w:w="642" w:type="dxa"/>
            <w:tcBorders>
              <w:left w:val="single" w:sz="12" w:space="0" w:color="auto"/>
              <w:right w:val="single" w:sz="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86.0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28.7</w:t>
            </w:r>
          </w:p>
        </w:tc>
        <w:tc>
          <w:tcPr>
            <w:tcW w:w="643"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نعم</w:t>
            </w:r>
          </w:p>
        </w:tc>
        <w:tc>
          <w:tcPr>
            <w:tcW w:w="65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1</w:t>
            </w:r>
          </w:p>
        </w:tc>
      </w:tr>
      <w:tr w:rsidR="00E1197F"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5</w:t>
            </w:r>
          </w:p>
        </w:tc>
        <w:tc>
          <w:tcPr>
            <w:tcW w:w="1444"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ضعف دور الأحزاب السياسية بالقيام بواجبها تجاه المجتمع</w:t>
            </w:r>
          </w:p>
        </w:tc>
        <w:tc>
          <w:tcPr>
            <w:tcW w:w="577"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24</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80.0</w:t>
            </w:r>
          </w:p>
        </w:tc>
        <w:tc>
          <w:tcPr>
            <w:tcW w:w="5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4</w:t>
            </w:r>
          </w:p>
        </w:tc>
        <w:tc>
          <w:tcPr>
            <w:tcW w:w="51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13.3</w:t>
            </w:r>
          </w:p>
        </w:tc>
        <w:tc>
          <w:tcPr>
            <w:tcW w:w="561"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2</w:t>
            </w:r>
          </w:p>
        </w:tc>
        <w:tc>
          <w:tcPr>
            <w:tcW w:w="52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6.7</w:t>
            </w:r>
          </w:p>
        </w:tc>
        <w:tc>
          <w:tcPr>
            <w:tcW w:w="590"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30</w:t>
            </w:r>
          </w:p>
        </w:tc>
        <w:tc>
          <w:tcPr>
            <w:tcW w:w="642" w:type="dxa"/>
            <w:tcBorders>
              <w:left w:val="single" w:sz="12" w:space="0" w:color="auto"/>
              <w:right w:val="single" w:sz="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82.0</w:t>
            </w:r>
          </w:p>
        </w:tc>
        <w:tc>
          <w:tcPr>
            <w:tcW w:w="781" w:type="dxa"/>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27.3</w:t>
            </w:r>
          </w:p>
        </w:tc>
        <w:tc>
          <w:tcPr>
            <w:tcW w:w="643"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نعم</w:t>
            </w:r>
          </w:p>
        </w:tc>
        <w:tc>
          <w:tcPr>
            <w:tcW w:w="65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2</w:t>
            </w:r>
          </w:p>
        </w:tc>
      </w:tr>
    </w:tbl>
    <w:p w:rsidR="007D2B0C" w:rsidRPr="007D2B0C" w:rsidRDefault="007D2B0C" w:rsidP="007D2B0C">
      <w:pPr>
        <w:spacing w:after="120"/>
        <w:ind w:right="113"/>
        <w:jc w:val="both"/>
        <w:rPr>
          <w:rFonts w:ascii="Simplified Arabic" w:eastAsia="Calibri" w:hAnsi="Simplified Arabic" w:cs="Simplified Arabic"/>
          <w:sz w:val="22"/>
          <w:szCs w:val="22"/>
          <w:rtl/>
        </w:rPr>
      </w:pPr>
      <w:r w:rsidRPr="007D2B0C">
        <w:rPr>
          <w:rFonts w:ascii="Simplified Arabic" w:eastAsia="Calibri" w:hAnsi="Simplified Arabic" w:cs="Simplified Arabic"/>
          <w:sz w:val="22"/>
          <w:szCs w:val="22"/>
          <w:rtl/>
        </w:rPr>
        <w:t xml:space="preserve">ويتضح من بيانات الجدول السابق رقم </w:t>
      </w:r>
      <w:r w:rsidRPr="007D2B0C">
        <w:rPr>
          <w:rFonts w:ascii="Simplified Arabic" w:eastAsia="Calibri" w:hAnsi="Simplified Arabic" w:cs="Simplified Arabic"/>
          <w:b/>
          <w:bCs/>
          <w:sz w:val="22"/>
          <w:szCs w:val="22"/>
          <w:rtl/>
        </w:rPr>
        <w:t>(10)</w:t>
      </w:r>
      <w:r w:rsidRPr="007D2B0C">
        <w:rPr>
          <w:rFonts w:ascii="Simplified Arabic" w:eastAsia="Calibri" w:hAnsi="Simplified Arabic" w:cs="Simplified Arabic"/>
          <w:sz w:val="22"/>
          <w:szCs w:val="22"/>
          <w:rtl/>
        </w:rPr>
        <w:t>؛ وباستخدام مقياس ليكرت الثلاثي أن المتوسط المرجح تراوح بين (24.0 – 28.7) وهو ما يشير إلي أن الاتجاه العام لجميع الفقرات (نعــم) مما يفسر أن عينة البحث مقتنعين بأن من أسباب نشر الشائعات هز الثقة بين المواطن والقيادات السياسية بالمجتمع</w:t>
      </w:r>
      <w:r w:rsidRPr="007D2B0C">
        <w:rPr>
          <w:rFonts w:ascii="Simplified Arabic" w:eastAsia="Calibri" w:hAnsi="Simplified Arabic" w:cs="Simplified Arabic" w:hint="cs"/>
          <w:sz w:val="22"/>
          <w:szCs w:val="22"/>
          <w:rtl/>
          <w:lang w:bidi="ar-SA"/>
        </w:rPr>
        <w:t>، وهذا ما يتفق مع دراسة (الهميص</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 xml:space="preserve">وشلدان، </w:t>
      </w:r>
      <w:r w:rsidRPr="007D2B0C">
        <w:rPr>
          <w:rFonts w:ascii="Simplified Arabic" w:eastAsia="Calibri" w:hAnsi="Simplified Arabic" w:cs="Simplified Arabic"/>
          <w:sz w:val="22"/>
          <w:szCs w:val="22"/>
          <w:rtl/>
          <w:lang w:bidi="ar-SA"/>
        </w:rPr>
        <w:t>2010)</w:t>
      </w:r>
      <w:r w:rsidRPr="007D2B0C">
        <w:rPr>
          <w:rFonts w:ascii="Simplified Arabic" w:eastAsia="Calibri" w:hAnsi="Simplified Arabic" w:cs="Simplified Arabic" w:hint="cs"/>
          <w:sz w:val="22"/>
          <w:szCs w:val="22"/>
          <w:rtl/>
          <w:lang w:bidi="ar-SA"/>
        </w:rPr>
        <w:t>،</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عن الأبعاد</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النفسية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والاجتماعية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في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ترويج</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الإشاعات</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عبر</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وسائل</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الإعلام</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وسبل</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علاجها</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من</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منظور</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 xml:space="preserve">إسلامي.  </w:t>
      </w:r>
    </w:p>
    <w:p w:rsidR="007D2B0C" w:rsidRPr="007D2B0C" w:rsidRDefault="0023345E" w:rsidP="007D2B0C">
      <w:pPr>
        <w:spacing w:after="160" w:line="259" w:lineRule="auto"/>
        <w:jc w:val="center"/>
        <w:rPr>
          <w:rFonts w:ascii="Simplified Arabic" w:eastAsia="Calibri" w:hAnsi="Simplified Arabic" w:cs="Simplified Arabic"/>
          <w:b/>
          <w:bCs/>
          <w:rtl/>
        </w:rPr>
      </w:pPr>
      <w:r>
        <w:rPr>
          <w:rFonts w:ascii="Simplified Arabic" w:eastAsia="Calibri" w:hAnsi="Simplified Arabic" w:cs="Simplified Arabic" w:hint="cs"/>
          <w:b/>
          <w:bCs/>
          <w:rtl/>
        </w:rPr>
        <w:t>ال</w:t>
      </w:r>
      <w:r w:rsidR="007D2B0C" w:rsidRPr="007D2B0C">
        <w:rPr>
          <w:rFonts w:ascii="Simplified Arabic" w:eastAsia="Calibri" w:hAnsi="Simplified Arabic" w:cs="Simplified Arabic"/>
          <w:b/>
          <w:bCs/>
          <w:rtl/>
        </w:rPr>
        <w:t xml:space="preserve">محور الثالث: أنواع الشائعات وأثارها السلبية وكيفية علاجها والتصدي لها،  ن = 30 </w:t>
      </w:r>
      <w:r w:rsidR="007D2B0C" w:rsidRPr="007D2B0C">
        <w:rPr>
          <w:rFonts w:ascii="Simplified Arabic" w:eastAsia="Calibri" w:hAnsi="Simplified Arabic" w:cs="Simplified Arabic" w:hint="cs"/>
          <w:b/>
          <w:bCs/>
          <w:rtl/>
        </w:rPr>
        <w:t xml:space="preserve"> </w:t>
      </w:r>
      <w:r w:rsidR="007D2B0C" w:rsidRPr="007D2B0C">
        <w:rPr>
          <w:rFonts w:ascii="Simplified Arabic" w:eastAsia="Calibri" w:hAnsi="Simplified Arabic" w:cs="Simplified Arabic"/>
          <w:b/>
          <w:bCs/>
          <w:rtl/>
        </w:rPr>
        <w:t>جدول رقم (11)</w:t>
      </w:r>
    </w:p>
    <w:tbl>
      <w:tblPr>
        <w:tblStyle w:val="22"/>
        <w:bidiVisual/>
        <w:tblW w:w="0" w:type="auto"/>
        <w:jc w:val="center"/>
        <w:shd w:val="clear" w:color="auto" w:fill="FFFFFF" w:themeFill="background1"/>
        <w:tblLook w:val="04A0" w:firstRow="1" w:lastRow="0" w:firstColumn="1" w:lastColumn="0" w:noHBand="0" w:noVBand="1"/>
      </w:tblPr>
      <w:tblGrid>
        <w:gridCol w:w="413"/>
        <w:gridCol w:w="914"/>
        <w:gridCol w:w="517"/>
        <w:gridCol w:w="569"/>
        <w:gridCol w:w="518"/>
        <w:gridCol w:w="569"/>
        <w:gridCol w:w="518"/>
        <w:gridCol w:w="569"/>
        <w:gridCol w:w="518"/>
        <w:gridCol w:w="569"/>
        <w:gridCol w:w="518"/>
        <w:gridCol w:w="569"/>
        <w:gridCol w:w="518"/>
        <w:gridCol w:w="690"/>
        <w:gridCol w:w="11"/>
        <w:gridCol w:w="727"/>
        <w:gridCol w:w="581"/>
      </w:tblGrid>
      <w:tr w:rsidR="007D2B0C" w:rsidRPr="007D2B0C" w:rsidTr="00E11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vMerge w:val="restart"/>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رقم</w:t>
            </w:r>
          </w:p>
        </w:tc>
        <w:tc>
          <w:tcPr>
            <w:tcW w:w="1072" w:type="dxa"/>
            <w:vMerge w:val="restart"/>
            <w:tcBorders>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نص الفقرة</w:t>
            </w:r>
          </w:p>
        </w:tc>
        <w:tc>
          <w:tcPr>
            <w:tcW w:w="5130" w:type="dxa"/>
            <w:gridSpan w:val="10"/>
            <w:tcBorders>
              <w:left w:val="single" w:sz="12" w:space="0" w:color="auto"/>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 xml:space="preserve">الاستجابة : ن = 30 </w:t>
            </w:r>
          </w:p>
        </w:tc>
        <w:tc>
          <w:tcPr>
            <w:tcW w:w="534" w:type="dxa"/>
            <w:vMerge w:val="restart"/>
            <w:tcBorders>
              <w:left w:val="single" w:sz="12" w:space="0" w:color="auto"/>
              <w:right w:val="single" w:sz="1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مج تكرار</w:t>
            </w:r>
          </w:p>
        </w:tc>
        <w:tc>
          <w:tcPr>
            <w:tcW w:w="740" w:type="dxa"/>
            <w:gridSpan w:val="2"/>
            <w:vMerge w:val="restart"/>
            <w:tcBorders>
              <w:left w:val="single" w:sz="2" w:space="0" w:color="auto"/>
            </w:tcBorders>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المتوسط المرجح</w:t>
            </w:r>
          </w:p>
        </w:tc>
        <w:tc>
          <w:tcPr>
            <w:tcW w:w="754" w:type="dxa"/>
            <w:vMerge w:val="restart"/>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الانحراف المعياري</w:t>
            </w:r>
          </w:p>
        </w:tc>
        <w:tc>
          <w:tcPr>
            <w:tcW w:w="627" w:type="dxa"/>
            <w:vMerge w:val="restart"/>
            <w:shd w:val="clear" w:color="auto" w:fill="FFFFFF" w:themeFill="background1"/>
          </w:tcPr>
          <w:p w:rsidR="007D2B0C" w:rsidRPr="007D2B0C" w:rsidRDefault="007D2B0C" w:rsidP="007D2B0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7D2B0C">
              <w:rPr>
                <w:rFonts w:ascii="Simplified Arabic" w:hAnsi="Simplified Arabic" w:cs="Simplified Arabic"/>
                <w:sz w:val="18"/>
                <w:szCs w:val="18"/>
                <w:rtl/>
              </w:rPr>
              <w:t>الاتجاه العام</w:t>
            </w:r>
          </w:p>
        </w:tc>
      </w:tr>
      <w:tr w:rsidR="007D2B0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vMerge/>
            <w:shd w:val="clear" w:color="auto" w:fill="E5B8B7" w:themeFill="accent2" w:themeFillTint="66"/>
          </w:tcPr>
          <w:p w:rsidR="007D2B0C" w:rsidRPr="007D2B0C" w:rsidRDefault="007D2B0C" w:rsidP="007D2B0C">
            <w:pPr>
              <w:rPr>
                <w:rFonts w:ascii="Simplified Arabic" w:hAnsi="Simplified Arabic" w:cs="Simplified Arabic"/>
                <w:sz w:val="18"/>
                <w:szCs w:val="18"/>
                <w:rtl/>
              </w:rPr>
            </w:pPr>
          </w:p>
        </w:tc>
        <w:tc>
          <w:tcPr>
            <w:tcW w:w="1072" w:type="dxa"/>
            <w:vMerge/>
            <w:tcBorders>
              <w:right w:val="single" w:sz="1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030" w:type="dxa"/>
            <w:gridSpan w:val="2"/>
            <w:tcBorders>
              <w:left w:val="single" w:sz="12" w:space="0" w:color="auto"/>
            </w:tcBorders>
            <w:shd w:val="clear" w:color="auto" w:fill="F2DBDB" w:themeFill="accent2" w:themeFillTint="33"/>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دائما</w:t>
            </w:r>
          </w:p>
        </w:tc>
        <w:tc>
          <w:tcPr>
            <w:tcW w:w="1035" w:type="dxa"/>
            <w:gridSpan w:val="2"/>
            <w:shd w:val="clear" w:color="auto" w:fill="B8CCE4" w:themeFill="accent1"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غالبا</w:t>
            </w:r>
          </w:p>
        </w:tc>
        <w:tc>
          <w:tcPr>
            <w:tcW w:w="1027" w:type="dxa"/>
            <w:gridSpan w:val="2"/>
            <w:tcBorders>
              <w:right w:val="single" w:sz="8" w:space="0" w:color="auto"/>
            </w:tcBorders>
            <w:shd w:val="clear" w:color="auto" w:fill="CCC0D9" w:themeFill="accent4"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أحيانا</w:t>
            </w:r>
          </w:p>
        </w:tc>
        <w:tc>
          <w:tcPr>
            <w:tcW w:w="1019" w:type="dxa"/>
            <w:gridSpan w:val="2"/>
            <w:tcBorders>
              <w:left w:val="single" w:sz="8" w:space="0" w:color="auto"/>
              <w:right w:val="single" w:sz="12" w:space="0" w:color="auto"/>
            </w:tcBorders>
            <w:shd w:val="clear" w:color="auto" w:fill="B8CCE4" w:themeFill="accent1" w:themeFillTint="66"/>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نادرا</w:t>
            </w:r>
          </w:p>
        </w:tc>
        <w:tc>
          <w:tcPr>
            <w:tcW w:w="1019" w:type="dxa"/>
            <w:gridSpan w:val="2"/>
            <w:tcBorders>
              <w:right w:val="single" w:sz="12" w:space="0" w:color="auto"/>
            </w:tcBorders>
            <w:shd w:val="clear" w:color="auto" w:fill="F2DBDB" w:themeFill="accent2" w:themeFillTint="33"/>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أبداً</w:t>
            </w:r>
          </w:p>
        </w:tc>
        <w:tc>
          <w:tcPr>
            <w:tcW w:w="534" w:type="dxa"/>
            <w:vMerge/>
            <w:tcBorders>
              <w:left w:val="single" w:sz="12" w:space="0" w:color="auto"/>
              <w:right w:val="single" w:sz="1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40" w:type="dxa"/>
            <w:gridSpan w:val="2"/>
            <w:vMerge/>
            <w:tcBorders>
              <w:left w:val="single" w:sz="2" w:space="0" w:color="auto"/>
            </w:tcBorders>
            <w:shd w:val="clear" w:color="auto" w:fill="DBE5F1" w:themeFill="accent1"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54" w:type="dxa"/>
            <w:vMerge/>
            <w:shd w:val="clear" w:color="auto" w:fill="E5B8B7" w:themeFill="accent2" w:themeFillTint="66"/>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627" w:type="dxa"/>
            <w:vMerge/>
            <w:shd w:val="clear" w:color="auto" w:fill="DAEEF3" w:themeFill="accent5" w:themeFillTint="33"/>
          </w:tcPr>
          <w:p w:rsidR="007D2B0C" w:rsidRPr="007D2B0C" w:rsidRDefault="007D2B0C" w:rsidP="007D2B0C">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vMerge/>
            <w:tcBorders>
              <w:bottom w:val="single" w:sz="12" w:space="0" w:color="auto"/>
            </w:tcBorders>
            <w:shd w:val="clear" w:color="auto" w:fill="E5B8B7" w:themeFill="accent2" w:themeFillTint="66"/>
          </w:tcPr>
          <w:p w:rsidR="007D2B0C" w:rsidRPr="007D2B0C" w:rsidRDefault="007D2B0C" w:rsidP="007D2B0C">
            <w:pPr>
              <w:rPr>
                <w:rFonts w:ascii="Simplified Arabic" w:hAnsi="Simplified Arabic" w:cs="Simplified Arabic"/>
                <w:sz w:val="18"/>
                <w:szCs w:val="18"/>
                <w:rtl/>
              </w:rPr>
            </w:pPr>
          </w:p>
        </w:tc>
        <w:tc>
          <w:tcPr>
            <w:tcW w:w="1072" w:type="dxa"/>
            <w:vMerge/>
            <w:tcBorders>
              <w:bottom w:val="single" w:sz="12" w:space="0" w:color="auto"/>
              <w:right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31" w:type="dxa"/>
            <w:tcBorders>
              <w:left w:val="single" w:sz="12" w:space="0" w:color="auto"/>
              <w:bottom w:val="single" w:sz="12" w:space="0" w:color="auto"/>
            </w:tcBorders>
            <w:shd w:val="clear" w:color="auto" w:fill="F2DBDB" w:themeFill="accent2" w:themeFillTint="33"/>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499" w:type="dxa"/>
            <w:tcBorders>
              <w:bottom w:val="single" w:sz="12" w:space="0" w:color="auto"/>
            </w:tcBorders>
            <w:shd w:val="clear" w:color="auto" w:fill="F2DBDB" w:themeFill="accent2" w:themeFillTint="33"/>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36" w:type="dxa"/>
            <w:tcBorders>
              <w:bottom w:val="single" w:sz="12" w:space="0" w:color="auto"/>
            </w:tcBorders>
            <w:shd w:val="clear" w:color="auto" w:fill="B8CCE4" w:themeFill="accent1"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499" w:type="dxa"/>
            <w:tcBorders>
              <w:bottom w:val="single" w:sz="12" w:space="0" w:color="auto"/>
            </w:tcBorders>
            <w:shd w:val="clear" w:color="auto" w:fill="B8CCE4" w:themeFill="accent1"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28" w:type="dxa"/>
            <w:tcBorders>
              <w:bottom w:val="single" w:sz="12" w:space="0" w:color="auto"/>
            </w:tcBorders>
            <w:shd w:val="clear" w:color="auto" w:fill="CCC0D9" w:themeFill="accent4"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499" w:type="dxa"/>
            <w:tcBorders>
              <w:bottom w:val="single" w:sz="12" w:space="0" w:color="auto"/>
              <w:right w:val="single" w:sz="8" w:space="0" w:color="auto"/>
            </w:tcBorders>
            <w:shd w:val="clear" w:color="auto" w:fill="CCC0D9" w:themeFill="accent4" w:themeFillTint="66"/>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20" w:type="dxa"/>
            <w:tcBorders>
              <w:left w:val="single" w:sz="8" w:space="0" w:color="auto"/>
              <w:bottom w:val="single" w:sz="12" w:space="0" w:color="auto"/>
              <w:right w:val="single" w:sz="8" w:space="0" w:color="auto"/>
            </w:tcBorders>
            <w:shd w:val="clear" w:color="auto" w:fill="B8CCE4" w:themeFill="accent1" w:themeFillTint="66"/>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499" w:type="dxa"/>
            <w:tcBorders>
              <w:left w:val="single" w:sz="8" w:space="0" w:color="auto"/>
              <w:bottom w:val="single" w:sz="12" w:space="0" w:color="auto"/>
              <w:right w:val="single" w:sz="12" w:space="0" w:color="auto"/>
            </w:tcBorders>
            <w:shd w:val="clear" w:color="auto" w:fill="B8CCE4" w:themeFill="accent1" w:themeFillTint="66"/>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20" w:type="dxa"/>
            <w:tcBorders>
              <w:bottom w:val="single" w:sz="12" w:space="0" w:color="auto"/>
              <w:right w:val="single" w:sz="8" w:space="0" w:color="auto"/>
            </w:tcBorders>
            <w:shd w:val="clear" w:color="auto" w:fill="F2DBDB" w:themeFill="accent2"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تكرار</w:t>
            </w:r>
          </w:p>
        </w:tc>
        <w:tc>
          <w:tcPr>
            <w:tcW w:w="499" w:type="dxa"/>
            <w:tcBorders>
              <w:left w:val="single" w:sz="8" w:space="0" w:color="auto"/>
              <w:bottom w:val="single" w:sz="12" w:space="0" w:color="auto"/>
              <w:right w:val="single" w:sz="12" w:space="0" w:color="auto"/>
            </w:tcBorders>
            <w:shd w:val="clear" w:color="auto" w:fill="F2DBDB" w:themeFill="accent2"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w:t>
            </w:r>
          </w:p>
        </w:tc>
        <w:tc>
          <w:tcPr>
            <w:tcW w:w="534" w:type="dxa"/>
            <w:vMerge/>
            <w:tcBorders>
              <w:left w:val="single" w:sz="12" w:space="0" w:color="auto"/>
              <w:bottom w:val="single" w:sz="12" w:space="0" w:color="auto"/>
              <w:right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40" w:type="dxa"/>
            <w:gridSpan w:val="2"/>
            <w:vMerge/>
            <w:tcBorders>
              <w:left w:val="single" w:sz="2" w:space="0" w:color="auto"/>
              <w:bottom w:val="single" w:sz="12" w:space="0" w:color="auto"/>
            </w:tcBorders>
            <w:shd w:val="clear" w:color="auto" w:fill="DBE5F1" w:themeFill="accent1"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54" w:type="dxa"/>
            <w:vMerge/>
            <w:tcBorders>
              <w:bottom w:val="single" w:sz="12" w:space="0" w:color="auto"/>
            </w:tcBorders>
            <w:shd w:val="clear" w:color="auto" w:fill="E5B8B7" w:themeFill="accent2" w:themeFillTint="66"/>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627" w:type="dxa"/>
            <w:vMerge/>
            <w:tcBorders>
              <w:bottom w:val="single" w:sz="12" w:space="0" w:color="auto"/>
            </w:tcBorders>
            <w:shd w:val="clear" w:color="auto" w:fill="DAEEF3" w:themeFill="accent5" w:themeFillTint="33"/>
          </w:tcPr>
          <w:p w:rsidR="007D2B0C" w:rsidRPr="007D2B0C" w:rsidRDefault="007D2B0C" w:rsidP="007D2B0C">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1C077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tcBorders>
              <w:top w:val="nil"/>
            </w:tcBorders>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1</w:t>
            </w:r>
          </w:p>
        </w:tc>
        <w:tc>
          <w:tcPr>
            <w:tcW w:w="1072" w:type="dxa"/>
            <w:tcBorders>
              <w:top w:val="nil"/>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 xml:space="preserve">الشائعة عملية ترويج لخبر </w:t>
            </w:r>
            <w:r w:rsidRPr="007D2B0C">
              <w:rPr>
                <w:rFonts w:ascii="Simplified Arabic" w:eastAsia="Calibri" w:hAnsi="Simplified Arabic" w:cs="Simplified Arabic"/>
                <w:sz w:val="18"/>
                <w:szCs w:val="18"/>
                <w:rtl/>
              </w:rPr>
              <w:lastRenderedPageBreak/>
              <w:t>مفبرك لا أساس له من الصحة</w:t>
            </w:r>
          </w:p>
        </w:tc>
        <w:tc>
          <w:tcPr>
            <w:tcW w:w="531" w:type="dxa"/>
            <w:tcBorders>
              <w:top w:val="nil"/>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lastRenderedPageBreak/>
              <w:t>2</w:t>
            </w:r>
          </w:p>
        </w:tc>
        <w:tc>
          <w:tcPr>
            <w:tcW w:w="499"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6.7</w:t>
            </w:r>
          </w:p>
        </w:tc>
        <w:tc>
          <w:tcPr>
            <w:tcW w:w="536"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18</w:t>
            </w:r>
          </w:p>
        </w:tc>
        <w:tc>
          <w:tcPr>
            <w:tcW w:w="499"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60.0</w:t>
            </w:r>
          </w:p>
        </w:tc>
        <w:tc>
          <w:tcPr>
            <w:tcW w:w="528"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w:t>
            </w:r>
          </w:p>
        </w:tc>
        <w:tc>
          <w:tcPr>
            <w:tcW w:w="499" w:type="dxa"/>
            <w:tcBorders>
              <w:top w:val="nil"/>
              <w:righ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20.0</w:t>
            </w:r>
          </w:p>
        </w:tc>
        <w:tc>
          <w:tcPr>
            <w:tcW w:w="520" w:type="dxa"/>
            <w:tcBorders>
              <w:top w:val="nil"/>
              <w:lef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20"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499"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34" w:type="dxa"/>
            <w:tcBorders>
              <w:top w:val="nil"/>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top w:val="nil"/>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3.56</w:t>
            </w:r>
          </w:p>
        </w:tc>
        <w:tc>
          <w:tcPr>
            <w:tcW w:w="754" w:type="dxa"/>
            <w:tcBorders>
              <w:top w:val="nil"/>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0.9</w:t>
            </w:r>
          </w:p>
        </w:tc>
        <w:tc>
          <w:tcPr>
            <w:tcW w:w="627" w:type="dxa"/>
            <w:tcBorders>
              <w:top w:val="nil"/>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غالبا</w:t>
            </w: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lastRenderedPageBreak/>
              <w:t>2</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Pr>
            </w:pPr>
            <w:r w:rsidRPr="007D2B0C">
              <w:rPr>
                <w:rFonts w:ascii="Simplified Arabic" w:eastAsia="Calibri" w:hAnsi="Simplified Arabic" w:cs="Simplified Arabic"/>
                <w:sz w:val="18"/>
                <w:szCs w:val="18"/>
                <w:rtl/>
              </w:rPr>
              <w:t>الشائعة لها مصدر يقوم بإرسالها وتتبع مسارها</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20.0</w:t>
            </w:r>
          </w:p>
        </w:tc>
        <w:tc>
          <w:tcPr>
            <w:tcW w:w="53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8</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26.7</w:t>
            </w:r>
          </w:p>
        </w:tc>
        <w:tc>
          <w:tcPr>
            <w:tcW w:w="52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9</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30.0</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6.7</w:t>
            </w:r>
          </w:p>
        </w:tc>
        <w:tc>
          <w:tcPr>
            <w:tcW w:w="520"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5</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16.7</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75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w:t>
            </w:r>
          </w:p>
        </w:tc>
        <w:tc>
          <w:tcPr>
            <w:tcW w:w="627"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أحيانا</w:t>
            </w:r>
          </w:p>
        </w:tc>
      </w:tr>
      <w:tr w:rsidR="001C077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3</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الشائعة تتصف بالغموض وتعمل علي ترويج معلومات غير صحيحة</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22</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73.3</w:t>
            </w:r>
          </w:p>
        </w:tc>
        <w:tc>
          <w:tcPr>
            <w:tcW w:w="53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13.3</w:t>
            </w:r>
          </w:p>
        </w:tc>
        <w:tc>
          <w:tcPr>
            <w:tcW w:w="52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20"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0.0</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4.6</w:t>
            </w:r>
          </w:p>
        </w:tc>
        <w:tc>
          <w:tcPr>
            <w:tcW w:w="75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0.8</w:t>
            </w:r>
          </w:p>
        </w:tc>
        <w:tc>
          <w:tcPr>
            <w:tcW w:w="627"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دائما</w:t>
            </w: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4</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تهدف الشائعة لإثارة الرأي العام</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14</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46.7</w:t>
            </w:r>
          </w:p>
        </w:tc>
        <w:tc>
          <w:tcPr>
            <w:tcW w:w="53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23.3</w:t>
            </w:r>
          </w:p>
        </w:tc>
        <w:tc>
          <w:tcPr>
            <w:tcW w:w="52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23.3</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20"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4.1</w:t>
            </w:r>
          </w:p>
        </w:tc>
        <w:tc>
          <w:tcPr>
            <w:tcW w:w="75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1.1</w:t>
            </w:r>
          </w:p>
        </w:tc>
        <w:tc>
          <w:tcPr>
            <w:tcW w:w="627"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غالبا</w:t>
            </w:r>
          </w:p>
        </w:tc>
      </w:tr>
      <w:tr w:rsidR="001C077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5</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r w:rsidRPr="007D2B0C">
              <w:rPr>
                <w:rFonts w:ascii="Simplified Arabic" w:eastAsia="Calibri" w:hAnsi="Simplified Arabic" w:cs="Simplified Arabic"/>
                <w:sz w:val="18"/>
                <w:szCs w:val="18"/>
                <w:rtl/>
              </w:rPr>
              <w:t xml:space="preserve">الشائعات أداة تستخدمها قوي المعارضة الحاقدة علي المجتمع </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5</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16.7</w:t>
            </w:r>
          </w:p>
        </w:tc>
        <w:tc>
          <w:tcPr>
            <w:tcW w:w="53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33.3</w:t>
            </w:r>
          </w:p>
        </w:tc>
        <w:tc>
          <w:tcPr>
            <w:tcW w:w="52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33.3</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20"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6.7</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3.4</w:t>
            </w:r>
          </w:p>
        </w:tc>
        <w:tc>
          <w:tcPr>
            <w:tcW w:w="75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1.1</w:t>
            </w:r>
          </w:p>
        </w:tc>
        <w:tc>
          <w:tcPr>
            <w:tcW w:w="627"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نادراً</w:t>
            </w: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6</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7D2B0C">
              <w:rPr>
                <w:rFonts w:ascii="Simplified Arabic" w:eastAsia="Calibri" w:hAnsi="Simplified Arabic" w:cs="Simplified Arabic"/>
                <w:sz w:val="18"/>
                <w:szCs w:val="18"/>
                <w:rtl/>
                <w:lang w:bidi="ar-SA"/>
              </w:rPr>
              <w:t xml:space="preserve">تؤثر الإشاعة علي الجانب الاقتصادي باعتباره من </w:t>
            </w:r>
            <w:r w:rsidR="00805D83">
              <w:rPr>
                <w:rFonts w:ascii="Simplified Arabic" w:eastAsia="Calibri" w:hAnsi="Simplified Arabic" w:cs="Simplified Arabic"/>
                <w:sz w:val="18"/>
                <w:szCs w:val="18"/>
                <w:rtl/>
                <w:lang w:bidi="ar-SA"/>
              </w:rPr>
              <w:t>أهم</w:t>
            </w:r>
            <w:r w:rsidRPr="007D2B0C">
              <w:rPr>
                <w:rFonts w:ascii="Simplified Arabic" w:eastAsia="Calibri" w:hAnsi="Simplified Arabic" w:cs="Simplified Arabic"/>
                <w:sz w:val="18"/>
                <w:szCs w:val="18"/>
                <w:rtl/>
                <w:lang w:bidi="ar-SA"/>
              </w:rPr>
              <w:t xml:space="preserve"> جوانب </w:t>
            </w:r>
            <w:r w:rsidRPr="007D2B0C">
              <w:rPr>
                <w:rFonts w:ascii="Simplified Arabic" w:eastAsia="Calibri" w:hAnsi="Simplified Arabic" w:cs="Simplified Arabic"/>
                <w:sz w:val="18"/>
                <w:szCs w:val="18"/>
                <w:rtl/>
                <w:lang w:bidi="ar-SA"/>
              </w:rPr>
              <w:lastRenderedPageBreak/>
              <w:t>الحياة</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lastRenderedPageBreak/>
              <w:t>9</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30.0</w:t>
            </w:r>
          </w:p>
        </w:tc>
        <w:tc>
          <w:tcPr>
            <w:tcW w:w="53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23.3</w:t>
            </w:r>
          </w:p>
        </w:tc>
        <w:tc>
          <w:tcPr>
            <w:tcW w:w="52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33.3</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0.0</w:t>
            </w:r>
          </w:p>
        </w:tc>
        <w:tc>
          <w:tcPr>
            <w:tcW w:w="520"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13.3</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3.6</w:t>
            </w:r>
          </w:p>
        </w:tc>
        <w:tc>
          <w:tcPr>
            <w:tcW w:w="75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w:t>
            </w:r>
          </w:p>
        </w:tc>
        <w:tc>
          <w:tcPr>
            <w:tcW w:w="627"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غالبا</w:t>
            </w:r>
          </w:p>
        </w:tc>
      </w:tr>
      <w:tr w:rsidR="001C077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lastRenderedPageBreak/>
              <w:t>7</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7D2B0C">
              <w:rPr>
                <w:rFonts w:ascii="Simplified Arabic" w:eastAsia="Calibri" w:hAnsi="Simplified Arabic" w:cs="Simplified Arabic"/>
                <w:sz w:val="18"/>
                <w:szCs w:val="18"/>
                <w:rtl/>
                <w:lang w:bidi="ar-SA"/>
              </w:rPr>
              <w:t>سريان الإشاعة في أوساط المجتمع يؤدي إلي حالة من الخوف والإرباك</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21</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70.0</w:t>
            </w:r>
          </w:p>
        </w:tc>
        <w:tc>
          <w:tcPr>
            <w:tcW w:w="53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5</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16.7</w:t>
            </w:r>
          </w:p>
        </w:tc>
        <w:tc>
          <w:tcPr>
            <w:tcW w:w="52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13.3</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0.0</w:t>
            </w:r>
          </w:p>
        </w:tc>
        <w:tc>
          <w:tcPr>
            <w:tcW w:w="520"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0.0</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4.6</w:t>
            </w:r>
          </w:p>
        </w:tc>
        <w:tc>
          <w:tcPr>
            <w:tcW w:w="75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0.7</w:t>
            </w:r>
          </w:p>
        </w:tc>
        <w:tc>
          <w:tcPr>
            <w:tcW w:w="627"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دائما</w:t>
            </w: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8</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7D2B0C">
              <w:rPr>
                <w:rFonts w:ascii="Simplified Arabic" w:eastAsia="Calibri" w:hAnsi="Simplified Arabic" w:cs="Simplified Arabic"/>
                <w:sz w:val="18"/>
                <w:szCs w:val="18"/>
                <w:rtl/>
              </w:rPr>
              <w:t xml:space="preserve">يجب </w:t>
            </w:r>
            <w:r w:rsidRPr="007D2B0C">
              <w:rPr>
                <w:rFonts w:ascii="Simplified Arabic" w:eastAsia="Calibri" w:hAnsi="Simplified Arabic" w:cs="Simplified Arabic"/>
                <w:sz w:val="18"/>
                <w:szCs w:val="18"/>
                <w:rtl/>
                <w:lang w:bidi="ar-SA"/>
              </w:rPr>
              <w:t>تحصين المجتمع من أخطار الشائعات وأضرارها</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36"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11</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36.7</w:t>
            </w:r>
          </w:p>
        </w:tc>
        <w:tc>
          <w:tcPr>
            <w:tcW w:w="528"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9</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30.0</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20"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w:t>
            </w:r>
          </w:p>
        </w:tc>
        <w:tc>
          <w:tcPr>
            <w:tcW w:w="499"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13.3</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3.2</w:t>
            </w:r>
          </w:p>
        </w:tc>
        <w:tc>
          <w:tcPr>
            <w:tcW w:w="754" w:type="dxa"/>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1.2</w:t>
            </w:r>
          </w:p>
        </w:tc>
        <w:tc>
          <w:tcPr>
            <w:tcW w:w="627" w:type="dxa"/>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أحيانا</w:t>
            </w:r>
          </w:p>
        </w:tc>
      </w:tr>
      <w:tr w:rsidR="001C077C" w:rsidRPr="007D2B0C" w:rsidTr="00E11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9</w:t>
            </w:r>
          </w:p>
        </w:tc>
        <w:tc>
          <w:tcPr>
            <w:tcW w:w="1072" w:type="dxa"/>
            <w:tcBorders>
              <w:right w:val="single" w:sz="12" w:space="0" w:color="auto"/>
            </w:tcBorders>
            <w:shd w:val="clear" w:color="auto" w:fill="FFFFFF" w:themeFill="background1"/>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7D2B0C">
              <w:rPr>
                <w:rFonts w:ascii="Simplified Arabic" w:eastAsia="Calibri" w:hAnsi="Simplified Arabic" w:cs="Simplified Arabic"/>
                <w:sz w:val="18"/>
                <w:szCs w:val="18"/>
                <w:rtl/>
                <w:lang w:bidi="ar-SA"/>
              </w:rPr>
              <w:t>تأسيس مراكز ومواقع مختصة بالدفاع عن المجتمع من خطر الشائعات وتكذيبها</w:t>
            </w:r>
          </w:p>
        </w:tc>
        <w:tc>
          <w:tcPr>
            <w:tcW w:w="531" w:type="dxa"/>
            <w:tcBorders>
              <w:lef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22</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73.3</w:t>
            </w:r>
          </w:p>
        </w:tc>
        <w:tc>
          <w:tcPr>
            <w:tcW w:w="536"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5</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16.7</w:t>
            </w:r>
          </w:p>
        </w:tc>
        <w:tc>
          <w:tcPr>
            <w:tcW w:w="528"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tcBorders>
              <w:righ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20" w:type="dxa"/>
            <w:tcBorders>
              <w:left w:val="single" w:sz="8"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w:t>
            </w:r>
          </w:p>
        </w:tc>
        <w:tc>
          <w:tcPr>
            <w:tcW w:w="520"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w:t>
            </w:r>
          </w:p>
        </w:tc>
        <w:tc>
          <w:tcPr>
            <w:tcW w:w="499"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0.0</w:t>
            </w:r>
          </w:p>
        </w:tc>
        <w:tc>
          <w:tcPr>
            <w:tcW w:w="534" w:type="dxa"/>
            <w:tcBorders>
              <w:right w:val="single" w:sz="12" w:space="0" w:color="auto"/>
            </w:tcBorders>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tcBorders>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4.7</w:t>
            </w:r>
          </w:p>
        </w:tc>
        <w:tc>
          <w:tcPr>
            <w:tcW w:w="754" w:type="dxa"/>
            <w:shd w:val="clear" w:color="auto" w:fill="FFFFFF" w:themeFill="background1"/>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0.8</w:t>
            </w:r>
          </w:p>
        </w:tc>
        <w:tc>
          <w:tcPr>
            <w:tcW w:w="627" w:type="dxa"/>
            <w:shd w:val="clear" w:color="auto" w:fill="EEECE1" w:themeFill="background2"/>
          </w:tcPr>
          <w:p w:rsidR="007D2B0C" w:rsidRPr="007D2B0C" w:rsidRDefault="007D2B0C" w:rsidP="007D2B0C">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دائما</w:t>
            </w:r>
          </w:p>
        </w:tc>
      </w:tr>
      <w:tr w:rsidR="001C077C" w:rsidRPr="007D2B0C" w:rsidTr="00E11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 w:type="dxa"/>
            <w:tcBorders>
              <w:bottom w:val="single" w:sz="12" w:space="0" w:color="auto"/>
            </w:tcBorders>
            <w:shd w:val="clear" w:color="auto" w:fill="FFFFFF" w:themeFill="background1"/>
          </w:tcPr>
          <w:p w:rsidR="007D2B0C" w:rsidRPr="007D2B0C" w:rsidRDefault="007D2B0C" w:rsidP="007D2B0C">
            <w:pPr>
              <w:jc w:val="center"/>
              <w:rPr>
                <w:rFonts w:ascii="Simplified Arabic" w:hAnsi="Simplified Arabic" w:cs="Simplified Arabic"/>
                <w:sz w:val="18"/>
                <w:szCs w:val="18"/>
                <w:rtl/>
              </w:rPr>
            </w:pPr>
            <w:r w:rsidRPr="007D2B0C">
              <w:rPr>
                <w:rFonts w:ascii="Simplified Arabic" w:hAnsi="Simplified Arabic" w:cs="Simplified Arabic"/>
                <w:sz w:val="18"/>
                <w:szCs w:val="18"/>
                <w:rtl/>
              </w:rPr>
              <w:t>10</w:t>
            </w:r>
          </w:p>
        </w:tc>
        <w:tc>
          <w:tcPr>
            <w:tcW w:w="1072" w:type="dxa"/>
            <w:tcBorders>
              <w:bottom w:val="single" w:sz="12" w:space="0" w:color="auto"/>
              <w:right w:val="single" w:sz="12" w:space="0" w:color="auto"/>
            </w:tcBorders>
            <w:shd w:val="clear" w:color="auto" w:fill="FFFFFF" w:themeFill="background1"/>
          </w:tcPr>
          <w:p w:rsidR="007D2B0C" w:rsidRPr="007D2B0C" w:rsidRDefault="007D2B0C" w:rsidP="007D2B0C">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7D2B0C">
              <w:rPr>
                <w:rFonts w:ascii="Simplified Arabic" w:eastAsia="Calibri" w:hAnsi="Simplified Arabic" w:cs="Simplified Arabic"/>
                <w:sz w:val="18"/>
                <w:szCs w:val="18"/>
                <w:rtl/>
                <w:lang w:bidi="ar-SA"/>
              </w:rPr>
              <w:t>تنمية الثقافة العلمية والتقنية لأفراد المجتمع</w:t>
            </w:r>
          </w:p>
        </w:tc>
        <w:tc>
          <w:tcPr>
            <w:tcW w:w="531" w:type="dxa"/>
            <w:tcBorders>
              <w:left w:val="single" w:sz="12" w:space="0" w:color="auto"/>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w:t>
            </w:r>
          </w:p>
        </w:tc>
        <w:tc>
          <w:tcPr>
            <w:tcW w:w="499"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23.3</w:t>
            </w:r>
          </w:p>
        </w:tc>
        <w:tc>
          <w:tcPr>
            <w:tcW w:w="536"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7</w:t>
            </w:r>
          </w:p>
        </w:tc>
        <w:tc>
          <w:tcPr>
            <w:tcW w:w="499"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23.3</w:t>
            </w:r>
          </w:p>
        </w:tc>
        <w:tc>
          <w:tcPr>
            <w:tcW w:w="528"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w:t>
            </w:r>
          </w:p>
        </w:tc>
        <w:tc>
          <w:tcPr>
            <w:tcW w:w="499" w:type="dxa"/>
            <w:tcBorders>
              <w:bottom w:val="single" w:sz="12" w:space="0" w:color="auto"/>
              <w:right w:val="single" w:sz="8"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33.3</w:t>
            </w:r>
          </w:p>
        </w:tc>
        <w:tc>
          <w:tcPr>
            <w:tcW w:w="520" w:type="dxa"/>
            <w:tcBorders>
              <w:left w:val="single" w:sz="8" w:space="0" w:color="auto"/>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20"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w:t>
            </w:r>
          </w:p>
        </w:tc>
        <w:tc>
          <w:tcPr>
            <w:tcW w:w="499"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10.0</w:t>
            </w:r>
          </w:p>
        </w:tc>
        <w:tc>
          <w:tcPr>
            <w:tcW w:w="534" w:type="dxa"/>
            <w:tcBorders>
              <w:bottom w:val="single" w:sz="12" w:space="0" w:color="auto"/>
              <w:right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30</w:t>
            </w:r>
          </w:p>
        </w:tc>
        <w:tc>
          <w:tcPr>
            <w:tcW w:w="740" w:type="dxa"/>
            <w:gridSpan w:val="2"/>
            <w:tcBorders>
              <w:left w:val="single" w:sz="2" w:space="0" w:color="auto"/>
              <w:bottom w:val="single" w:sz="1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3.4</w:t>
            </w:r>
          </w:p>
        </w:tc>
        <w:tc>
          <w:tcPr>
            <w:tcW w:w="754" w:type="dxa"/>
            <w:tcBorders>
              <w:bottom w:val="single" w:sz="12" w:space="0" w:color="auto"/>
            </w:tcBorders>
            <w:shd w:val="clear" w:color="auto" w:fill="FFFFFF" w:themeFill="background1"/>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1.3</w:t>
            </w:r>
          </w:p>
        </w:tc>
        <w:tc>
          <w:tcPr>
            <w:tcW w:w="627" w:type="dxa"/>
            <w:tcBorders>
              <w:bottom w:val="single" w:sz="12" w:space="0" w:color="auto"/>
            </w:tcBorders>
            <w:shd w:val="clear" w:color="auto" w:fill="EEECE1" w:themeFill="background2"/>
          </w:tcPr>
          <w:p w:rsidR="007D2B0C" w:rsidRPr="007D2B0C" w:rsidRDefault="007D2B0C" w:rsidP="007D2B0C">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غالبا</w:t>
            </w:r>
          </w:p>
        </w:tc>
      </w:tr>
      <w:tr w:rsidR="007D2B0C" w:rsidRPr="007D2B0C" w:rsidTr="00E11A0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Look w:val="0000" w:firstRow="0" w:lastRow="0" w:firstColumn="0" w:lastColumn="0" w:noHBand="0" w:noVBand="0"/>
        </w:tblPrEx>
        <w:trPr>
          <w:gridBefore w:val="8"/>
          <w:cnfStyle w:val="000000100000" w:firstRow="0" w:lastRow="0" w:firstColumn="0" w:lastColumn="0" w:oddVBand="0" w:evenVBand="0" w:oddHBand="1" w:evenHBand="0" w:firstRowFirstColumn="0" w:firstRowLastColumn="0" w:lastRowFirstColumn="0" w:lastRowLastColumn="0"/>
          <w:wBefore w:w="4594" w:type="dxa"/>
          <w:trHeight w:val="405"/>
          <w:jc w:val="center"/>
        </w:trPr>
        <w:tc>
          <w:tcPr>
            <w:cnfStyle w:val="000010000000" w:firstRow="0" w:lastRow="0" w:firstColumn="0" w:lastColumn="0" w:oddVBand="1" w:evenVBand="0" w:oddHBand="0" w:evenHBand="0" w:firstRowFirstColumn="0" w:firstRowLastColumn="0" w:lastRowFirstColumn="0" w:lastRowLastColumn="0"/>
            <w:tcW w:w="2038" w:type="dxa"/>
            <w:gridSpan w:val="4"/>
            <w:tcBorders>
              <w:left w:val="nil"/>
              <w:bottom w:val="nil"/>
            </w:tcBorders>
            <w:shd w:val="clear" w:color="auto" w:fill="FFFFFF" w:themeFill="background1"/>
          </w:tcPr>
          <w:p w:rsidR="007D2B0C" w:rsidRPr="007D2B0C" w:rsidRDefault="007D2B0C" w:rsidP="007D2B0C">
            <w:pPr>
              <w:spacing w:after="120"/>
              <w:ind w:right="113"/>
              <w:jc w:val="both"/>
              <w:rPr>
                <w:rFonts w:ascii="Simplified Arabic" w:eastAsia="Calibri" w:hAnsi="Simplified Arabic" w:cs="Simplified Arabic"/>
                <w:sz w:val="18"/>
                <w:szCs w:val="18"/>
                <w:rtl/>
              </w:rPr>
            </w:pPr>
          </w:p>
        </w:tc>
        <w:tc>
          <w:tcPr>
            <w:tcW w:w="1268" w:type="dxa"/>
            <w:gridSpan w:val="2"/>
            <w:shd w:val="clear" w:color="auto" w:fill="D9D9D9" w:themeFill="background1" w:themeFillShade="D9"/>
          </w:tcPr>
          <w:p w:rsidR="007D2B0C" w:rsidRPr="007D2B0C" w:rsidRDefault="007D2B0C" w:rsidP="007D2B0C">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الاتجاه العام</w:t>
            </w:r>
          </w:p>
        </w:tc>
        <w:tc>
          <w:tcPr>
            <w:cnfStyle w:val="000010000000" w:firstRow="0" w:lastRow="0" w:firstColumn="0" w:lastColumn="0" w:oddVBand="1" w:evenVBand="0" w:oddHBand="0" w:evenHBand="0" w:firstRowFirstColumn="0" w:firstRowLastColumn="0" w:lastRowFirstColumn="0" w:lastRowLastColumn="0"/>
            <w:tcW w:w="1387" w:type="dxa"/>
            <w:gridSpan w:val="3"/>
            <w:shd w:val="clear" w:color="auto" w:fill="D9D9D9" w:themeFill="background1" w:themeFillShade="D9"/>
          </w:tcPr>
          <w:p w:rsidR="007D2B0C" w:rsidRPr="007D2B0C" w:rsidRDefault="007D2B0C" w:rsidP="007D2B0C">
            <w:pPr>
              <w:spacing w:after="120"/>
              <w:ind w:right="113"/>
              <w:jc w:val="center"/>
              <w:rPr>
                <w:rFonts w:ascii="Simplified Arabic" w:eastAsia="Calibri" w:hAnsi="Simplified Arabic" w:cs="Simplified Arabic"/>
                <w:b/>
                <w:bCs/>
                <w:sz w:val="18"/>
                <w:szCs w:val="18"/>
                <w:rtl/>
              </w:rPr>
            </w:pPr>
            <w:r w:rsidRPr="007D2B0C">
              <w:rPr>
                <w:rFonts w:ascii="Simplified Arabic" w:eastAsia="Calibri" w:hAnsi="Simplified Arabic" w:cs="Simplified Arabic"/>
                <w:b/>
                <w:bCs/>
                <w:sz w:val="18"/>
                <w:szCs w:val="18"/>
                <w:rtl/>
              </w:rPr>
              <w:t>غالبا</w:t>
            </w:r>
          </w:p>
        </w:tc>
      </w:tr>
    </w:tbl>
    <w:p w:rsidR="007D2B0C" w:rsidRPr="007D2B0C" w:rsidRDefault="007D2B0C" w:rsidP="007D2B0C">
      <w:pPr>
        <w:spacing w:after="120"/>
        <w:ind w:right="113"/>
        <w:jc w:val="both"/>
        <w:rPr>
          <w:rFonts w:ascii="Simplified Arabic" w:eastAsia="Calibri" w:hAnsi="Simplified Arabic" w:cs="Simplified Arabic"/>
          <w:sz w:val="22"/>
          <w:szCs w:val="22"/>
          <w:rtl/>
          <w:lang w:bidi="ar-LY"/>
        </w:rPr>
      </w:pP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hint="cs"/>
          <w:sz w:val="22"/>
          <w:szCs w:val="22"/>
          <w:rtl/>
        </w:rPr>
        <w:t xml:space="preserve"> </w:t>
      </w:r>
      <w:r w:rsidRPr="007D2B0C">
        <w:rPr>
          <w:rFonts w:ascii="Simplified Arabic" w:eastAsia="Calibri" w:hAnsi="Simplified Arabic" w:cs="Simplified Arabic"/>
          <w:sz w:val="22"/>
          <w:szCs w:val="22"/>
          <w:rtl/>
        </w:rPr>
        <w:t>ويتضح من خلال الجدول السابق رقم (</w:t>
      </w:r>
      <w:r w:rsidRPr="007D2B0C">
        <w:rPr>
          <w:rFonts w:ascii="Simplified Arabic" w:eastAsia="Calibri" w:hAnsi="Simplified Arabic" w:cs="Simplified Arabic"/>
          <w:b/>
          <w:bCs/>
          <w:sz w:val="22"/>
          <w:szCs w:val="22"/>
          <w:rtl/>
        </w:rPr>
        <w:t>11</w:t>
      </w:r>
      <w:r w:rsidRPr="007D2B0C">
        <w:rPr>
          <w:rFonts w:ascii="Simplified Arabic" w:eastAsia="Calibri" w:hAnsi="Simplified Arabic" w:cs="Simplified Arabic"/>
          <w:sz w:val="22"/>
          <w:szCs w:val="22"/>
          <w:rtl/>
        </w:rPr>
        <w:t xml:space="preserve">)؛ وباستخدام مقياس ليكرت الخماسي أن المتوسط المرجح تراوح ما بين (3.2 – 4.8) وهذا ما يشير إلي إن الاتجاه لهذا المحور هو (غالبا) وهذا يفسر أن اتجاه عينة البحث تميل إلي أن الشائعة تعتبر عملية ترويج لخبر مفبرك لا أساس له من الصحة، وأنه لابد من </w:t>
      </w:r>
      <w:r w:rsidRPr="007D2B0C">
        <w:rPr>
          <w:rFonts w:ascii="Simplified Arabic" w:eastAsia="Calibri" w:hAnsi="Simplified Arabic" w:cs="Simplified Arabic"/>
          <w:sz w:val="22"/>
          <w:szCs w:val="22"/>
          <w:rtl/>
          <w:lang w:bidi="ar-SA"/>
        </w:rPr>
        <w:t>تأسيس مراكز ومواقع مختصة بالدفاع عن المجتمع من خطر الشائعات وتكذيبها</w:t>
      </w:r>
      <w:r w:rsidRPr="007D2B0C">
        <w:rPr>
          <w:rFonts w:ascii="Simplified Arabic" w:eastAsia="Calibri" w:hAnsi="Simplified Arabic" w:cs="Simplified Arabic" w:hint="cs"/>
          <w:sz w:val="22"/>
          <w:szCs w:val="22"/>
          <w:rtl/>
          <w:lang w:bidi="ar-SA"/>
        </w:rPr>
        <w:t>، وهذا ما يتفق مع دراسة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w:t>
      </w:r>
      <w:r w:rsidRPr="007D2B0C">
        <w:rPr>
          <w:rFonts w:ascii="Simplified Arabic" w:eastAsia="Calibri" w:hAnsi="Simplified Arabic" w:cs="Simplified Arabic"/>
          <w:sz w:val="22"/>
          <w:szCs w:val="22"/>
          <w:lang w:bidi="ar-SA"/>
        </w:rPr>
        <w:t>Bai, 2012</w:t>
      </w:r>
      <w:r w:rsidRPr="007D2B0C">
        <w:rPr>
          <w:rFonts w:ascii="Simplified Arabic" w:eastAsia="Calibri" w:hAnsi="Simplified Arabic" w:cs="Simplified Arabic"/>
          <w:sz w:val="22"/>
          <w:szCs w:val="22"/>
          <w:rtl/>
          <w:lang w:bidi="ar-SA"/>
        </w:rPr>
        <w:t>)</w:t>
      </w:r>
      <w:r w:rsidRPr="007D2B0C">
        <w:rPr>
          <w:rFonts w:ascii="Simplified Arabic" w:eastAsia="Calibri" w:hAnsi="Simplified Arabic" w:cs="Simplified Arabic" w:hint="cs"/>
          <w:sz w:val="22"/>
          <w:szCs w:val="22"/>
          <w:rtl/>
          <w:lang w:bidi="ar-SA"/>
        </w:rPr>
        <w:t>،</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عن طريق استكشاف</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حركة</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الشائعات</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في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وسائل</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التواصل</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الاجتماعي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في</w:t>
      </w:r>
      <w:r w:rsidRPr="007D2B0C">
        <w:rPr>
          <w:rFonts w:ascii="Simplified Arabic" w:eastAsia="Calibri" w:hAnsi="Simplified Arabic" w:cs="Simplified Arabic"/>
          <w:sz w:val="22"/>
          <w:szCs w:val="22"/>
          <w:rtl/>
          <w:lang w:bidi="ar-SA"/>
        </w:rPr>
        <w:t xml:space="preserve"> </w:t>
      </w:r>
      <w:r w:rsidRPr="007D2B0C">
        <w:rPr>
          <w:rFonts w:ascii="Simplified Arabic" w:eastAsia="Calibri" w:hAnsi="Simplified Arabic" w:cs="Simplified Arabic" w:hint="cs"/>
          <w:sz w:val="22"/>
          <w:szCs w:val="22"/>
          <w:rtl/>
          <w:lang w:bidi="ar-SA"/>
        </w:rPr>
        <w:t xml:space="preserve">الصين. </w:t>
      </w:r>
      <w:r w:rsidRPr="007D2B0C">
        <w:rPr>
          <w:rFonts w:ascii="Simplified Arabic" w:eastAsia="Calibri" w:hAnsi="Simplified Arabic" w:cs="Simplified Arabic"/>
          <w:sz w:val="22"/>
          <w:szCs w:val="22"/>
          <w:rtl/>
          <w:lang w:bidi="ar-SA"/>
        </w:rPr>
        <w:t xml:space="preserve"> </w:t>
      </w:r>
    </w:p>
    <w:p w:rsidR="007D2B0C" w:rsidRPr="007D2B0C" w:rsidRDefault="007D2B0C" w:rsidP="007D2B0C">
      <w:pPr>
        <w:spacing w:after="120"/>
        <w:ind w:right="113"/>
        <w:jc w:val="both"/>
        <w:rPr>
          <w:rFonts w:ascii="Simplified Arabic" w:eastAsia="Calibri" w:hAnsi="Simplified Arabic" w:cs="Simplified Arabic"/>
          <w:b/>
          <w:bCs/>
          <w:rtl/>
        </w:rPr>
      </w:pPr>
      <w:r w:rsidRPr="007D2B0C">
        <w:rPr>
          <w:rFonts w:ascii="Simplified Arabic" w:eastAsia="Calibri" w:hAnsi="Simplified Arabic" w:cs="Simplified Arabic"/>
          <w:b/>
          <w:bCs/>
          <w:rtl/>
        </w:rPr>
        <w:lastRenderedPageBreak/>
        <w:t>النتائج والتوصيات:</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b/>
          <w:bCs/>
          <w:rtl/>
        </w:rPr>
        <w:t>أولاً: النتائج</w:t>
      </w:r>
      <w:r w:rsidRPr="007D2B0C">
        <w:rPr>
          <w:rFonts w:ascii="Simplified Arabic" w:eastAsia="Calibri" w:hAnsi="Simplified Arabic" w:cs="Simplified Arabic"/>
          <w:rtl/>
        </w:rPr>
        <w:t xml:space="preserve">: </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1 - الشائعة تعمل علي هز الثقة بين الشعب وقيادته السياسية</w:t>
      </w:r>
      <w:r w:rsidRPr="007D2B0C">
        <w:rPr>
          <w:rFonts w:ascii="Simplified Arabic" w:eastAsia="Calibri" w:hAnsi="Simplified Arabic" w:cs="Simplified Arabic" w:hint="cs"/>
          <w:rtl/>
        </w:rPr>
        <w:t xml:space="preserve"> بنسبة 63.9%</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2 - الشائعة تعمل علي عزوف الجمهور عن تقبل آراء المسئولين</w:t>
      </w:r>
      <w:r w:rsidRPr="007D2B0C">
        <w:rPr>
          <w:rFonts w:ascii="Simplified Arabic" w:eastAsia="Calibri" w:hAnsi="Simplified Arabic" w:cs="Simplified Arabic" w:hint="cs"/>
          <w:rtl/>
        </w:rPr>
        <w:t xml:space="preserve"> بنسبة 73.3%</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3 - تؤدي الشائعة إلي اعتناق أفكار مغلوطة وتصديقها</w:t>
      </w:r>
      <w:r w:rsidRPr="007D2B0C">
        <w:rPr>
          <w:rFonts w:ascii="Simplified Arabic" w:eastAsia="Calibri" w:hAnsi="Simplified Arabic" w:cs="Simplified Arabic" w:hint="cs"/>
          <w:rtl/>
        </w:rPr>
        <w:t xml:space="preserve"> بنسبة 63.3%</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4 - تعمل وسائل التواصل الاجتماعي علي نشر الشائعات</w:t>
      </w:r>
      <w:r w:rsidRPr="007D2B0C">
        <w:rPr>
          <w:rFonts w:ascii="Simplified Arabic" w:eastAsia="Calibri" w:hAnsi="Simplified Arabic" w:cs="Simplified Arabic" w:hint="cs"/>
          <w:rtl/>
        </w:rPr>
        <w:t xml:space="preserve"> بنسبة 53.3%</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5 - الشائعة تولد عند الشعب عدم الانتماء وعدم الوطنية</w:t>
      </w:r>
      <w:r w:rsidRPr="007D2B0C">
        <w:rPr>
          <w:rFonts w:ascii="Simplified Arabic" w:eastAsia="Calibri" w:hAnsi="Simplified Arabic" w:cs="Simplified Arabic" w:hint="cs"/>
          <w:rtl/>
        </w:rPr>
        <w:t xml:space="preserve"> بنسبة 63.3%</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rPr>
        <w:t xml:space="preserve">6 - </w:t>
      </w:r>
      <w:r w:rsidRPr="007D2B0C">
        <w:rPr>
          <w:rFonts w:ascii="Simplified Arabic" w:eastAsia="Calibri" w:hAnsi="Simplified Arabic" w:cs="Simplified Arabic"/>
          <w:rtl/>
          <w:lang w:bidi="ar-SA"/>
        </w:rPr>
        <w:t>الشائعة سبب لقلة الوعي وعدم الاهتمام بتتبع الأخبار الصحيحة</w:t>
      </w:r>
      <w:r w:rsidRPr="007D2B0C">
        <w:rPr>
          <w:rFonts w:ascii="Simplified Arabic" w:eastAsia="Calibri" w:hAnsi="Simplified Arabic" w:cs="Simplified Arabic" w:hint="cs"/>
          <w:rtl/>
          <w:lang w:bidi="ar-SA"/>
        </w:rPr>
        <w:t xml:space="preserve"> بنسبة 33.3%</w:t>
      </w:r>
      <w:r w:rsidRPr="007D2B0C">
        <w:rPr>
          <w:rFonts w:ascii="Simplified Arabic" w:eastAsia="Calibri" w:hAnsi="Simplified Arabic" w:cs="Simplified Arabic"/>
          <w:rtl/>
          <w:lang w:bidi="ar-SA"/>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lang w:bidi="ar-SA"/>
        </w:rPr>
        <w:t xml:space="preserve">7 - </w:t>
      </w:r>
      <w:r w:rsidRPr="007D2B0C">
        <w:rPr>
          <w:rFonts w:ascii="Simplified Arabic" w:eastAsia="Calibri" w:hAnsi="Simplified Arabic" w:cs="Simplified Arabic"/>
          <w:rtl/>
        </w:rPr>
        <w:t>الشائعة تتصف بالغموض وتعمل علي ترويج معلومات غير صحيحة</w:t>
      </w:r>
      <w:r w:rsidRPr="007D2B0C">
        <w:rPr>
          <w:rFonts w:ascii="Simplified Arabic" w:eastAsia="Calibri" w:hAnsi="Simplified Arabic" w:cs="Simplified Arabic" w:hint="cs"/>
          <w:rtl/>
        </w:rPr>
        <w:t xml:space="preserve"> بنسبة 73.3%</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8 - تهدف الشائعة لإثارة الرأي العام</w:t>
      </w:r>
      <w:r w:rsidRPr="007D2B0C">
        <w:rPr>
          <w:rFonts w:ascii="Simplified Arabic" w:eastAsia="Calibri" w:hAnsi="Simplified Arabic" w:cs="Simplified Arabic" w:hint="cs"/>
          <w:rtl/>
        </w:rPr>
        <w:t xml:space="preserve"> بنسبة 46.7%</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rPr>
        <w:t>9 - الشائعات أداة تستخدمها قوي المعارضة الحاقدة علي المجتمع</w:t>
      </w:r>
      <w:r w:rsidRPr="007D2B0C">
        <w:rPr>
          <w:rFonts w:ascii="Simplified Arabic" w:eastAsia="Calibri" w:hAnsi="Simplified Arabic" w:cs="Simplified Arabic" w:hint="cs"/>
          <w:rtl/>
        </w:rPr>
        <w:t xml:space="preserve"> بنسبة 33.3%</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rPr>
        <w:t xml:space="preserve">10 - </w:t>
      </w:r>
      <w:r w:rsidRPr="007D2B0C">
        <w:rPr>
          <w:rFonts w:ascii="Simplified Arabic" w:eastAsia="Calibri" w:hAnsi="Simplified Arabic" w:cs="Simplified Arabic"/>
          <w:rtl/>
          <w:lang w:bidi="ar-SA"/>
        </w:rPr>
        <w:t>سريان الإشاعة في أوساط المجتمع يؤدي إلي حالة من الخوف والإرباك</w:t>
      </w:r>
      <w:r w:rsidRPr="007D2B0C">
        <w:rPr>
          <w:rFonts w:ascii="Simplified Arabic" w:eastAsia="Calibri" w:hAnsi="Simplified Arabic" w:cs="Simplified Arabic" w:hint="cs"/>
          <w:rtl/>
          <w:lang w:bidi="ar-SA"/>
        </w:rPr>
        <w:t xml:space="preserve"> بنسبة 70.0% </w:t>
      </w:r>
      <w:r w:rsidRPr="007D2B0C">
        <w:rPr>
          <w:rFonts w:ascii="Simplified Arabic" w:eastAsia="Calibri" w:hAnsi="Simplified Arabic" w:cs="Simplified Arabic"/>
          <w:rtl/>
          <w:lang w:bidi="ar-SA"/>
        </w:rPr>
        <w:t>.</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rtl/>
          <w:lang w:bidi="ar-SA"/>
        </w:rPr>
        <w:t xml:space="preserve">11 – الإشاعة تعمل علي </w:t>
      </w:r>
      <w:r w:rsidRPr="007D2B0C">
        <w:rPr>
          <w:rFonts w:ascii="Simplified Arabic" w:eastAsia="Calibri" w:hAnsi="Simplified Arabic" w:cs="Simplified Arabic"/>
          <w:rtl/>
        </w:rPr>
        <w:t>هز الثقة بين المواطن والقيادات السياسية بالمجتمع</w:t>
      </w:r>
      <w:r w:rsidRPr="007D2B0C">
        <w:rPr>
          <w:rFonts w:ascii="Simplified Arabic" w:eastAsia="Calibri" w:hAnsi="Simplified Arabic" w:cs="Simplified Arabic" w:hint="cs"/>
          <w:rtl/>
        </w:rPr>
        <w:t xml:space="preserve"> بنسبة 86.7%</w:t>
      </w:r>
      <w:r w:rsidRPr="007D2B0C">
        <w:rPr>
          <w:rFonts w:ascii="Simplified Arabic" w:eastAsia="Calibri" w:hAnsi="Simplified Arabic" w:cs="Simplified Arabic"/>
          <w:rtl/>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rPr>
        <w:t>12 – أثبتت الأبحاث والدراسات إن وسائل التواصل الاجتماعي تساعد بدرجة كبيرة في نشر الشائعات.</w:t>
      </w:r>
    </w:p>
    <w:p w:rsidR="007D2B0C" w:rsidRPr="007D2B0C" w:rsidRDefault="007D2B0C" w:rsidP="007D2B0C">
      <w:pPr>
        <w:spacing w:after="120"/>
        <w:ind w:right="113"/>
        <w:jc w:val="both"/>
        <w:rPr>
          <w:rFonts w:ascii="Simplified Arabic" w:eastAsia="Calibri" w:hAnsi="Simplified Arabic" w:cs="Simplified Arabic"/>
          <w:rtl/>
        </w:rPr>
      </w:pPr>
      <w:r w:rsidRPr="007D2B0C">
        <w:rPr>
          <w:rFonts w:ascii="Simplified Arabic" w:eastAsia="Calibri" w:hAnsi="Simplified Arabic" w:cs="Simplified Arabic"/>
          <w:b/>
          <w:bCs/>
          <w:rtl/>
        </w:rPr>
        <w:t>ثانياً: التوصيات</w:t>
      </w:r>
      <w:r w:rsidRPr="007D2B0C">
        <w:rPr>
          <w:rFonts w:ascii="Simplified Arabic" w:eastAsia="Calibri" w:hAnsi="Simplified Arabic" w:cs="Simplified Arabic"/>
          <w:rtl/>
        </w:rPr>
        <w:t xml:space="preserve">: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1 – إجراء دراسات مكثفة عن الشائعات وتناولها من النواحي: التربوية، الأخلاقية.</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2 – إجراء دراسات تطبيقية عن دور كل من </w:t>
      </w:r>
      <w:r w:rsidR="00805D83">
        <w:rPr>
          <w:rFonts w:ascii="Simplified Arabic" w:eastAsia="Calibri" w:hAnsi="Simplified Arabic" w:cs="Simplified Arabic"/>
          <w:rtl/>
          <w:lang w:bidi="ar-SA"/>
        </w:rPr>
        <w:t>الأسرة</w:t>
      </w:r>
      <w:r w:rsidRPr="007D2B0C">
        <w:rPr>
          <w:rFonts w:ascii="Simplified Arabic" w:eastAsia="Calibri" w:hAnsi="Simplified Arabic" w:cs="Simplified Arabic"/>
          <w:rtl/>
          <w:lang w:bidi="ar-SA"/>
        </w:rPr>
        <w:t xml:space="preserve"> والمدرسة والجامعة ودور العبادة في مكافحة الشائعات.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3 – أجراء دراسات تطبيقية عن دور الحكومة وقطاع منظمات المجتمع المدني في الحد من انتشار الشائعات.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4 – إجراء دراسات تطبيقية عن دور الصحافة والإعلام  في الحد من انتشار الشائعات.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5 – القيام بتوعية المواطنين بخطر الشائعات في أوقات الأزمات.</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6 – القيام بتوعية المواطنين أيضاً من خطر وسائل التواصل الاجتماعي في المساعدة في انتشار الشائعات.</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7 -  نقترح قيام وزارة التربية والتعليم ووزارة التعليم العالي بوضع مناهج توعوية للطلبة عن خطر الشائعات.</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8 – نقترح أيضاً وضع برامج من الحكومة لاطلاع المواطنين أولاً بأول عن كل ما هو جديد.   </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9 – لابد من وضع قوانين تحد من انتشار الشائعات علي مواقع أو وسائل التواصل الاجتماعي.</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rtl/>
          <w:lang w:bidi="ar-SA"/>
        </w:rPr>
        <w:t xml:space="preserve">10 – إيجاد آلية لتتبع مروجي الشائعات علي وسائل التواصل الاجتماعي.   </w:t>
      </w:r>
    </w:p>
    <w:p w:rsidR="007D2B0C" w:rsidRPr="0023345E" w:rsidRDefault="007D2B0C" w:rsidP="0023345E">
      <w:pPr>
        <w:spacing w:before="240" w:after="120"/>
        <w:ind w:right="113"/>
        <w:rPr>
          <w:rFonts w:ascii="Simplified Arabic" w:eastAsia="Calibri" w:hAnsi="Simplified Arabic" w:cs="Simplified Arabic"/>
          <w:b/>
          <w:bCs/>
          <w:sz w:val="30"/>
          <w:szCs w:val="30"/>
          <w:u w:val="single"/>
          <w:rtl/>
          <w:lang w:bidi="ar-SA"/>
        </w:rPr>
      </w:pPr>
      <w:r w:rsidRPr="0023345E">
        <w:rPr>
          <w:rFonts w:ascii="Simplified Arabic" w:eastAsia="Calibri" w:hAnsi="Simplified Arabic" w:cs="Simplified Arabic" w:hint="cs"/>
          <w:b/>
          <w:bCs/>
          <w:sz w:val="30"/>
          <w:szCs w:val="30"/>
          <w:u w:val="single"/>
          <w:rtl/>
          <w:lang w:bidi="ar-SA"/>
        </w:rPr>
        <w:lastRenderedPageBreak/>
        <w:t xml:space="preserve">قائمة </w:t>
      </w:r>
      <w:r w:rsidR="0023345E" w:rsidRPr="0023345E">
        <w:rPr>
          <w:rFonts w:ascii="Simplified Arabic" w:eastAsia="Calibri" w:hAnsi="Simplified Arabic" w:cs="Simplified Arabic" w:hint="cs"/>
          <w:b/>
          <w:bCs/>
          <w:sz w:val="30"/>
          <w:szCs w:val="30"/>
          <w:u w:val="single"/>
          <w:rtl/>
          <w:lang w:bidi="ar-SA"/>
        </w:rPr>
        <w:t xml:space="preserve">المصادر </w:t>
      </w:r>
      <w:r w:rsidRPr="0023345E">
        <w:rPr>
          <w:rFonts w:ascii="Simplified Arabic" w:eastAsia="Calibri" w:hAnsi="Simplified Arabic" w:cs="Simplified Arabic" w:hint="cs"/>
          <w:b/>
          <w:bCs/>
          <w:sz w:val="30"/>
          <w:szCs w:val="30"/>
          <w:u w:val="single"/>
          <w:rtl/>
          <w:lang w:bidi="ar-SA"/>
        </w:rPr>
        <w:t>المراجع</w:t>
      </w:r>
      <w:r w:rsidR="0023345E" w:rsidRPr="0023345E">
        <w:rPr>
          <w:rFonts w:ascii="Simplified Arabic" w:eastAsia="Calibri" w:hAnsi="Simplified Arabic" w:cs="Simplified Arabic" w:hint="cs"/>
          <w:b/>
          <w:bCs/>
          <w:sz w:val="30"/>
          <w:szCs w:val="30"/>
          <w:u w:val="single"/>
          <w:rtl/>
          <w:lang w:bidi="ar-SA"/>
        </w:rPr>
        <w:t>:</w:t>
      </w:r>
    </w:p>
    <w:p w:rsidR="007D2B0C" w:rsidRPr="007D2B0C" w:rsidRDefault="007D2B0C" w:rsidP="007D2B0C">
      <w:pPr>
        <w:spacing w:after="120"/>
        <w:ind w:right="113"/>
        <w:jc w:val="both"/>
        <w:rPr>
          <w:rFonts w:ascii="Simplified Arabic" w:eastAsia="Calibri" w:hAnsi="Simplified Arabic" w:cs="Simplified Arabic"/>
          <w:rtl/>
          <w:lang w:bidi="ar-SA"/>
        </w:rPr>
      </w:pPr>
      <w:r w:rsidRPr="007D2B0C">
        <w:rPr>
          <w:rFonts w:ascii="Simplified Arabic" w:eastAsia="Calibri" w:hAnsi="Simplified Arabic" w:cs="Simplified Arabic" w:hint="cs"/>
          <w:b/>
          <w:bCs/>
          <w:rtl/>
          <w:lang w:bidi="ar-SA"/>
        </w:rPr>
        <w:t>أولاً: المراجع العربية</w:t>
      </w:r>
      <w:r w:rsidRPr="007D2B0C">
        <w:rPr>
          <w:rFonts w:ascii="Simplified Arabic" w:eastAsia="Calibri" w:hAnsi="Simplified Arabic" w:cs="Simplified Arabic" w:hint="cs"/>
          <w:rtl/>
          <w:lang w:bidi="ar-SA"/>
        </w:rPr>
        <w:t xml:space="preserve">: </w:t>
      </w:r>
    </w:p>
    <w:p w:rsidR="007D2B0C" w:rsidRPr="007D2B0C" w:rsidRDefault="003C043F" w:rsidP="00B851C0">
      <w:pPr>
        <w:spacing w:after="120" w:line="259" w:lineRule="auto"/>
        <w:ind w:right="113"/>
        <w:contextualSpacing/>
        <w:jc w:val="both"/>
        <w:rPr>
          <w:rFonts w:ascii="Simplified Arabic" w:eastAsia="Calibri" w:hAnsi="Simplified Arabic" w:cs="Simplified Arabic"/>
          <w:rtl/>
        </w:rPr>
      </w:pPr>
      <w:r>
        <w:rPr>
          <w:rFonts w:ascii="Simplified Arabic" w:eastAsia="Calibri" w:hAnsi="Simplified Arabic" w:cs="Simplified Arabic" w:hint="cs"/>
          <w:rtl/>
        </w:rPr>
        <w:t>إبراهيم</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إمام</w:t>
      </w:r>
      <w:r w:rsidR="007D2B0C" w:rsidRPr="007D2B0C">
        <w:rPr>
          <w:rFonts w:ascii="Simplified Arabic" w:eastAsia="Calibri" w:hAnsi="Simplified Arabic" w:cs="Simplified Arabic"/>
          <w:rtl/>
        </w:rPr>
        <w:t>: (1985)</w:t>
      </w:r>
      <w:r w:rsidR="007D2B0C" w:rsidRPr="007D2B0C">
        <w:rPr>
          <w:rFonts w:ascii="Simplified Arabic" w:eastAsia="Calibri" w:hAnsi="Simplified Arabic" w:cs="Simplified Arabic" w:hint="cs"/>
          <w:rtl/>
        </w:rPr>
        <w:t>،</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أصول</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الإعلام</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الإسلامي،</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دار</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الفكر</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العربي،</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 xml:space="preserve">القاهرة. </w:t>
      </w:r>
    </w:p>
    <w:p w:rsidR="007D2B0C" w:rsidRPr="007D2B0C" w:rsidRDefault="003C043F" w:rsidP="00B851C0">
      <w:pPr>
        <w:spacing w:after="120" w:line="259" w:lineRule="auto"/>
        <w:ind w:right="113"/>
        <w:contextualSpacing/>
        <w:jc w:val="both"/>
        <w:rPr>
          <w:rFonts w:ascii="Simplified Arabic" w:eastAsia="Calibri" w:hAnsi="Simplified Arabic" w:cs="Simplified Arabic"/>
          <w:rtl/>
        </w:rPr>
      </w:pPr>
      <w:r>
        <w:rPr>
          <w:rFonts w:ascii="Simplified Arabic" w:eastAsia="Calibri" w:hAnsi="Simplified Arabic" w:cs="Simplified Arabic" w:hint="cs"/>
          <w:rtl/>
        </w:rPr>
        <w:t>إبراهيم</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أنيس</w:t>
      </w:r>
      <w:r w:rsidR="007D2B0C" w:rsidRPr="007D2B0C">
        <w:rPr>
          <w:rFonts w:ascii="Simplified Arabic" w:eastAsia="Calibri" w:hAnsi="Simplified Arabic" w:cs="Simplified Arabic"/>
          <w:rtl/>
        </w:rPr>
        <w:t>: (1972)</w:t>
      </w:r>
      <w:r w:rsidR="007D2B0C" w:rsidRPr="007D2B0C">
        <w:rPr>
          <w:rFonts w:ascii="Simplified Arabic" w:eastAsia="Calibri" w:hAnsi="Simplified Arabic" w:cs="Simplified Arabic" w:hint="cs"/>
          <w:rtl/>
        </w:rPr>
        <w:t>،</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المعجم</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الوسيط،</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القاهرة،</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دار</w:t>
      </w:r>
      <w:r w:rsidR="007D2B0C" w:rsidRPr="007D2B0C">
        <w:rPr>
          <w:rFonts w:ascii="Simplified Arabic" w:eastAsia="Calibri" w:hAnsi="Simplified Arabic" w:cs="Simplified Arabic"/>
          <w:rtl/>
        </w:rPr>
        <w:t xml:space="preserve"> </w:t>
      </w:r>
      <w:r w:rsidR="007D2B0C" w:rsidRPr="007D2B0C">
        <w:rPr>
          <w:rFonts w:ascii="Simplified Arabic" w:eastAsia="Calibri" w:hAnsi="Simplified Arabic" w:cs="Simplified Arabic" w:hint="cs"/>
          <w:rtl/>
        </w:rPr>
        <w:t xml:space="preserve">المعارف.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أحمد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نوفل</w:t>
      </w:r>
      <w:r w:rsidRPr="007D2B0C">
        <w:rPr>
          <w:rFonts w:ascii="Simplified Arabic" w:eastAsia="Calibri" w:hAnsi="Simplified Arabic" w:cs="Simplified Arabic"/>
          <w:rtl/>
        </w:rPr>
        <w:t>: (1998)</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الإشاعة،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الطبعة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الرابعة،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عمان،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الفرقان.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أخرجه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البيهقي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دلائل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النبوة،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w:t>
      </w:r>
      <w:r w:rsidRPr="007D2B0C">
        <w:rPr>
          <w:rFonts w:ascii="Simplified Arabic" w:eastAsia="Calibri" w:hAnsi="Simplified Arabic" w:cs="Simplified Arabic"/>
          <w:rtl/>
        </w:rPr>
        <w:t>5</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ص</w:t>
      </w:r>
      <w:r w:rsidRPr="007D2B0C">
        <w:rPr>
          <w:rFonts w:ascii="Simplified Arabic" w:eastAsia="Calibri" w:hAnsi="Simplified Arabic" w:cs="Simplified Arabic"/>
          <w:rtl/>
        </w:rPr>
        <w:t xml:space="preserve"> 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ونص</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الكتاب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فتوح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مصر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والمغرب</w:t>
      </w:r>
      <w:r w:rsidRPr="007D2B0C">
        <w:rPr>
          <w:rFonts w:ascii="Simplified Arabic" w:eastAsia="Calibri" w:hAnsi="Simplified Arabic" w:cs="Simplified Arabic"/>
          <w:rtl/>
        </w:rPr>
        <w:t xml:space="preserve">(65 – 66) </w:t>
      </w:r>
      <w:r w:rsidRPr="007D2B0C">
        <w:rPr>
          <w:rFonts w:ascii="Simplified Arabic" w:eastAsia="Calibri" w:hAnsi="Simplified Arabic" w:cs="Simplified Arabic" w:hint="cs"/>
          <w:rtl/>
        </w:rPr>
        <w:t>وفي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القسطلاني</w:t>
      </w:r>
      <w:r w:rsidRPr="007D2B0C">
        <w:rPr>
          <w:rFonts w:ascii="Simplified Arabic" w:eastAsia="Calibri" w:hAnsi="Simplified Arabic" w:cs="Simplified Arabic"/>
          <w:rtl/>
        </w:rPr>
        <w:t xml:space="preserve"> (1/292 – 293)</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وصبح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الأعشى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القشقلندي</w:t>
      </w:r>
      <w:r w:rsidRPr="007D2B0C">
        <w:rPr>
          <w:rFonts w:ascii="Simplified Arabic" w:eastAsia="Calibri" w:hAnsi="Simplified Arabic" w:cs="Simplified Arabic"/>
          <w:rtl/>
        </w:rPr>
        <w:t xml:space="preserve"> (6/378)</w:t>
      </w:r>
      <w:r w:rsidRPr="007D2B0C">
        <w:rPr>
          <w:rFonts w:ascii="Simplified Arabic" w:eastAsia="Calibri" w:hAnsi="Simplified Arabic" w:cs="Simplified Arabic" w:hint="cs"/>
          <w:rtl/>
        </w:rPr>
        <w:t xml:space="preserve">.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انتصار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موسى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دعاك</w:t>
      </w:r>
      <w:r w:rsidRPr="007D2B0C">
        <w:rPr>
          <w:rFonts w:ascii="Simplified Arabic" w:eastAsia="Calibri" w:hAnsi="Simplified Arabic" w:cs="Simplified Arabic"/>
          <w:rtl/>
        </w:rPr>
        <w:t xml:space="preserve">: (1439 </w:t>
      </w:r>
      <w:r w:rsidRPr="007D2B0C">
        <w:rPr>
          <w:rFonts w:ascii="Simplified Arabic" w:eastAsia="Calibri" w:hAnsi="Simplified Arabic" w:cs="Simplified Arabic" w:hint="cs"/>
          <w:rtl/>
        </w:rPr>
        <w:t>هـ</w:t>
      </w:r>
      <w:r w:rsidRPr="007D2B0C">
        <w:rPr>
          <w:rFonts w:ascii="Simplified Arabic" w:eastAsia="Calibri" w:hAnsi="Simplified Arabic" w:cs="Simplified Arabic"/>
          <w:rtl/>
        </w:rPr>
        <w:t xml:space="preserve"> – 2017</w:t>
      </w:r>
      <w:r w:rsidRPr="007D2B0C">
        <w:rPr>
          <w:rFonts w:ascii="Simplified Arabic" w:eastAsia="Calibri" w:hAnsi="Simplified Arabic" w:cs="Simplified Arabic" w:hint="cs"/>
          <w:rtl/>
        </w:rPr>
        <w:t>م</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الشائعات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الإلكترونية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تأثيرها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على</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الرأي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دراسة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ميدانية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عينة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الجمهور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السعودي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بمنطقة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جازان،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رسالة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لنيل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درجة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الماجستير،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كلية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الآداب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والعلوم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الإنسانية</w:t>
      </w:r>
      <w:r w:rsidRPr="007D2B0C">
        <w:rPr>
          <w:rFonts w:ascii="Simplified Arabic" w:eastAsia="Calibri" w:hAnsi="Simplified Arabic" w:cs="Simplified Arabic"/>
          <w:rtl/>
        </w:rPr>
        <w:t xml:space="preserve"> –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المملكة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السعودية</w:t>
      </w:r>
      <w:r w:rsidRPr="007D2B0C">
        <w:rPr>
          <w:rFonts w:ascii="Simplified Arabic" w:eastAsia="Calibri" w:hAnsi="Simplified Arabic" w:cs="Simplified Arabic"/>
          <w:rtl/>
        </w:rPr>
        <w:t>.</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تركي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الجلعود</w:t>
      </w:r>
      <w:r w:rsidRPr="007D2B0C">
        <w:rPr>
          <w:rFonts w:ascii="Simplified Arabic" w:eastAsia="Calibri" w:hAnsi="Simplified Arabic" w:cs="Simplified Arabic"/>
          <w:rtl/>
        </w:rPr>
        <w:t>: (2012)</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تصور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استراتيجي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لتنمية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الوعي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للتعامل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الإنترنت،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رسالة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ماجستير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غير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منشورة،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الرياض،</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نايف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للعلوم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كلية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العلوم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الاستراتيجية.</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تركي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العزيز</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السديري</w:t>
      </w:r>
      <w:r w:rsidRPr="007D2B0C">
        <w:rPr>
          <w:rFonts w:ascii="Simplified Arabic" w:eastAsia="Calibri" w:hAnsi="Simplified Arabic" w:cs="Simplified Arabic"/>
          <w:rtl/>
        </w:rPr>
        <w:t>: (2014)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توظيف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شبكات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التواصل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التوعية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ضد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خطر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الشائعات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دراسة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مسحية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العاملين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إدارات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العلاقات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بقطاعات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وزارة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الداخلية</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رسالة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ماجستير،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كلية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العدالة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الجنائية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نايف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للعلوم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السعودية</w:t>
      </w:r>
      <w:r w:rsidRPr="007D2B0C">
        <w:rPr>
          <w:rFonts w:ascii="Simplified Arabic" w:eastAsia="Calibri" w:hAnsi="Simplified Arabic" w:cs="Simplified Arabic"/>
          <w:rtl/>
        </w:rPr>
        <w:t>.</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جمال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منظور</w:t>
      </w:r>
      <w:r w:rsidRPr="007D2B0C">
        <w:rPr>
          <w:rFonts w:ascii="Simplified Arabic" w:eastAsia="Calibri" w:hAnsi="Simplified Arabic" w:cs="Simplified Arabic"/>
          <w:rtl/>
        </w:rPr>
        <w:t>: (</w:t>
      </w:r>
      <w:r w:rsidRPr="007D2B0C">
        <w:rPr>
          <w:rFonts w:ascii="Simplified Arabic" w:eastAsia="Calibri" w:hAnsi="Simplified Arabic" w:cs="Simplified Arabic" w:hint="cs"/>
          <w:rtl/>
        </w:rPr>
        <w:t>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لسان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w:t>
      </w:r>
      <w:r w:rsidRPr="007D2B0C">
        <w:rPr>
          <w:rFonts w:ascii="Simplified Arabic" w:eastAsia="Calibri" w:hAnsi="Simplified Arabic" w:cs="Simplified Arabic"/>
          <w:rtl/>
        </w:rPr>
        <w:t>1</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المصرية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للتأليف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والترجمة،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جمال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مكرم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منظور</w:t>
      </w:r>
      <w:r w:rsidRPr="007D2B0C">
        <w:rPr>
          <w:rFonts w:ascii="Simplified Arabic" w:eastAsia="Calibri" w:hAnsi="Simplified Arabic" w:cs="Simplified Arabic"/>
          <w:rtl/>
        </w:rPr>
        <w:t>: (</w:t>
      </w:r>
      <w:r w:rsidRPr="007D2B0C">
        <w:rPr>
          <w:rFonts w:ascii="Simplified Arabic" w:eastAsia="Calibri" w:hAnsi="Simplified Arabic" w:cs="Simplified Arabic" w:hint="cs"/>
          <w:rtl/>
        </w:rPr>
        <w:t>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لسان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باب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فصل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الهمزة،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صادر،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بيروت.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الجوردون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أليورت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وليو</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بوستمان</w:t>
      </w:r>
      <w:r w:rsidRPr="007D2B0C">
        <w:rPr>
          <w:rFonts w:ascii="Simplified Arabic" w:eastAsia="Calibri" w:hAnsi="Simplified Arabic" w:cs="Simplified Arabic"/>
          <w:rtl/>
        </w:rPr>
        <w:t>: (1964)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سيكولوجية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الإشاعة،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ترجمة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صلاح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مخيمر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وعبده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رزق،</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المعارف،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الجوردون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أليورت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وليو</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بوستمان</w:t>
      </w:r>
      <w:r w:rsidRPr="007D2B0C">
        <w:rPr>
          <w:rFonts w:ascii="Simplified Arabic" w:eastAsia="Calibri" w:hAnsi="Simplified Arabic" w:cs="Simplified Arabic"/>
          <w:rtl/>
        </w:rPr>
        <w:t>: (1964)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سيكولوجية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الإشاعة،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ترجمة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صلاح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مخيمر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وعبده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رزق،</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المعارف،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حامد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ربيع</w:t>
      </w:r>
      <w:r w:rsidRPr="007D2B0C">
        <w:rPr>
          <w:rFonts w:ascii="Simplified Arabic" w:eastAsia="Calibri" w:hAnsi="Simplified Arabic" w:cs="Simplified Arabic"/>
          <w:rtl/>
        </w:rPr>
        <w:t>: (1970)</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فلسفة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الدعاية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الإسرائيلية،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مركز</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الأبحاث</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منظمة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التحرير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الفلسطينية،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سلسلة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دراسات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فلسطينية،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رقم</w:t>
      </w:r>
      <w:r w:rsidRPr="007D2B0C">
        <w:rPr>
          <w:rFonts w:ascii="Simplified Arabic" w:eastAsia="Calibri" w:hAnsi="Simplified Arabic" w:cs="Simplified Arabic"/>
          <w:rtl/>
        </w:rPr>
        <w:t xml:space="preserve"> (72)</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بيروت.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حمود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أبو</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النيل</w:t>
      </w:r>
      <w:r w:rsidRPr="007D2B0C">
        <w:rPr>
          <w:rFonts w:ascii="Simplified Arabic" w:eastAsia="Calibri" w:hAnsi="Simplified Arabic" w:cs="Simplified Arabic"/>
          <w:rtl/>
        </w:rPr>
        <w:t>: (2009)</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عربياً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وعالمياً،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مكتبة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الأنجلو</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المصرية،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القاهرة.</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الراغب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الأصفهاني</w:t>
      </w:r>
      <w:r w:rsidRPr="007D2B0C">
        <w:rPr>
          <w:rFonts w:ascii="Simplified Arabic" w:eastAsia="Calibri" w:hAnsi="Simplified Arabic" w:cs="Simplified Arabic"/>
          <w:rtl/>
        </w:rPr>
        <w:t>: (2009)</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المفردات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غريب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القرآن،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ط</w:t>
      </w:r>
      <w:r w:rsidRPr="007D2B0C">
        <w:rPr>
          <w:rFonts w:ascii="Simplified Arabic" w:eastAsia="Calibri" w:hAnsi="Simplified Arabic" w:cs="Simplified Arabic"/>
          <w:rtl/>
        </w:rPr>
        <w:t>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دمشق،</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سوريا.</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السيد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المولي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نصحي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أنيس</w:t>
      </w:r>
      <w:r w:rsidRPr="007D2B0C">
        <w:rPr>
          <w:rFonts w:ascii="Simplified Arabic" w:eastAsia="Calibri" w:hAnsi="Simplified Arabic" w:cs="Simplified Arabic"/>
          <w:rtl/>
        </w:rPr>
        <w:t>: (2014)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شبكة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التواصل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وأثارها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الفكري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لدي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طلبة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التعليم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الجامعي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بمملكة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البحرين،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المجلة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لضمان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جودة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التعليم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اليمن،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مجلد</w:t>
      </w:r>
      <w:r w:rsidRPr="007D2B0C">
        <w:rPr>
          <w:rFonts w:ascii="Simplified Arabic" w:eastAsia="Calibri" w:hAnsi="Simplified Arabic" w:cs="Simplified Arabic"/>
          <w:rtl/>
        </w:rPr>
        <w:t xml:space="preserve"> 7</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العدد</w:t>
      </w:r>
      <w:r w:rsidRPr="007D2B0C">
        <w:rPr>
          <w:rFonts w:ascii="Simplified Arabic" w:eastAsia="Calibri" w:hAnsi="Simplified Arabic" w:cs="Simplified Arabic"/>
          <w:rtl/>
        </w:rPr>
        <w:t xml:space="preserve"> 15</w:t>
      </w:r>
      <w:r w:rsidRPr="007D2B0C">
        <w:rPr>
          <w:rFonts w:ascii="Simplified Arabic" w:eastAsia="Calibri" w:hAnsi="Simplified Arabic" w:cs="Simplified Arabic" w:hint="cs"/>
          <w:rtl/>
        </w:rPr>
        <w:t>.</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صلاح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نصر</w:t>
      </w:r>
      <w:r w:rsidRPr="007D2B0C">
        <w:rPr>
          <w:rFonts w:ascii="Simplified Arabic" w:eastAsia="Calibri" w:hAnsi="Simplified Arabic" w:cs="Simplified Arabic"/>
          <w:rtl/>
        </w:rPr>
        <w:t>: (1966)</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 </w:t>
      </w:r>
      <w:r w:rsidRPr="007D2B0C">
        <w:rPr>
          <w:rFonts w:ascii="Simplified Arabic" w:eastAsia="Calibri" w:hAnsi="Simplified Arabic" w:cs="Simplified Arabic" w:hint="cs"/>
          <w:rtl/>
        </w:rPr>
        <w:t>معركة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الكلمة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والمعتقد</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الجزء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الأول،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القاهرة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للطباعة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والنشر،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عاطف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عدلي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العبد</w:t>
      </w:r>
      <w:r w:rsidRPr="007D2B0C">
        <w:rPr>
          <w:rFonts w:ascii="Simplified Arabic" w:eastAsia="Calibri" w:hAnsi="Simplified Arabic" w:cs="Simplified Arabic"/>
          <w:rtl/>
        </w:rPr>
        <w:t>: (1998)</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مدخل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إلي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الاتصال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والرأي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الفكر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lastRenderedPageBreak/>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الفتاح</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الغني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الهميص،</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وفايز</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كمال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شلدان</w:t>
      </w:r>
      <w:r w:rsidRPr="007D2B0C">
        <w:rPr>
          <w:rFonts w:ascii="Simplified Arabic" w:eastAsia="Calibri" w:hAnsi="Simplified Arabic" w:cs="Simplified Arabic"/>
          <w:rtl/>
        </w:rPr>
        <w:t xml:space="preserve">: (2010) </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الأبعاد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والاجتماعية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ترويج</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الإشاعات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وسائل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الإعلام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وسبل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علاجها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منظور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إسلامي،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مجلة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الإسلامية،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سلسلة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الدراسات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الإنسانية،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المجلد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الثامن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عشر،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العدد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الثاني،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يونيو</w:t>
      </w:r>
      <w:r w:rsidRPr="007D2B0C">
        <w:rPr>
          <w:rFonts w:ascii="Simplified Arabic" w:eastAsia="Calibri" w:hAnsi="Simplified Arabic" w:cs="Simplified Arabic"/>
          <w:rtl/>
        </w:rPr>
        <w:t xml:space="preserve"> 2010</w:t>
      </w:r>
      <w:r w:rsidRPr="007D2B0C">
        <w:rPr>
          <w:rFonts w:ascii="Simplified Arabic" w:eastAsia="Calibri" w:hAnsi="Simplified Arabic" w:cs="Simplified Arabic" w:hint="cs"/>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اللطيف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خليفة</w:t>
      </w:r>
      <w:r w:rsidRPr="007D2B0C">
        <w:rPr>
          <w:rFonts w:ascii="Simplified Arabic" w:eastAsia="Calibri" w:hAnsi="Simplified Arabic" w:cs="Simplified Arabic"/>
          <w:rtl/>
        </w:rPr>
        <w:t xml:space="preserve"> : (1996)</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ارتقاء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القيم،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دراسة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عالم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المعرفة</w:t>
      </w:r>
      <w:r w:rsidRPr="007D2B0C">
        <w:rPr>
          <w:rFonts w:ascii="Simplified Arabic" w:eastAsia="Calibri" w:hAnsi="Simplified Arabic" w:cs="Simplified Arabic"/>
          <w:rtl/>
        </w:rPr>
        <w:t xml:space="preserve"> 160</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الكويت،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المجلس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الوطني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للثقافة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والفنون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والآداب</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الغامدي</w:t>
      </w:r>
      <w:r w:rsidRPr="007D2B0C">
        <w:rPr>
          <w:rFonts w:ascii="Simplified Arabic" w:eastAsia="Calibri" w:hAnsi="Simplified Arabic" w:cs="Simplified Arabic"/>
          <w:rtl/>
        </w:rPr>
        <w:t>: (2010)</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تردد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المراهقين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مقاهي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الإنترنت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وعلاقته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ببعض</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المشكلات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لدي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عينة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طلاب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المرحلة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الثانوية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بمكة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المكرمة،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رسالة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ماجستير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غير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منشورة،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القري،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المكرمة،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المملكة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السعودية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rtl/>
        </w:rPr>
        <w:tab/>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الله</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الحميدي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السبيعي</w:t>
      </w:r>
      <w:r w:rsidRPr="007D2B0C">
        <w:rPr>
          <w:rFonts w:ascii="Simplified Arabic" w:eastAsia="Calibri" w:hAnsi="Simplified Arabic" w:cs="Simplified Arabic"/>
          <w:rtl/>
        </w:rPr>
        <w:t>: (2016)</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دور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الإعلام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التصدي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للشائعات،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دراسة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ميدانية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شرطة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الرياض،</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رسالة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ماجستير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غير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منشورة،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نايف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للعلوم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الرياض،</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المملكة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السعودية.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عثمان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فاطمة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الزيود،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نايف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محمد</w:t>
      </w:r>
      <w:r w:rsidRPr="007D2B0C">
        <w:rPr>
          <w:rFonts w:ascii="Simplified Arabic" w:eastAsia="Calibri" w:hAnsi="Simplified Arabic" w:cs="Simplified Arabic"/>
          <w:rtl/>
        </w:rPr>
        <w:t>: (2013)</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اثر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استخدام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تقنيات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الاتصال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الحديثة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القيم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خلال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التواصل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جيل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الأبناء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والآباء،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مجلة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كلية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الأزهر،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العدد</w:t>
      </w:r>
      <w:r w:rsidRPr="007D2B0C">
        <w:rPr>
          <w:rFonts w:ascii="Simplified Arabic" w:eastAsia="Calibri" w:hAnsi="Simplified Arabic" w:cs="Simplified Arabic"/>
          <w:rtl/>
        </w:rPr>
        <w:t xml:space="preserve"> 154</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الجزء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الثاني.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Pr>
      </w:pPr>
      <w:r w:rsidRPr="007D2B0C">
        <w:rPr>
          <w:rFonts w:ascii="Simplified Arabic" w:eastAsia="Calibri" w:hAnsi="Simplified Arabic" w:cs="Simplified Arabic" w:hint="cs"/>
          <w:rtl/>
        </w:rPr>
        <w:t>علي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فايز</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الشهري</w:t>
      </w:r>
      <w:r w:rsidRPr="007D2B0C">
        <w:rPr>
          <w:rFonts w:ascii="Simplified Arabic" w:eastAsia="Calibri" w:hAnsi="Simplified Arabic" w:cs="Simplified Arabic"/>
          <w:rtl/>
        </w:rPr>
        <w:t>: (2008)</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الشبكات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الاجتماعية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تعد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للمراهقين،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جريدة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الرياض،</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العدد</w:t>
      </w:r>
      <w:r w:rsidRPr="007D2B0C">
        <w:rPr>
          <w:rFonts w:ascii="Simplified Arabic" w:eastAsia="Calibri" w:hAnsi="Simplified Arabic" w:cs="Simplified Arabic"/>
          <w:rtl/>
        </w:rPr>
        <w:t xml:space="preserve"> 14776</w:t>
      </w:r>
      <w:r w:rsidRPr="007D2B0C">
        <w:rPr>
          <w:rFonts w:ascii="Simplified Arabic" w:eastAsia="Calibri" w:hAnsi="Simplified Arabic" w:cs="Simplified Arabic" w:hint="cs"/>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فاخر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عقل</w:t>
      </w:r>
      <w:r w:rsidRPr="007D2B0C">
        <w:rPr>
          <w:rFonts w:ascii="Simplified Arabic" w:eastAsia="Calibri" w:hAnsi="Simplified Arabic" w:cs="Simplified Arabic"/>
          <w:rtl/>
        </w:rPr>
        <w:t>: (1985)</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معجم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الجزء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الرابع،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فاخر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عقل</w:t>
      </w:r>
      <w:r w:rsidRPr="007D2B0C">
        <w:rPr>
          <w:rFonts w:ascii="Simplified Arabic" w:eastAsia="Calibri" w:hAnsi="Simplified Arabic" w:cs="Simplified Arabic"/>
          <w:rtl/>
        </w:rPr>
        <w:t>: (1985)</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معجم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الجزء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الرابع،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فخري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الدباغ</w:t>
      </w:r>
      <w:r w:rsidRPr="007D2B0C">
        <w:rPr>
          <w:rFonts w:ascii="Simplified Arabic" w:eastAsia="Calibri" w:hAnsi="Simplified Arabic" w:cs="Simplified Arabic"/>
          <w:rtl/>
        </w:rPr>
        <w:t>: (1979)</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وزارة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الثقافة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والفنون،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سلسلة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الموسوعة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الصغيرة،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رقم</w:t>
      </w:r>
      <w:r w:rsidRPr="007D2B0C">
        <w:rPr>
          <w:rFonts w:ascii="Simplified Arabic" w:eastAsia="Calibri" w:hAnsi="Simplified Arabic" w:cs="Simplified Arabic"/>
          <w:rtl/>
        </w:rPr>
        <w:t xml:space="preserve"> (38)</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بغداد،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العراق.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مجمع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اللغة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w:t>
      </w:r>
      <w:r w:rsidRPr="007D2B0C">
        <w:rPr>
          <w:rFonts w:ascii="Simplified Arabic" w:eastAsia="Calibri" w:hAnsi="Simplified Arabic" w:cs="Simplified Arabic" w:hint="cs"/>
          <w:rtl/>
        </w:rPr>
        <w:t>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w:t>
      </w:r>
      <w:r w:rsidRPr="007D2B0C">
        <w:rPr>
          <w:rFonts w:ascii="Simplified Arabic" w:eastAsia="Calibri" w:hAnsi="Simplified Arabic" w:cs="Simplified Arabic"/>
          <w:rtl/>
        </w:rPr>
        <w:t>)</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المعجم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الوسيط،</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القاهرة،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ط</w:t>
      </w:r>
      <w:r w:rsidRPr="007D2B0C">
        <w:rPr>
          <w:rFonts w:ascii="Simplified Arabic" w:eastAsia="Calibri" w:hAnsi="Simplified Arabic" w:cs="Simplified Arabic"/>
          <w:rtl/>
        </w:rPr>
        <w:t>3</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الجزء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الأول.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محمد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منير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حجاب</w:t>
      </w:r>
      <w:r w:rsidRPr="007D2B0C">
        <w:rPr>
          <w:rFonts w:ascii="Simplified Arabic" w:eastAsia="Calibri" w:hAnsi="Simplified Arabic" w:cs="Simplified Arabic"/>
          <w:rtl/>
        </w:rPr>
        <w:t>: (2005)</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قديما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وحديثاً،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القاهرة،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الفجر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للنشر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والتوزيع.</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مختار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التهامي</w:t>
      </w:r>
      <w:r w:rsidRPr="007D2B0C">
        <w:rPr>
          <w:rFonts w:ascii="Simplified Arabic" w:eastAsia="Calibri" w:hAnsi="Simplified Arabic" w:cs="Simplified Arabic"/>
          <w:rtl/>
        </w:rPr>
        <w:t>: (1982)</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الرأي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المعارف،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مصطفي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الدباغ</w:t>
      </w:r>
      <w:r w:rsidRPr="007D2B0C">
        <w:rPr>
          <w:rFonts w:ascii="Simplified Arabic" w:eastAsia="Calibri" w:hAnsi="Simplified Arabic" w:cs="Simplified Arabic"/>
          <w:rtl/>
        </w:rPr>
        <w:t>: (1998)</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المرجع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المؤسسة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للدراسات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والنشر،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بيروت.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معتز</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الله</w:t>
      </w:r>
      <w:r w:rsidRPr="007D2B0C">
        <w:rPr>
          <w:rFonts w:ascii="Simplified Arabic" w:eastAsia="Calibri" w:hAnsi="Simplified Arabic" w:cs="Simplified Arabic"/>
          <w:rtl/>
        </w:rPr>
        <w:t>: (1997)</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الاتجاهات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العصبية،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عالم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المعرفة</w:t>
      </w:r>
      <w:r w:rsidRPr="007D2B0C">
        <w:rPr>
          <w:rFonts w:ascii="Simplified Arabic" w:eastAsia="Calibri" w:hAnsi="Simplified Arabic" w:cs="Simplified Arabic"/>
          <w:rtl/>
        </w:rPr>
        <w:t xml:space="preserve"> 137</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الكويت،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المجلس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الوطني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للثقافة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والفنون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والآداب.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معتز</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سيد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عبد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الله</w:t>
      </w:r>
      <w:r w:rsidRPr="007D2B0C">
        <w:rPr>
          <w:rFonts w:ascii="Simplified Arabic" w:eastAsia="Calibri" w:hAnsi="Simplified Arabic" w:cs="Simplified Arabic"/>
          <w:rtl/>
        </w:rPr>
        <w:t>: (1997)</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الاتجاهات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العصبية،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عالم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المعرفة</w:t>
      </w:r>
      <w:r w:rsidRPr="007D2B0C">
        <w:rPr>
          <w:rFonts w:ascii="Simplified Arabic" w:eastAsia="Calibri" w:hAnsi="Simplified Arabic" w:cs="Simplified Arabic"/>
          <w:rtl/>
        </w:rPr>
        <w:t xml:space="preserve"> 137</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الكويت،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المجلس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الوطني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للثقافة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والفنون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والآداب</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ميلوش</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ماركو</w:t>
      </w:r>
      <w:r w:rsidRPr="007D2B0C">
        <w:rPr>
          <w:rFonts w:ascii="Simplified Arabic" w:eastAsia="Calibri" w:hAnsi="Simplified Arabic" w:cs="Simplified Arabic"/>
          <w:rtl/>
        </w:rPr>
        <w:t>: (1973)</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الحرب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النفسية،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ترجمة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لبيب</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لهيطة،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الثقافة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الجديدة،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القاهرة. </w:t>
      </w:r>
      <w:r w:rsidRPr="007D2B0C">
        <w:rPr>
          <w:rFonts w:ascii="Simplified Arabic" w:eastAsia="Calibri" w:hAnsi="Simplified Arabic" w:cs="Simplified Arabic"/>
          <w:rtl/>
        </w:rPr>
        <w:t xml:space="preserve"> </w:t>
      </w:r>
    </w:p>
    <w:p w:rsidR="007D2B0C" w:rsidRPr="007D2B0C" w:rsidRDefault="007D2B0C" w:rsidP="00B851C0">
      <w:pPr>
        <w:spacing w:after="120" w:line="259" w:lineRule="auto"/>
        <w:ind w:right="113"/>
        <w:contextualSpacing/>
        <w:jc w:val="both"/>
        <w:rPr>
          <w:rFonts w:ascii="Simplified Arabic" w:eastAsia="Calibri" w:hAnsi="Simplified Arabic" w:cs="Simplified Arabic"/>
          <w:rtl/>
        </w:rPr>
      </w:pPr>
      <w:r w:rsidRPr="007D2B0C">
        <w:rPr>
          <w:rFonts w:ascii="Simplified Arabic" w:eastAsia="Calibri" w:hAnsi="Simplified Arabic" w:cs="Simplified Arabic" w:hint="cs"/>
          <w:rtl/>
        </w:rPr>
        <w:t>هايل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ودعان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الدعجة</w:t>
      </w:r>
      <w:r w:rsidRPr="007D2B0C">
        <w:rPr>
          <w:rFonts w:ascii="Simplified Arabic" w:eastAsia="Calibri" w:hAnsi="Simplified Arabic" w:cs="Simplified Arabic"/>
          <w:rtl/>
        </w:rPr>
        <w:t>: (2009)</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التحصين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للرأي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ضد</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الشائعات،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ورقة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عمل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مقدمة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لندوة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دور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مؤسسات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المجتمع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المدني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التوعية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نظمتها</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جامعة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نايف</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العربية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للعلوم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الأمنية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بالتعاون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مع</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الحسين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طلال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المملكة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الأردنية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الهاشمية،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الرياض. </w:t>
      </w:r>
    </w:p>
    <w:p w:rsidR="007D2B0C" w:rsidRPr="007D2B0C" w:rsidRDefault="007D2B0C" w:rsidP="00B851C0">
      <w:pPr>
        <w:spacing w:after="120" w:line="259" w:lineRule="auto"/>
        <w:ind w:right="113"/>
        <w:contextualSpacing/>
        <w:jc w:val="both"/>
        <w:rPr>
          <w:rFonts w:ascii="Simplified Arabic" w:eastAsia="Calibri" w:hAnsi="Simplified Arabic" w:cs="Simplified Arabic"/>
        </w:rPr>
      </w:pPr>
      <w:r w:rsidRPr="007D2B0C">
        <w:rPr>
          <w:rFonts w:ascii="Simplified Arabic" w:eastAsia="Calibri" w:hAnsi="Simplified Arabic" w:cs="Simplified Arabic" w:hint="cs"/>
          <w:rtl/>
        </w:rPr>
        <w:lastRenderedPageBreak/>
        <w:t>هباس</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بن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رجاء</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حربي</w:t>
      </w:r>
      <w:r w:rsidRPr="007D2B0C">
        <w:rPr>
          <w:rFonts w:ascii="Simplified Arabic" w:eastAsia="Calibri" w:hAnsi="Simplified Arabic" w:cs="Simplified Arabic"/>
          <w:rtl/>
        </w:rPr>
        <w:t>: (2013)</w:t>
      </w:r>
      <w:r w:rsidRPr="007D2B0C">
        <w:rPr>
          <w:rFonts w:ascii="Simplified Arabic" w:eastAsia="Calibri" w:hAnsi="Simplified Arabic" w:cs="Simplified Arabic" w:hint="cs"/>
          <w:rtl/>
        </w:rPr>
        <w:t>،</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الشائعات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ودور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وسائل</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الإعلام</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في</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عصر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المعلومات،</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عمان،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الأردن،</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دار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أسامة</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للنشر</w:t>
      </w:r>
      <w:r w:rsidRPr="007D2B0C">
        <w:rPr>
          <w:rFonts w:ascii="Simplified Arabic" w:eastAsia="Calibri" w:hAnsi="Simplified Arabic" w:cs="Simplified Arabic"/>
          <w:rtl/>
        </w:rPr>
        <w:t xml:space="preserve"> </w:t>
      </w:r>
      <w:r w:rsidRPr="007D2B0C">
        <w:rPr>
          <w:rFonts w:ascii="Simplified Arabic" w:eastAsia="Calibri" w:hAnsi="Simplified Arabic" w:cs="Simplified Arabic" w:hint="cs"/>
          <w:rtl/>
        </w:rPr>
        <w:t xml:space="preserve">والتوزيع. </w:t>
      </w:r>
    </w:p>
    <w:p w:rsidR="007D2B0C" w:rsidRPr="007D2B0C" w:rsidRDefault="007D2B0C" w:rsidP="00E12874">
      <w:pPr>
        <w:spacing w:before="240" w:after="120"/>
        <w:ind w:right="113"/>
        <w:jc w:val="both"/>
        <w:rPr>
          <w:rFonts w:ascii="Simplified Arabic" w:eastAsia="Calibri" w:hAnsi="Simplified Arabic" w:cs="Simplified Arabic"/>
          <w:b/>
          <w:bCs/>
          <w:rtl/>
          <w:lang w:bidi="ar-LY"/>
        </w:rPr>
      </w:pPr>
      <w:r w:rsidRPr="007D2B0C">
        <w:rPr>
          <w:rFonts w:ascii="Simplified Arabic" w:eastAsia="Calibri" w:hAnsi="Simplified Arabic" w:cs="Simplified Arabic" w:hint="cs"/>
          <w:b/>
          <w:bCs/>
          <w:rtl/>
          <w:lang w:bidi="ar-SA"/>
        </w:rPr>
        <w:t xml:space="preserve">ثانياً: المراجع الأجنبية: </w:t>
      </w:r>
    </w:p>
    <w:p w:rsidR="007D2B0C" w:rsidRPr="007D2B0C" w:rsidRDefault="007D2B0C" w:rsidP="00B851C0">
      <w:pPr>
        <w:bidi w:val="0"/>
        <w:spacing w:after="120" w:line="259" w:lineRule="auto"/>
        <w:ind w:right="113"/>
        <w:contextualSpacing/>
        <w:rPr>
          <w:rFonts w:eastAsia="Calibri"/>
          <w:sz w:val="22"/>
          <w:szCs w:val="22"/>
          <w:lang w:bidi="ar-SA"/>
        </w:rPr>
      </w:pPr>
      <w:r w:rsidRPr="007D2B0C">
        <w:rPr>
          <w:rFonts w:eastAsia="Calibri"/>
          <w:sz w:val="22"/>
          <w:szCs w:val="22"/>
          <w:lang w:bidi="ar-SA"/>
        </w:rPr>
        <w:t>A Leonard Dob;Puplic Opinion and Propaganda; New York: Hot Rinehart and Winston,1966,p,232</w:t>
      </w:r>
      <w:r w:rsidRPr="007D2B0C">
        <w:rPr>
          <w:rFonts w:eastAsia="Calibri"/>
          <w:sz w:val="22"/>
          <w:szCs w:val="22"/>
          <w:rtl/>
        </w:rPr>
        <w:t xml:space="preserve"> </w:t>
      </w:r>
    </w:p>
    <w:p w:rsidR="007D2B0C" w:rsidRPr="007D2B0C" w:rsidRDefault="007D2B0C" w:rsidP="00B851C0">
      <w:pPr>
        <w:bidi w:val="0"/>
        <w:spacing w:after="120" w:line="259" w:lineRule="auto"/>
        <w:ind w:right="113"/>
        <w:contextualSpacing/>
        <w:rPr>
          <w:rFonts w:eastAsia="Calibri"/>
          <w:sz w:val="22"/>
          <w:szCs w:val="22"/>
          <w:lang w:bidi="ar-SA"/>
        </w:rPr>
      </w:pPr>
      <w:r w:rsidRPr="007D2B0C">
        <w:rPr>
          <w:rFonts w:eastAsia="Calibri"/>
          <w:sz w:val="22"/>
          <w:szCs w:val="22"/>
          <w:lang w:bidi="ar-SA"/>
        </w:rPr>
        <w:t>Bai, M. (2012). Exploring Dynamics of Rumors on Social Media in the Chinese Context . (Unpublished master's Thesis), Uppsala University, Uppsala, Sweden</w:t>
      </w:r>
      <w:r w:rsidRPr="007D2B0C">
        <w:rPr>
          <w:rFonts w:eastAsia="Calibri"/>
          <w:sz w:val="22"/>
          <w:szCs w:val="22"/>
          <w:rtl/>
        </w:rPr>
        <w:t xml:space="preserve"> </w:t>
      </w:r>
    </w:p>
    <w:p w:rsidR="007D2B0C" w:rsidRPr="007D2B0C" w:rsidRDefault="007D2B0C" w:rsidP="00B851C0">
      <w:pPr>
        <w:bidi w:val="0"/>
        <w:spacing w:after="120" w:line="259" w:lineRule="auto"/>
        <w:ind w:right="113"/>
        <w:contextualSpacing/>
        <w:rPr>
          <w:rFonts w:eastAsia="Calibri"/>
          <w:sz w:val="22"/>
          <w:szCs w:val="22"/>
          <w:lang w:bidi="ar-SA"/>
        </w:rPr>
      </w:pPr>
      <w:r w:rsidRPr="007D2B0C">
        <w:rPr>
          <w:rFonts w:eastAsia="Calibri"/>
          <w:sz w:val="22"/>
          <w:szCs w:val="22"/>
          <w:lang w:bidi="ar-SA"/>
        </w:rPr>
        <w:t>Benjamin Doerr, Mahmoud Fouz, Why Rumors Spread Fast in Social Networks, Saarland university ,Germany, 2010</w:t>
      </w:r>
      <w:r w:rsidRPr="007D2B0C">
        <w:rPr>
          <w:rFonts w:eastAsia="Calibri"/>
          <w:sz w:val="22"/>
          <w:szCs w:val="22"/>
          <w:rtl/>
        </w:rPr>
        <w:t xml:space="preserve">. </w:t>
      </w:r>
    </w:p>
    <w:p w:rsidR="007D2B0C" w:rsidRPr="007D2B0C" w:rsidRDefault="007D2B0C" w:rsidP="00B851C0">
      <w:pPr>
        <w:bidi w:val="0"/>
        <w:spacing w:after="120" w:line="259" w:lineRule="auto"/>
        <w:ind w:right="113"/>
        <w:contextualSpacing/>
        <w:rPr>
          <w:rFonts w:eastAsia="Calibri"/>
          <w:sz w:val="22"/>
          <w:szCs w:val="22"/>
          <w:lang w:bidi="ar-SA"/>
        </w:rPr>
      </w:pPr>
      <w:r w:rsidRPr="007D2B0C">
        <w:rPr>
          <w:rFonts w:eastAsia="Calibri"/>
          <w:sz w:val="22"/>
          <w:szCs w:val="22"/>
          <w:lang w:bidi="ar-SA"/>
        </w:rPr>
        <w:t>Heng chen,Yang K.lu,WING Suen , THE POWER OF WHISPERS: A THEORY OF RUMOR, COMMUNICATION, AND REVOLUTION , International Economic Review , Volume 57, Issue 1 , 2012 , pp 89- 116</w:t>
      </w:r>
      <w:r w:rsidRPr="007D2B0C">
        <w:rPr>
          <w:rFonts w:eastAsia="Calibri"/>
          <w:sz w:val="22"/>
          <w:szCs w:val="22"/>
          <w:rtl/>
        </w:rPr>
        <w:t xml:space="preserve"> .  </w:t>
      </w:r>
    </w:p>
    <w:p w:rsidR="007D2B0C" w:rsidRPr="007D2B0C" w:rsidRDefault="007D2B0C" w:rsidP="00B851C0">
      <w:pPr>
        <w:bidi w:val="0"/>
        <w:spacing w:after="120" w:line="259" w:lineRule="auto"/>
        <w:ind w:right="113"/>
        <w:contextualSpacing/>
        <w:rPr>
          <w:rFonts w:eastAsia="Calibri"/>
          <w:sz w:val="22"/>
          <w:szCs w:val="22"/>
          <w:lang w:bidi="ar-SA"/>
        </w:rPr>
      </w:pPr>
      <w:r w:rsidRPr="007D2B0C">
        <w:rPr>
          <w:rFonts w:eastAsia="Calibri"/>
          <w:sz w:val="22"/>
          <w:szCs w:val="22"/>
          <w:lang w:bidi="ar-SA"/>
        </w:rPr>
        <w:t>Lasswell .H. Psychology and Politics.(N.Y: Viking Press.1969</w:t>
      </w:r>
      <w:r w:rsidRPr="007D2B0C">
        <w:rPr>
          <w:rFonts w:eastAsia="Calibri"/>
          <w:sz w:val="22"/>
          <w:szCs w:val="22"/>
          <w:rtl/>
        </w:rPr>
        <w:t xml:space="preserve"> </w:t>
      </w:r>
    </w:p>
    <w:p w:rsidR="007D2B0C" w:rsidRPr="007D2B0C" w:rsidRDefault="007D2B0C" w:rsidP="00B851C0">
      <w:pPr>
        <w:bidi w:val="0"/>
        <w:spacing w:after="120" w:line="259" w:lineRule="auto"/>
        <w:ind w:right="113"/>
        <w:contextualSpacing/>
        <w:rPr>
          <w:rFonts w:eastAsia="Calibri"/>
          <w:sz w:val="22"/>
          <w:szCs w:val="22"/>
          <w:rtl/>
        </w:rPr>
      </w:pPr>
      <w:r w:rsidRPr="007D2B0C">
        <w:rPr>
          <w:rFonts w:eastAsia="Calibri"/>
          <w:sz w:val="22"/>
          <w:szCs w:val="22"/>
          <w:lang w:bidi="ar-SA"/>
        </w:rPr>
        <w:t>Liu, Fang; Burton-Jones, Andrew; and Xu, Dongming, "RUMORS ON SOCIAL MEDIA IN DISASTERS: EXTENDING TRANSMISSION TO RETRANSMISSION" (2014). PACIS- 2014</w:t>
      </w:r>
      <w:r w:rsidRPr="007D2B0C">
        <w:rPr>
          <w:rFonts w:eastAsia="Calibri"/>
          <w:sz w:val="22"/>
          <w:szCs w:val="22"/>
          <w:rtl/>
        </w:rPr>
        <w:t xml:space="preserve">. </w:t>
      </w:r>
    </w:p>
    <w:p w:rsidR="007D2B0C" w:rsidRPr="007D2B0C" w:rsidRDefault="007D2B0C" w:rsidP="00B851C0">
      <w:pPr>
        <w:bidi w:val="0"/>
        <w:spacing w:after="120" w:line="259" w:lineRule="auto"/>
        <w:ind w:right="113"/>
        <w:contextualSpacing/>
        <w:rPr>
          <w:rFonts w:eastAsia="Calibri"/>
          <w:sz w:val="22"/>
          <w:szCs w:val="22"/>
          <w:rtl/>
        </w:rPr>
      </w:pPr>
      <w:r w:rsidRPr="007D2B0C">
        <w:rPr>
          <w:rFonts w:eastAsia="Calibri"/>
          <w:sz w:val="22"/>
          <w:szCs w:val="22"/>
          <w:lang w:bidi="ar-SA"/>
        </w:rPr>
        <w:t>Merton. R Social Theory and Social Structure.(glences The Free Press.1949).p265</w:t>
      </w:r>
    </w:p>
    <w:p w:rsidR="007D2B0C" w:rsidRPr="007D2B0C" w:rsidRDefault="007D2B0C" w:rsidP="00B851C0">
      <w:pPr>
        <w:bidi w:val="0"/>
        <w:spacing w:after="120" w:line="259" w:lineRule="auto"/>
        <w:ind w:right="113"/>
        <w:contextualSpacing/>
        <w:rPr>
          <w:rFonts w:ascii="Simplified Arabic" w:eastAsia="Calibri" w:hAnsi="Simplified Arabic" w:cs="Simplified Arabic"/>
          <w:sz w:val="28"/>
          <w:szCs w:val="28"/>
          <w:rtl/>
        </w:rPr>
      </w:pPr>
      <w:r w:rsidRPr="007D2B0C">
        <w:rPr>
          <w:rFonts w:eastAsia="Calibri"/>
          <w:sz w:val="22"/>
          <w:szCs w:val="22"/>
          <w:lang w:bidi="ar-SA"/>
        </w:rPr>
        <w:t>Pezzo and Beckstead,2006.</w:t>
      </w:r>
    </w:p>
    <w:p w:rsidR="007D2B0C" w:rsidRDefault="007D2B0C" w:rsidP="007D2B0C">
      <w:pPr>
        <w:jc w:val="center"/>
        <w:rPr>
          <w:rFonts w:ascii="Simplified Arabic" w:eastAsia="Calibri" w:hAnsi="Simplified Arabic" w:cs="PT Bold Heading"/>
          <w:sz w:val="32"/>
          <w:szCs w:val="32"/>
          <w:rtl/>
          <w:lang w:bidi="ar-LY"/>
        </w:rPr>
      </w:pPr>
    </w:p>
    <w:p w:rsidR="007D2B0C" w:rsidRDefault="007D2B0C" w:rsidP="007D2B0C">
      <w:pPr>
        <w:jc w:val="center"/>
        <w:rPr>
          <w:rFonts w:ascii="Simplified Arabic" w:eastAsia="Calibri" w:hAnsi="Simplified Arabic" w:cs="PT Bold Heading"/>
          <w:sz w:val="32"/>
          <w:szCs w:val="32"/>
          <w:rtl/>
        </w:rPr>
      </w:pPr>
    </w:p>
    <w:p w:rsidR="007D2B0C" w:rsidRDefault="007D2B0C" w:rsidP="007D2B0C">
      <w:pPr>
        <w:jc w:val="center"/>
        <w:rPr>
          <w:rFonts w:ascii="Simplified Arabic" w:eastAsia="Calibri" w:hAnsi="Simplified Arabic" w:cs="PT Bold Heading"/>
          <w:sz w:val="32"/>
          <w:szCs w:val="32"/>
          <w:rtl/>
        </w:rPr>
      </w:pPr>
    </w:p>
    <w:p w:rsidR="007D2B0C" w:rsidRDefault="007D2B0C" w:rsidP="007D2B0C">
      <w:pPr>
        <w:jc w:val="center"/>
        <w:rPr>
          <w:rFonts w:ascii="Simplified Arabic" w:eastAsia="Calibri" w:hAnsi="Simplified Arabic" w:cs="PT Bold Heading"/>
          <w:sz w:val="32"/>
          <w:szCs w:val="32"/>
          <w:rtl/>
        </w:rPr>
      </w:pPr>
    </w:p>
    <w:p w:rsidR="007D2B0C" w:rsidRDefault="007D2B0C" w:rsidP="007D2B0C">
      <w:pPr>
        <w:jc w:val="center"/>
        <w:rPr>
          <w:rFonts w:ascii="Simplified Arabic" w:eastAsia="Calibri" w:hAnsi="Simplified Arabic" w:cs="PT Bold Heading"/>
          <w:sz w:val="32"/>
          <w:szCs w:val="32"/>
          <w:rtl/>
        </w:rPr>
      </w:pPr>
    </w:p>
    <w:p w:rsidR="007D2B0C" w:rsidRDefault="007D2B0C" w:rsidP="007D2B0C">
      <w:pPr>
        <w:jc w:val="center"/>
        <w:rPr>
          <w:rFonts w:ascii="Simplified Arabic" w:eastAsia="Calibri" w:hAnsi="Simplified Arabic" w:cs="PT Bold Heading"/>
          <w:sz w:val="32"/>
          <w:szCs w:val="32"/>
          <w:rtl/>
        </w:rPr>
      </w:pPr>
    </w:p>
    <w:p w:rsidR="007D2B0C" w:rsidRDefault="007D2B0C" w:rsidP="007D2B0C">
      <w:pPr>
        <w:jc w:val="center"/>
        <w:rPr>
          <w:rFonts w:ascii="Simplified Arabic" w:eastAsia="Calibri" w:hAnsi="Simplified Arabic" w:cs="PT Bold Heading"/>
          <w:sz w:val="32"/>
          <w:szCs w:val="32"/>
          <w:rtl/>
        </w:rPr>
      </w:pPr>
    </w:p>
    <w:p w:rsidR="007D2B0C" w:rsidRDefault="007D2B0C" w:rsidP="007D2B0C">
      <w:pPr>
        <w:jc w:val="center"/>
        <w:rPr>
          <w:rFonts w:ascii="Simplified Arabic" w:eastAsia="Calibri" w:hAnsi="Simplified Arabic" w:cs="PT Bold Heading"/>
          <w:sz w:val="32"/>
          <w:szCs w:val="32"/>
          <w:rtl/>
        </w:rPr>
      </w:pPr>
    </w:p>
    <w:p w:rsidR="007D2B0C" w:rsidRDefault="007D2B0C" w:rsidP="00CC52B2">
      <w:pPr>
        <w:jc w:val="center"/>
        <w:rPr>
          <w:rFonts w:ascii="Simplified Arabic" w:eastAsia="Calibri" w:hAnsi="Simplified Arabic" w:cs="PT Bold Heading"/>
          <w:sz w:val="32"/>
          <w:szCs w:val="32"/>
          <w:rtl/>
        </w:rPr>
      </w:pPr>
    </w:p>
    <w:p w:rsidR="0023345E" w:rsidRDefault="0023345E" w:rsidP="00CC52B2">
      <w:pPr>
        <w:jc w:val="center"/>
        <w:rPr>
          <w:rFonts w:ascii="Simplified Arabic" w:eastAsia="Calibri" w:hAnsi="Simplified Arabic" w:cs="PT Bold Heading"/>
          <w:sz w:val="32"/>
          <w:szCs w:val="32"/>
          <w:rtl/>
        </w:rPr>
      </w:pPr>
    </w:p>
    <w:p w:rsidR="00550061" w:rsidRDefault="00550061" w:rsidP="00CC52B2">
      <w:pPr>
        <w:jc w:val="center"/>
        <w:rPr>
          <w:rFonts w:ascii="Simplified Arabic" w:eastAsia="Calibri" w:hAnsi="Simplified Arabic" w:cs="PT Bold Heading"/>
          <w:sz w:val="32"/>
          <w:szCs w:val="32"/>
          <w:rtl/>
        </w:rPr>
      </w:pPr>
    </w:p>
    <w:p w:rsidR="00BE3987" w:rsidRDefault="00BE3987" w:rsidP="00CC52B2">
      <w:pPr>
        <w:jc w:val="center"/>
        <w:rPr>
          <w:rFonts w:ascii="Simplified Arabic" w:eastAsia="Calibri" w:hAnsi="Simplified Arabic" w:cs="PT Bold Heading"/>
          <w:sz w:val="32"/>
          <w:szCs w:val="32"/>
          <w:rtl/>
        </w:rPr>
      </w:pPr>
    </w:p>
    <w:p w:rsidR="00BE3987" w:rsidRDefault="00BE3987" w:rsidP="00CC52B2">
      <w:pPr>
        <w:jc w:val="center"/>
        <w:rPr>
          <w:rFonts w:ascii="Simplified Arabic" w:eastAsia="Calibri" w:hAnsi="Simplified Arabic" w:cs="PT Bold Heading"/>
          <w:sz w:val="32"/>
          <w:szCs w:val="32"/>
          <w:rtl/>
        </w:rPr>
      </w:pPr>
    </w:p>
    <w:p w:rsidR="00BE3987" w:rsidRDefault="00BE3987" w:rsidP="00CC52B2">
      <w:pPr>
        <w:jc w:val="center"/>
        <w:rPr>
          <w:rFonts w:ascii="Simplified Arabic" w:eastAsia="Calibri" w:hAnsi="Simplified Arabic" w:cs="PT Bold Heading"/>
          <w:sz w:val="32"/>
          <w:szCs w:val="32"/>
          <w:rtl/>
        </w:rPr>
      </w:pPr>
    </w:p>
    <w:p w:rsidR="00BE3987" w:rsidRDefault="00BE3987" w:rsidP="00CC52B2">
      <w:pPr>
        <w:jc w:val="center"/>
        <w:rPr>
          <w:rFonts w:ascii="Simplified Arabic" w:eastAsia="Calibri" w:hAnsi="Simplified Arabic" w:cs="PT Bold Heading"/>
          <w:sz w:val="32"/>
          <w:szCs w:val="32"/>
          <w:rtl/>
        </w:rPr>
      </w:pPr>
    </w:p>
    <w:p w:rsidR="00CC52B2" w:rsidRDefault="00CC52B2" w:rsidP="00CC52B2">
      <w:pPr>
        <w:jc w:val="center"/>
        <w:rPr>
          <w:rFonts w:ascii="Simplified Arabic" w:eastAsia="Calibri" w:hAnsi="Simplified Arabic" w:cs="PT Bold Heading"/>
          <w:sz w:val="32"/>
          <w:szCs w:val="32"/>
          <w:rtl/>
        </w:rPr>
      </w:pPr>
      <w:r w:rsidRPr="00CC52B2">
        <w:rPr>
          <w:rFonts w:ascii="Simplified Arabic" w:eastAsia="Calibri" w:hAnsi="Simplified Arabic" w:cs="PT Bold Heading"/>
          <w:sz w:val="32"/>
          <w:szCs w:val="32"/>
          <w:rtl/>
        </w:rPr>
        <w:t>المنظمات التطوعية وم</w:t>
      </w:r>
      <w:r w:rsidRPr="00CC52B2">
        <w:rPr>
          <w:rFonts w:ascii="Simplified Arabic" w:eastAsia="Calibri" w:hAnsi="Simplified Arabic" w:cs="PT Bold Heading" w:hint="cs"/>
          <w:sz w:val="32"/>
          <w:szCs w:val="32"/>
          <w:rtl/>
        </w:rPr>
        <w:t>ؤسسات</w:t>
      </w:r>
      <w:r w:rsidRPr="00CC52B2">
        <w:rPr>
          <w:rFonts w:ascii="Simplified Arabic" w:eastAsia="Calibri" w:hAnsi="Simplified Arabic" w:cs="PT Bold Heading"/>
          <w:sz w:val="32"/>
          <w:szCs w:val="32"/>
          <w:rtl/>
        </w:rPr>
        <w:t xml:space="preserve"> الخدمة الاجتماعية في تنمية المجتمعات المحلية</w:t>
      </w:r>
      <w:r>
        <w:rPr>
          <w:rFonts w:ascii="Simplified Arabic" w:eastAsia="Calibri" w:hAnsi="Simplified Arabic" w:cs="PT Bold Heading" w:hint="cs"/>
          <w:sz w:val="32"/>
          <w:szCs w:val="32"/>
          <w:rtl/>
          <w:lang w:bidi="ar-LY"/>
        </w:rPr>
        <w:t xml:space="preserve"> </w:t>
      </w:r>
      <w:r w:rsidRPr="00CC52B2">
        <w:rPr>
          <w:rFonts w:ascii="Simplified Arabic" w:eastAsia="Calibri" w:hAnsi="Simplified Arabic" w:cs="PT Bold Heading"/>
          <w:sz w:val="32"/>
          <w:szCs w:val="32"/>
          <w:rtl/>
        </w:rPr>
        <w:t xml:space="preserve">بالتطبيق علي الجمعيات الخيرية </w:t>
      </w:r>
      <w:r w:rsidRPr="00CC52B2">
        <w:rPr>
          <w:rFonts w:eastAsia="Calibri"/>
          <w:sz w:val="32"/>
          <w:szCs w:val="32"/>
          <w:rtl/>
        </w:rPr>
        <w:t>–</w:t>
      </w:r>
      <w:r w:rsidRPr="00CC52B2">
        <w:rPr>
          <w:rFonts w:ascii="Simplified Arabic" w:eastAsia="Calibri" w:hAnsi="Simplified Arabic" w:cs="PT Bold Heading"/>
          <w:sz w:val="32"/>
          <w:szCs w:val="32"/>
          <w:rtl/>
        </w:rPr>
        <w:t xml:space="preserve"> </w:t>
      </w:r>
    </w:p>
    <w:p w:rsidR="00CC52B2" w:rsidRPr="00CC52B2" w:rsidRDefault="00CC52B2" w:rsidP="00CC52B2">
      <w:pPr>
        <w:jc w:val="center"/>
        <w:rPr>
          <w:rFonts w:ascii="Simplified Arabic" w:eastAsia="Calibri" w:hAnsi="Simplified Arabic" w:cs="PT Bold Heading"/>
          <w:sz w:val="32"/>
          <w:szCs w:val="32"/>
          <w:rtl/>
          <w:lang w:bidi="ar-LY"/>
        </w:rPr>
      </w:pPr>
      <w:r w:rsidRPr="00CC52B2">
        <w:rPr>
          <w:rFonts w:ascii="Simplified Arabic" w:eastAsia="Calibri" w:hAnsi="Simplified Arabic" w:cs="PT Bold Heading"/>
          <w:sz w:val="32"/>
          <w:szCs w:val="32"/>
          <w:rtl/>
        </w:rPr>
        <w:t>ب</w:t>
      </w:r>
      <w:r w:rsidRPr="00CC52B2">
        <w:rPr>
          <w:rFonts w:ascii="Simplified Arabic" w:eastAsia="Calibri" w:hAnsi="Simplified Arabic" w:cs="PT Bold Heading" w:hint="cs"/>
          <w:sz w:val="32"/>
          <w:szCs w:val="32"/>
          <w:rtl/>
        </w:rPr>
        <w:t>مدينة طبرق - ليبيا</w:t>
      </w:r>
      <w:r w:rsidRPr="00CC52B2">
        <w:rPr>
          <w:rFonts w:ascii="Simplified Arabic" w:eastAsia="Calibri" w:hAnsi="Simplified Arabic" w:cs="PT Bold Heading"/>
          <w:sz w:val="32"/>
          <w:szCs w:val="32"/>
          <w:rtl/>
        </w:rPr>
        <w:t>"</w:t>
      </w:r>
      <w:r w:rsidRPr="00CC52B2">
        <w:rPr>
          <w:rFonts w:ascii="Simplified Arabic" w:eastAsia="Calibri" w:hAnsi="Simplified Arabic" w:cs="PT Bold Heading" w:hint="cs"/>
          <w:sz w:val="32"/>
          <w:szCs w:val="32"/>
          <w:rtl/>
        </w:rPr>
        <w:t xml:space="preserve"> </w:t>
      </w:r>
    </w:p>
    <w:p w:rsidR="00CC52B2" w:rsidRPr="00CC52B2" w:rsidRDefault="00CC52B2" w:rsidP="00CC52B2">
      <w:pPr>
        <w:jc w:val="center"/>
        <w:rPr>
          <w:rFonts w:ascii="Simplified Arabic" w:eastAsia="Calibri" w:hAnsi="Simplified Arabic" w:cs="Simplified Arabic"/>
          <w:sz w:val="28"/>
          <w:szCs w:val="28"/>
          <w:lang w:bidi="ar-LY"/>
        </w:rPr>
      </w:pPr>
      <w:r w:rsidRPr="00CC52B2">
        <w:rPr>
          <w:rFonts w:ascii="Simplified Arabic" w:eastAsia="Calibri" w:hAnsi="Simplified Arabic" w:cs="Simplified Arabic"/>
          <w:sz w:val="28"/>
          <w:szCs w:val="28"/>
          <w:lang w:bidi="ar-SA"/>
        </w:rPr>
        <w:t>The role of voluntary organizations and social service Institutions the development of local communities</w:t>
      </w:r>
      <w:r w:rsidRPr="00CC52B2">
        <w:rPr>
          <w:rFonts w:ascii="Simplified Arabic" w:eastAsia="Calibri" w:hAnsi="Simplified Arabic" w:cs="Simplified Arabic" w:hint="cs"/>
          <w:sz w:val="28"/>
          <w:szCs w:val="28"/>
          <w:rtl/>
          <w:lang w:bidi="ar-LY"/>
        </w:rPr>
        <w:t xml:space="preserve"> </w:t>
      </w:r>
      <w:r w:rsidRPr="00CC52B2">
        <w:rPr>
          <w:rFonts w:ascii="Simplified Arabic" w:eastAsia="Calibri" w:hAnsi="Simplified Arabic" w:cs="Simplified Arabic"/>
          <w:sz w:val="28"/>
          <w:szCs w:val="28"/>
          <w:lang w:bidi="ar-SA"/>
        </w:rPr>
        <w:t>Applying to Charitable Societies - Tobruk City – Libya</w:t>
      </w:r>
    </w:p>
    <w:p w:rsidR="00CC52B2" w:rsidRPr="00CC52B2" w:rsidRDefault="00CC52B2" w:rsidP="00CC52B2">
      <w:pPr>
        <w:spacing w:before="240"/>
        <w:jc w:val="center"/>
        <w:rPr>
          <w:rFonts w:ascii="Simplified Arabic" w:eastAsia="Calibri" w:hAnsi="Simplified Arabic" w:cs="Simplified Arabic"/>
          <w:sz w:val="26"/>
          <w:szCs w:val="26"/>
          <w:rtl/>
          <w:lang w:bidi="ar-LY"/>
        </w:rPr>
      </w:pPr>
      <w:r w:rsidRPr="00CC52B2">
        <w:rPr>
          <w:rFonts w:ascii="Simplified Arabic" w:eastAsia="Calibri" w:hAnsi="Simplified Arabic" w:cs="Simplified Arabic" w:hint="cs"/>
          <w:sz w:val="26"/>
          <w:szCs w:val="26"/>
          <w:rtl/>
        </w:rPr>
        <w:t>د/</w:t>
      </w:r>
      <w:r w:rsidRPr="00CC52B2">
        <w:rPr>
          <w:rFonts w:ascii="Simplified Arabic" w:eastAsia="Calibri" w:hAnsi="Simplified Arabic" w:cs="Simplified Arabic"/>
          <w:sz w:val="26"/>
          <w:szCs w:val="26"/>
          <w:rtl/>
        </w:rPr>
        <w:t xml:space="preserve"> فتحي جاب الله إدريس</w:t>
      </w:r>
      <w:r w:rsidRPr="00CC52B2">
        <w:rPr>
          <w:rFonts w:ascii="Simplified Arabic" w:eastAsia="Calibri" w:hAnsi="Simplified Arabic" w:cs="Simplified Arabic" w:hint="cs"/>
          <w:sz w:val="26"/>
          <w:szCs w:val="26"/>
          <w:rtl/>
          <w:lang w:bidi="ar-LY"/>
        </w:rPr>
        <w:t xml:space="preserve"> </w:t>
      </w:r>
    </w:p>
    <w:p w:rsidR="00CC52B2" w:rsidRPr="0029343F" w:rsidRDefault="00CC52B2" w:rsidP="00CC52B2">
      <w:pPr>
        <w:jc w:val="center"/>
        <w:rPr>
          <w:rFonts w:asciiTheme="minorHAnsi" w:eastAsia="Calibri" w:hAnsiTheme="minorHAnsi" w:cs="Simplified Arabic"/>
          <w:sz w:val="28"/>
          <w:szCs w:val="28"/>
          <w:lang w:bidi="ar-SA"/>
        </w:rPr>
      </w:pPr>
      <w:r w:rsidRPr="00CC52B2">
        <w:rPr>
          <w:rFonts w:ascii="Simplified Arabic" w:eastAsia="Calibri" w:hAnsi="Simplified Arabic" w:cs="Simplified Arabic"/>
          <w:sz w:val="28"/>
          <w:szCs w:val="28"/>
          <w:lang w:bidi="ar-SA"/>
        </w:rPr>
        <w:t>Dr. Fathi Jaballah Idriss</w:t>
      </w:r>
    </w:p>
    <w:p w:rsidR="00CC52B2" w:rsidRPr="00CC52B2" w:rsidRDefault="00CC52B2" w:rsidP="00CC52B2">
      <w:pPr>
        <w:jc w:val="center"/>
        <w:rPr>
          <w:rFonts w:ascii="Simplified Arabic" w:eastAsia="Calibri" w:hAnsi="Simplified Arabic" w:cs="Simplified Arabic"/>
          <w:sz w:val="26"/>
          <w:szCs w:val="26"/>
          <w:rtl/>
          <w:lang w:bidi="ar-SA"/>
        </w:rPr>
      </w:pPr>
      <w:r w:rsidRPr="00CC52B2">
        <w:rPr>
          <w:rFonts w:ascii="Simplified Arabic" w:eastAsia="Calibri" w:hAnsi="Simplified Arabic" w:cs="Simplified Arabic" w:hint="cs"/>
          <w:sz w:val="26"/>
          <w:szCs w:val="26"/>
          <w:rtl/>
          <w:lang w:bidi="ar-SA"/>
        </w:rPr>
        <w:t>قسم</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الخدمة</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الاجتماعية</w:t>
      </w:r>
      <w:r w:rsidR="00FF2894">
        <w:rPr>
          <w:rFonts w:ascii="Simplified Arabic" w:eastAsia="Calibri" w:hAnsi="Simplified Arabic" w:cs="Simplified Arabic" w:hint="cs"/>
          <w:sz w:val="26"/>
          <w:szCs w:val="26"/>
          <w:rtl/>
          <w:lang w:bidi="ar-LY"/>
        </w:rPr>
        <w:t>-</w:t>
      </w:r>
      <w:r w:rsidRPr="00CC52B2">
        <w:rPr>
          <w:rFonts w:ascii="Simplified Arabic" w:eastAsia="Calibri" w:hAnsi="Simplified Arabic" w:cs="Simplified Arabic" w:hint="cs"/>
          <w:sz w:val="26"/>
          <w:szCs w:val="26"/>
          <w:rtl/>
          <w:lang w:bidi="ar-SA"/>
        </w:rPr>
        <w:t xml:space="preserve"> كلية</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الآداب</w:t>
      </w:r>
      <w:r w:rsidR="000C3C24">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جامعة</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طبرق</w:t>
      </w:r>
      <w:r w:rsidRPr="00CC52B2">
        <w:rPr>
          <w:rFonts w:ascii="Simplified Arabic" w:eastAsia="Calibri" w:hAnsi="Simplified Arabic" w:cs="Simplified Arabic"/>
          <w:sz w:val="26"/>
          <w:szCs w:val="26"/>
          <w:rtl/>
          <w:lang w:bidi="ar-SA"/>
        </w:rPr>
        <w:t xml:space="preserve"> – </w:t>
      </w:r>
      <w:r w:rsidRPr="00CC52B2">
        <w:rPr>
          <w:rFonts w:ascii="Simplified Arabic" w:eastAsia="Calibri" w:hAnsi="Simplified Arabic" w:cs="Simplified Arabic" w:hint="cs"/>
          <w:sz w:val="26"/>
          <w:szCs w:val="26"/>
          <w:rtl/>
          <w:lang w:bidi="ar-SA"/>
        </w:rPr>
        <w:t>ليبيا</w:t>
      </w:r>
    </w:p>
    <w:p w:rsidR="00CC52B2" w:rsidRPr="0029343F" w:rsidRDefault="00C6043B" w:rsidP="00CC52B2">
      <w:pPr>
        <w:jc w:val="center"/>
        <w:rPr>
          <w:rFonts w:asciiTheme="minorHAnsi" w:eastAsia="Calibri" w:hAnsiTheme="minorHAnsi" w:cs="Simplified Arabic"/>
          <w:sz w:val="26"/>
          <w:szCs w:val="26"/>
          <w:rtl/>
          <w:lang w:bidi="ar-SA"/>
        </w:rPr>
      </w:pPr>
      <w:hyperlink r:id="rId24" w:history="1">
        <w:r w:rsidR="00CC52B2" w:rsidRPr="00CC52B2">
          <w:rPr>
            <w:rFonts w:ascii="Simplified Arabic" w:eastAsia="Calibri" w:hAnsi="Simplified Arabic" w:cs="Simplified Arabic"/>
            <w:color w:val="0563C1"/>
            <w:sz w:val="26"/>
            <w:szCs w:val="26"/>
            <w:u w:val="single"/>
            <w:lang w:bidi="ar-SA"/>
          </w:rPr>
          <w:t>Bowterhy@yahoo.com</w:t>
        </w:r>
      </w:hyperlink>
    </w:p>
    <w:p w:rsidR="00CC52B2" w:rsidRPr="00CC52B2" w:rsidRDefault="00CC52B2" w:rsidP="00CC52B2">
      <w:pPr>
        <w:jc w:val="center"/>
        <w:rPr>
          <w:rFonts w:ascii="Simplified Arabic" w:eastAsia="Calibri" w:hAnsi="Simplified Arabic" w:cs="Simplified Arabic"/>
          <w:sz w:val="26"/>
          <w:szCs w:val="26"/>
          <w:rtl/>
          <w:lang w:bidi="ar-LY"/>
        </w:rPr>
      </w:pPr>
      <w:r w:rsidRPr="00CC52B2">
        <w:rPr>
          <w:rFonts w:ascii="Simplified Arabic" w:eastAsia="Calibri" w:hAnsi="Simplified Arabic" w:cs="Simplified Arabic" w:hint="cs"/>
          <w:sz w:val="26"/>
          <w:szCs w:val="26"/>
          <w:rtl/>
        </w:rPr>
        <w:t>0925496431</w:t>
      </w:r>
    </w:p>
    <w:p w:rsidR="00CC52B2" w:rsidRPr="00CC52B2" w:rsidRDefault="00CC52B2" w:rsidP="00CC52B2">
      <w:pPr>
        <w:spacing w:before="240"/>
        <w:jc w:val="center"/>
        <w:rPr>
          <w:rFonts w:ascii="Simplified Arabic" w:eastAsia="Calibri" w:hAnsi="Simplified Arabic" w:cs="Simplified Arabic"/>
          <w:sz w:val="26"/>
          <w:szCs w:val="26"/>
          <w:rtl/>
          <w:lang w:bidi="ar-SA"/>
        </w:rPr>
      </w:pPr>
      <w:r w:rsidRPr="00CC52B2">
        <w:rPr>
          <w:rFonts w:ascii="Simplified Arabic" w:eastAsia="Calibri" w:hAnsi="Simplified Arabic" w:cs="Simplified Arabic" w:hint="cs"/>
          <w:sz w:val="26"/>
          <w:szCs w:val="26"/>
          <w:rtl/>
        </w:rPr>
        <w:t>أ</w:t>
      </w:r>
      <w:r w:rsidRPr="00CC52B2">
        <w:rPr>
          <w:rFonts w:ascii="Simplified Arabic" w:eastAsia="Calibri" w:hAnsi="Simplified Arabic" w:cs="Simplified Arabic" w:hint="cs"/>
          <w:sz w:val="26"/>
          <w:szCs w:val="26"/>
          <w:rtl/>
          <w:lang w:bidi="ar-LY"/>
        </w:rPr>
        <w:t xml:space="preserve"> </w:t>
      </w:r>
      <w:r w:rsidRPr="00CC52B2">
        <w:rPr>
          <w:rFonts w:ascii="Simplified Arabic" w:eastAsia="Calibri" w:hAnsi="Simplified Arabic" w:cs="Simplified Arabic" w:hint="cs"/>
          <w:sz w:val="26"/>
          <w:szCs w:val="26"/>
          <w:rtl/>
        </w:rPr>
        <w:t>/ علي محمد سلومة محمد</w:t>
      </w:r>
      <w:r w:rsidRPr="00CC52B2">
        <w:rPr>
          <w:rFonts w:ascii="Simplified Arabic" w:eastAsia="Calibri" w:hAnsi="Simplified Arabic" w:cs="Simplified Arabic" w:hint="cs"/>
          <w:sz w:val="26"/>
          <w:szCs w:val="26"/>
          <w:rtl/>
          <w:lang w:bidi="ar-SA"/>
        </w:rPr>
        <w:t xml:space="preserve"> </w:t>
      </w:r>
    </w:p>
    <w:p w:rsidR="00CC52B2" w:rsidRPr="0029343F" w:rsidRDefault="00CC52B2" w:rsidP="00CC52B2">
      <w:pPr>
        <w:jc w:val="center"/>
        <w:rPr>
          <w:rFonts w:asciiTheme="minorHAnsi" w:eastAsia="Calibri" w:hAnsiTheme="minorHAnsi" w:cs="Simplified Arabic"/>
          <w:sz w:val="28"/>
          <w:szCs w:val="28"/>
          <w:lang w:bidi="ar-SA"/>
        </w:rPr>
      </w:pPr>
      <w:r w:rsidRPr="00CC52B2">
        <w:rPr>
          <w:rFonts w:ascii="Simplified Arabic" w:eastAsia="Calibri" w:hAnsi="Simplified Arabic" w:cs="Simplified Arabic"/>
          <w:sz w:val="28"/>
          <w:szCs w:val="28"/>
          <w:lang w:bidi="ar-SA"/>
        </w:rPr>
        <w:t>P/ Ali Mohamed Saluma Mohamed</w:t>
      </w:r>
    </w:p>
    <w:p w:rsidR="00CC52B2" w:rsidRPr="00CC52B2" w:rsidRDefault="00CC52B2" w:rsidP="00CC52B2">
      <w:pPr>
        <w:jc w:val="center"/>
        <w:rPr>
          <w:rFonts w:ascii="Simplified Arabic" w:eastAsia="Calibri" w:hAnsi="Simplified Arabic" w:cs="Simplified Arabic"/>
          <w:sz w:val="26"/>
          <w:szCs w:val="26"/>
          <w:rtl/>
          <w:lang w:bidi="ar-SA"/>
        </w:rPr>
      </w:pPr>
      <w:r w:rsidRPr="00CC52B2">
        <w:rPr>
          <w:rFonts w:ascii="Simplified Arabic" w:eastAsia="Calibri" w:hAnsi="Simplified Arabic" w:cs="Simplified Arabic" w:hint="cs"/>
          <w:sz w:val="26"/>
          <w:szCs w:val="26"/>
          <w:rtl/>
          <w:lang w:bidi="ar-SA"/>
        </w:rPr>
        <w:t>قسم علم الاجتماع -كلية</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الآداب</w:t>
      </w:r>
      <w:r w:rsidRPr="00CC52B2">
        <w:rPr>
          <w:rFonts w:ascii="Simplified Arabic" w:eastAsia="Calibri" w:hAnsi="Simplified Arabic" w:cs="Simplified Arabic"/>
          <w:sz w:val="26"/>
          <w:szCs w:val="26"/>
          <w:rtl/>
          <w:lang w:bidi="ar-SA"/>
        </w:rPr>
        <w:t xml:space="preserve"> - </w:t>
      </w:r>
      <w:r w:rsidRPr="00CC52B2">
        <w:rPr>
          <w:rFonts w:ascii="Simplified Arabic" w:eastAsia="Calibri" w:hAnsi="Simplified Arabic" w:cs="Simplified Arabic" w:hint="cs"/>
          <w:sz w:val="26"/>
          <w:szCs w:val="26"/>
          <w:rtl/>
          <w:lang w:bidi="ar-SA"/>
        </w:rPr>
        <w:t>جامعة</w:t>
      </w:r>
      <w:r w:rsidRPr="00CC52B2">
        <w:rPr>
          <w:rFonts w:ascii="Simplified Arabic" w:eastAsia="Calibri" w:hAnsi="Simplified Arabic" w:cs="Simplified Arabic"/>
          <w:sz w:val="26"/>
          <w:szCs w:val="26"/>
          <w:rtl/>
          <w:lang w:bidi="ar-SA"/>
        </w:rPr>
        <w:t xml:space="preserve"> </w:t>
      </w:r>
      <w:r w:rsidRPr="00CC52B2">
        <w:rPr>
          <w:rFonts w:ascii="Simplified Arabic" w:eastAsia="Calibri" w:hAnsi="Simplified Arabic" w:cs="Simplified Arabic" w:hint="cs"/>
          <w:sz w:val="26"/>
          <w:szCs w:val="26"/>
          <w:rtl/>
          <w:lang w:bidi="ar-SA"/>
        </w:rPr>
        <w:t>طبرق</w:t>
      </w:r>
      <w:r w:rsidRPr="00CC52B2">
        <w:rPr>
          <w:rFonts w:ascii="Simplified Arabic" w:eastAsia="Calibri" w:hAnsi="Simplified Arabic" w:cs="Simplified Arabic"/>
          <w:sz w:val="26"/>
          <w:szCs w:val="26"/>
          <w:rtl/>
          <w:lang w:bidi="ar-SA"/>
        </w:rPr>
        <w:t xml:space="preserve"> – </w:t>
      </w:r>
      <w:r w:rsidRPr="00CC52B2">
        <w:rPr>
          <w:rFonts w:ascii="Simplified Arabic" w:eastAsia="Calibri" w:hAnsi="Simplified Arabic" w:cs="Simplified Arabic" w:hint="cs"/>
          <w:sz w:val="26"/>
          <w:szCs w:val="26"/>
          <w:rtl/>
          <w:lang w:bidi="ar-SA"/>
        </w:rPr>
        <w:t>ليبيا</w:t>
      </w:r>
    </w:p>
    <w:p w:rsidR="00CC52B2" w:rsidRPr="0029343F" w:rsidRDefault="00CC52B2" w:rsidP="00CC52B2">
      <w:pPr>
        <w:jc w:val="center"/>
        <w:rPr>
          <w:rFonts w:asciiTheme="minorHAnsi" w:eastAsia="Calibri" w:hAnsiTheme="minorHAnsi" w:cs="Simplified Arabic"/>
          <w:sz w:val="26"/>
          <w:szCs w:val="26"/>
          <w:rtl/>
        </w:rPr>
      </w:pPr>
      <w:r w:rsidRPr="00CC52B2">
        <w:rPr>
          <w:rFonts w:ascii="Simplified Arabic" w:eastAsia="Calibri" w:hAnsi="Simplified Arabic" w:cs="Simplified Arabic"/>
          <w:sz w:val="26"/>
          <w:szCs w:val="26"/>
          <w:lang w:bidi="ar-SA"/>
        </w:rPr>
        <w:t>aliasloma479@gmail.com</w:t>
      </w:r>
    </w:p>
    <w:p w:rsidR="00CC52B2" w:rsidRPr="00CC52B2" w:rsidRDefault="00CC52B2" w:rsidP="00CC52B2">
      <w:pPr>
        <w:jc w:val="center"/>
        <w:rPr>
          <w:rFonts w:ascii="Simplified Arabic" w:eastAsia="Calibri" w:hAnsi="Simplified Arabic" w:cs="Simplified Arabic"/>
          <w:sz w:val="26"/>
          <w:szCs w:val="26"/>
          <w:rtl/>
          <w:lang w:bidi="ar-LY"/>
        </w:rPr>
      </w:pPr>
      <w:r w:rsidRPr="00CC52B2">
        <w:rPr>
          <w:rFonts w:ascii="Simplified Arabic" w:eastAsia="Calibri" w:hAnsi="Simplified Arabic" w:cs="Simplified Arabic"/>
          <w:sz w:val="26"/>
          <w:szCs w:val="26"/>
          <w:rtl/>
        </w:rPr>
        <w:t>0910424336</w:t>
      </w:r>
    </w:p>
    <w:p w:rsidR="00CC52B2" w:rsidRPr="00CC52B2" w:rsidRDefault="00CC52B2" w:rsidP="00CC52B2">
      <w:pPr>
        <w:spacing w:before="240"/>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b/>
          <w:bCs/>
          <w:sz w:val="26"/>
          <w:szCs w:val="26"/>
          <w:rtl/>
        </w:rPr>
        <w:t>الملخص:</w:t>
      </w:r>
      <w:r w:rsidRPr="00CC52B2">
        <w:rPr>
          <w:rFonts w:ascii="Simplified Arabic" w:eastAsia="Calibri" w:hAnsi="Simplified Arabic" w:cs="Simplified Arabic" w:hint="cs"/>
          <w:b/>
          <w:bCs/>
          <w:sz w:val="26"/>
          <w:szCs w:val="26"/>
          <w:rtl/>
          <w:lang w:bidi="ar-SA"/>
        </w:rPr>
        <w:t xml:space="preserve"> </w:t>
      </w:r>
      <w:r w:rsidRPr="00CC52B2">
        <w:rPr>
          <w:rFonts w:ascii="Simplified Arabic" w:eastAsia="Calibri" w:hAnsi="Simplified Arabic" w:cs="Simplified Arabic"/>
          <w:sz w:val="28"/>
          <w:szCs w:val="28"/>
          <w:rtl/>
        </w:rPr>
        <w:t>هدف</w:t>
      </w:r>
      <w:r w:rsidRPr="00CC52B2">
        <w:rPr>
          <w:rFonts w:ascii="Simplified Arabic" w:eastAsia="Calibri" w:hAnsi="Simplified Arabic" w:cs="Simplified Arabic" w:hint="cs"/>
          <w:sz w:val="28"/>
          <w:szCs w:val="28"/>
          <w:rtl/>
        </w:rPr>
        <w:t xml:space="preserve"> البحث </w:t>
      </w:r>
      <w:r w:rsidRPr="00CC52B2">
        <w:rPr>
          <w:rFonts w:ascii="Simplified Arabic" w:eastAsia="Calibri" w:hAnsi="Simplified Arabic" w:cs="Simplified Arabic"/>
          <w:sz w:val="28"/>
          <w:szCs w:val="28"/>
          <w:rtl/>
        </w:rPr>
        <w:t xml:space="preserve">الحالي التعرف علي </w:t>
      </w:r>
      <w:r w:rsidRPr="00CC52B2">
        <w:rPr>
          <w:rFonts w:ascii="Simplified Arabic" w:eastAsia="Calibri" w:hAnsi="Simplified Arabic" w:cs="Simplified Arabic"/>
          <w:sz w:val="28"/>
          <w:szCs w:val="28"/>
          <w:rtl/>
          <w:lang w:bidi="ar-SA"/>
        </w:rPr>
        <w:t xml:space="preserve">دور المنظمات التطوعية في تنمية المجتمعات المحلية؛ </w:t>
      </w:r>
      <w:r w:rsidRPr="00CC52B2">
        <w:rPr>
          <w:rFonts w:ascii="Simplified Arabic" w:eastAsia="Calibri" w:hAnsi="Simplified Arabic" w:cs="Simplified Arabic" w:hint="cs"/>
          <w:sz w:val="28"/>
          <w:szCs w:val="28"/>
          <w:rtl/>
          <w:lang w:bidi="ar-SA"/>
        </w:rPr>
        <w:t>و</w:t>
      </w:r>
      <w:r w:rsidRPr="00CC52B2">
        <w:rPr>
          <w:rFonts w:ascii="Simplified Arabic" w:eastAsia="Calibri" w:hAnsi="Simplified Arabic" w:cs="Simplified Arabic"/>
          <w:sz w:val="28"/>
          <w:szCs w:val="28"/>
          <w:rtl/>
          <w:lang w:bidi="ar-SA"/>
        </w:rPr>
        <w:t xml:space="preserve">تحديد دور المنظمات التطوعية في تنمية المجتمعات المحلية من حيث الأبعاد التالية: السياسية، الاجتماعية، الإنسانية، الاقتصادية، الخدمية، المعرفية؛ وتحديد دور منظمات الخدمة الاجتماعية في تنمية المجتمعات المحلية؛ والتعرف علي المعوقات التي تحول دون تحقيق أهداف هذه المنظمات، </w:t>
      </w:r>
      <w:r w:rsidRPr="00CC52B2">
        <w:rPr>
          <w:rFonts w:ascii="Simplified Arabic" w:eastAsia="Calibri" w:hAnsi="Simplified Arabic" w:cs="Simplified Arabic"/>
          <w:sz w:val="28"/>
          <w:szCs w:val="28"/>
          <w:rtl/>
        </w:rPr>
        <w:t xml:space="preserve">حيث كانت الإشكالية الأساسية </w:t>
      </w:r>
      <w:r w:rsidRPr="00CC52B2">
        <w:rPr>
          <w:rFonts w:ascii="Simplified Arabic" w:eastAsia="Calibri" w:hAnsi="Simplified Arabic" w:cs="Simplified Arabic" w:hint="cs"/>
          <w:sz w:val="28"/>
          <w:szCs w:val="28"/>
          <w:rtl/>
        </w:rPr>
        <w:t xml:space="preserve">للبحث </w:t>
      </w:r>
      <w:r w:rsidRPr="00CC52B2">
        <w:rPr>
          <w:rFonts w:ascii="Simplified Arabic" w:eastAsia="Calibri" w:hAnsi="Simplified Arabic" w:cs="Simplified Arabic"/>
          <w:sz w:val="28"/>
          <w:szCs w:val="28"/>
          <w:rtl/>
        </w:rPr>
        <w:t xml:space="preserve">تكمن </w:t>
      </w:r>
      <w:r w:rsidRPr="00CC52B2">
        <w:rPr>
          <w:rFonts w:ascii="Simplified Arabic" w:eastAsia="Calibri" w:hAnsi="Simplified Arabic" w:cs="Simplified Arabic"/>
          <w:sz w:val="28"/>
          <w:szCs w:val="28"/>
          <w:rtl/>
          <w:lang w:bidi="ar-SA"/>
        </w:rPr>
        <w:t xml:space="preserve">في التساؤل الرئيس التالي: </w:t>
      </w:r>
      <w:r w:rsidRPr="00CC52B2">
        <w:rPr>
          <w:rFonts w:ascii="Simplified Arabic" w:eastAsia="Calibri" w:hAnsi="Simplified Arabic" w:cs="Simplified Arabic"/>
          <w:sz w:val="28"/>
          <w:szCs w:val="28"/>
          <w:rtl/>
        </w:rPr>
        <w:t>"ما دور المنظمات التطوعية وم</w:t>
      </w:r>
      <w:r w:rsidRPr="00CC52B2">
        <w:rPr>
          <w:rFonts w:ascii="Simplified Arabic" w:eastAsia="Calibri" w:hAnsi="Simplified Arabic" w:cs="Simplified Arabic" w:hint="cs"/>
          <w:sz w:val="28"/>
          <w:szCs w:val="28"/>
          <w:rtl/>
        </w:rPr>
        <w:t>ؤسسات</w:t>
      </w:r>
      <w:r w:rsidRPr="00CC52B2">
        <w:rPr>
          <w:rFonts w:ascii="Simplified Arabic" w:eastAsia="Calibri" w:hAnsi="Simplified Arabic" w:cs="Simplified Arabic"/>
          <w:sz w:val="28"/>
          <w:szCs w:val="28"/>
          <w:rtl/>
        </w:rPr>
        <w:t xml:space="preserve"> الخدمة الاجتماعية في تنمية المجتمعات المحلية"، ومن أجل ذلك اعتمد الباحث</w:t>
      </w:r>
      <w:r w:rsidRPr="00CC52B2">
        <w:rPr>
          <w:rFonts w:ascii="Simplified Arabic" w:eastAsia="Calibri" w:hAnsi="Simplified Arabic" w:cs="Simplified Arabic" w:hint="cs"/>
          <w:sz w:val="28"/>
          <w:szCs w:val="28"/>
          <w:rtl/>
        </w:rPr>
        <w:t>ان</w:t>
      </w:r>
      <w:r w:rsidRPr="00CC52B2">
        <w:rPr>
          <w:rFonts w:ascii="Simplified Arabic" w:eastAsia="Calibri" w:hAnsi="Simplified Arabic" w:cs="Simplified Arabic"/>
          <w:sz w:val="28"/>
          <w:szCs w:val="28"/>
          <w:rtl/>
        </w:rPr>
        <w:t xml:space="preserve"> علي المنهج </w:t>
      </w:r>
      <w:r w:rsidRPr="00CC52B2">
        <w:rPr>
          <w:rFonts w:ascii="Simplified Arabic" w:eastAsia="Calibri" w:hAnsi="Simplified Arabic" w:cs="Simplified Arabic"/>
          <w:sz w:val="28"/>
          <w:szCs w:val="28"/>
          <w:rtl/>
          <w:lang w:bidi="ar-SA"/>
        </w:rPr>
        <w:t>الوصفي وطريقة المسح بالعينة،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sz w:val="28"/>
          <w:szCs w:val="28"/>
          <w:rtl/>
          <w:lang w:bidi="ar-SA"/>
        </w:rPr>
        <w:t>ولذا؛ اعتمد الباحث</w:t>
      </w:r>
      <w:r w:rsidRPr="00CC52B2">
        <w:rPr>
          <w:rFonts w:ascii="Simplified Arabic" w:eastAsia="Calibri" w:hAnsi="Simplified Arabic" w:cs="Simplified Arabic" w:hint="cs"/>
          <w:sz w:val="28"/>
          <w:szCs w:val="28"/>
          <w:rtl/>
          <w:lang w:bidi="ar-SA"/>
        </w:rPr>
        <w:t>ان</w:t>
      </w:r>
      <w:r w:rsidRPr="00CC52B2">
        <w:rPr>
          <w:rFonts w:ascii="Simplified Arabic" w:eastAsia="Calibri" w:hAnsi="Simplified Arabic" w:cs="Simplified Arabic"/>
          <w:sz w:val="28"/>
          <w:szCs w:val="28"/>
          <w:rtl/>
          <w:lang w:bidi="ar-SA"/>
        </w:rPr>
        <w:t xml:space="preserve"> علي عينة عشوائية غير مقصودة بلغت عدد (</w:t>
      </w:r>
      <w:r w:rsidRPr="00CC52B2">
        <w:rPr>
          <w:rFonts w:ascii="Simplified Arabic" w:eastAsia="Calibri" w:hAnsi="Simplified Arabic" w:cs="Simplified Arabic" w:hint="cs"/>
          <w:sz w:val="28"/>
          <w:szCs w:val="28"/>
          <w:rtl/>
          <w:lang w:bidi="ar-SA"/>
        </w:rPr>
        <w:t>150</w:t>
      </w:r>
      <w:r w:rsidRPr="00CC52B2">
        <w:rPr>
          <w:rFonts w:ascii="Simplified Arabic" w:eastAsia="Calibri" w:hAnsi="Simplified Arabic" w:cs="Simplified Arabic"/>
          <w:sz w:val="28"/>
          <w:szCs w:val="28"/>
          <w:rtl/>
          <w:lang w:bidi="ar-SA"/>
        </w:rPr>
        <w:t>)، مفردة، من المنتمين لم</w:t>
      </w:r>
      <w:r w:rsidRPr="00CC52B2">
        <w:rPr>
          <w:rFonts w:ascii="Simplified Arabic" w:eastAsia="Calibri" w:hAnsi="Simplified Arabic" w:cs="Simplified Arabic" w:hint="cs"/>
          <w:sz w:val="28"/>
          <w:szCs w:val="28"/>
          <w:rtl/>
          <w:lang w:bidi="ar-SA"/>
        </w:rPr>
        <w:t>ؤسسات</w:t>
      </w:r>
      <w:r w:rsidRPr="00CC52B2">
        <w:rPr>
          <w:rFonts w:ascii="Simplified Arabic" w:eastAsia="Calibri" w:hAnsi="Simplified Arabic" w:cs="Simplified Arabic"/>
          <w:sz w:val="28"/>
          <w:szCs w:val="28"/>
          <w:rtl/>
          <w:lang w:bidi="ar-SA"/>
        </w:rPr>
        <w:t xml:space="preserve"> الخدمة الاجتماعية والمنظمات التطوعية، وذلك في الفترة من</w:t>
      </w:r>
      <w:r w:rsidRPr="00CC52B2">
        <w:rPr>
          <w:rFonts w:ascii="Simplified Arabic" w:eastAsia="Calibri" w:hAnsi="Simplified Arabic" w:cs="Simplified Arabic" w:hint="cs"/>
          <w:sz w:val="28"/>
          <w:szCs w:val="28"/>
          <w:rtl/>
          <w:lang w:bidi="ar-SA"/>
        </w:rPr>
        <w:t xml:space="preserve"> 8/9/2021</w:t>
      </w:r>
      <w:r w:rsidRPr="00CC52B2">
        <w:rPr>
          <w:rFonts w:ascii="Simplified Arabic" w:eastAsia="Calibri" w:hAnsi="Simplified Arabic" w:cs="Simplified Arabic"/>
          <w:sz w:val="28"/>
          <w:szCs w:val="28"/>
          <w:rtl/>
          <w:lang w:bidi="ar-SA"/>
        </w:rPr>
        <w:t xml:space="preserve"> حتي </w:t>
      </w:r>
      <w:r w:rsidRPr="00CC52B2">
        <w:rPr>
          <w:rFonts w:ascii="Simplified Arabic" w:eastAsia="Calibri" w:hAnsi="Simplified Arabic" w:cs="Simplified Arabic" w:hint="cs"/>
          <w:sz w:val="28"/>
          <w:szCs w:val="28"/>
          <w:rtl/>
          <w:lang w:bidi="ar-SA"/>
        </w:rPr>
        <w:t>19/10/</w:t>
      </w:r>
      <w:r w:rsidRPr="00CC52B2">
        <w:rPr>
          <w:rFonts w:ascii="Simplified Arabic" w:eastAsia="Calibri" w:hAnsi="Simplified Arabic" w:cs="Simplified Arabic"/>
          <w:sz w:val="28"/>
          <w:szCs w:val="28"/>
          <w:rtl/>
          <w:lang w:bidi="ar-SA"/>
        </w:rPr>
        <w:t>2021</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كذلك اعتمد الباحث</w:t>
      </w:r>
      <w:r w:rsidRPr="00CC52B2">
        <w:rPr>
          <w:rFonts w:ascii="Simplified Arabic" w:eastAsia="Calibri" w:hAnsi="Simplified Arabic" w:cs="Simplified Arabic" w:hint="cs"/>
          <w:sz w:val="28"/>
          <w:szCs w:val="28"/>
          <w:rtl/>
          <w:lang w:bidi="ar-SA"/>
        </w:rPr>
        <w:t>ان</w:t>
      </w:r>
      <w:r w:rsidRPr="00CC52B2">
        <w:rPr>
          <w:rFonts w:ascii="Simplified Arabic" w:eastAsia="Calibri" w:hAnsi="Simplified Arabic" w:cs="Simplified Arabic"/>
          <w:sz w:val="28"/>
          <w:szCs w:val="28"/>
          <w:rtl/>
          <w:lang w:bidi="ar-SA"/>
        </w:rPr>
        <w:t xml:space="preserve"> أداة الدراسة (الاستبيان) كوسيلة لمعرفة </w:t>
      </w:r>
      <w:r w:rsidRPr="00CC52B2">
        <w:rPr>
          <w:rFonts w:ascii="Simplified Arabic" w:eastAsia="Calibri" w:hAnsi="Simplified Arabic" w:cs="Simplified Arabic"/>
          <w:sz w:val="28"/>
          <w:szCs w:val="28"/>
          <w:rtl/>
          <w:lang w:bidi="ar-SA"/>
        </w:rPr>
        <w:lastRenderedPageBreak/>
        <w:t>أهداف ومشكلة البحث</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rPr>
        <w:t>كذلك اعتمد الباحث في هذا البحث علي الحزم الإحصائية للعلوم الاجتماعية والتي تعرف بــ (</w:t>
      </w:r>
      <w:r w:rsidRPr="00CC52B2">
        <w:rPr>
          <w:rFonts w:ascii="Simplified Arabic" w:eastAsia="Calibri" w:hAnsi="Simplified Arabic" w:cs="Simplified Arabic"/>
          <w:sz w:val="28"/>
          <w:szCs w:val="28"/>
          <w:lang w:bidi="ar-SA"/>
        </w:rPr>
        <w:t>SPSS</w:t>
      </w:r>
      <w:r w:rsidRPr="00CC52B2">
        <w:rPr>
          <w:rFonts w:ascii="Simplified Arabic" w:eastAsia="Calibri" w:hAnsi="Simplified Arabic" w:cs="Simplified Arabic"/>
          <w:sz w:val="28"/>
          <w:szCs w:val="28"/>
          <w:rtl/>
        </w:rPr>
        <w:t xml:space="preserve">)، بالإضافة إلي النسب المئوية وذلك للتوزيع النسبي لأفراد العينة حسب المتغيرات الديموغرافية، الوسط الحسابي وذلك لقياس متوسط إجابات الأفراد عينة الاستبيان. </w:t>
      </w:r>
    </w:p>
    <w:p w:rsidR="00CC52B2" w:rsidRPr="00CC52B2" w:rsidRDefault="00CC52B2" w:rsidP="00CC52B2">
      <w:pPr>
        <w:jc w:val="both"/>
        <w:rPr>
          <w:rFonts w:ascii="Simplified Arabic" w:eastAsia="Calibri" w:hAnsi="Simplified Arabic" w:cs="Simplified Arabic"/>
          <w:b/>
          <w:bCs/>
          <w:sz w:val="28"/>
          <w:szCs w:val="28"/>
          <w:u w:val="single"/>
          <w:rtl/>
        </w:rPr>
      </w:pPr>
      <w:r w:rsidRPr="00CC52B2">
        <w:rPr>
          <w:rFonts w:ascii="Simplified Arabic" w:eastAsia="Calibri" w:hAnsi="Simplified Arabic" w:cs="Simplified Arabic"/>
          <w:b/>
          <w:bCs/>
          <w:sz w:val="28"/>
          <w:szCs w:val="28"/>
          <w:u w:val="single"/>
          <w:rtl/>
        </w:rPr>
        <w:t>وتوصل الباحث</w:t>
      </w:r>
      <w:r w:rsidRPr="00CC52B2">
        <w:rPr>
          <w:rFonts w:ascii="Simplified Arabic" w:eastAsia="Calibri" w:hAnsi="Simplified Arabic" w:cs="Simplified Arabic" w:hint="cs"/>
          <w:b/>
          <w:bCs/>
          <w:sz w:val="28"/>
          <w:szCs w:val="28"/>
          <w:u w:val="single"/>
          <w:rtl/>
        </w:rPr>
        <w:t>ان</w:t>
      </w:r>
      <w:r w:rsidRPr="00CC52B2">
        <w:rPr>
          <w:rFonts w:ascii="Simplified Arabic" w:eastAsia="Calibri" w:hAnsi="Simplified Arabic" w:cs="Simplified Arabic"/>
          <w:b/>
          <w:bCs/>
          <w:sz w:val="28"/>
          <w:szCs w:val="28"/>
          <w:u w:val="single"/>
          <w:rtl/>
        </w:rPr>
        <w:t xml:space="preserve"> للنتائج التالية: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1. تبين أن غالبية عينة البحث من الذكور بنسبة بلغت (56.7%)، بينما نسبة الإناث بلغت (43.3%).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2. اتضح أن متوسط سن عينة البحث من (30 - 39) سنة بنسبة (58.0%).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3. اتضح في دور مؤسسات الخدمة الاجتم</w:t>
      </w:r>
      <w:r w:rsidRPr="00CC52B2">
        <w:rPr>
          <w:rFonts w:ascii="Simplified Arabic" w:eastAsia="Calibri" w:hAnsi="Simplified Arabic" w:cs="Simplified Arabic"/>
          <w:sz w:val="28"/>
          <w:szCs w:val="28"/>
          <w:rtl/>
          <w:lang w:bidi="ar-SA"/>
        </w:rPr>
        <w:t>اعية في تنمية المجتمعات المحلية</w:t>
      </w:r>
      <w:r w:rsidRPr="00CC52B2">
        <w:rPr>
          <w:rFonts w:ascii="Simplified Arabic" w:eastAsia="Calibri" w:hAnsi="Simplified Arabic" w:cs="Simplified Arabic" w:hint="cs"/>
          <w:sz w:val="28"/>
          <w:szCs w:val="28"/>
          <w:rtl/>
          <w:lang w:bidi="ar-SA"/>
        </w:rPr>
        <w:t xml:space="preserve"> أ</w:t>
      </w:r>
      <w:r w:rsidRPr="00CC52B2">
        <w:rPr>
          <w:rFonts w:ascii="Simplified Arabic" w:eastAsia="Calibri" w:hAnsi="Simplified Arabic" w:cs="Simplified Arabic"/>
          <w:sz w:val="28"/>
          <w:szCs w:val="28"/>
          <w:rtl/>
          <w:lang w:bidi="ar-SA"/>
        </w:rPr>
        <w:t>ن المتوسط ال</w:t>
      </w:r>
      <w:r w:rsidRPr="00CC52B2">
        <w:rPr>
          <w:rFonts w:ascii="Simplified Arabic" w:eastAsia="Calibri" w:hAnsi="Simplified Arabic" w:cs="Simplified Arabic" w:hint="cs"/>
          <w:sz w:val="28"/>
          <w:szCs w:val="28"/>
          <w:rtl/>
          <w:lang w:bidi="ar-SA"/>
        </w:rPr>
        <w:t>حسابي</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تراوح ما بين (</w:t>
      </w:r>
      <w:r w:rsidRPr="00CC52B2">
        <w:rPr>
          <w:rFonts w:ascii="Simplified Arabic" w:eastAsia="Calibri" w:hAnsi="Simplified Arabic" w:cs="Simplified Arabic" w:hint="cs"/>
          <w:sz w:val="28"/>
          <w:szCs w:val="28"/>
          <w:rtl/>
          <w:lang w:bidi="ar-SA"/>
        </w:rPr>
        <w:t>2.6</w:t>
      </w:r>
      <w:r w:rsidRPr="00CC52B2">
        <w:rPr>
          <w:rFonts w:ascii="Simplified Arabic" w:eastAsia="Calibri" w:hAnsi="Simplified Arabic" w:cs="Simplified Arabic"/>
          <w:sz w:val="28"/>
          <w:szCs w:val="28"/>
          <w:rtl/>
          <w:lang w:bidi="ar-SA"/>
        </w:rPr>
        <w:t>) – (</w:t>
      </w:r>
      <w:r w:rsidRPr="00CC52B2">
        <w:rPr>
          <w:rFonts w:ascii="Simplified Arabic" w:eastAsia="Calibri" w:hAnsi="Simplified Arabic" w:cs="Simplified Arabic" w:hint="cs"/>
          <w:sz w:val="28"/>
          <w:szCs w:val="28"/>
          <w:rtl/>
          <w:lang w:bidi="ar-SA"/>
        </w:rPr>
        <w:t>2.9</w:t>
      </w:r>
      <w:r w:rsidRPr="00CC52B2">
        <w:rPr>
          <w:rFonts w:ascii="Simplified Arabic" w:eastAsia="Calibri" w:hAnsi="Simplified Arabic" w:cs="Simplified Arabic"/>
          <w:sz w:val="28"/>
          <w:szCs w:val="28"/>
          <w:rtl/>
          <w:lang w:bidi="ar-SA"/>
        </w:rPr>
        <w:t xml:space="preserve">) وهذا يشير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 xml:space="preserve">لي الاتجاه العام لجميع الفقرات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لي (</w:t>
      </w:r>
      <w:r w:rsidRPr="00CC52B2">
        <w:rPr>
          <w:rFonts w:ascii="Simplified Arabic" w:eastAsia="Calibri" w:hAnsi="Simplified Arabic" w:cs="Simplified Arabic" w:hint="cs"/>
          <w:sz w:val="28"/>
          <w:szCs w:val="28"/>
          <w:rtl/>
          <w:lang w:bidi="ar-SA"/>
        </w:rPr>
        <w:t>نعــم</w:t>
      </w:r>
      <w:r w:rsidRPr="00CC52B2">
        <w:rPr>
          <w:rFonts w:ascii="Simplified Arabic" w:eastAsia="Calibri" w:hAnsi="Simplified Arabic" w:cs="Simplified Arabic"/>
          <w:sz w:val="28"/>
          <w:szCs w:val="28"/>
          <w:rtl/>
          <w:lang w:bidi="ar-SA"/>
        </w:rPr>
        <w:t>)</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حيث جاءت البيانات كالتالي: جاءت أعلي فقرة رقم (46) بمجموع أوزان (443)، ومتوسط حسابي (2.9)، وانحراف معياري (0.08)، بينما جاءت أقل فقرة رقم (42) بمجموع أوزان (400)، وبمتوسط حسابي (2.7) وبانحراف معياري (0.07)، وباتجاه عام (نعم)، وقد يرجع ذلك إلي أن منظمات الخدمة الاجتماعية تساعد في التنمية، وكذلك تهتم</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الخدمة</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الاجتماعية وتعمل علي إكساب</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العاملين</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المهارات، كما تعمل وتحرص</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الخدمة</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الاجتماعية</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علي</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جذب</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 xml:space="preserve">الخبرات. </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 xml:space="preserve">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4. تبين في المعوقات التي تح</w:t>
      </w:r>
      <w:r w:rsidRPr="00CC52B2">
        <w:rPr>
          <w:rFonts w:ascii="Simplified Arabic" w:eastAsia="Calibri" w:hAnsi="Simplified Arabic" w:cs="Simplified Arabic"/>
          <w:sz w:val="28"/>
          <w:szCs w:val="28"/>
          <w:rtl/>
          <w:lang w:bidi="ar-SA"/>
        </w:rPr>
        <w:t>ول دون تحقيق أهداف هذه الم</w:t>
      </w:r>
      <w:r w:rsidRPr="00CC52B2">
        <w:rPr>
          <w:rFonts w:ascii="Simplified Arabic" w:eastAsia="Calibri" w:hAnsi="Simplified Arabic" w:cs="Simplified Arabic" w:hint="cs"/>
          <w:sz w:val="28"/>
          <w:szCs w:val="28"/>
          <w:rtl/>
          <w:lang w:bidi="ar-SA"/>
        </w:rPr>
        <w:t>ؤسسات أ</w:t>
      </w:r>
      <w:r w:rsidRPr="00CC52B2">
        <w:rPr>
          <w:rFonts w:ascii="Simplified Arabic" w:eastAsia="Calibri" w:hAnsi="Simplified Arabic" w:cs="Simplified Arabic"/>
          <w:sz w:val="28"/>
          <w:szCs w:val="28"/>
          <w:rtl/>
          <w:lang w:bidi="ar-SA"/>
        </w:rPr>
        <w:t>ن المتوسط ال</w:t>
      </w:r>
      <w:r w:rsidRPr="00CC52B2">
        <w:rPr>
          <w:rFonts w:ascii="Simplified Arabic" w:eastAsia="Calibri" w:hAnsi="Simplified Arabic" w:cs="Simplified Arabic" w:hint="cs"/>
          <w:sz w:val="28"/>
          <w:szCs w:val="28"/>
          <w:rtl/>
          <w:lang w:bidi="ar-SA"/>
        </w:rPr>
        <w:t>حسابي</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تراوح ما بين (</w:t>
      </w:r>
      <w:r w:rsidRPr="00CC52B2">
        <w:rPr>
          <w:rFonts w:ascii="Simplified Arabic" w:eastAsia="Calibri" w:hAnsi="Simplified Arabic" w:cs="Simplified Arabic" w:hint="cs"/>
          <w:sz w:val="28"/>
          <w:szCs w:val="28"/>
          <w:rtl/>
          <w:lang w:bidi="ar-SA"/>
        </w:rPr>
        <w:t>2.4</w:t>
      </w:r>
      <w:r w:rsidRPr="00CC52B2">
        <w:rPr>
          <w:rFonts w:ascii="Simplified Arabic" w:eastAsia="Calibri" w:hAnsi="Simplified Arabic" w:cs="Simplified Arabic"/>
          <w:sz w:val="28"/>
          <w:szCs w:val="28"/>
          <w:rtl/>
          <w:lang w:bidi="ar-SA"/>
        </w:rPr>
        <w:t>) – (</w:t>
      </w:r>
      <w:r w:rsidRPr="00CC52B2">
        <w:rPr>
          <w:rFonts w:ascii="Simplified Arabic" w:eastAsia="Calibri" w:hAnsi="Simplified Arabic" w:cs="Simplified Arabic" w:hint="cs"/>
          <w:sz w:val="28"/>
          <w:szCs w:val="28"/>
          <w:rtl/>
          <w:lang w:bidi="ar-SA"/>
        </w:rPr>
        <w:t>2.9</w:t>
      </w:r>
      <w:r w:rsidRPr="00CC52B2">
        <w:rPr>
          <w:rFonts w:ascii="Simplified Arabic" w:eastAsia="Calibri" w:hAnsi="Simplified Arabic" w:cs="Simplified Arabic"/>
          <w:sz w:val="28"/>
          <w:szCs w:val="28"/>
          <w:rtl/>
          <w:lang w:bidi="ar-SA"/>
        </w:rPr>
        <w:t xml:space="preserve">) وهذا يشير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 xml:space="preserve">لي الاتجاه العام لجميع الفقرات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لي (</w:t>
      </w:r>
      <w:r w:rsidRPr="00CC52B2">
        <w:rPr>
          <w:rFonts w:ascii="Simplified Arabic" w:eastAsia="Calibri" w:hAnsi="Simplified Arabic" w:cs="Simplified Arabic" w:hint="cs"/>
          <w:sz w:val="28"/>
          <w:szCs w:val="28"/>
          <w:rtl/>
          <w:lang w:bidi="ar-SA"/>
        </w:rPr>
        <w:t>نعــم</w:t>
      </w:r>
      <w:r w:rsidRPr="00CC52B2">
        <w:rPr>
          <w:rFonts w:ascii="Simplified Arabic" w:eastAsia="Calibri" w:hAnsi="Simplified Arabic" w:cs="Simplified Arabic"/>
          <w:sz w:val="28"/>
          <w:szCs w:val="28"/>
          <w:rtl/>
          <w:lang w:bidi="ar-SA"/>
        </w:rPr>
        <w:t>)</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حيث جاءت أعلي فقرة رقم (56) بمجموع أوزان (442)، ومتوسط حسابي (2.9)، وانحراف معياري (0.1)، بينما جاءت أقل فقرة رقم (47) بمجموع أوزان (356)، وبمتوسط حسابي (2.4) وبانحراف معياري (0.1)، وباتجاه عام (نعم)، وقد يرجع ذلك إلي أن عدم</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توافر</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الموارد</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المالية، وكذلك ضعف</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الخبرات</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والمهارات، وقلة</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المساعدات</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والهبات</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والتبرعات، وأيضاً عدم</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التنسيق</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بين</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جهود</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المنظمات</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الأهلية، وكذلك عدم</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استخدام</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التكنولوجيا</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في</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تنوع</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الأنشطة.</w:t>
      </w:r>
    </w:p>
    <w:p w:rsidR="00CC52B2" w:rsidRPr="00CC52B2" w:rsidRDefault="00CC52B2" w:rsidP="00CC52B2">
      <w:pPr>
        <w:jc w:val="both"/>
        <w:rPr>
          <w:rFonts w:ascii="Simplified Arabic" w:eastAsia="Calibri" w:hAnsi="Simplified Arabic" w:cs="Simplified Arabic"/>
          <w:b/>
          <w:bCs/>
          <w:sz w:val="28"/>
          <w:szCs w:val="28"/>
          <w:rtl/>
        </w:rPr>
      </w:pPr>
      <w:r w:rsidRPr="00CC52B2">
        <w:rPr>
          <w:rFonts w:ascii="Simplified Arabic" w:eastAsia="Calibri" w:hAnsi="Simplified Arabic" w:cs="Simplified Arabic"/>
          <w:b/>
          <w:bCs/>
          <w:sz w:val="28"/>
          <w:szCs w:val="28"/>
          <w:rtl/>
        </w:rPr>
        <w:t>وفي ضوء النتائج أوصى الباحث</w:t>
      </w:r>
      <w:r w:rsidRPr="00CC52B2">
        <w:rPr>
          <w:rFonts w:ascii="Simplified Arabic" w:eastAsia="Calibri" w:hAnsi="Simplified Arabic" w:cs="Simplified Arabic" w:hint="cs"/>
          <w:b/>
          <w:bCs/>
          <w:sz w:val="28"/>
          <w:szCs w:val="28"/>
          <w:rtl/>
        </w:rPr>
        <w:t>ان</w:t>
      </w:r>
      <w:r w:rsidRPr="00CC52B2">
        <w:rPr>
          <w:rFonts w:ascii="Simplified Arabic" w:eastAsia="Calibri" w:hAnsi="Simplified Arabic" w:cs="Simplified Arabic"/>
          <w:b/>
          <w:bCs/>
          <w:sz w:val="28"/>
          <w:szCs w:val="28"/>
          <w:rtl/>
        </w:rPr>
        <w:t xml:space="preserve"> بمجموعة من التوصيات أبرزها: </w:t>
      </w:r>
    </w:p>
    <w:p w:rsidR="00CC52B2" w:rsidRPr="00CC52B2" w:rsidRDefault="00CC52B2" w:rsidP="00CC52B2">
      <w:pPr>
        <w:jc w:val="both"/>
        <w:rPr>
          <w:rFonts w:ascii="Simplified Arabic" w:eastAsia="Calibri" w:hAnsi="Simplified Arabic" w:cs="Simplified Arabic"/>
          <w:sz w:val="28"/>
          <w:szCs w:val="28"/>
          <w:rtl/>
        </w:rPr>
      </w:pPr>
      <w:r w:rsidRPr="00CC52B2">
        <w:rPr>
          <w:rFonts w:ascii="Simplified Arabic" w:eastAsia="Calibri" w:hAnsi="Simplified Arabic" w:cs="Simplified Arabic" w:hint="cs"/>
          <w:sz w:val="28"/>
          <w:szCs w:val="28"/>
          <w:rtl/>
          <w:lang w:bidi="ar-SA"/>
        </w:rPr>
        <w:t>1. ضرورة الاهتمام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بتطوير</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أداء</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المنظمات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التطوعية.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2. ضرورة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الاهتمام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بالمفاهيم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الاستراتيجية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في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إدارة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العمل</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التطوعي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الحديث.</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3. ضرورة غرس</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ثقافة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التنظيم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الداعمة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والمحفزة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لتطبيق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مؤشرات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قياس</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الأداء،</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عبر</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التحليل</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المستمر</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لمواطن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الضعف</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hint="cs"/>
          <w:sz w:val="28"/>
          <w:szCs w:val="28"/>
          <w:rtl/>
          <w:lang w:bidi="ar-SA"/>
        </w:rPr>
        <w:t>والقوة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في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أداء</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المنظمات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التطوعية.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4. ضرورة تطوير</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استراتيجيات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البحث</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العلمي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مع</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دعم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المؤسسات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التعليمية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ومراكز</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الأبحاث</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العلمية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في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مجال</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العمل</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hint="cs"/>
          <w:sz w:val="28"/>
          <w:szCs w:val="28"/>
          <w:rtl/>
          <w:lang w:bidi="ar-SA"/>
        </w:rPr>
        <w:t>التطوعي،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وزيادة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موارده</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المالية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والبشرية.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lastRenderedPageBreak/>
        <w:t>5. ضرورة أن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تستخدم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المنظمات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التطوعية</w:t>
      </w:r>
      <w:r w:rsidRPr="00CC52B2">
        <w:rPr>
          <w:rFonts w:ascii="Simplified Arabic" w:eastAsia="Calibri" w:hAnsi="Simplified Arabic" w:cs="Simplified Arabic"/>
          <w:sz w:val="28"/>
          <w:szCs w:val="28"/>
          <w:lang w:bidi="ar-SA"/>
        </w:rPr>
        <w:t xml:space="preserve"> </w:t>
      </w:r>
      <w:r w:rsidR="00C71E0A">
        <w:rPr>
          <w:rFonts w:ascii="Simplified Arabic" w:eastAsia="Calibri" w:hAnsi="Simplified Arabic" w:cs="Simplified Arabic" w:hint="cs"/>
          <w:sz w:val="28"/>
          <w:szCs w:val="28"/>
          <w:rtl/>
          <w:lang w:bidi="ar-SA"/>
        </w:rPr>
        <w:t>أسلوب</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العمل</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كفريق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لتمكينها</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تحقيق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أهدافها.</w:t>
      </w:r>
    </w:p>
    <w:p w:rsidR="00CC52B2" w:rsidRDefault="00CC52B2" w:rsidP="00CC52B2">
      <w:pPr>
        <w:spacing w:before="240"/>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b/>
          <w:bCs/>
          <w:sz w:val="28"/>
          <w:szCs w:val="28"/>
          <w:rtl/>
        </w:rPr>
        <w:t>الكلمات المفتاحية:</w:t>
      </w:r>
      <w:r w:rsidRPr="00CC52B2">
        <w:rPr>
          <w:rFonts w:ascii="Simplified Arabic" w:eastAsia="Calibri" w:hAnsi="Simplified Arabic" w:cs="Simplified Arabic"/>
          <w:sz w:val="28"/>
          <w:szCs w:val="28"/>
          <w:rtl/>
        </w:rPr>
        <w:t xml:space="preserve"> </w:t>
      </w:r>
      <w:r w:rsidRPr="00CC52B2">
        <w:rPr>
          <w:rFonts w:ascii="Simplified Arabic" w:eastAsia="Calibri" w:hAnsi="Simplified Arabic" w:cs="Simplified Arabic" w:hint="cs"/>
          <w:sz w:val="28"/>
          <w:szCs w:val="28"/>
          <w:rtl/>
        </w:rPr>
        <w:t>(</w:t>
      </w:r>
      <w:r w:rsidRPr="00CC52B2">
        <w:rPr>
          <w:rFonts w:ascii="Simplified Arabic" w:eastAsia="Calibri" w:hAnsi="Simplified Arabic" w:cs="Simplified Arabic"/>
          <w:sz w:val="28"/>
          <w:szCs w:val="28"/>
          <w:rtl/>
        </w:rPr>
        <w:t>المنظمات التطوعية - م</w:t>
      </w:r>
      <w:r w:rsidRPr="00CC52B2">
        <w:rPr>
          <w:rFonts w:ascii="Simplified Arabic" w:eastAsia="Calibri" w:hAnsi="Simplified Arabic" w:cs="Simplified Arabic" w:hint="cs"/>
          <w:sz w:val="28"/>
          <w:szCs w:val="28"/>
          <w:rtl/>
        </w:rPr>
        <w:t>ؤسسات</w:t>
      </w:r>
      <w:r w:rsidRPr="00CC52B2">
        <w:rPr>
          <w:rFonts w:ascii="Simplified Arabic" w:eastAsia="Calibri" w:hAnsi="Simplified Arabic" w:cs="Simplified Arabic"/>
          <w:sz w:val="28"/>
          <w:szCs w:val="28"/>
          <w:rtl/>
        </w:rPr>
        <w:t xml:space="preserve"> الخدمة الاجتماعية -  تنمية المجتمعات المحلية</w:t>
      </w:r>
      <w:r w:rsidRPr="00CC52B2">
        <w:rPr>
          <w:rFonts w:ascii="Simplified Arabic" w:eastAsia="Calibri" w:hAnsi="Simplified Arabic" w:cs="Simplified Arabic" w:hint="cs"/>
          <w:sz w:val="28"/>
          <w:szCs w:val="28"/>
          <w:rtl/>
        </w:rPr>
        <w:t>)</w:t>
      </w:r>
      <w:r w:rsidRPr="00CC52B2">
        <w:rPr>
          <w:rFonts w:ascii="Simplified Arabic" w:eastAsia="Calibri" w:hAnsi="Simplified Arabic" w:cs="Simplified Arabic"/>
          <w:sz w:val="28"/>
          <w:szCs w:val="28"/>
          <w:rtl/>
        </w:rPr>
        <w:t xml:space="preserve">. </w:t>
      </w:r>
    </w:p>
    <w:p w:rsidR="00CC52B2" w:rsidRPr="00BE3987" w:rsidRDefault="00CC52B2" w:rsidP="00CC52B2">
      <w:pPr>
        <w:spacing w:before="240"/>
        <w:jc w:val="right"/>
        <w:rPr>
          <w:rFonts w:asciiTheme="minorHAnsi" w:eastAsia="Calibri" w:hAnsiTheme="minorHAnsi" w:cs="Simplified Arabic"/>
          <w:b/>
          <w:bCs/>
          <w:sz w:val="28"/>
          <w:szCs w:val="28"/>
          <w:rtl/>
        </w:rPr>
      </w:pPr>
      <w:r w:rsidRPr="00CC52B2">
        <w:rPr>
          <w:rFonts w:ascii="Simplified Arabic" w:eastAsia="Calibri" w:hAnsi="Simplified Arabic" w:cs="Simplified Arabic"/>
          <w:b/>
          <w:bCs/>
          <w:sz w:val="28"/>
          <w:szCs w:val="28"/>
        </w:rPr>
        <w:t>Abstract</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The aim of the current research is to identify the role of voluntary Institutions the development of local communities; Defining the role of voluntary Institutions the development of local communities in terms of the following dimensions: political, social, humanitarian, economic, service, and knowledge; defining the role of social service organizations in community development; And to identify the obstacles that prevent the achievement of the goals of these Institutions, where the main problem of the research lies in the following main question: "What is the role of voluntary organizations and social service organizations in the development of local communities", and for that, the researchers relied on the descriptive approach and the sample survey method, and therefore; The researchers relied on an unintended random sample of (150) individuals belonging to social service Institutions and voluntary organizations, from 8</w:t>
      </w:r>
      <w:r w:rsidRPr="00CC52B2">
        <w:rPr>
          <w:rFonts w:ascii="Simplified Arabic" w:eastAsia="Calibri" w:hAnsi="Simplified Arabic" w:cs="Simplified Arabic" w:hint="cs"/>
          <w:sz w:val="28"/>
          <w:szCs w:val="28"/>
          <w:rtl/>
        </w:rPr>
        <w:t>/</w:t>
      </w:r>
      <w:r w:rsidRPr="00CC52B2">
        <w:rPr>
          <w:rFonts w:ascii="Simplified Arabic" w:eastAsia="Calibri" w:hAnsi="Simplified Arabic" w:cs="Simplified Arabic"/>
          <w:sz w:val="28"/>
          <w:szCs w:val="28"/>
          <w:lang w:bidi="ar-SA"/>
        </w:rPr>
        <w:t>9</w:t>
      </w:r>
      <w:r w:rsidRPr="00CC52B2">
        <w:rPr>
          <w:rFonts w:ascii="Simplified Arabic" w:eastAsia="Calibri" w:hAnsi="Simplified Arabic" w:cs="Simplified Arabic" w:hint="cs"/>
          <w:sz w:val="28"/>
          <w:szCs w:val="28"/>
          <w:rtl/>
        </w:rPr>
        <w:t>/</w:t>
      </w:r>
      <w:r w:rsidRPr="00CC52B2">
        <w:rPr>
          <w:rFonts w:ascii="Simplified Arabic" w:eastAsia="Calibri" w:hAnsi="Simplified Arabic" w:cs="Simplified Arabic"/>
          <w:sz w:val="28"/>
          <w:szCs w:val="28"/>
          <w:lang w:bidi="ar-SA"/>
        </w:rPr>
        <w:t>2021 to 19/10/2021. The researchers also relied on the study tool (the questionnaire) as a means to find out the objectives and problem of the research. In this research, the researcher also relied on the statistical packages for the social sciences known as (SPSS), in addition to percentages for the relative distribution of the sample members according to demographic variables, the arithmetic mean, in order to measure the average Individual responses to the questionnaire.</w:t>
      </w:r>
    </w:p>
    <w:p w:rsidR="00CC52B2" w:rsidRPr="00CC52B2" w:rsidRDefault="00CC52B2" w:rsidP="00CC52B2">
      <w:pPr>
        <w:jc w:val="both"/>
        <w:rPr>
          <w:rFonts w:ascii="Simplified Arabic" w:eastAsia="Calibri" w:hAnsi="Simplified Arabic" w:cs="Simplified Arabic"/>
          <w:sz w:val="28"/>
          <w:szCs w:val="28"/>
          <w:lang w:bidi="ar-SA"/>
        </w:rPr>
      </w:pPr>
      <w:r w:rsidRPr="00CC52B2">
        <w:rPr>
          <w:rFonts w:ascii="Simplified Arabic" w:eastAsia="Calibri" w:hAnsi="Simplified Arabic" w:cs="Simplified Arabic"/>
          <w:sz w:val="28"/>
          <w:szCs w:val="28"/>
          <w:lang w:bidi="ar-SA"/>
        </w:rPr>
        <w:t>The researchers reached the following results</w:t>
      </w:r>
      <w:r w:rsidRPr="00CC52B2">
        <w:rPr>
          <w:rFonts w:ascii="Simplified Arabic" w:eastAsia="Calibri" w:hAnsi="Simplified Arabic" w:cs="Simplified Arabic"/>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sz w:val="28"/>
          <w:szCs w:val="28"/>
          <w:lang w:bidi="ar-SA"/>
        </w:rPr>
        <w:t>1. It was found that the majority of the research sample were males with a percentage of (56.7%), while the percentage of females amounted to (43.3%</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Pr>
        <w:t>.</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2. It turns out that the average age of the research sample ranged from (30 - 39) years with a percentage of (58.0%).</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lastRenderedPageBreak/>
        <w:t>3. It became clear in the role of social service Institutions in the development of local communities that the arithmetic average ranges between (2.6) - (2.9), and this indicates the general trend of all paragraphs to (yes), where the data came as follows: The highest paragraph number (46) came with a total of Weights (443), arithmetic mean (2.9), and standard deviation (0.08), while the lowest paragraph number (42) came with a total of weights (400), and with an arithmetic mean (2.7) and a standard deviation (0.07), and in a general trend (yes), and it may refer This is due to the fact that social service organizations assist in development, as well as social service care, and work to provide workers with skills, and social service works and is keen to attract expertise.</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4. It was found in the obstacles that prevent the achievement of the goals of these organizations that the arithmetic average ranges between (2.4) - (2.9), and this indicates the general trend of all paragraphs to (Yes), where the highest paragraph No. (56) came with a total of (442) weights , an arithmetic mean (2.9), a standard deviation (0.1), while the lowest paragraph number (47) came with a total of (356) weights, an arithmetic mean (2.4), a standard deviation (0.1), and a general trend (yes), and this may be due to the fact that the lack of The availability of financial resources, as well as the lack of expertise and skills, the lack of aid, gifts and donations, as well as the lack of coordination between the efforts of NGOs, as well as the lack of technology in the diversity of activities.</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In light of the results, the researchers recommended a set of recommendations, most notably</w:t>
      </w:r>
      <w:r w:rsidRPr="00CC52B2">
        <w:rPr>
          <w:rFonts w:ascii="Simplified Arabic" w:eastAsia="Calibri" w:hAnsi="Simplified Arabic" w:cs="Simplified Arabic"/>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sz w:val="28"/>
          <w:szCs w:val="28"/>
          <w:lang w:bidi="ar-SA"/>
        </w:rPr>
        <w:t>1. The necessity of paying attention to developing the performance of voluntary organizations</w:t>
      </w:r>
      <w:r w:rsidRPr="00CC52B2">
        <w:rPr>
          <w:rFonts w:ascii="Simplified Arabic" w:eastAsia="Calibri" w:hAnsi="Simplified Arabic" w:cs="Simplified Arabic"/>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2. The necessity of paying attention to strategic concepts in the management of modern volunteer work.</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lastRenderedPageBreak/>
        <w:t>3. The necessity of instilling a culture of Institutions that supports and motivates the application of performance indicators, through continuous analysis of weaknesses and strengths in the performance of voluntary Institutions.</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4. The necessity of developing scientific research strategies while supporting educational institutions and scientific research centers in the field of voluntary work, and increasing its financial and human resources.</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sz w:val="28"/>
          <w:szCs w:val="28"/>
          <w:lang w:bidi="ar-SA"/>
        </w:rPr>
        <w:t>5. Voluntary organizations should use teamwork to enable them to achieve their goals.</w:t>
      </w:r>
    </w:p>
    <w:p w:rsidR="00CC52B2" w:rsidRPr="00CC52B2" w:rsidRDefault="00CC52B2" w:rsidP="00550061">
      <w:pPr>
        <w:spacing w:before="240"/>
        <w:jc w:val="both"/>
        <w:rPr>
          <w:rFonts w:ascii="Simplified Arabic" w:eastAsia="Calibri" w:hAnsi="Simplified Arabic" w:cs="Simplified Arabic"/>
          <w:b/>
          <w:bCs/>
          <w:sz w:val="30"/>
          <w:szCs w:val="30"/>
          <w:rtl/>
          <w:lang w:bidi="ar-SA"/>
        </w:rPr>
      </w:pPr>
      <w:r w:rsidRPr="00CC52B2">
        <w:rPr>
          <w:rFonts w:ascii="Simplified Arabic" w:eastAsia="Calibri" w:hAnsi="Simplified Arabic" w:cs="Simplified Arabic" w:hint="cs"/>
          <w:b/>
          <w:bCs/>
          <w:sz w:val="30"/>
          <w:szCs w:val="30"/>
          <w:rtl/>
          <w:lang w:bidi="ar-SA"/>
        </w:rPr>
        <w:t>الم</w:t>
      </w:r>
      <w:r w:rsidRPr="00CC52B2">
        <w:rPr>
          <w:rFonts w:ascii="Simplified Arabic" w:eastAsia="Calibri" w:hAnsi="Simplified Arabic" w:cs="Simplified Arabic"/>
          <w:b/>
          <w:bCs/>
          <w:sz w:val="30"/>
          <w:szCs w:val="30"/>
          <w:rtl/>
          <w:lang w:bidi="ar-SA"/>
        </w:rPr>
        <w:t xml:space="preserve">بحث </w:t>
      </w:r>
      <w:r w:rsidRPr="00CC52B2">
        <w:rPr>
          <w:rFonts w:ascii="Simplified Arabic" w:eastAsia="Calibri" w:hAnsi="Simplified Arabic" w:cs="Simplified Arabic" w:hint="cs"/>
          <w:b/>
          <w:bCs/>
          <w:sz w:val="30"/>
          <w:szCs w:val="30"/>
          <w:rtl/>
          <w:lang w:bidi="ar-SA"/>
        </w:rPr>
        <w:t>ال</w:t>
      </w:r>
      <w:r w:rsidRPr="00CC52B2">
        <w:rPr>
          <w:rFonts w:ascii="Simplified Arabic" w:eastAsia="Calibri" w:hAnsi="Simplified Arabic" w:cs="Simplified Arabic"/>
          <w:b/>
          <w:bCs/>
          <w:sz w:val="30"/>
          <w:szCs w:val="30"/>
          <w:rtl/>
          <w:lang w:bidi="ar-SA"/>
        </w:rPr>
        <w:t>تمهيدي</w:t>
      </w:r>
    </w:p>
    <w:p w:rsidR="00CC52B2" w:rsidRPr="00CC52B2" w:rsidRDefault="00CC52B2" w:rsidP="00CC52B2">
      <w:pPr>
        <w:jc w:val="both"/>
        <w:rPr>
          <w:rFonts w:ascii="Simplified Arabic" w:eastAsia="Calibri" w:hAnsi="Simplified Arabic" w:cs="Simplified Arabic"/>
          <w:b/>
          <w:bCs/>
          <w:sz w:val="28"/>
          <w:szCs w:val="28"/>
          <w:rtl/>
        </w:rPr>
      </w:pPr>
      <w:r w:rsidRPr="00CC52B2">
        <w:rPr>
          <w:rFonts w:ascii="Simplified Arabic" w:eastAsia="Calibri" w:hAnsi="Simplified Arabic" w:cs="Simplified Arabic"/>
          <w:b/>
          <w:bCs/>
          <w:sz w:val="28"/>
          <w:szCs w:val="28"/>
          <w:rtl/>
        </w:rPr>
        <w:t>المقدمة</w:t>
      </w:r>
      <w:r w:rsidRPr="00CC52B2">
        <w:rPr>
          <w:rFonts w:ascii="Simplified Arabic" w:eastAsia="Calibri" w:hAnsi="Simplified Arabic" w:cs="Simplified Arabic"/>
          <w:b/>
          <w:bCs/>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يشكل </w:t>
      </w:r>
      <w:r w:rsidRPr="00CC52B2">
        <w:rPr>
          <w:rFonts w:ascii="Simplified Arabic" w:eastAsia="Calibri" w:hAnsi="Simplified Arabic" w:cs="Simplified Arabic"/>
          <w:sz w:val="28"/>
          <w:szCs w:val="28"/>
          <w:rtl/>
          <w:lang w:bidi="ar-SA"/>
        </w:rPr>
        <w:t>العمل التطوعي</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ركيزة هامة في بناء المجتمعات وتطورها، نظرا لارتباطه الوثيق بمعاني الخير والصلاح</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ومنذ </w:t>
      </w:r>
      <w:r w:rsidRPr="00CC52B2">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قدم ا</w:t>
      </w:r>
      <w:r w:rsidRPr="00CC52B2">
        <w:rPr>
          <w:rFonts w:ascii="Simplified Arabic" w:eastAsia="Calibri" w:hAnsi="Simplified Arabic" w:cs="Simplified Arabic" w:hint="cs"/>
          <w:sz w:val="28"/>
          <w:szCs w:val="28"/>
          <w:rtl/>
          <w:lang w:bidi="ar-SA"/>
        </w:rPr>
        <w:t>لأ</w:t>
      </w:r>
      <w:r w:rsidRPr="00CC52B2">
        <w:rPr>
          <w:rFonts w:ascii="Simplified Arabic" w:eastAsia="Calibri" w:hAnsi="Simplified Arabic" w:cs="Simplified Arabic"/>
          <w:sz w:val="28"/>
          <w:szCs w:val="28"/>
          <w:rtl/>
          <w:lang w:bidi="ar-SA"/>
        </w:rPr>
        <w:t xml:space="preserve">زمان مع اختلاف في </w:t>
      </w:r>
      <w:r w:rsidRPr="00CC52B2">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 xml:space="preserve">شكاله وحجمه ودوافعه من مجتمع </w:t>
      </w:r>
      <w:r w:rsidRPr="00CC52B2">
        <w:rPr>
          <w:rFonts w:ascii="Simplified Arabic" w:eastAsia="Calibri" w:hAnsi="Simplified Arabic" w:cs="Simplified Arabic" w:hint="cs"/>
          <w:sz w:val="28"/>
          <w:szCs w:val="28"/>
          <w:rtl/>
          <w:lang w:bidi="ar-SA"/>
        </w:rPr>
        <w:t>لآ</w:t>
      </w:r>
      <w:r w:rsidRPr="00CC52B2">
        <w:rPr>
          <w:rFonts w:ascii="Simplified Arabic" w:eastAsia="Calibri" w:hAnsi="Simplified Arabic" w:cs="Simplified Arabic"/>
          <w:sz w:val="28"/>
          <w:szCs w:val="28"/>
          <w:rtl/>
          <w:lang w:bidi="ar-SA"/>
        </w:rPr>
        <w:t>خر</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ومن فترة زمنية </w:t>
      </w:r>
      <w:r w:rsidRPr="00CC52B2">
        <w:rPr>
          <w:rFonts w:ascii="Simplified Arabic" w:eastAsia="Calibri" w:hAnsi="Simplified Arabic" w:cs="Simplified Arabic" w:hint="cs"/>
          <w:sz w:val="28"/>
          <w:szCs w:val="28"/>
          <w:rtl/>
          <w:lang w:bidi="ar-SA"/>
        </w:rPr>
        <w:t>لآ</w:t>
      </w:r>
      <w:r w:rsidRPr="00CC52B2">
        <w:rPr>
          <w:rFonts w:ascii="Simplified Arabic" w:eastAsia="Calibri" w:hAnsi="Simplified Arabic" w:cs="Simplified Arabic"/>
          <w:sz w:val="28"/>
          <w:szCs w:val="28"/>
          <w:rtl/>
          <w:lang w:bidi="ar-SA"/>
        </w:rPr>
        <w:t>خر</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كما </w:t>
      </w:r>
      <w:r w:rsidRPr="00CC52B2">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ن العمل التطوعي المؤسسي له قدراته و</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مكانياته ا</w:t>
      </w:r>
      <w:r w:rsidRPr="00CC52B2">
        <w:rPr>
          <w:rFonts w:ascii="Simplified Arabic" w:eastAsia="Calibri" w:hAnsi="Simplified Arabic" w:cs="Simplified Arabic" w:hint="cs"/>
          <w:sz w:val="28"/>
          <w:szCs w:val="28"/>
          <w:rtl/>
          <w:lang w:bidi="ar-SA"/>
        </w:rPr>
        <w:t>لأ</w:t>
      </w:r>
      <w:r w:rsidRPr="00CC52B2">
        <w:rPr>
          <w:rFonts w:ascii="Simplified Arabic" w:eastAsia="Calibri" w:hAnsi="Simplified Arabic" w:cs="Simplified Arabic"/>
          <w:sz w:val="28"/>
          <w:szCs w:val="28"/>
          <w:rtl/>
          <w:lang w:bidi="ar-SA"/>
        </w:rPr>
        <w:t>شمل وا</w:t>
      </w:r>
      <w:r w:rsidRPr="00CC52B2">
        <w:rPr>
          <w:rFonts w:ascii="Simplified Arabic" w:eastAsia="Calibri" w:hAnsi="Simplified Arabic" w:cs="Simplified Arabic" w:hint="cs"/>
          <w:sz w:val="28"/>
          <w:szCs w:val="28"/>
          <w:rtl/>
          <w:lang w:bidi="ar-SA"/>
        </w:rPr>
        <w:t>لأ</w:t>
      </w:r>
      <w:r w:rsidRPr="00CC52B2">
        <w:rPr>
          <w:rFonts w:ascii="Simplified Arabic" w:eastAsia="Calibri" w:hAnsi="Simplified Arabic" w:cs="Simplified Arabic"/>
          <w:sz w:val="28"/>
          <w:szCs w:val="28"/>
          <w:rtl/>
          <w:lang w:bidi="ar-SA"/>
        </w:rPr>
        <w:t>وسع تأثيرا في المجتمع، والتي تفوق العمل التطوعي الفردي</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Pr>
        <w:t xml:space="preserve"> </w:t>
      </w:r>
      <w:r w:rsidRPr="00CC52B2">
        <w:rPr>
          <w:rFonts w:ascii="Simplified Arabic" w:eastAsia="Calibri" w:hAnsi="Simplified Arabic" w:cs="Simplified Arabic" w:hint="cs"/>
          <w:sz w:val="28"/>
          <w:szCs w:val="28"/>
          <w:rtl/>
          <w:lang w:bidi="ar-SA"/>
        </w:rPr>
        <w:t>ف</w:t>
      </w:r>
      <w:r w:rsidRPr="00CC52B2">
        <w:rPr>
          <w:rFonts w:ascii="Simplified Arabic" w:eastAsia="Calibri" w:hAnsi="Simplified Arabic" w:cs="Simplified Arabic"/>
          <w:sz w:val="28"/>
          <w:szCs w:val="28"/>
          <w:rtl/>
          <w:lang w:bidi="ar-SA"/>
        </w:rPr>
        <w:t>في كافة مجتمعات ا</w:t>
      </w:r>
      <w:r w:rsidRPr="00CC52B2">
        <w:rPr>
          <w:rFonts w:ascii="Simplified Arabic" w:eastAsia="Calibri" w:hAnsi="Simplified Arabic" w:cs="Simplified Arabic" w:hint="cs"/>
          <w:sz w:val="28"/>
          <w:szCs w:val="28"/>
          <w:rtl/>
          <w:lang w:bidi="ar-SA"/>
        </w:rPr>
        <w:t>لأ</w:t>
      </w:r>
      <w:r w:rsidRPr="00CC52B2">
        <w:rPr>
          <w:rFonts w:ascii="Simplified Arabic" w:eastAsia="Calibri" w:hAnsi="Simplified Arabic" w:cs="Simplified Arabic"/>
          <w:sz w:val="28"/>
          <w:szCs w:val="28"/>
          <w:rtl/>
          <w:lang w:bidi="ar-SA"/>
        </w:rPr>
        <w:t xml:space="preserve">رض مؤسسات كثيرة تمارس دورها التطوعي لخدمة البشر، </w:t>
      </w:r>
      <w:r w:rsidRPr="00CC52B2">
        <w:rPr>
          <w:rFonts w:ascii="Simplified Arabic" w:eastAsia="Calibri" w:hAnsi="Simplified Arabic" w:cs="Simplified Arabic" w:hint="cs"/>
          <w:sz w:val="28"/>
          <w:szCs w:val="28"/>
          <w:rtl/>
          <w:lang w:bidi="ar-SA"/>
        </w:rPr>
        <w:t>كما أ</w:t>
      </w:r>
      <w:r w:rsidRPr="00CC52B2">
        <w:rPr>
          <w:rFonts w:ascii="Simplified Arabic" w:eastAsia="Calibri" w:hAnsi="Simplified Arabic" w:cs="Simplified Arabic"/>
          <w:sz w:val="28"/>
          <w:szCs w:val="28"/>
          <w:rtl/>
          <w:lang w:bidi="ar-SA"/>
        </w:rPr>
        <w:t>ن الخدمة الاجتماعية لها دورا أساسيا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حدوث التنمية المتواصلة أو المستدامة وذلك من خلال جوهر أدوار الخدمة الاجتماعية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اكتشاف وبناء وتنمية القدرات الإنسانية وتحديد الإيجابيات والسلبيات لدى العملاء الأفراد والجماعات والمجتمعات وتوظيف واستثمار الإيجابيات والتخل</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عن السلبيات ومواجهتها، وتساعد هذه القدرات الموارد البشرية عملاء الخدمة الاجتماعية ووحدة تعاملها وتمكنها من استثمار وتنظيم وتوجيه الموارد المجتمعية بما يساهم إيجابيا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دفع عجلة التنمية وتواصلها واستمراريتها</w:t>
      </w:r>
      <w:r w:rsidRPr="00CC52B2">
        <w:rPr>
          <w:rFonts w:ascii="Simplified Arabic" w:eastAsia="Calibri" w:hAnsi="Simplified Arabic" w:cs="Simplified Arabic" w:hint="cs"/>
          <w:sz w:val="28"/>
          <w:szCs w:val="28"/>
          <w:rtl/>
          <w:lang w:bidi="ar-SA"/>
        </w:rPr>
        <w:t xml:space="preserve">، كذلك </w:t>
      </w:r>
      <w:r w:rsidRPr="00CC52B2">
        <w:rPr>
          <w:rFonts w:ascii="Simplified Arabic" w:eastAsia="Calibri" w:hAnsi="Simplified Arabic" w:cs="Simplified Arabic"/>
          <w:sz w:val="28"/>
          <w:szCs w:val="28"/>
          <w:rtl/>
          <w:lang w:bidi="ar-SA"/>
        </w:rPr>
        <w:t>إن الاعتماد على العمل المجتمع</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المؤسس</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من خلال منظمات أهلية تطوعية وذاتية الاعتماد لتقوم بتعبئة وحشد موارد المجتمع المحلى وتنظيم المشاركة الشعبية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جهود تنميته، وتحقيق عدالة اقتسام فرص وأعباء التنمية، وأيضا عدالة توزيع عوائدها بين كل أبناء المجتمع المحلى بمختلف فئاتهم، وتراعى العدالة بين حقوق الجيل الحاضر والأجيال التالية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الفرص التنموية</w:t>
      </w:r>
      <w:r w:rsidRPr="00CC52B2">
        <w:rPr>
          <w:rFonts w:ascii="Simplified Arabic" w:eastAsia="Calibri" w:hAnsi="Simplified Arabic" w:cs="Simplified Arabic" w:hint="cs"/>
          <w:sz w:val="28"/>
          <w:szCs w:val="28"/>
          <w:rtl/>
          <w:lang w:bidi="ar-SA"/>
        </w:rPr>
        <w:t xml:space="preserve">، وهذا ما أكدته دراسة (عاطف دفع الله: </w:t>
      </w:r>
      <w:r w:rsidRPr="00CC52B2">
        <w:rPr>
          <w:rFonts w:ascii="Simplified Arabic" w:eastAsia="Calibri" w:hAnsi="Simplified Arabic" w:cs="Simplified Arabic"/>
          <w:sz w:val="28"/>
          <w:szCs w:val="28"/>
          <w:rtl/>
          <w:lang w:bidi="ar-SA"/>
        </w:rPr>
        <w:t>2015</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17"/>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 ت</w:t>
      </w:r>
      <w:r w:rsidRPr="00CC52B2">
        <w:rPr>
          <w:rFonts w:ascii="Simplified Arabic" w:eastAsia="Calibri" w:hAnsi="Simplified Arabic" w:cs="Simplified Arabic"/>
          <w:sz w:val="28"/>
          <w:szCs w:val="28"/>
          <w:rtl/>
          <w:lang w:bidi="ar-SA"/>
        </w:rPr>
        <w:t xml:space="preserve">ناولت المنظمات الطوعية في </w:t>
      </w:r>
      <w:r w:rsidRPr="00CC52B2">
        <w:rPr>
          <w:rFonts w:ascii="Simplified Arabic" w:eastAsia="Calibri" w:hAnsi="Simplified Arabic" w:cs="Simplified Arabic"/>
          <w:sz w:val="28"/>
          <w:szCs w:val="28"/>
          <w:rtl/>
          <w:lang w:bidi="ar-SA"/>
        </w:rPr>
        <w:lastRenderedPageBreak/>
        <w:t xml:space="preserve">تنمية المجتمع المحلي بولاية الخرطوم محلية شرق النيل و منظمة أدرا سودان نموذجاً، </w:t>
      </w:r>
      <w:r w:rsidR="00780DC2">
        <w:rPr>
          <w:rFonts w:ascii="Simplified Arabic" w:eastAsia="Calibri" w:hAnsi="Simplified Arabic" w:cs="Simplified Arabic"/>
          <w:sz w:val="28"/>
          <w:szCs w:val="28"/>
          <w:rtl/>
          <w:lang w:bidi="ar-SA"/>
        </w:rPr>
        <w:t>إذ</w:t>
      </w:r>
      <w:r w:rsidRPr="00CC52B2">
        <w:rPr>
          <w:rFonts w:ascii="Simplified Arabic" w:eastAsia="Calibri" w:hAnsi="Simplified Arabic" w:cs="Simplified Arabic"/>
          <w:sz w:val="28"/>
          <w:szCs w:val="28"/>
          <w:rtl/>
          <w:lang w:bidi="ar-SA"/>
        </w:rPr>
        <w:t xml:space="preserve"> أن </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منظمة أدرا</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سودان</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منظمة طوعية تعمل في مجال تنمية المجتمع المحلي من خلال برامج محو الأمية والتعليم الأساسي والصحة، والمياه وتستهدف شرائح المجتمع الضعيفة والأقل دخلاً لتتحول من فئات معالة إلى فئات منتجة وتصبح لها ذاتيتها في المجتمع، وذلك عن طريق بناء القدرات البشرية والتدريب على الأعمال الحرفية والمشروعات الصغيرة وتمليك وسائل الإنتاج وتمويل المشاريع الإنتاجية ورفع ثقافة المجتمع المحلي حتى تسهم في دفع عجلة ومسيرة التنمية. وتهدف الدراسة إلى الكشف عن دور منظمة أدرا سودان في تنمية المجتمع المحلي ومعرفة مدى المجتمع المحلي واستجابته للبرامج التي نفذتها منظمة أدرا سودان تجاه المجتمع المحلي، وتكتسب الدراسة أهميتها من خلال تسليط الضوء على نشاط منظمة أدرا سودان ونوعية البرامج التي تقدم للمجتمع المحلي. وقامت الدراسة على عدة تساؤلات منها: ما هو الدور الذي تلعبه منظمة أدرا سودان في التنمية، وهل المشروعات التي قدمتها منظمة أدرا سودان تتناسب مع مجتمع الدراسة، واستخدم البحث المنهج الوصفي التحليلي ذلك لوصف وتحليل الظاهرة موضوع الدراسة، واستخدم البحث العينة العشوائية المنتظمة ، وتوصلت إلى عدة نتائج أهمها: أن المنظمة ساهمت في تحسين المستوى التعليمي وذلك من خلال برامج محو الأمية وتحفيظ القرآن الكريم</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أن المنظمة تقوم ببناء القدرات والتدريب ونشر ثقافة العمل الذاتي</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إن المشروعات والبرامج التي قدمتها المنظمة تتناسب مع قدرات الأفر</w:t>
      </w:r>
      <w:r w:rsidRPr="00CC52B2">
        <w:rPr>
          <w:rFonts w:ascii="Simplified Arabic" w:eastAsia="Calibri" w:hAnsi="Simplified Arabic" w:cs="Simplified Arabic" w:hint="cs"/>
          <w:sz w:val="28"/>
          <w:szCs w:val="28"/>
          <w:rtl/>
          <w:lang w:bidi="ar-SA"/>
        </w:rPr>
        <w:t>اد.</w:t>
      </w:r>
    </w:p>
    <w:p w:rsidR="00CC52B2" w:rsidRPr="00CC52B2" w:rsidRDefault="00CC52B2" w:rsidP="00CC52B2">
      <w:pPr>
        <w:jc w:val="both"/>
        <w:rPr>
          <w:rFonts w:ascii="Simplified Arabic" w:eastAsia="Calibri" w:hAnsi="Simplified Arabic" w:cs="Simplified Arabic"/>
          <w:b/>
          <w:bCs/>
          <w:sz w:val="28"/>
          <w:szCs w:val="28"/>
          <w:u w:val="single"/>
          <w:rtl/>
        </w:rPr>
      </w:pPr>
      <w:r w:rsidRPr="00CC52B2">
        <w:rPr>
          <w:rFonts w:ascii="Simplified Arabic" w:eastAsia="Calibri" w:hAnsi="Simplified Arabic" w:cs="Simplified Arabic"/>
          <w:b/>
          <w:bCs/>
          <w:sz w:val="28"/>
          <w:szCs w:val="28"/>
          <w:u w:val="single"/>
          <w:rtl/>
        </w:rPr>
        <w:t xml:space="preserve">أولاً: مشكلة </w:t>
      </w:r>
      <w:r w:rsidRPr="00CC52B2">
        <w:rPr>
          <w:rFonts w:ascii="Simplified Arabic" w:eastAsia="Calibri" w:hAnsi="Simplified Arabic" w:cs="Simplified Arabic" w:hint="cs"/>
          <w:b/>
          <w:bCs/>
          <w:sz w:val="28"/>
          <w:szCs w:val="28"/>
          <w:u w:val="single"/>
          <w:rtl/>
        </w:rPr>
        <w:t>البحث</w:t>
      </w:r>
      <w:r w:rsidRPr="00CC52B2">
        <w:rPr>
          <w:rFonts w:ascii="Simplified Arabic" w:eastAsia="Calibri" w:hAnsi="Simplified Arabic" w:cs="Simplified Arabic"/>
          <w:b/>
          <w:bCs/>
          <w:sz w:val="28"/>
          <w:szCs w:val="28"/>
          <w:u w:val="single"/>
          <w:rtl/>
        </w:rPr>
        <w:t xml:space="preserve">: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sz w:val="28"/>
          <w:szCs w:val="28"/>
          <w:rtl/>
          <w:lang w:bidi="ar-SA"/>
        </w:rPr>
        <w:t>إن روح التعاون والمساعدة, وجدت منذ وجود البشرية, فالإنسان اجتماعي بالفطرة, والعمل الاجتماعي كان يتم عبر التاريخ في أشكال مختلفة, فردية أو جماعية, إلا أن دور المنظمات غير الحكومية أخذ يتبلور مع بروز دور الحكومات وتحديد مهامها, أي في البيئة الأوروبية الصناعية خلال القرن التاسع عشر, كما أن اندلاع الحروب وما ولدته من ويلات ومآس, كل ذلك شجع على تأسيس الجمعيات الطوعية وتأدية دور لا تمارسه الحكومات, كتنفيذ أعمال إنسانية بخاصة في فترات الحروب, تهدف بشكل مباشر إلى تخفيف المآسي عن بني البشر</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غير أن تحقيق ا</w:t>
      </w:r>
      <w:r w:rsidRPr="00CC52B2">
        <w:rPr>
          <w:rFonts w:ascii="Simplified Arabic" w:eastAsia="Calibri" w:hAnsi="Simplified Arabic" w:cs="Simplified Arabic" w:hint="cs"/>
          <w:sz w:val="28"/>
          <w:szCs w:val="28"/>
          <w:rtl/>
          <w:lang w:bidi="ar-SA"/>
        </w:rPr>
        <w:t>لأ</w:t>
      </w:r>
      <w:r w:rsidRPr="00CC52B2">
        <w:rPr>
          <w:rFonts w:ascii="Simplified Arabic" w:eastAsia="Calibri" w:hAnsi="Simplified Arabic" w:cs="Simplified Arabic"/>
          <w:sz w:val="28"/>
          <w:szCs w:val="28"/>
          <w:rtl/>
          <w:lang w:bidi="ar-SA"/>
        </w:rPr>
        <w:t>هداف التنموية با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مجتمع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 xml:space="preserve">محلي عادة ما </w:t>
      </w:r>
      <w:r w:rsidRPr="00CC52B2">
        <w:rPr>
          <w:rFonts w:ascii="Simplified Arabic" w:eastAsia="Calibri" w:hAnsi="Simplified Arabic" w:cs="Simplified Arabic" w:hint="cs"/>
          <w:sz w:val="28"/>
          <w:szCs w:val="28"/>
          <w:rtl/>
          <w:lang w:bidi="ar-SA"/>
        </w:rPr>
        <w:t>ت</w:t>
      </w:r>
      <w:r w:rsidRPr="00CC52B2">
        <w:rPr>
          <w:rFonts w:ascii="Simplified Arabic" w:eastAsia="Calibri" w:hAnsi="Simplified Arabic" w:cs="Simplified Arabic"/>
          <w:sz w:val="28"/>
          <w:szCs w:val="28"/>
          <w:rtl/>
          <w:lang w:bidi="ar-SA"/>
        </w:rPr>
        <w:t>صطدم ب</w:t>
      </w:r>
      <w:r w:rsidRPr="00CC52B2">
        <w:rPr>
          <w:rFonts w:ascii="Simplified Arabic" w:eastAsia="Calibri" w:hAnsi="Simplified Arabic" w:cs="Simplified Arabic" w:hint="cs"/>
          <w:sz w:val="28"/>
          <w:szCs w:val="28"/>
          <w:rtl/>
          <w:lang w:bidi="ar-SA"/>
        </w:rPr>
        <w:t>ال</w:t>
      </w:r>
      <w:r w:rsidRPr="00CC52B2">
        <w:rPr>
          <w:rFonts w:ascii="Simplified Arabic" w:eastAsia="Calibri" w:hAnsi="Simplified Arabic" w:cs="Simplified Arabic"/>
          <w:sz w:val="28"/>
          <w:szCs w:val="28"/>
          <w:rtl/>
          <w:lang w:bidi="ar-SA"/>
        </w:rPr>
        <w:t xml:space="preserve">عديد </w:t>
      </w:r>
      <w:r w:rsidRPr="00CC52B2">
        <w:rPr>
          <w:rFonts w:ascii="Simplified Arabic" w:eastAsia="Calibri" w:hAnsi="Simplified Arabic" w:cs="Simplified Arabic" w:hint="cs"/>
          <w:sz w:val="28"/>
          <w:szCs w:val="28"/>
          <w:rtl/>
          <w:lang w:bidi="ar-SA"/>
        </w:rPr>
        <w:t xml:space="preserve">من </w:t>
      </w:r>
      <w:r w:rsidRPr="00CC52B2">
        <w:rPr>
          <w:rFonts w:ascii="Simplified Arabic" w:eastAsia="Calibri" w:hAnsi="Simplified Arabic" w:cs="Simplified Arabic"/>
          <w:sz w:val="28"/>
          <w:szCs w:val="28"/>
          <w:rtl/>
          <w:lang w:bidi="ar-SA"/>
        </w:rPr>
        <w:t>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 xml:space="preserve">معوقات على مستويات متعددة: </w:t>
      </w:r>
      <w:r w:rsidRPr="00CC52B2">
        <w:rPr>
          <w:rFonts w:ascii="Simplified Arabic" w:eastAsia="Calibri" w:hAnsi="Simplified Arabic" w:cs="Simplified Arabic" w:hint="cs"/>
          <w:sz w:val="28"/>
          <w:szCs w:val="28"/>
          <w:rtl/>
          <w:lang w:bidi="ar-SA"/>
        </w:rPr>
        <w:t xml:space="preserve">سواء </w:t>
      </w:r>
      <w:r w:rsidRPr="00CC52B2">
        <w:rPr>
          <w:rFonts w:ascii="Simplified Arabic" w:eastAsia="Calibri" w:hAnsi="Simplified Arabic" w:cs="Simplified Arabic"/>
          <w:sz w:val="28"/>
          <w:szCs w:val="28"/>
          <w:rtl/>
          <w:lang w:bidi="ar-SA"/>
        </w:rPr>
        <w:t>اقتصادية إدارية، سياسية، ثقافية واجتماعية، مما يستدعي إيجاد آليات وسبل تجاوز هذه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معض</w:t>
      </w:r>
      <w:r w:rsidRPr="00CC52B2">
        <w:rPr>
          <w:rFonts w:ascii="Simplified Arabic" w:eastAsia="Calibri" w:hAnsi="Simplified Arabic" w:cs="Simplified Arabic" w:hint="cs"/>
          <w:sz w:val="28"/>
          <w:szCs w:val="28"/>
          <w:rtl/>
          <w:lang w:bidi="ar-SA"/>
        </w:rPr>
        <w:t>لا</w:t>
      </w:r>
      <w:r w:rsidRPr="00CC52B2">
        <w:rPr>
          <w:rFonts w:ascii="Simplified Arabic" w:eastAsia="Calibri" w:hAnsi="Simplified Arabic" w:cs="Simplified Arabic"/>
          <w:sz w:val="28"/>
          <w:szCs w:val="28"/>
          <w:rtl/>
          <w:lang w:bidi="ar-SA"/>
        </w:rPr>
        <w:t>ت بخلق بيئة مناسبة سيما على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مستوى ا</w:t>
      </w:r>
      <w:r w:rsidRPr="00CC52B2">
        <w:rPr>
          <w:rFonts w:ascii="Simplified Arabic" w:eastAsia="Calibri" w:hAnsi="Simplified Arabic" w:cs="Simplified Arabic" w:hint="cs"/>
          <w:sz w:val="28"/>
          <w:szCs w:val="28"/>
          <w:rtl/>
          <w:lang w:bidi="ar-SA"/>
        </w:rPr>
        <w:t>لا</w:t>
      </w:r>
      <w:r w:rsidRPr="00CC52B2">
        <w:rPr>
          <w:rFonts w:ascii="Simplified Arabic" w:eastAsia="Calibri" w:hAnsi="Simplified Arabic" w:cs="Simplified Arabic"/>
          <w:sz w:val="28"/>
          <w:szCs w:val="28"/>
          <w:rtl/>
          <w:lang w:bidi="ar-SA"/>
        </w:rPr>
        <w:t>جتماعي؛ أين ينصب ا</w:t>
      </w:r>
      <w:r w:rsidRPr="00CC52B2">
        <w:rPr>
          <w:rFonts w:ascii="Simplified Arabic" w:eastAsia="Calibri" w:hAnsi="Simplified Arabic" w:cs="Simplified Arabic" w:hint="cs"/>
          <w:sz w:val="28"/>
          <w:szCs w:val="28"/>
          <w:rtl/>
          <w:lang w:bidi="ar-SA"/>
        </w:rPr>
        <w:t>لا</w:t>
      </w:r>
      <w:r w:rsidRPr="00CC52B2">
        <w:rPr>
          <w:rFonts w:ascii="Simplified Arabic" w:eastAsia="Calibri" w:hAnsi="Simplified Arabic" w:cs="Simplified Arabic"/>
          <w:sz w:val="28"/>
          <w:szCs w:val="28"/>
          <w:rtl/>
          <w:lang w:bidi="ar-SA"/>
        </w:rPr>
        <w:t>هتمام على تنمية الروابط والع</w:t>
      </w:r>
      <w:r w:rsidRPr="00CC52B2">
        <w:rPr>
          <w:rFonts w:ascii="Simplified Arabic" w:eastAsia="Calibri" w:hAnsi="Simplified Arabic" w:cs="Simplified Arabic" w:hint="cs"/>
          <w:sz w:val="28"/>
          <w:szCs w:val="28"/>
          <w:rtl/>
          <w:lang w:bidi="ar-SA"/>
        </w:rPr>
        <w:t>لا</w:t>
      </w:r>
      <w:r w:rsidRPr="00CC52B2">
        <w:rPr>
          <w:rFonts w:ascii="Simplified Arabic" w:eastAsia="Calibri" w:hAnsi="Simplified Arabic" w:cs="Simplified Arabic"/>
          <w:sz w:val="28"/>
          <w:szCs w:val="28"/>
          <w:rtl/>
          <w:lang w:bidi="ar-SA"/>
        </w:rPr>
        <w:t>قات ا</w:t>
      </w:r>
      <w:r w:rsidRPr="00CC52B2">
        <w:rPr>
          <w:rFonts w:ascii="Simplified Arabic" w:eastAsia="Calibri" w:hAnsi="Simplified Arabic" w:cs="Simplified Arabic" w:hint="cs"/>
          <w:sz w:val="28"/>
          <w:szCs w:val="28"/>
          <w:rtl/>
          <w:lang w:bidi="ar-SA"/>
        </w:rPr>
        <w:t>لا</w:t>
      </w:r>
      <w:r w:rsidRPr="00CC52B2">
        <w:rPr>
          <w:rFonts w:ascii="Simplified Arabic" w:eastAsia="Calibri" w:hAnsi="Simplified Arabic" w:cs="Simplified Arabic"/>
          <w:sz w:val="28"/>
          <w:szCs w:val="28"/>
          <w:rtl/>
          <w:lang w:bidi="ar-SA"/>
        </w:rPr>
        <w:t>جتماعية القائمة بين أفراد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مجتمع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محلي، والعمل على ترقية مستوى الخدمات وتلبية حاجاتهم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مختلفة</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وغرس روح ا</w:t>
      </w:r>
      <w:r w:rsidRPr="00CC52B2">
        <w:rPr>
          <w:rFonts w:ascii="Simplified Arabic" w:eastAsia="Calibri" w:hAnsi="Simplified Arabic" w:cs="Simplified Arabic" w:hint="cs"/>
          <w:sz w:val="28"/>
          <w:szCs w:val="28"/>
          <w:rtl/>
          <w:lang w:bidi="ar-SA"/>
        </w:rPr>
        <w:t>لا</w:t>
      </w:r>
      <w:r w:rsidRPr="00CC52B2">
        <w:rPr>
          <w:rFonts w:ascii="Simplified Arabic" w:eastAsia="Calibri" w:hAnsi="Simplified Arabic" w:cs="Simplified Arabic"/>
          <w:sz w:val="28"/>
          <w:szCs w:val="28"/>
          <w:rtl/>
          <w:lang w:bidi="ar-SA"/>
        </w:rPr>
        <w:t xml:space="preserve">نتماء لديهم بوعي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يجابي</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ل</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إسهام وا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مشاركة في الفعل التنموي ا</w:t>
      </w:r>
      <w:r w:rsidRPr="00CC52B2">
        <w:rPr>
          <w:rFonts w:ascii="Simplified Arabic" w:eastAsia="Calibri" w:hAnsi="Simplified Arabic" w:cs="Simplified Arabic" w:hint="cs"/>
          <w:sz w:val="28"/>
          <w:szCs w:val="28"/>
          <w:rtl/>
          <w:lang w:bidi="ar-SA"/>
        </w:rPr>
        <w:t>ل</w:t>
      </w:r>
      <w:r w:rsidRPr="00CC52B2">
        <w:rPr>
          <w:rFonts w:ascii="Simplified Arabic" w:eastAsia="Calibri" w:hAnsi="Simplified Arabic" w:cs="Simplified Arabic"/>
          <w:sz w:val="28"/>
          <w:szCs w:val="28"/>
          <w:rtl/>
          <w:lang w:bidi="ar-SA"/>
        </w:rPr>
        <w:t>محلي والوطني</w:t>
      </w:r>
      <w:r w:rsidRPr="00CC52B2">
        <w:rPr>
          <w:rFonts w:ascii="Simplified Arabic" w:eastAsia="Calibri" w:hAnsi="Simplified Arabic" w:cs="Simplified Arabic" w:hint="cs"/>
          <w:sz w:val="28"/>
          <w:szCs w:val="28"/>
          <w:rtl/>
          <w:lang w:bidi="ar-SA"/>
        </w:rPr>
        <w:t xml:space="preserve">، وهذا ما أكدته دراسة (نها الهرميل: </w:t>
      </w:r>
      <w:r w:rsidRPr="00CC52B2">
        <w:rPr>
          <w:rFonts w:ascii="Simplified Arabic" w:eastAsia="Calibri" w:hAnsi="Simplified Arabic" w:cs="Simplified Arabic"/>
          <w:sz w:val="28"/>
          <w:szCs w:val="28"/>
          <w:rtl/>
          <w:lang w:bidi="ar-SA"/>
        </w:rPr>
        <w:t>2020</w:t>
      </w:r>
      <w:r w:rsidRPr="00CC52B2">
        <w:rPr>
          <w:rFonts w:ascii="Simplified Arabic" w:eastAsia="Calibri" w:hAnsi="Simplified Arabic" w:cs="Simplified Arabic" w:hint="cs"/>
          <w:sz w:val="28"/>
          <w:szCs w:val="28"/>
          <w:rtl/>
          <w:lang w:bidi="ar-SA"/>
        </w:rPr>
        <w:t xml:space="preserve">)، والتي تناولت </w:t>
      </w:r>
      <w:r w:rsidR="00C71E0A">
        <w:rPr>
          <w:rFonts w:ascii="Simplified Arabic" w:eastAsia="Calibri" w:hAnsi="Simplified Arabic" w:cs="Simplified Arabic" w:hint="cs"/>
          <w:sz w:val="28"/>
          <w:szCs w:val="28"/>
          <w:rtl/>
          <w:lang w:bidi="ar-SA"/>
        </w:rPr>
        <w:t>أيرز</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آليات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الجمعيات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الأهلية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لتحقيق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أهداف</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التنمية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المستدامة وأهمية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lastRenderedPageBreak/>
        <w:t>التنسيق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الجهود</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الحكومية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والأهلية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لتحقيق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التنمية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وتحسين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نوعية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الحياة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وهدفت الدراسة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إلى</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التعرف</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على</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البعد</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الاقتصادي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والاجتماعي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والبيئي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والسياسي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للتنمية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المستدامة،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وطبقت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الدراسة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على (</w:t>
      </w:r>
      <w:r w:rsidRPr="00CC52B2">
        <w:rPr>
          <w:rFonts w:ascii="Simplified Arabic" w:eastAsia="Calibri" w:hAnsi="Simplified Arabic" w:cs="Simplified Arabic"/>
          <w:sz w:val="28"/>
          <w:szCs w:val="28"/>
          <w:rtl/>
          <w:lang w:bidi="ar-SA"/>
        </w:rPr>
        <w:t>12</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أعضاء</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مجلس</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الإدارة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والأخصائيين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الاجتماعيين، و (</w:t>
      </w:r>
      <w:r w:rsidRPr="00CC52B2">
        <w:rPr>
          <w:rFonts w:ascii="Simplified Arabic" w:eastAsia="Calibri" w:hAnsi="Simplified Arabic" w:cs="Simplified Arabic"/>
          <w:sz w:val="28"/>
          <w:szCs w:val="28"/>
          <w:rtl/>
          <w:lang w:bidi="ar-SA"/>
        </w:rPr>
        <w:t>110</w:t>
      </w:r>
      <w:r w:rsidRPr="00CC52B2">
        <w:rPr>
          <w:rFonts w:ascii="Simplified Arabic" w:eastAsia="Calibri" w:hAnsi="Simplified Arabic" w:cs="Simplified Arabic" w:hint="cs"/>
          <w:sz w:val="28"/>
          <w:szCs w:val="28"/>
          <w:rtl/>
          <w:lang w:bidi="ar-SA"/>
        </w:rPr>
        <w:t>) من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المستفيدين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من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خدمات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الجمعية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بجمعية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تنمية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المجتمع</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بشوبر</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بالغربية، وتوصلت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نتائجها</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إلى</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أن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التنسيق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الجمعيات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الأهلية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يحقق</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التنمية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والتعاون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الجهود الحكومية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والأهلية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والمشاركة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المجتمعية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تساهم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في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تنمية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المجتمع</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وتقدمه،</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وأوصت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الدراسة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بضرورة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التدريب</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لزيادة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المهارات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والخبرات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للأخصائيين الاجتماعيين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ومع</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استخدام</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التكنولوجيا</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لتطوير</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الأنشطة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والخدمات</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المقدمة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لتحسين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نوعية</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hint="cs"/>
          <w:sz w:val="28"/>
          <w:szCs w:val="28"/>
          <w:rtl/>
          <w:lang w:bidi="ar-SA"/>
        </w:rPr>
        <w:t>الحياة</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في</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المجتمع</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18"/>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وهكذا تتحصل المشكلة البحثية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محاولة للوقوف على أبعاد وحدود</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hint="cs"/>
          <w:sz w:val="28"/>
          <w:szCs w:val="28"/>
          <w:rtl/>
        </w:rPr>
        <w:t xml:space="preserve">دور المنظمات التطوعية ومؤسسات الخدمة الاجتماعية في تنمية المجتمعات المحلية"، من خلال </w:t>
      </w:r>
      <w:r w:rsidRPr="00CC52B2">
        <w:rPr>
          <w:rFonts w:ascii="Simplified Arabic" w:eastAsia="Calibri" w:hAnsi="Simplified Arabic" w:cs="Simplified Arabic"/>
          <w:sz w:val="28"/>
          <w:szCs w:val="28"/>
          <w:rtl/>
          <w:lang w:bidi="ar-SA"/>
        </w:rPr>
        <w:t>التأثير الذى تباشره المنظمات الغير حكومية العاملة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مجال حقوق </w:t>
      </w:r>
      <w:r w:rsidR="00805D83">
        <w:rPr>
          <w:rFonts w:ascii="Simplified Arabic" w:eastAsia="Calibri" w:hAnsi="Simplified Arabic" w:cs="Simplified Arabic"/>
          <w:sz w:val="28"/>
          <w:szCs w:val="28"/>
          <w:rtl/>
          <w:lang w:bidi="ar-SA"/>
        </w:rPr>
        <w:t>الإنسان</w:t>
      </w:r>
      <w:r w:rsidRPr="00CC52B2">
        <w:rPr>
          <w:rFonts w:ascii="Simplified Arabic" w:eastAsia="Calibri" w:hAnsi="Simplified Arabic" w:cs="Simplified Arabic"/>
          <w:sz w:val="28"/>
          <w:szCs w:val="28"/>
          <w:rtl/>
          <w:lang w:bidi="ar-SA"/>
        </w:rPr>
        <w:t xml:space="preserve">, فالبعض يذهب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 xml:space="preserve">لى </w:t>
      </w:r>
      <w:r w:rsidRPr="00CC52B2">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 xml:space="preserve">ن هذه المنظمات لها دور </w:t>
      </w:r>
      <w:r w:rsidRPr="00CC52B2">
        <w:rPr>
          <w:rFonts w:ascii="Simplified Arabic" w:eastAsia="Calibri" w:hAnsi="Simplified Arabic" w:cs="Simplified Arabic" w:hint="cs"/>
          <w:sz w:val="28"/>
          <w:szCs w:val="28"/>
          <w:rtl/>
          <w:lang w:bidi="ar-SA"/>
        </w:rPr>
        <w:t>إ</w:t>
      </w:r>
      <w:r w:rsidRPr="00CC52B2">
        <w:rPr>
          <w:rFonts w:ascii="Simplified Arabic" w:eastAsia="Calibri" w:hAnsi="Simplified Arabic" w:cs="Simplified Arabic"/>
          <w:sz w:val="28"/>
          <w:szCs w:val="28"/>
          <w:rtl/>
          <w:lang w:bidi="ar-SA"/>
        </w:rPr>
        <w:t>يجاب</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حماية المجتمع وحماية </w:t>
      </w:r>
      <w:r w:rsidRPr="00CC52B2">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منه القوم</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بينما يرى البعض الأخر </w:t>
      </w:r>
      <w:r w:rsidRPr="00CC52B2">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ن لها دور سلبى على الأمن القوم</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نظراً لما تباشره من نشاط و ما تحصل عليه من تمويل</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Pr>
        <w:t xml:space="preserve"> </w:t>
      </w:r>
      <w:r w:rsidRPr="00CC52B2">
        <w:rPr>
          <w:rFonts w:ascii="Simplified Arabic" w:eastAsia="Calibri" w:hAnsi="Simplified Arabic" w:cs="Simplified Arabic" w:hint="cs"/>
          <w:sz w:val="28"/>
          <w:szCs w:val="28"/>
          <w:rtl/>
          <w:lang w:bidi="ar-SA"/>
        </w:rPr>
        <w:t xml:space="preserve">لذا تكمن مشكلة البحث في التساؤل الرئيس التالي: "ما </w:t>
      </w:r>
      <w:r w:rsidRPr="00CC52B2">
        <w:rPr>
          <w:rFonts w:ascii="Simplified Arabic" w:eastAsia="Calibri" w:hAnsi="Simplified Arabic" w:cs="Simplified Arabic" w:hint="cs"/>
          <w:sz w:val="28"/>
          <w:szCs w:val="28"/>
          <w:rtl/>
        </w:rPr>
        <w:t xml:space="preserve">دور المنظمات التطوعية ومؤسسات الخدمة الاجتماعية في تنمية المجتمعات المحلية"؛  </w:t>
      </w:r>
      <w:r w:rsidRPr="00CC52B2">
        <w:rPr>
          <w:rFonts w:ascii="Simplified Arabic" w:eastAsia="Calibri" w:hAnsi="Simplified Arabic" w:cs="Simplified Arabic"/>
          <w:sz w:val="28"/>
          <w:szCs w:val="28"/>
          <w:rtl/>
          <w:lang w:bidi="ar-SA"/>
        </w:rPr>
        <w:t>والذي يتفرع منه التساؤلات الفرعية التالية</w:t>
      </w:r>
      <w:r w:rsidRPr="00CC52B2">
        <w:rPr>
          <w:rFonts w:ascii="Simplified Arabic" w:eastAsia="Calibri" w:hAnsi="Simplified Arabic" w:cs="Simplified Arabic" w:hint="cs"/>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1 </w:t>
      </w:r>
      <w:r w:rsidRPr="00CC52B2">
        <w:rPr>
          <w:rFonts w:ascii="Simplified Arabic" w:eastAsia="Calibri" w:hAnsi="Simplified Arabic" w:cs="Simplified Arabic"/>
          <w:sz w:val="28"/>
          <w:szCs w:val="28"/>
          <w:rtl/>
          <w:lang w:bidi="ar-SA"/>
        </w:rPr>
        <w:t>–</w:t>
      </w:r>
      <w:r w:rsidRPr="00CC52B2">
        <w:rPr>
          <w:rFonts w:ascii="Simplified Arabic" w:eastAsia="Calibri" w:hAnsi="Simplified Arabic" w:cs="Simplified Arabic" w:hint="cs"/>
          <w:sz w:val="28"/>
          <w:szCs w:val="28"/>
          <w:rtl/>
          <w:lang w:bidi="ar-SA"/>
        </w:rPr>
        <w:t xml:space="preserve"> ما دور المنظمات التطوعية في تنمية المجتمعات المحلية من حيث الأبعاد التالية: السياسية، الاجتماعية، الإنسانية، الاقتصادية، الخدمية، المعرفية؟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2 </w:t>
      </w:r>
      <w:r w:rsidRPr="00CC52B2">
        <w:rPr>
          <w:rFonts w:ascii="Simplified Arabic" w:eastAsia="Calibri" w:hAnsi="Simplified Arabic" w:cs="Simplified Arabic"/>
          <w:sz w:val="28"/>
          <w:szCs w:val="28"/>
          <w:rtl/>
          <w:lang w:bidi="ar-SA"/>
        </w:rPr>
        <w:t>–</w:t>
      </w:r>
      <w:r w:rsidRPr="00CC52B2">
        <w:rPr>
          <w:rFonts w:ascii="Simplified Arabic" w:eastAsia="Calibri" w:hAnsi="Simplified Arabic" w:cs="Simplified Arabic" w:hint="cs"/>
          <w:sz w:val="28"/>
          <w:szCs w:val="28"/>
          <w:rtl/>
          <w:lang w:bidi="ar-SA"/>
        </w:rPr>
        <w:t xml:space="preserve"> ما دور مؤسسات الخدمة الاجتماعية في تنمية المجتمعات المحلية؟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3 </w:t>
      </w:r>
      <w:r w:rsidRPr="00CC52B2">
        <w:rPr>
          <w:rFonts w:ascii="Simplified Arabic" w:eastAsia="Calibri" w:hAnsi="Simplified Arabic" w:cs="Simplified Arabic"/>
          <w:sz w:val="28"/>
          <w:szCs w:val="28"/>
          <w:rtl/>
          <w:lang w:bidi="ar-SA"/>
        </w:rPr>
        <w:t>–</w:t>
      </w:r>
      <w:r w:rsidRPr="00CC52B2">
        <w:rPr>
          <w:rFonts w:ascii="Simplified Arabic" w:eastAsia="Calibri" w:hAnsi="Simplified Arabic" w:cs="Simplified Arabic" w:hint="cs"/>
          <w:sz w:val="28"/>
          <w:szCs w:val="28"/>
          <w:rtl/>
          <w:lang w:bidi="ar-SA"/>
        </w:rPr>
        <w:t xml:space="preserve"> ما المعوقات التي تحول دون تحقيق أهداف هذه المنظمات؟ </w:t>
      </w:r>
    </w:p>
    <w:p w:rsidR="00CC52B2" w:rsidRPr="00CC52B2" w:rsidRDefault="00CC52B2" w:rsidP="00CC52B2">
      <w:pPr>
        <w:jc w:val="both"/>
        <w:rPr>
          <w:rFonts w:ascii="Simplified Arabic" w:eastAsia="Calibri" w:hAnsi="Simplified Arabic" w:cs="Simplified Arabic"/>
          <w:b/>
          <w:bCs/>
          <w:sz w:val="28"/>
          <w:szCs w:val="28"/>
          <w:u w:val="single"/>
          <w:rtl/>
        </w:rPr>
      </w:pPr>
      <w:r w:rsidRPr="00CC52B2">
        <w:rPr>
          <w:rFonts w:ascii="Simplified Arabic" w:eastAsia="Calibri" w:hAnsi="Simplified Arabic" w:cs="Simplified Arabic"/>
          <w:b/>
          <w:bCs/>
          <w:sz w:val="28"/>
          <w:szCs w:val="28"/>
          <w:u w:val="single"/>
          <w:rtl/>
        </w:rPr>
        <w:t>ثانيا: أهمية البحث:</w:t>
      </w:r>
      <w:r w:rsidRPr="00CC52B2">
        <w:rPr>
          <w:rFonts w:ascii="Simplified Arabic" w:eastAsia="Calibri" w:hAnsi="Simplified Arabic" w:cs="Simplified Arabic" w:hint="cs"/>
          <w:b/>
          <w:bCs/>
          <w:sz w:val="28"/>
          <w:szCs w:val="28"/>
          <w:u w:val="single"/>
          <w:rtl/>
        </w:rPr>
        <w:t xml:space="preserve">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sz w:val="28"/>
          <w:szCs w:val="28"/>
          <w:rtl/>
        </w:rPr>
        <w:t>1 – الأهمية العلمية:</w:t>
      </w:r>
      <w:r w:rsidRPr="00CC52B2">
        <w:rPr>
          <w:rFonts w:ascii="Simplified Arabic" w:eastAsia="Calibri" w:hAnsi="Simplified Arabic" w:cs="Simplified Arabic" w:hint="cs"/>
          <w:sz w:val="28"/>
          <w:szCs w:val="28"/>
          <w:rtl/>
          <w:lang w:bidi="ar-SA"/>
        </w:rPr>
        <w:t xml:space="preserve">  تبرز أهمية البحث العلمية في إلقاء الضوء علي دور المنظمات والجمعيات الأهلية العاملة في المجال التنموي لخدمة المجتمع، وذلك من خلال تسليط الضوء علي طريقة عمل هذه المنظمات والجمعيات وأهم المعوقات التي تعترضهم، وكيفية مواجهة هذه الصعوبات من خلال فرق العمل الخدمي لتنمية المجتمع، حيث </w:t>
      </w:r>
      <w:r w:rsidRPr="00CC52B2">
        <w:rPr>
          <w:rFonts w:ascii="Simplified Arabic" w:eastAsia="Calibri" w:hAnsi="Simplified Arabic" w:cs="Simplified Arabic"/>
          <w:sz w:val="28"/>
          <w:szCs w:val="28"/>
          <w:rtl/>
          <w:lang w:bidi="ar-SA"/>
        </w:rPr>
        <w:t>تعتبر منظمات المجتمع المدني والمؤسسات والجمعيات الأهلية، هي الشريك الرئيسي للحكومة، في التنمية المجتمعية، والاهتمام بتنمية الفرد وتطوير وعيه الثقافي ومستواه الاجتماعي</w:t>
      </w:r>
      <w:r w:rsidRPr="00CC52B2">
        <w:rPr>
          <w:rFonts w:ascii="Simplified Arabic" w:eastAsia="Calibri" w:hAnsi="Simplified Arabic" w:cs="Simplified Arabic" w:hint="cs"/>
          <w:sz w:val="28"/>
          <w:szCs w:val="28"/>
          <w:rtl/>
          <w:lang w:bidi="ar-SA"/>
        </w:rPr>
        <w:t xml:space="preserve">.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sz w:val="28"/>
          <w:szCs w:val="28"/>
          <w:rtl/>
        </w:rPr>
        <w:lastRenderedPageBreak/>
        <w:t xml:space="preserve">2 </w:t>
      </w:r>
      <w:r w:rsidRPr="00CC52B2">
        <w:rPr>
          <w:rFonts w:ascii="Simplified Arabic" w:eastAsia="Calibri" w:hAnsi="Simplified Arabic" w:cs="Simplified Arabic"/>
          <w:sz w:val="28"/>
          <w:szCs w:val="28"/>
          <w:rtl/>
          <w:lang w:bidi="ar-SA"/>
        </w:rPr>
        <w:t xml:space="preserve">– الأهمية </w:t>
      </w:r>
      <w:r w:rsidRPr="00CC52B2">
        <w:rPr>
          <w:rFonts w:ascii="Simplified Arabic" w:eastAsia="Calibri" w:hAnsi="Simplified Arabic" w:cs="Simplified Arabic"/>
          <w:sz w:val="28"/>
          <w:szCs w:val="28"/>
          <w:rtl/>
        </w:rPr>
        <w:t xml:space="preserve">التطبيقية:  </w:t>
      </w:r>
      <w:r w:rsidRPr="00CC52B2">
        <w:rPr>
          <w:rFonts w:ascii="Simplified Arabic" w:eastAsia="Calibri" w:hAnsi="Simplified Arabic" w:cs="Simplified Arabic" w:hint="cs"/>
          <w:sz w:val="28"/>
          <w:szCs w:val="28"/>
          <w:rtl/>
          <w:lang w:bidi="ar-SA"/>
        </w:rPr>
        <w:t xml:space="preserve">تكمن الأهمية التطبيقية لهذا البحث في كيفية التعاون بين الجهود الأهلية والتطوعية والذي من خلاله تتحقق التنمية، كذلك الجمعيات الأهلية تساهم في الحد من المشكلات المجتمعية من خلال آليات تتبعها ولها دور إيجابي لتحقيق أهداف التنمية المرجوة.   </w:t>
      </w:r>
    </w:p>
    <w:p w:rsidR="00CC52B2" w:rsidRPr="00CC52B2" w:rsidRDefault="00CC52B2" w:rsidP="00CC52B2">
      <w:pPr>
        <w:jc w:val="both"/>
        <w:rPr>
          <w:rFonts w:ascii="Simplified Arabic" w:eastAsia="Calibri" w:hAnsi="Simplified Arabic" w:cs="Simplified Arabic"/>
          <w:sz w:val="28"/>
          <w:szCs w:val="28"/>
          <w:rtl/>
        </w:rPr>
      </w:pPr>
      <w:r w:rsidRPr="00CC52B2">
        <w:rPr>
          <w:rFonts w:ascii="Simplified Arabic" w:eastAsia="Calibri" w:hAnsi="Simplified Arabic" w:cs="Simplified Arabic"/>
          <w:b/>
          <w:bCs/>
          <w:sz w:val="28"/>
          <w:szCs w:val="28"/>
          <w:u w:val="single"/>
          <w:rtl/>
        </w:rPr>
        <w:t>ثالثا: أهداف البحث :</w:t>
      </w:r>
      <w:r w:rsidRPr="00CC52B2">
        <w:rPr>
          <w:rFonts w:ascii="Simplified Arabic" w:eastAsia="Calibri" w:hAnsi="Simplified Arabic" w:cs="Simplified Arabic"/>
          <w:sz w:val="28"/>
          <w:szCs w:val="28"/>
          <w:rtl/>
        </w:rPr>
        <w:t xml:space="preserve">  سعى هذا البحث إلى تحقيق الأهداف التالية: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sz w:val="28"/>
          <w:szCs w:val="28"/>
          <w:rtl/>
          <w:lang w:bidi="ar-SA"/>
        </w:rPr>
        <w:t>1 – تحديد دور المنظمات التطوعية في تنمية المجتمعات المحلية من حيث الأبعاد التالية: السياسية، الاجتماعية، الإنسانية، الاقتصادية، الخدمية، المعرفية.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sz w:val="28"/>
          <w:szCs w:val="28"/>
          <w:rtl/>
          <w:lang w:bidi="ar-SA"/>
        </w:rPr>
        <w:t>2 – تحديد دور مؤسسات الخدمة الاجتماعية في تنمية المجتمعات المحلية.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sz w:val="28"/>
          <w:szCs w:val="28"/>
          <w:rtl/>
          <w:lang w:bidi="ar-SA"/>
        </w:rPr>
        <w:t xml:space="preserve">3 – التعرف علي المعوقات التي تحول دون تحقيق أهداف هذه المنظمات. </w:t>
      </w:r>
    </w:p>
    <w:p w:rsidR="00CC52B2" w:rsidRPr="00CC52B2" w:rsidRDefault="00CC52B2" w:rsidP="00CC52B2">
      <w:pPr>
        <w:jc w:val="both"/>
        <w:rPr>
          <w:rFonts w:ascii="Simplified Arabic" w:eastAsia="Calibri" w:hAnsi="Simplified Arabic" w:cs="Simplified Arabic"/>
          <w:sz w:val="28"/>
          <w:szCs w:val="28"/>
          <w:u w:val="single"/>
          <w:rtl/>
        </w:rPr>
      </w:pPr>
      <w:r w:rsidRPr="00CC52B2">
        <w:rPr>
          <w:rFonts w:ascii="Simplified Arabic" w:eastAsia="Calibri" w:hAnsi="Simplified Arabic" w:cs="Simplified Arabic"/>
          <w:b/>
          <w:bCs/>
          <w:sz w:val="28"/>
          <w:szCs w:val="28"/>
          <w:u w:val="single"/>
          <w:rtl/>
        </w:rPr>
        <w:t>رابعاً: مصطلحات البحث</w:t>
      </w:r>
      <w:r w:rsidRPr="00CC52B2">
        <w:rPr>
          <w:rFonts w:ascii="Simplified Arabic" w:eastAsia="Calibri" w:hAnsi="Simplified Arabic" w:cs="Simplified Arabic"/>
          <w:sz w:val="28"/>
          <w:szCs w:val="28"/>
          <w:u w:val="single"/>
          <w:rtl/>
        </w:rPr>
        <w:t>:</w:t>
      </w:r>
    </w:p>
    <w:p w:rsidR="00CC52B2" w:rsidRPr="00CC52B2" w:rsidRDefault="00CC52B2" w:rsidP="00CC52B2">
      <w:pPr>
        <w:jc w:val="both"/>
        <w:rPr>
          <w:rFonts w:ascii="Simplified Arabic" w:eastAsia="Calibri" w:hAnsi="Simplified Arabic" w:cs="Simplified Arabic"/>
          <w:b/>
          <w:bCs/>
          <w:sz w:val="28"/>
          <w:szCs w:val="28"/>
          <w:rtl/>
        </w:rPr>
      </w:pPr>
      <w:r w:rsidRPr="00CC52B2">
        <w:rPr>
          <w:rFonts w:ascii="Simplified Arabic" w:eastAsia="Calibri" w:hAnsi="Simplified Arabic" w:cs="Simplified Arabic"/>
          <w:b/>
          <w:bCs/>
          <w:sz w:val="28"/>
          <w:szCs w:val="28"/>
          <w:rtl/>
        </w:rPr>
        <w:t xml:space="preserve">1 - الدور:  </w:t>
      </w:r>
      <w:r w:rsidRPr="00CC52B2">
        <w:rPr>
          <w:rFonts w:ascii="Simplified Arabic" w:eastAsia="Calibri" w:hAnsi="Simplified Arabic" w:cs="Simplified Arabic"/>
          <w:b/>
          <w:bCs/>
          <w:sz w:val="28"/>
          <w:szCs w:val="28"/>
        </w:rPr>
        <w:t>The role</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b/>
          <w:bCs/>
          <w:sz w:val="28"/>
          <w:szCs w:val="28"/>
          <w:rtl/>
          <w:lang w:bidi="ar-SA"/>
        </w:rPr>
        <w:t>لغوياً</w:t>
      </w:r>
      <w:r w:rsidRPr="00CC52B2">
        <w:rPr>
          <w:rFonts w:ascii="Simplified Arabic" w:eastAsia="Calibri" w:hAnsi="Simplified Arabic" w:cs="Simplified Arabic"/>
          <w:sz w:val="28"/>
          <w:szCs w:val="28"/>
          <w:rtl/>
          <w:lang w:bidi="ar-SA"/>
        </w:rPr>
        <w:t>: يمكن فهم كلمة (الدور) بدلالة الحركة في محيط أو بيئة معينة من الفعل(دار)، دوراً، ودوراناً، بمعنى طاف حول الشيء، ويقال أيضاً دار حوله، وبه، وعليه، وعاد إلى الموضع الذي أبتدأ منه</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19"/>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rtl/>
          <w:lang w:bidi="ar-SA"/>
        </w:rPr>
        <w:t xml:space="preserve">، </w:t>
      </w:r>
      <w:r w:rsidR="00780DC2">
        <w:rPr>
          <w:rFonts w:ascii="Simplified Arabic" w:eastAsia="Calibri" w:hAnsi="Simplified Arabic" w:cs="Simplified Arabic"/>
          <w:sz w:val="28"/>
          <w:szCs w:val="28"/>
          <w:rtl/>
          <w:lang w:bidi="ar-SA"/>
        </w:rPr>
        <w:t>إذ</w:t>
      </w:r>
      <w:r w:rsidR="00AC28DE">
        <w:rPr>
          <w:rFonts w:ascii="Simplified Arabic" w:eastAsia="Calibri" w:hAnsi="Simplified Arabic" w:cs="Simplified Arabic"/>
          <w:sz w:val="28"/>
          <w:szCs w:val="28"/>
          <w:rtl/>
          <w:lang w:bidi="ar-SA"/>
        </w:rPr>
        <w:t xml:space="preserve"> يعرف قاموس </w:t>
      </w:r>
      <w:r w:rsidRPr="00CC52B2">
        <w:rPr>
          <w:rFonts w:ascii="Simplified Arabic" w:eastAsia="Calibri" w:hAnsi="Simplified Arabic" w:cs="Simplified Arabic"/>
          <w:sz w:val="28"/>
          <w:szCs w:val="28"/>
          <w:rtl/>
          <w:lang w:bidi="ar-SA"/>
        </w:rPr>
        <w:t>(وبيستر) مصطلح الدور لغوياً بأنه الجزء الذي يؤديه الشخص في موقف محدد</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20"/>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rtl/>
          <w:lang w:bidi="ar-SA"/>
        </w:rPr>
        <w:t>، وكذلك هو المركز أو المنصب الذي يحتله الفرد، والذي يحدد واجباته وحقوقه الاجتماعية</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21"/>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rtl/>
          <w:lang w:bidi="ar-SA"/>
        </w:rPr>
        <w:t>، وكذلك فإن الدور هو مجموعة طرق الحركة في مج</w:t>
      </w:r>
      <w:r w:rsidR="00AC28DE">
        <w:rPr>
          <w:rFonts w:ascii="Simplified Arabic" w:eastAsia="Calibri" w:hAnsi="Simplified Arabic" w:cs="Simplified Arabic"/>
          <w:sz w:val="28"/>
          <w:szCs w:val="28"/>
          <w:rtl/>
          <w:lang w:bidi="ar-SA"/>
        </w:rPr>
        <w:t>تمع ما التي تسم بطابعها سلوك ال</w:t>
      </w:r>
      <w:r w:rsidR="00AC28DE">
        <w:rPr>
          <w:rFonts w:ascii="Simplified Arabic" w:eastAsia="Calibri" w:hAnsi="Simplified Arabic" w:cs="Simplified Arabic" w:hint="cs"/>
          <w:sz w:val="28"/>
          <w:szCs w:val="28"/>
          <w:rtl/>
          <w:lang w:bidi="ar-SA"/>
        </w:rPr>
        <w:t>أ</w:t>
      </w:r>
      <w:r w:rsidRPr="00CC52B2">
        <w:rPr>
          <w:rFonts w:ascii="Simplified Arabic" w:eastAsia="Calibri" w:hAnsi="Simplified Arabic" w:cs="Simplified Arabic"/>
          <w:sz w:val="28"/>
          <w:szCs w:val="28"/>
          <w:rtl/>
          <w:lang w:bidi="ar-SA"/>
        </w:rPr>
        <w:t>فراد في ممارسة وظيفة خاصة</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22"/>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rtl/>
          <w:lang w:bidi="ar-SA"/>
        </w:rPr>
        <w:t>، وهناك من يرى إنه السلوك المتوقع من شاغل أو لاعب المركز الاجتماعي، كما إن هناك من يرى إن الدور أنموذج منظم للسلوك ومتعلق بوضع معين للفرد في تركيبة تفاعلية.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b/>
          <w:bCs/>
          <w:sz w:val="28"/>
          <w:szCs w:val="28"/>
          <w:u w:val="single"/>
          <w:rtl/>
          <w:lang w:bidi="ar-SA"/>
        </w:rPr>
        <w:t>أما اصطلاحاً</w:t>
      </w:r>
      <w:r w:rsidRPr="00CC52B2">
        <w:rPr>
          <w:rFonts w:ascii="Simplified Arabic" w:eastAsia="Calibri" w:hAnsi="Simplified Arabic" w:cs="Simplified Arabic"/>
          <w:sz w:val="28"/>
          <w:szCs w:val="28"/>
          <w:u w:val="single"/>
          <w:rtl/>
          <w:lang w:bidi="ar-SA"/>
        </w:rPr>
        <w:t>:</w:t>
      </w:r>
      <w:r w:rsidRPr="00CC52B2">
        <w:rPr>
          <w:rFonts w:ascii="Simplified Arabic" w:eastAsia="Calibri" w:hAnsi="Simplified Arabic" w:cs="Simplified Arabic"/>
          <w:sz w:val="28"/>
          <w:szCs w:val="28"/>
          <w:rtl/>
          <w:lang w:bidi="ar-SA"/>
        </w:rPr>
        <w:t xml:space="preserve"> فالدور لا يرتبط بمجال معين </w:t>
      </w:r>
      <w:r w:rsidR="00780DC2">
        <w:rPr>
          <w:rFonts w:ascii="Simplified Arabic" w:eastAsia="Calibri" w:hAnsi="Simplified Arabic" w:cs="Simplified Arabic"/>
          <w:sz w:val="28"/>
          <w:szCs w:val="28"/>
          <w:rtl/>
          <w:lang w:bidi="ar-SA"/>
        </w:rPr>
        <w:t>إذ</w:t>
      </w:r>
      <w:r w:rsidRPr="00CC52B2">
        <w:rPr>
          <w:rFonts w:ascii="Simplified Arabic" w:eastAsia="Calibri" w:hAnsi="Simplified Arabic" w:cs="Simplified Arabic"/>
          <w:sz w:val="28"/>
          <w:szCs w:val="28"/>
          <w:rtl/>
          <w:lang w:bidi="ar-SA"/>
        </w:rPr>
        <w:t xml:space="preserve"> يتحدد دون غيره ويدخل في اختصاصات مختلفة اقتصادية وسياسية واجتماعية وطبيعية، وذلك ضمن عملية تحديد النتائج الخاصة بطبيعة العلاقات الارتباطية بين جزيئات ظاهرة ما، أو بين مجموعات محددة من الظواهر، وحتى في نطاق المجال الواحد يمكن إن يظهر التنوع في معنى الدور، وبالتالي في تعريفه، وإذا ما نظرنا في إطار حقل العلوم السياسية نجد إن له أكثر من تعريف ،</w:t>
      </w:r>
      <w:r w:rsidR="00780DC2">
        <w:rPr>
          <w:rFonts w:ascii="Simplified Arabic" w:eastAsia="Calibri" w:hAnsi="Simplified Arabic" w:cs="Simplified Arabic"/>
          <w:sz w:val="28"/>
          <w:szCs w:val="28"/>
          <w:rtl/>
          <w:lang w:bidi="ar-SA"/>
        </w:rPr>
        <w:t>إذ</w:t>
      </w:r>
      <w:r w:rsidRPr="00CC52B2">
        <w:rPr>
          <w:rFonts w:ascii="Simplified Arabic" w:eastAsia="Calibri" w:hAnsi="Simplified Arabic" w:cs="Simplified Arabic"/>
          <w:sz w:val="28"/>
          <w:szCs w:val="28"/>
          <w:rtl/>
          <w:lang w:bidi="ar-SA"/>
        </w:rPr>
        <w:t xml:space="preserve"> يعرف في المصطلحات السياسية والاقتصادية والاجتماعية </w:t>
      </w:r>
      <w:r w:rsidRPr="00CC52B2">
        <w:rPr>
          <w:rFonts w:ascii="Simplified Arabic" w:eastAsia="Calibri" w:hAnsi="Simplified Arabic" w:cs="Simplified Arabic"/>
          <w:sz w:val="28"/>
          <w:szCs w:val="28"/>
          <w:rtl/>
          <w:lang w:bidi="ar-SA"/>
        </w:rPr>
        <w:lastRenderedPageBreak/>
        <w:t>بأنه موقف أو سلوك أو وظيفة لشخص داخل مجموعة</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23"/>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rtl/>
          <w:lang w:bidi="ar-SA"/>
        </w:rPr>
        <w:t xml:space="preserve">، </w:t>
      </w:r>
      <w:r w:rsidR="00780DC2">
        <w:rPr>
          <w:rFonts w:ascii="Simplified Arabic" w:eastAsia="Calibri" w:hAnsi="Simplified Arabic" w:cs="Simplified Arabic"/>
          <w:sz w:val="28"/>
          <w:szCs w:val="28"/>
          <w:rtl/>
          <w:lang w:bidi="ar-SA"/>
        </w:rPr>
        <w:t>إذ</w:t>
      </w:r>
      <w:r w:rsidRPr="00CC52B2">
        <w:rPr>
          <w:rFonts w:ascii="Simplified Arabic" w:eastAsia="Calibri" w:hAnsi="Simplified Arabic" w:cs="Simplified Arabic"/>
          <w:sz w:val="28"/>
          <w:szCs w:val="28"/>
          <w:rtl/>
          <w:lang w:bidi="ar-SA"/>
        </w:rPr>
        <w:t xml:space="preserve"> يتصل مفهوم الدور غالباً بالدراسات السيكولوجية – الاجتماعية الحديثة، ويستفاد منها في دراسة وتغيير السلوك السياسي الخارجي للدولة، لذلك فإن الدور يمكن التعبير عنه بوظيفة الدولة كأنموذج منظم للسلوك ضمن مجموعة من النشاطات الاجتماعية، وبالتالي فإن سلوك الدولة كوحدة ضمن مجموعة وحدات( دول) كل منها تعبر عن سلوك سياسي خارجي يختلف في تكوينه وقدراته المادية والمجتمعية تبعاً لطبيعة المتغيرات المحيطة والمؤثرة بكل دولة، وبالتالي سلوكها الخارجي</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24"/>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rtl/>
          <w:lang w:bidi="ar-SA"/>
        </w:rPr>
        <w:t>، وكما يتضمن مفهوم الدور كذلك الممارسة الفعلية ،أي ترجمة التصور إلى سلوكيات وقرارات عملية وهنا تثار قضية الاتساق بين الدور كتصور أو توجه عام وبين ممارسة هذا الدور، ولا يعد الدور تصوراً فقط بل اقتناع وقدرات وإمكانات أيضاً لممارسته بفعالية واقتدار</w:t>
      </w:r>
      <w:r w:rsidRPr="00CC52B2">
        <w:rPr>
          <w:rFonts w:ascii="Simplified Arabic" w:eastAsia="Calibri" w:hAnsi="Simplified Arabic" w:cs="Simplified Arabic"/>
          <w:sz w:val="28"/>
          <w:szCs w:val="28"/>
          <w:vertAlign w:val="superscript"/>
          <w:rtl/>
        </w:rPr>
        <w:t>(</w:t>
      </w:r>
      <w:r w:rsidRPr="00CC52B2">
        <w:rPr>
          <w:rFonts w:ascii="Simplified Arabic" w:eastAsia="Calibri" w:hAnsi="Simplified Arabic" w:cs="Simplified Arabic"/>
          <w:sz w:val="28"/>
          <w:szCs w:val="28"/>
          <w:vertAlign w:val="superscript"/>
          <w:rtl/>
        </w:rPr>
        <w:footnoteReference w:id="625"/>
      </w:r>
      <w:r w:rsidRPr="00CC52B2">
        <w:rPr>
          <w:rFonts w:ascii="Simplified Arabic" w:eastAsia="Calibri" w:hAnsi="Simplified Arabic" w:cs="Simplified Arabic"/>
          <w:sz w:val="28"/>
          <w:szCs w:val="28"/>
          <w:vertAlign w:val="superscript"/>
          <w:rtl/>
        </w:rPr>
        <w:t>)</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ويمكن تعريفه إجرائياً بصدد هذا البحث بأنه: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أ - الدور</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هو</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مجموعة</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من</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الأنشطة</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المرتبطة.</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 xml:space="preserve">ب - </w:t>
      </w:r>
      <w:r w:rsidRPr="00CC52B2">
        <w:rPr>
          <w:rFonts w:ascii="Simplified Arabic" w:eastAsia="Calibri" w:hAnsi="Simplified Arabic" w:cs="Simplified Arabic"/>
          <w:sz w:val="28"/>
          <w:szCs w:val="28"/>
          <w:rtl/>
          <w:lang w:bidi="ar-SA"/>
        </w:rPr>
        <w:t xml:space="preserve"> </w:t>
      </w:r>
      <w:r w:rsidRPr="00CC52B2">
        <w:rPr>
          <w:rFonts w:ascii="Simplified Arabic" w:eastAsia="Calibri" w:hAnsi="Simplified Arabic" w:cs="Simplified Arabic" w:hint="cs"/>
          <w:sz w:val="28"/>
          <w:szCs w:val="28"/>
          <w:rtl/>
          <w:lang w:bidi="ar-SA"/>
        </w:rPr>
        <w:t>ا</w:t>
      </w:r>
      <w:r w:rsidRPr="00CC52B2">
        <w:rPr>
          <w:rFonts w:ascii="Simplified Arabic" w:eastAsia="Calibri" w:hAnsi="Simplified Arabic" w:cs="Simplified Arabic"/>
          <w:sz w:val="28"/>
          <w:szCs w:val="28"/>
          <w:rtl/>
          <w:lang w:bidi="ar-SA"/>
        </w:rPr>
        <w:t>لدور نموذج سلوك، أي تلك الأفعال والتصرفات التي يقوم بها شاغل المركز</w:t>
      </w:r>
      <w:r w:rsidRPr="00CC52B2">
        <w:rPr>
          <w:rFonts w:ascii="Simplified Arabic" w:eastAsia="Calibri" w:hAnsi="Simplified Arabic" w:cs="Simplified Arabic" w:hint="cs"/>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ت -</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sz w:val="28"/>
          <w:szCs w:val="28"/>
          <w:rtl/>
          <w:lang w:bidi="ar-SA"/>
        </w:rPr>
        <w:t>يتحدد الدور بالحقوق والواجبات التي ترتبط بالمركز والتي تحدد المكانة</w:t>
      </w:r>
      <w:r w:rsidRPr="00CC52B2">
        <w:rPr>
          <w:rFonts w:ascii="Simplified Arabic" w:eastAsia="Calibri" w:hAnsi="Simplified Arabic" w:cs="Simplified Arabic" w:hint="cs"/>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b/>
          <w:bCs/>
          <w:sz w:val="28"/>
          <w:szCs w:val="28"/>
          <w:rtl/>
          <w:lang w:bidi="ar-SA"/>
        </w:rPr>
        <w:t>ث -</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sz w:val="28"/>
          <w:szCs w:val="28"/>
          <w:rtl/>
          <w:lang w:bidi="ar-SA"/>
        </w:rPr>
        <w:t>للدور متطلبات معينة، وهي مجموعة المقومات اللازمة لشاغل المركز، وتـشمل المظـاهر السلوكية والأنشطة المطلوبة لمكانة معينة</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lang w:bidi="ar-SA"/>
        </w:rPr>
        <w:t xml:space="preserve">  </w:t>
      </w:r>
    </w:p>
    <w:p w:rsidR="00CC52B2" w:rsidRPr="00CC52B2" w:rsidRDefault="00CC52B2" w:rsidP="00CC52B2">
      <w:pPr>
        <w:jc w:val="both"/>
        <w:rPr>
          <w:rFonts w:ascii="Simplified Arabic" w:eastAsia="Calibri" w:hAnsi="Simplified Arabic" w:cs="Simplified Arabic"/>
          <w:sz w:val="28"/>
          <w:szCs w:val="28"/>
          <w:rtl/>
        </w:rPr>
      </w:pPr>
      <w:r w:rsidRPr="00CC52B2">
        <w:rPr>
          <w:rFonts w:ascii="Simplified Arabic" w:eastAsia="Calibri" w:hAnsi="Simplified Arabic" w:cs="Simplified Arabic" w:hint="cs"/>
          <w:sz w:val="28"/>
          <w:szCs w:val="28"/>
          <w:rtl/>
        </w:rPr>
        <w:t xml:space="preserve">2 - المنظمات التطوعية:  </w:t>
      </w:r>
      <w:r w:rsidRPr="00CC52B2">
        <w:rPr>
          <w:rFonts w:ascii="Simplified Arabic" w:eastAsia="Calibri" w:hAnsi="Simplified Arabic" w:cs="Simplified Arabic"/>
          <w:sz w:val="28"/>
          <w:szCs w:val="28"/>
        </w:rPr>
        <w:t>Volunteer Organizations</w:t>
      </w:r>
    </w:p>
    <w:p w:rsidR="00CC52B2" w:rsidRPr="00CC52B2" w:rsidRDefault="00CC52B2" w:rsidP="00CC52B2">
      <w:pPr>
        <w:jc w:val="both"/>
        <w:rPr>
          <w:rFonts w:ascii="Simplified Arabic" w:eastAsia="Calibri" w:hAnsi="Simplified Arabic" w:cs="Simplified Arabic"/>
          <w:sz w:val="28"/>
          <w:szCs w:val="28"/>
          <w:rtl/>
          <w:lang w:bidi="ar-LY"/>
        </w:rPr>
      </w:pPr>
      <w:r w:rsidRPr="00CC52B2">
        <w:rPr>
          <w:rFonts w:ascii="Simplified Arabic" w:eastAsia="Calibri" w:hAnsi="Simplified Arabic" w:cs="Simplified Arabic"/>
          <w:b/>
          <w:bCs/>
          <w:sz w:val="28"/>
          <w:szCs w:val="28"/>
          <w:rtl/>
          <w:lang w:bidi="ar-SA"/>
        </w:rPr>
        <w:t xml:space="preserve">فالتطوع في اللغة هو: </w:t>
      </w:r>
      <w:r w:rsidRPr="00CC52B2">
        <w:rPr>
          <w:rFonts w:ascii="Simplified Arabic" w:eastAsia="Calibri" w:hAnsi="Simplified Arabic" w:cs="Simplified Arabic"/>
          <w:sz w:val="28"/>
          <w:szCs w:val="28"/>
          <w:rtl/>
          <w:lang w:bidi="ar-SA"/>
        </w:rPr>
        <w:t>المطوع: أصله المتطوع فأدغمت التاء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الطاء، ويقال أطَّوع –</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بالقلب والإدغام - وأصله تطوع، وال</w:t>
      </w:r>
      <w:r w:rsidRPr="00CC52B2">
        <w:rPr>
          <w:rFonts w:ascii="Simplified Arabic" w:eastAsia="Calibri" w:hAnsi="Simplified Arabic" w:cs="Simplified Arabic" w:hint="cs"/>
          <w:sz w:val="28"/>
          <w:szCs w:val="28"/>
          <w:rtl/>
          <w:lang w:bidi="ar-SA"/>
        </w:rPr>
        <w:t>شيء</w:t>
      </w:r>
      <w:r w:rsidRPr="00CC52B2">
        <w:rPr>
          <w:rFonts w:ascii="Simplified Arabic" w:eastAsia="Calibri" w:hAnsi="Simplified Arabic" w:cs="Simplified Arabic"/>
          <w:sz w:val="28"/>
          <w:szCs w:val="28"/>
          <w:rtl/>
          <w:lang w:bidi="ar-SA"/>
        </w:rPr>
        <w:t xml:space="preserve"> أو له أو به</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sz w:val="28"/>
          <w:szCs w:val="28"/>
          <w:rtl/>
          <w:lang w:bidi="ar-SA"/>
        </w:rPr>
        <w:t>حاول مزاولته</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26"/>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 xml:space="preserve">، وفي القرآن الكريم؛ </w:t>
      </w:r>
      <w:r w:rsidRPr="00CC52B2">
        <w:rPr>
          <w:rFonts w:ascii="Simplified Arabic" w:eastAsia="Calibri" w:hAnsi="Simplified Arabic" w:cs="Simplified Arabic"/>
          <w:sz w:val="28"/>
          <w:szCs w:val="28"/>
          <w:rtl/>
          <w:lang w:bidi="ar-SA"/>
        </w:rPr>
        <w:t>قال تعالى</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hint="cs"/>
          <w:b/>
          <w:bCs/>
          <w:sz w:val="28"/>
          <w:szCs w:val="28"/>
          <w:rtl/>
          <w:lang w:bidi="ar-SA"/>
        </w:rPr>
        <w:t xml:space="preserve"> </w:t>
      </w:r>
      <w:r w:rsidRPr="00CC52B2">
        <w:rPr>
          <w:rFonts w:ascii="Simplified Arabic" w:eastAsia="Calibri" w:hAnsi="Simplified Arabic" w:cs="Simplified Arabic"/>
          <w:b/>
          <w:bCs/>
          <w:sz w:val="28"/>
          <w:szCs w:val="28"/>
          <w:lang w:bidi="ar-SA"/>
        </w:rPr>
        <w:sym w:font="AGA Arabesque" w:char="F029"/>
      </w:r>
      <w:r w:rsidRPr="00CC52B2">
        <w:rPr>
          <w:rFonts w:ascii="Simplified Arabic" w:eastAsia="Calibri" w:hAnsi="Simplified Arabic" w:cs="Simplified Arabic"/>
          <w:b/>
          <w:bCs/>
          <w:sz w:val="28"/>
          <w:szCs w:val="28"/>
          <w:rtl/>
          <w:lang w:bidi="ar-SA"/>
        </w:rPr>
        <w:t>وَمَنْ تَطَوَّعَ خَيْراً فَإِنَّ اللَّهَ شَاكِرٌ عَلِيمٌ</w:t>
      </w:r>
      <w:r w:rsidRPr="00CC52B2">
        <w:rPr>
          <w:rFonts w:ascii="Simplified Arabic" w:eastAsia="Calibri" w:hAnsi="Simplified Arabic" w:cs="Simplified Arabic"/>
          <w:b/>
          <w:bCs/>
          <w:sz w:val="28"/>
          <w:szCs w:val="28"/>
          <w:lang w:bidi="ar-SA"/>
        </w:rPr>
        <w:sym w:font="AGA Arabesque" w:char="F028"/>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27"/>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b/>
          <w:bCs/>
          <w:sz w:val="28"/>
          <w:szCs w:val="28"/>
          <w:rtl/>
          <w:lang w:bidi="ar-SA"/>
        </w:rPr>
        <w:lastRenderedPageBreak/>
        <w:t>واصطلاحاً:</w:t>
      </w:r>
      <w:r w:rsidRPr="00CC52B2">
        <w:rPr>
          <w:rFonts w:ascii="Simplified Arabic" w:eastAsia="Calibri" w:hAnsi="Simplified Arabic" w:cs="Simplified Arabic" w:hint="cs"/>
          <w:sz w:val="28"/>
          <w:szCs w:val="28"/>
          <w:rtl/>
          <w:lang w:bidi="ar-SA"/>
        </w:rPr>
        <w:t xml:space="preserve"> التطوع هو </w:t>
      </w:r>
      <w:r w:rsidRPr="00CC52B2">
        <w:rPr>
          <w:rFonts w:ascii="Simplified Arabic" w:eastAsia="Calibri" w:hAnsi="Simplified Arabic" w:cs="Simplified Arabic"/>
          <w:sz w:val="28"/>
          <w:szCs w:val="28"/>
          <w:rtl/>
          <w:lang w:bidi="ar-SA"/>
        </w:rPr>
        <w:t>الشخص الذى يتمتع بمهارة وخبرة معينة يستخدمها لأداء واجب اجتماع</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طواعية واختيار وبدون مقابل من أ</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نوع</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28"/>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 xml:space="preserve">.  </w:t>
      </w:r>
    </w:p>
    <w:p w:rsidR="00CC52B2" w:rsidRPr="00CC52B2" w:rsidRDefault="00CC52B2" w:rsidP="00CC52B2">
      <w:pPr>
        <w:jc w:val="both"/>
        <w:rPr>
          <w:rFonts w:ascii="Simplified Arabic" w:eastAsia="Calibri" w:hAnsi="Simplified Arabic" w:cs="Simplified Arabic"/>
          <w:sz w:val="28"/>
          <w:szCs w:val="28"/>
          <w:rtl/>
          <w:lang w:bidi="ar-SA"/>
        </w:rPr>
      </w:pPr>
      <w:r w:rsidRPr="00CC52B2">
        <w:rPr>
          <w:rFonts w:ascii="Simplified Arabic" w:eastAsia="Calibri" w:hAnsi="Simplified Arabic" w:cs="Simplified Arabic" w:hint="cs"/>
          <w:sz w:val="28"/>
          <w:szCs w:val="28"/>
          <w:rtl/>
          <w:lang w:bidi="ar-SA"/>
        </w:rPr>
        <w:t>وعرفت منظمة الأمم المتحدة المنظمات غير الحكومية بأنها مؤسسات ذات رؤية واضحة ومتفق عليها تهدف إلي تقديم الخدمات والمساعدات المتعددة للأفراد، وأما مجالات عمليها فهي متعددة الأنشطة حيث تشمل مجالات المشاريع التنموية وإعادة التأهيل للعديد من الفئات المجتمعية، وتظهر هذه المنظمات في حالات الطوارئ والحاجة، وتتعدد أنشطتها لتصل إلي الجوانب الاجتماعية والدفاع عن الحقوق المسلوبة في الكثير من الأحيان</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29"/>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وتعرف منظمة الأمم المتحدة المتطوع بأنه</w:t>
      </w:r>
      <w:r w:rsidRPr="00CC52B2">
        <w:rPr>
          <w:rFonts w:ascii="Simplified Arabic" w:eastAsia="Calibri" w:hAnsi="Simplified Arabic" w:cs="Simplified Arabic" w:hint="cs"/>
          <w:sz w:val="28"/>
          <w:szCs w:val="28"/>
          <w:rtl/>
          <w:lang w:bidi="ar-SA"/>
        </w:rPr>
        <w:t>:</w:t>
      </w:r>
      <w:r w:rsidRPr="00CC52B2">
        <w:rPr>
          <w:rFonts w:ascii="Simplified Arabic" w:eastAsia="Calibri" w:hAnsi="Simplified Arabic" w:cs="Simplified Arabic"/>
          <w:sz w:val="28"/>
          <w:szCs w:val="28"/>
          <w:rtl/>
          <w:lang w:bidi="ar-SA"/>
        </w:rPr>
        <w:t xml:space="preserve"> الشخص الذى يقدم خدماته دون تعويض، وقد يكون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مقتبل العمر أو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سن التقاعد، ولكنه بكل حال يوظف طاقاته وخبراته ووقته</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به</w:t>
      </w:r>
      <w:r w:rsidRPr="00CC52B2">
        <w:rPr>
          <w:rFonts w:ascii="Simplified Arabic" w:eastAsia="Calibri" w:hAnsi="Simplified Arabic" w:cs="Simplified Arabic"/>
          <w:sz w:val="28"/>
          <w:szCs w:val="28"/>
          <w:rtl/>
          <w:lang w:bidi="ar-SA"/>
        </w:rPr>
        <w:t>دف تحقيق الأهداف والمهام الت</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يؤمن</w:t>
      </w:r>
      <w:r w:rsidRPr="00CC52B2">
        <w:rPr>
          <w:rFonts w:ascii="Simplified Arabic" w:eastAsia="Calibri" w:hAnsi="Simplified Arabic" w:cs="Simplified Arabic"/>
          <w:sz w:val="28"/>
          <w:szCs w:val="28"/>
          <w:lang w:bidi="ar-SA"/>
        </w:rPr>
        <w:t xml:space="preserve"> </w:t>
      </w:r>
      <w:r w:rsidRPr="00CC52B2">
        <w:rPr>
          <w:rFonts w:ascii="Simplified Arabic" w:eastAsia="Calibri" w:hAnsi="Simplified Arabic" w:cs="Simplified Arabic" w:hint="cs"/>
          <w:sz w:val="28"/>
          <w:szCs w:val="28"/>
          <w:rtl/>
          <w:lang w:bidi="ar-SA"/>
        </w:rPr>
        <w:t>به</w:t>
      </w:r>
      <w:r w:rsidRPr="00CC52B2">
        <w:rPr>
          <w:rFonts w:ascii="Simplified Arabic" w:eastAsia="Calibri" w:hAnsi="Simplified Arabic" w:cs="Simplified Arabic"/>
          <w:sz w:val="28"/>
          <w:szCs w:val="28"/>
          <w:rtl/>
          <w:lang w:bidi="ar-SA"/>
        </w:rPr>
        <w:t>ا، وهو بذلك يساعد الشخص المهن</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أو الخبير، والأخير بدوره يساعد المتطوع</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30"/>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 xml:space="preserve">، ولقد </w:t>
      </w:r>
      <w:r w:rsidRPr="00CC52B2">
        <w:rPr>
          <w:rFonts w:ascii="Simplified Arabic" w:eastAsia="Calibri" w:hAnsi="Simplified Arabic" w:cs="Simplified Arabic"/>
          <w:sz w:val="28"/>
          <w:szCs w:val="28"/>
          <w:rtl/>
          <w:lang w:bidi="ar-SA"/>
        </w:rPr>
        <w:t>تعددت تعريفات التطوع وإن اختلفت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الشكل فه</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تتفق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الجوهر ومن هذه التعريفات</w:t>
      </w:r>
      <w:r w:rsidRPr="00CC52B2">
        <w:rPr>
          <w:rFonts w:ascii="Simplified Arabic" w:eastAsia="Calibri" w:hAnsi="Simplified Arabic" w:cs="Simplified Arabic" w:hint="cs"/>
          <w:sz w:val="28"/>
          <w:szCs w:val="28"/>
          <w:rtl/>
          <w:lang w:bidi="ar-SA"/>
        </w:rPr>
        <w:t xml:space="preserve">: </w:t>
      </w:r>
      <w:r w:rsidRPr="00CC52B2">
        <w:rPr>
          <w:rFonts w:ascii="Simplified Arabic" w:eastAsia="Calibri" w:hAnsi="Simplified Arabic" w:cs="Simplified Arabic"/>
          <w:sz w:val="28"/>
          <w:szCs w:val="28"/>
          <w:rtl/>
          <w:lang w:bidi="ar-SA"/>
        </w:rPr>
        <w:t>هو الجهد الذى يبذله أ</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w:t>
      </w:r>
      <w:r w:rsidR="00805D83">
        <w:rPr>
          <w:rFonts w:ascii="Simplified Arabic" w:eastAsia="Calibri" w:hAnsi="Simplified Arabic" w:cs="Simplified Arabic"/>
          <w:sz w:val="28"/>
          <w:szCs w:val="28"/>
          <w:rtl/>
          <w:lang w:bidi="ar-SA"/>
        </w:rPr>
        <w:t>إنسان</w:t>
      </w:r>
      <w:r w:rsidRPr="00CC52B2">
        <w:rPr>
          <w:rFonts w:ascii="Simplified Arabic" w:eastAsia="Calibri" w:hAnsi="Simplified Arabic" w:cs="Simplified Arabic"/>
          <w:sz w:val="28"/>
          <w:szCs w:val="28"/>
          <w:rtl/>
          <w:lang w:bidi="ar-SA"/>
        </w:rPr>
        <w:t xml:space="preserve"> بلا مقابل</w:t>
      </w:r>
      <w:r w:rsidRPr="00CC52B2">
        <w:rPr>
          <w:rFonts w:ascii="Simplified Arabic" w:eastAsia="Calibri" w:hAnsi="Simplified Arabic" w:cs="Simplified Arabic"/>
          <w:sz w:val="28"/>
          <w:szCs w:val="28"/>
        </w:rPr>
        <w:t xml:space="preserve"> </w:t>
      </w:r>
      <w:r w:rsidRPr="00CC52B2">
        <w:rPr>
          <w:rFonts w:ascii="Simplified Arabic" w:eastAsia="Calibri" w:hAnsi="Simplified Arabic" w:cs="Simplified Arabic" w:hint="cs"/>
          <w:sz w:val="28"/>
          <w:szCs w:val="28"/>
          <w:rtl/>
          <w:lang w:bidi="ar-SA"/>
        </w:rPr>
        <w:t>لمج</w:t>
      </w:r>
      <w:r w:rsidRPr="00CC52B2">
        <w:rPr>
          <w:rFonts w:ascii="Simplified Arabic" w:eastAsia="Calibri" w:hAnsi="Simplified Arabic" w:cs="Simplified Arabic"/>
          <w:sz w:val="28"/>
          <w:szCs w:val="28"/>
          <w:rtl/>
          <w:lang w:bidi="ar-SA"/>
        </w:rPr>
        <w:t>تمع بدافع منه للإسهام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تحمل مسئوليات المؤسسة الاجتماعية الت</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تعمل على تقديم الرفاهية الإنسانية على أساس أن الفرص الت</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تتهيأ لمشاركة المواطن 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xml:space="preserve"> أعمال هذه المؤسسات الديمقراطية ميزة يتمتع</w:t>
      </w:r>
      <w:r w:rsidRPr="00CC52B2">
        <w:rPr>
          <w:rFonts w:ascii="Simplified Arabic" w:eastAsia="Calibri" w:hAnsi="Simplified Arabic" w:cs="Simplified Arabic"/>
          <w:sz w:val="28"/>
          <w:szCs w:val="28"/>
        </w:rPr>
        <w:t xml:space="preserve"> </w:t>
      </w:r>
      <w:r w:rsidRPr="00CC52B2">
        <w:rPr>
          <w:rFonts w:ascii="Simplified Arabic" w:eastAsia="Calibri" w:hAnsi="Simplified Arabic" w:cs="Simplified Arabic" w:hint="cs"/>
          <w:sz w:val="28"/>
          <w:szCs w:val="28"/>
          <w:rtl/>
          <w:lang w:bidi="ar-SA"/>
        </w:rPr>
        <w:t>بها</w:t>
      </w:r>
      <w:r w:rsidRPr="00CC52B2">
        <w:rPr>
          <w:rFonts w:ascii="Simplified Arabic" w:eastAsia="Calibri" w:hAnsi="Simplified Arabic" w:cs="Simplified Arabic"/>
          <w:sz w:val="28"/>
          <w:szCs w:val="28"/>
          <w:rtl/>
          <w:lang w:bidi="ar-SA"/>
        </w:rPr>
        <w:t xml:space="preserve"> وا</w:t>
      </w:r>
      <w:r w:rsidRPr="00CC52B2">
        <w:rPr>
          <w:rFonts w:ascii="Simplified Arabic" w:eastAsia="Calibri" w:hAnsi="Simplified Arabic" w:cs="Simplified Arabic" w:hint="cs"/>
          <w:sz w:val="28"/>
          <w:szCs w:val="28"/>
          <w:rtl/>
          <w:lang w:bidi="ar-SA"/>
        </w:rPr>
        <w:t>لمج</w:t>
      </w:r>
      <w:r w:rsidRPr="00CC52B2">
        <w:rPr>
          <w:rFonts w:ascii="Simplified Arabic" w:eastAsia="Calibri" w:hAnsi="Simplified Arabic" w:cs="Simplified Arabic"/>
          <w:sz w:val="28"/>
          <w:szCs w:val="28"/>
          <w:rtl/>
          <w:lang w:bidi="ar-SA"/>
        </w:rPr>
        <w:t>تمع، وأن المشاركة تعهد يلتزم به</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31"/>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sz w:val="28"/>
          <w:szCs w:val="28"/>
          <w:rtl/>
          <w:lang w:bidi="ar-SA"/>
        </w:rPr>
        <w:t>ويعرف أيضا على أنه عمل غير ربح</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لا يقدم نظير أجر معلوم، وهو عمل غير وظيف</w:t>
      </w:r>
      <w:r w:rsidRPr="00CC52B2">
        <w:rPr>
          <w:rFonts w:ascii="Simplified Arabic" w:eastAsia="Calibri" w:hAnsi="Simplified Arabic" w:cs="Simplified Arabic" w:hint="cs"/>
          <w:sz w:val="28"/>
          <w:szCs w:val="28"/>
          <w:rtl/>
          <w:lang w:bidi="ar-SA"/>
        </w:rPr>
        <w:t>ي</w:t>
      </w:r>
      <w:r w:rsidRPr="00CC52B2">
        <w:rPr>
          <w:rFonts w:ascii="Simplified Arabic" w:eastAsia="Calibri" w:hAnsi="Simplified Arabic" w:cs="Simplified Arabic"/>
          <w:sz w:val="28"/>
          <w:szCs w:val="28"/>
          <w:rtl/>
          <w:lang w:bidi="ar-SA"/>
        </w:rPr>
        <w:t>، يقوم به الأفراد من أجل مساعدة وتنمية مستوى معيشة الآخرين، من جيرا</w:t>
      </w:r>
      <w:r w:rsidRPr="00CC52B2">
        <w:rPr>
          <w:rFonts w:ascii="Simplified Arabic" w:eastAsia="Calibri" w:hAnsi="Simplified Arabic" w:cs="Simplified Arabic" w:hint="cs"/>
          <w:sz w:val="28"/>
          <w:szCs w:val="28"/>
          <w:rtl/>
          <w:lang w:bidi="ar-SA"/>
        </w:rPr>
        <w:t>نه</w:t>
      </w:r>
      <w:r w:rsidRPr="00CC52B2">
        <w:rPr>
          <w:rFonts w:ascii="Simplified Arabic" w:eastAsia="Calibri" w:hAnsi="Simplified Arabic" w:cs="Simplified Arabic"/>
          <w:sz w:val="28"/>
          <w:szCs w:val="28"/>
          <w:rtl/>
          <w:lang w:bidi="ar-SA"/>
        </w:rPr>
        <w:t>م أو ا</w:t>
      </w:r>
      <w:r w:rsidRPr="00CC52B2">
        <w:rPr>
          <w:rFonts w:ascii="Simplified Arabic" w:eastAsia="Calibri" w:hAnsi="Simplified Arabic" w:cs="Simplified Arabic" w:hint="cs"/>
          <w:sz w:val="28"/>
          <w:szCs w:val="28"/>
          <w:rtl/>
          <w:lang w:bidi="ar-SA"/>
        </w:rPr>
        <w:t>لمج</w:t>
      </w:r>
      <w:r w:rsidRPr="00CC52B2">
        <w:rPr>
          <w:rFonts w:ascii="Simplified Arabic" w:eastAsia="Calibri" w:hAnsi="Simplified Arabic" w:cs="Simplified Arabic"/>
          <w:sz w:val="28"/>
          <w:szCs w:val="28"/>
          <w:rtl/>
          <w:lang w:bidi="ar-SA"/>
        </w:rPr>
        <w:t>تمعات البشرية بصفة مطلق</w:t>
      </w:r>
      <w:r w:rsidRPr="00CC52B2">
        <w:rPr>
          <w:rFonts w:ascii="Simplified Arabic" w:eastAsia="Calibri" w:hAnsi="Simplified Arabic" w:cs="Simplified Arabic" w:hint="cs"/>
          <w:sz w:val="28"/>
          <w:szCs w:val="28"/>
          <w:rtl/>
          <w:lang w:bidi="ar-SA"/>
        </w:rPr>
        <w:t>ة</w:t>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sz w:val="28"/>
          <w:szCs w:val="28"/>
          <w:vertAlign w:val="superscript"/>
          <w:rtl/>
        </w:rPr>
        <w:footnoteReference w:id="632"/>
      </w:r>
      <w:r w:rsidRPr="00CC52B2">
        <w:rPr>
          <w:rFonts w:ascii="Simplified Arabic" w:eastAsia="Calibri" w:hAnsi="Simplified Arabic" w:cs="Simplified Arabic" w:hint="cs"/>
          <w:sz w:val="28"/>
          <w:szCs w:val="28"/>
          <w:vertAlign w:val="superscript"/>
          <w:rtl/>
        </w:rPr>
        <w:t>)</w:t>
      </w:r>
      <w:r w:rsidRPr="00CC52B2">
        <w:rPr>
          <w:rFonts w:ascii="Simplified Arabic" w:eastAsia="Calibri" w:hAnsi="Simplified Arabic" w:cs="Simplified Arabic" w:hint="cs"/>
          <w:sz w:val="28"/>
          <w:szCs w:val="28"/>
          <w:rtl/>
          <w:lang w:bidi="ar-SA"/>
        </w:rPr>
        <w:t>.</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ويمكن تعريفها إجرائياً بصدد هذا البحث بأنها:</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أ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أن المنظمات غير الحكومية (التطوعية) هي منظمات أو مؤسسات اجتماعية غير ربحية.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ب - </w:t>
      </w:r>
      <w:r w:rsidRPr="00CC52B2">
        <w:rPr>
          <w:rFonts w:ascii="Simplified Arabic" w:eastAsia="Calibri" w:hAnsi="Simplified Arabic" w:cs="Simplified Arabic"/>
          <w:rtl/>
          <w:lang w:bidi="ar-SA"/>
        </w:rPr>
        <w:t xml:space="preserve">إن </w:t>
      </w:r>
      <w:r w:rsidRPr="00CC52B2">
        <w:rPr>
          <w:rFonts w:ascii="Simplified Arabic" w:eastAsia="Calibri" w:hAnsi="Simplified Arabic" w:cs="Simplified Arabic" w:hint="cs"/>
          <w:rtl/>
          <w:lang w:bidi="ar-SA"/>
        </w:rPr>
        <w:t xml:space="preserve">المنظمات غير الحكومية تتميز بالمرونة لمواجهة التطورات.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lastRenderedPageBreak/>
        <w:t xml:space="preserve">ت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تتأسس هذه المنظمات علي أيدي مجموعة من الأفراد لتحقيق أهداف معروفة ومحددة.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ث - </w:t>
      </w:r>
      <w:r w:rsidRPr="00CC52B2">
        <w:rPr>
          <w:rFonts w:ascii="Simplified Arabic" w:eastAsia="Calibri" w:hAnsi="Simplified Arabic" w:cs="Simplified Arabic"/>
          <w:rtl/>
          <w:lang w:bidi="ar-SA"/>
        </w:rPr>
        <w:t>أحيانا يكون هناك مقابل للمتطوع لكن يكون الشيء البسيط</w:t>
      </w:r>
      <w:r w:rsidRPr="00CC52B2">
        <w:rPr>
          <w:rFonts w:ascii="Simplified Arabic" w:eastAsia="Calibri" w:hAnsi="Simplified Arabic" w:cs="Simplified Arabic" w:hint="cs"/>
          <w:rtl/>
          <w:lang w:bidi="ar-SA"/>
        </w:rPr>
        <w:t>.</w:t>
      </w:r>
    </w:p>
    <w:p w:rsidR="00CC52B2" w:rsidRPr="00CC52B2" w:rsidRDefault="00CC52B2" w:rsidP="00CC52B2">
      <w:pPr>
        <w:jc w:val="both"/>
        <w:rPr>
          <w:rFonts w:ascii="Simplified Arabic" w:eastAsia="Calibri" w:hAnsi="Simplified Arabic" w:cs="Simplified Arabic"/>
          <w:rtl/>
          <w:lang w:bidi="ar-LY"/>
        </w:rPr>
      </w:pPr>
      <w:r w:rsidRPr="00CC52B2">
        <w:rPr>
          <w:rFonts w:ascii="Simplified Arabic" w:eastAsia="Calibri" w:hAnsi="Simplified Arabic" w:cs="Simplified Arabic" w:hint="cs"/>
          <w:rtl/>
          <w:lang w:bidi="ar-SA"/>
        </w:rPr>
        <w:t xml:space="preserve">ج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إن </w:t>
      </w:r>
      <w:r w:rsidRPr="00CC52B2">
        <w:rPr>
          <w:rFonts w:ascii="Simplified Arabic" w:eastAsia="Calibri" w:hAnsi="Simplified Arabic" w:cs="Simplified Arabic"/>
          <w:rtl/>
          <w:lang w:bidi="ar-SA"/>
        </w:rPr>
        <w:t>نجاح الأفراد وانخراطهم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العمل التطوع</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يعنى نجاح للعمل التطوع</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وإن لم يكن أشخاص لا ينجح العمل التطوع</w:t>
      </w:r>
      <w:r w:rsidRPr="00CC52B2">
        <w:rPr>
          <w:rFonts w:ascii="Simplified Arabic" w:eastAsia="Calibri" w:hAnsi="Simplified Arabic" w:cs="Simplified Arabic" w:hint="cs"/>
          <w:rtl/>
          <w:lang w:bidi="ar-SA"/>
        </w:rPr>
        <w:t>ي.</w:t>
      </w:r>
    </w:p>
    <w:p w:rsidR="00CC52B2" w:rsidRPr="00CC52B2" w:rsidRDefault="00CC52B2" w:rsidP="00CC52B2">
      <w:pPr>
        <w:jc w:val="both"/>
        <w:rPr>
          <w:rFonts w:ascii="Simplified Arabic" w:eastAsia="Calibri" w:hAnsi="Simplified Arabic" w:cs="Simplified Arabic"/>
          <w:b/>
          <w:bCs/>
          <w:rtl/>
        </w:rPr>
      </w:pPr>
      <w:r w:rsidRPr="00CC52B2">
        <w:rPr>
          <w:rFonts w:ascii="Simplified Arabic" w:eastAsia="Calibri" w:hAnsi="Simplified Arabic" w:cs="Simplified Arabic" w:hint="cs"/>
          <w:b/>
          <w:bCs/>
          <w:rtl/>
        </w:rPr>
        <w:t xml:space="preserve">3 - الخدمة الاجتماعية:  </w:t>
      </w:r>
      <w:r w:rsidRPr="00CC52B2">
        <w:rPr>
          <w:rFonts w:ascii="Simplified Arabic" w:eastAsia="Calibri" w:hAnsi="Simplified Arabic" w:cs="Simplified Arabic"/>
          <w:b/>
          <w:bCs/>
        </w:rPr>
        <w:t>Social work</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hint="cs"/>
          <w:rtl/>
        </w:rPr>
        <w:t>هي مهنة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معينة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ذات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أنشطة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عديدة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تساعد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والجماعات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والمجتمع،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وذلك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لترجمة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المقدرات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والمؤهلات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لديهم،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ودعمها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ليتم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إيصالها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مرحلة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التفاعل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بصورة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جيدة،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ومساعدة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الفرد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الجماعة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استغلال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إمكاناته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المختلفة،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وإمكانات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مجتمعه؛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وذلك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بهدف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التغلب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الصعوبات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تعوق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أدائه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لوظيفته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3"/>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hint="cs"/>
          <w:rtl/>
        </w:rPr>
        <w:t>عرفها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"ستروب- </w:t>
      </w:r>
      <w:r w:rsidRPr="00CC52B2">
        <w:rPr>
          <w:rFonts w:ascii="Simplified Arabic" w:eastAsia="Calibri" w:hAnsi="Simplified Arabic" w:cs="Simplified Arabic"/>
        </w:rPr>
        <w:t>strobe</w:t>
      </w:r>
      <w:r w:rsidRPr="00CC52B2">
        <w:rPr>
          <w:rFonts w:ascii="Simplified Arabic" w:eastAsia="Calibri" w:hAnsi="Simplified Arabic" w:cs="Simplified Arabic" w:hint="cs"/>
          <w:rtl/>
        </w:rPr>
        <w:t>"، بأنها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الفن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الذي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يعمل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صاحبه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إيصال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الموارد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العديدة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مجموعة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والجماعات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بهدف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سد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حاجات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شرائح</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مختلفة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الناس،</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وصفها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"سبيرون - </w:t>
      </w:r>
      <w:r w:rsidRPr="00CC52B2">
        <w:rPr>
          <w:rFonts w:ascii="Simplified Arabic" w:eastAsia="Calibri" w:hAnsi="Simplified Arabic" w:cs="Simplified Arabic"/>
        </w:rPr>
        <w:t>Spiron</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بأنها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تهدف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وقاية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الناس</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العديد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المشكلات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والعمل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تطوير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أدائهم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لوظائفهم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اليومية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والاجتماعية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4"/>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hint="cs"/>
          <w:rtl/>
        </w:rPr>
        <w:t>وبين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"كراوس - </w:t>
      </w:r>
      <w:r w:rsidRPr="00CC52B2">
        <w:rPr>
          <w:rFonts w:ascii="Simplified Arabic" w:eastAsia="Calibri" w:hAnsi="Simplified Arabic" w:cs="Simplified Arabic"/>
        </w:rPr>
        <w:t>Krause</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الخدمة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ذات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تأثير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مباشر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رفاهية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وصحة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والأسر،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يَرى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"دونالد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هوارد- </w:t>
      </w:r>
      <w:r w:rsidRPr="00CC52B2">
        <w:rPr>
          <w:rFonts w:ascii="Simplified Arabic" w:eastAsia="Calibri" w:hAnsi="Simplified Arabic" w:cs="Simplified Arabic"/>
        </w:rPr>
        <w:t>Donald Howard</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مصطلح</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الخدمة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يرتبط</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وجه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الخصوص</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بتهيئة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وتحسين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ظروف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حياة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المادية،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والعقلية،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والعاطفية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5"/>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rtl/>
        </w:rPr>
        <w:t>.</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hint="cs"/>
          <w:rtl/>
        </w:rPr>
        <w:t>الهدف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الأساسي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والأسمى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الذي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تقوم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عليه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مؤسسات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الخدمة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w:t>
      </w:r>
      <w:r w:rsidR="00805D83">
        <w:rPr>
          <w:rFonts w:ascii="Simplified Arabic" w:eastAsia="Calibri" w:hAnsi="Simplified Arabic" w:cs="Simplified Arabic" w:hint="cs"/>
          <w:rtl/>
        </w:rPr>
        <w:t>الإنسان</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وبالتالي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فإن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كل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يتعلق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بالإنسان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احتياجات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شخصية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وخدمات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توفرها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هذه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المؤسسات؛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ذلك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لأن</w:t>
      </w:r>
      <w:r w:rsidRPr="00CC52B2">
        <w:rPr>
          <w:rFonts w:ascii="Simplified Arabic" w:eastAsia="Calibri" w:hAnsi="Simplified Arabic" w:cs="Simplified Arabic"/>
          <w:rtl/>
        </w:rPr>
        <w:t xml:space="preserve"> </w:t>
      </w:r>
      <w:r w:rsidR="00805D83">
        <w:rPr>
          <w:rFonts w:ascii="Simplified Arabic" w:eastAsia="Calibri" w:hAnsi="Simplified Arabic" w:cs="Simplified Arabic" w:hint="cs"/>
          <w:rtl/>
        </w:rPr>
        <w:t>الإنسان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بطبيعته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يعتمد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الآخرين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لبقائه،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ولرفاهيته،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ووجدت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هذه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المؤسسات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يعد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هدفها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اجتماعي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بحت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لتخدم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الفرد،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وتقدم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يحتاج</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إليه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خدمات،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وذلك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طريق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وجود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مجموعة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متخصصة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تعمل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وفق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أنظمة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معينة،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وترتيبات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سياسية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اقتصادية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اجتماعية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6"/>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وتعمل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هذه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المجموعة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بشكل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متناسق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ومتكامل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بعضها،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ليتم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تحقيق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الهدف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المطلوب،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وتهيئة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ظروف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معيشية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وحياتية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كريمة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تناسب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والجماعات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المجتمع،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وتغنيهم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سؤال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الناس،</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وتوفير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الحاجات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المادية،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والمتطلبات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الضرورية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تلزم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كل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فرد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يعيش</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المجتمع</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7"/>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ويقع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تحت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رعاية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مؤسسات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الخدمة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ضمان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وتوفير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مستوى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صحي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ملائم،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والذي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يشمل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علاج</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الجماعات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الأمراض،</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والوقاية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الأمراض</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قد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تصيب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وإحداث</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تغييرات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مهمة،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وحاسمة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مرغوب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الأفراد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والجماعات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والمجتمعات،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وذلك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لإيجاد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تكيف</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بين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lastRenderedPageBreak/>
        <w:t>الفرد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وبيئته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يعيش</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فيها</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8"/>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وتحقيق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الهوية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الخاصة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تميزها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غيرها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الأخرى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وتجعلها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مختلفة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ومستقلة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عملها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عما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سواها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الإنسانية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الأخرى،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وتطوير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هذه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والسعي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للارتقاء</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أجل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مواجهة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التحديات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العصرية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الحديثة،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وذلك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خلال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رسم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الحدود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الواضحة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لهذه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الخدمة،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ومكوّناتها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ومقوماتها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والعلمية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39"/>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rtl/>
        </w:rPr>
        <w:t>.</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rtl/>
          <w:lang w:bidi="ar-SA"/>
        </w:rPr>
        <w:t>ومهنة الخدمة الاجتماعية تعمل مع الفقراء بهدف مساعدتهم على إشباع حاجاتهم وحل مشكلاتهم، وزيادة فرصهم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الحياة وتنمية قدراتهم، وتوفير الإرشاد الاجتماع</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والتوعية المطلوبة لهم، وتدعيم الجمعيات الأهلية العاملة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المجال، وتشجيع القطاع الخاص بأن يكون له دورا رئيسيا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مكافحة الفقر ومطالبة الحكومة بزيادة الخدمات الحكومية الموجهة للفقراء وتحسين جودتها والمشاركة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وضع القوانين والسياسات المتعلقة بالفقر لضمان تحقيق العدالة الاجتماعية والمساواة الاجتماعية والكرامة الإنسانية والدفاع عن حقوق الفقراء</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40"/>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rPr>
        <w:t xml:space="preserve">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ويمكن تعريفها إجرائياً بصدد هذا البحث بأنها:</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rPr>
        <w:t xml:space="preserve">أ </w:t>
      </w:r>
      <w:r w:rsidRPr="00CC52B2">
        <w:rPr>
          <w:rFonts w:ascii="Simplified Arabic" w:eastAsia="Calibri" w:hAnsi="Simplified Arabic" w:cs="Simplified Arabic"/>
          <w:rtl/>
        </w:rPr>
        <w:t>–</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تعتبر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أحد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مهن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المساعدة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الإنسانية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تستند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أسس</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ومتطلبات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 xml:space="preserve">المهن.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rPr>
        <w:t xml:space="preserve">ب - </w:t>
      </w:r>
      <w:r w:rsidRPr="00CC52B2">
        <w:rPr>
          <w:rFonts w:ascii="Simplified Arabic" w:eastAsia="Calibri" w:hAnsi="Simplified Arabic" w:cs="Simplified Arabic" w:hint="cs"/>
          <w:rtl/>
          <w:lang w:bidi="ar-SA"/>
        </w:rPr>
        <w:t>توفر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الخدمة الاجتماعية الاطار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النظري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والمعرفي والمتخصصين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والمؤسسات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التعليمية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لتعليمها،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والقيم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الأخلاقية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تنظم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علاقة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الأخصائيين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ببعضهم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 xml:space="preserve">البعض.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ت - الخدمة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تنطبق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عليها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المتطلبات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الأساسية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لأي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مهنة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 xml:space="preserve">علمية. </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hint="cs"/>
          <w:rtl/>
        </w:rPr>
        <w:t>ث - تؤمن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الخدمة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بالعدالة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الاجتماعية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بين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جنس</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وآخر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بين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ديانة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وأخرى. </w:t>
      </w:r>
    </w:p>
    <w:p w:rsidR="00CC52B2" w:rsidRPr="00CC52B2" w:rsidRDefault="00CC52B2" w:rsidP="00CC52B2">
      <w:pPr>
        <w:jc w:val="both"/>
        <w:rPr>
          <w:rFonts w:ascii="Simplified Arabic" w:eastAsia="Calibri" w:hAnsi="Simplified Arabic" w:cs="Simplified Arabic"/>
          <w:rtl/>
          <w:lang w:bidi="ar-SA"/>
        </w:rPr>
      </w:pPr>
      <w:r w:rsidRPr="00CC52B2">
        <w:rPr>
          <w:rFonts w:ascii="Simplified Arabic" w:eastAsia="Calibri" w:hAnsi="Simplified Arabic" w:cs="Simplified Arabic" w:hint="cs"/>
          <w:rtl/>
        </w:rPr>
        <w:t xml:space="preserve">ج - </w:t>
      </w:r>
      <w:r w:rsidRPr="00CC52B2">
        <w:rPr>
          <w:rFonts w:ascii="Simplified Arabic" w:eastAsia="Calibri" w:hAnsi="Simplified Arabic" w:cs="Simplified Arabic" w:hint="cs"/>
          <w:rtl/>
          <w:lang w:bidi="ar-SA"/>
        </w:rPr>
        <w:t>إن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تستهدف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مساعدة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الرعاية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 xml:space="preserve">الاجتماعية. </w:t>
      </w:r>
    </w:p>
    <w:p w:rsidR="00CC52B2" w:rsidRPr="00CC52B2" w:rsidRDefault="00CC52B2" w:rsidP="00CC52B2">
      <w:pPr>
        <w:jc w:val="both"/>
        <w:rPr>
          <w:rFonts w:ascii="Simplified Arabic" w:eastAsia="Calibri" w:hAnsi="Simplified Arabic" w:cs="Simplified Arabic"/>
          <w:rtl/>
        </w:rPr>
      </w:pPr>
      <w:r w:rsidRPr="00CC52B2">
        <w:rPr>
          <w:rFonts w:ascii="Simplified Arabic" w:eastAsia="Calibri" w:hAnsi="Simplified Arabic" w:cs="Simplified Arabic" w:hint="cs"/>
          <w:rtl/>
          <w:lang w:bidi="ar-SA"/>
        </w:rPr>
        <w:t xml:space="preserve">ح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الخدمة الاجتماعية مهنة تؤدي للناس أفراداً أو جماعات بغرض مساعدتهم علي إنشاء علاقات مرضية توصلهم إلي مستويات بالحياة تتماشي مع قدراتهم ورغباتهم في حدود أهداف المجتمع.   </w:t>
      </w:r>
      <w:r w:rsidRPr="00CC52B2">
        <w:rPr>
          <w:rFonts w:ascii="Simplified Arabic" w:eastAsia="Calibri" w:hAnsi="Simplified Arabic" w:cs="Simplified Arabic"/>
        </w:rPr>
        <w:t xml:space="preserve"> </w:t>
      </w:r>
    </w:p>
    <w:p w:rsidR="00CC52B2" w:rsidRPr="00CC52B2" w:rsidRDefault="00CC52B2" w:rsidP="00CC52B2">
      <w:pPr>
        <w:spacing w:after="120"/>
        <w:ind w:right="113"/>
        <w:rPr>
          <w:rFonts w:ascii="Simplified Arabic" w:eastAsia="Calibri" w:hAnsi="Simplified Arabic" w:cs="Simplified Arabic"/>
          <w:sz w:val="28"/>
          <w:szCs w:val="28"/>
          <w:rtl/>
        </w:rPr>
      </w:pPr>
      <w:r w:rsidRPr="00CC52B2">
        <w:rPr>
          <w:rFonts w:ascii="Simplified Arabic" w:eastAsia="Calibri" w:hAnsi="Simplified Arabic" w:cs="Simplified Arabic" w:hint="cs"/>
          <w:b/>
          <w:bCs/>
          <w:rtl/>
        </w:rPr>
        <w:t xml:space="preserve">4 - تنمية المجتمعات المحلية:  </w:t>
      </w:r>
      <w:r w:rsidRPr="00CC52B2">
        <w:rPr>
          <w:rFonts w:eastAsia="Calibri"/>
          <w:b/>
          <w:bCs/>
        </w:rPr>
        <w:t xml:space="preserve"> C.D  -   Community Development</w:t>
      </w:r>
      <w:r w:rsidRPr="00CC52B2">
        <w:rPr>
          <w:rFonts w:ascii="Simplified Arabic" w:eastAsia="Calibri" w:hAnsi="Simplified Arabic" w:cs="Simplified Arabic" w:hint="cs"/>
          <w:sz w:val="28"/>
          <w:szCs w:val="28"/>
          <w:rtl/>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التنمية الاجتماعية هي عملية تغيير حضاري تتناول آفاقاً واسعة من المشروعات التي تهدف إلي خدمة </w:t>
      </w:r>
      <w:r w:rsidR="00805D83">
        <w:rPr>
          <w:rFonts w:ascii="Simplified Arabic" w:eastAsia="Calibri" w:hAnsi="Simplified Arabic" w:cs="Simplified Arabic" w:hint="cs"/>
          <w:rtl/>
          <w:lang w:bidi="ar-SA"/>
        </w:rPr>
        <w:t>الإنسان</w:t>
      </w:r>
      <w:r w:rsidRPr="00CC52B2">
        <w:rPr>
          <w:rFonts w:ascii="Simplified Arabic" w:eastAsia="Calibri" w:hAnsi="Simplified Arabic" w:cs="Simplified Arabic" w:hint="cs"/>
          <w:rtl/>
          <w:lang w:bidi="ar-SA"/>
        </w:rPr>
        <w:t xml:space="preserve"> وتوفير الحاجات المتصلة بعمله ونشاطه، ورفع مستواه الثقافي والصحي والفكري والروحي، وهذه التنمية تعمل  بصورة عامة علي استخدام الطاقات البشرية من أجل رفع مستوي المعيشة، ومن أجل خدمة أهداف التنمية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sz w:val="20"/>
          <w:szCs w:val="20"/>
          <w:vertAlign w:val="superscript"/>
          <w:rtl/>
        </w:rPr>
        <w:footnoteReference w:id="641"/>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jc w:val="both"/>
        <w:rPr>
          <w:rFonts w:ascii="Simplified Arabic" w:eastAsia="Calibri" w:hAnsi="Simplified Arabic" w:cs="Simplified Arabic"/>
          <w:rtl/>
        </w:rPr>
      </w:pPr>
      <w:r w:rsidRPr="00CC52B2">
        <w:rPr>
          <w:rFonts w:ascii="Simplified Arabic" w:eastAsia="Calibri" w:hAnsi="Simplified Arabic" w:cs="Simplified Arabic"/>
          <w:rtl/>
          <w:lang w:bidi="ar-SA"/>
        </w:rPr>
        <w:t>التنمية حسب معجم العلوم الاجتماعية: مفهوم مختصر يطبق على وضعيات وحالات مجسدة، ومتنوعة، تعتمد على أيديولوجية كامنة أو مستتر</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sz w:val="20"/>
          <w:szCs w:val="20"/>
          <w:vertAlign w:val="superscript"/>
          <w:rtl/>
        </w:rPr>
        <w:footnoteReference w:id="642"/>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 وهي عبارة عن مجموعة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القيم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والممارسات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تلعب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دورًا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خاصًا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التغلب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lastRenderedPageBreak/>
        <w:t>الفقر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والعوز،</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وربط</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أواصر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المجتمع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على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المستوى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الشعبي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وتعميق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الديمقراطية،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وهناك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تخصص</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تنمية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المجتمع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تعرفه</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المعايير</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المهنية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الوطنية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ومجموعة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النظريات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والخبرات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تعود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إلى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أفضل</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جزء</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في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القرن،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وهناك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مواطنون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نشطون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يستخدمون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تقنيات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تنمية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المجتمع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منطلق</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تطوعي،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وهناك</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أيضًا</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تخصصات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أخرى</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ووكالات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تستخدم</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منهج</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تنمية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المجتمع</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أو</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جوانب</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منه</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sz w:val="20"/>
          <w:szCs w:val="20"/>
          <w:vertAlign w:val="superscript"/>
          <w:rtl/>
        </w:rPr>
        <w:footnoteReference w:id="643"/>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w:t>
      </w:r>
    </w:p>
    <w:p w:rsidR="00CC52B2" w:rsidRPr="00CC52B2" w:rsidRDefault="00CC52B2" w:rsidP="00CC52B2">
      <w:pPr>
        <w:spacing w:after="120"/>
        <w:ind w:right="113"/>
        <w:jc w:val="both"/>
        <w:rPr>
          <w:rFonts w:ascii="Simplified Arabic" w:eastAsia="Calibri" w:hAnsi="Simplified Arabic" w:cs="Simplified Arabic"/>
          <w:rtl/>
        </w:rPr>
      </w:pPr>
      <w:r w:rsidRPr="00CC52B2">
        <w:rPr>
          <w:rFonts w:ascii="Simplified Arabic" w:eastAsia="Calibri" w:hAnsi="Simplified Arabic" w:cs="Simplified Arabic" w:hint="cs"/>
          <w:rtl/>
        </w:rPr>
        <w:t xml:space="preserve">وتعرف بأنها </w:t>
      </w:r>
      <w:r w:rsidRPr="00CC52B2">
        <w:rPr>
          <w:rFonts w:ascii="Simplified Arabic" w:eastAsia="Calibri" w:hAnsi="Simplified Arabic" w:cs="Simplified Arabic"/>
          <w:rtl/>
          <w:lang w:bidi="ar-SA"/>
        </w:rPr>
        <w:t xml:space="preserve">تجمع ما بين كونها مهنة مثل </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عامل تنمية المجتمع في السلطات المحلية) وطريقة للتعامل مع المجتمعات</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غرضها الأساسي إقامة مجتمعات على أسس العدالة والمساواة والاحترام المتبادل</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وتنطوي تنمية المجتمع على تغيير العلاقات بين الأفراد العاديين والأفراد في مناصب السلطة، بحيث يمكن لكل شخص أن يدلوا بدلوه في المشكلات التي تؤثر على حياتهم</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وتنطلق تنمية المجتمع من مبدأ أن كل مجتمع يمتلك ثروة من المعرفة والخبرات التي إن استخدمت بطرق مبتكرة، يمكن توجيهها في قنوات من العمل الجمعي لتحقيق أهداف المجتمع المرجوة</w:t>
      </w:r>
      <w:r w:rsidRPr="00CC52B2">
        <w:rPr>
          <w:rFonts w:ascii="Simplified Arabic" w:eastAsia="Calibri" w:hAnsi="Simplified Arabic" w:cs="Simplified Arabic" w:hint="cs"/>
          <w:rtl/>
          <w:lang w:bidi="ar-SA"/>
        </w:rPr>
        <w:t>، و</w:t>
      </w:r>
      <w:r w:rsidRPr="00CC52B2">
        <w:rPr>
          <w:rFonts w:ascii="Simplified Arabic" w:eastAsia="Calibri" w:hAnsi="Simplified Arabic" w:cs="Simplified Arabic"/>
          <w:rtl/>
          <w:lang w:bidi="ar-SA"/>
        </w:rPr>
        <w:t>يعمل المشتغلون في تنمية المجتمع إلى جانب الشعوب في المجتمعات للمساعدة في إقامة علاقات مع شخصيات بارزة ومع المنظمات من أجل التعرف على الهموم العامة</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فهم يخلقون الفرص أمام المجتمع لتعلم مهارات جديدة، ويساعد المشتغلون في تنمية المجتمع على تعزيز الاندماج الاجتماع والمساواة من خلال تمكين الأفراد من العمل معًا</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sz w:val="20"/>
          <w:szCs w:val="20"/>
          <w:vertAlign w:val="superscript"/>
          <w:rtl/>
        </w:rPr>
        <w:footnoteReference w:id="644"/>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jc w:val="both"/>
        <w:rPr>
          <w:rFonts w:ascii="Simplified Arabic" w:eastAsia="Calibri" w:hAnsi="Simplified Arabic" w:cs="Simplified Arabic"/>
          <w:rtl/>
          <w:lang w:bidi="ar-LY"/>
        </w:rPr>
      </w:pPr>
      <w:r w:rsidRPr="00CC52B2">
        <w:rPr>
          <w:rFonts w:ascii="Simplified Arabic" w:eastAsia="Calibri" w:hAnsi="Simplified Arabic" w:cs="Simplified Arabic" w:hint="cs"/>
          <w:rtl/>
          <w:lang w:bidi="ar-SA"/>
        </w:rPr>
        <w:t>ولذا؛ فإن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الاعتماد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العمل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المؤسسي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خلال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منظمات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أهلية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تطوعية وذاتية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الاعتماد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لتقوم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بتعبئة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وحشد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موارد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المحلى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وتنظيم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المشاركة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الشعبية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 جهود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تنميته،</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وتحقيق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عدالة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اقتسام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فرص</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وأعباء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وأيضا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عدالة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توزيع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عوائدها</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كل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أبناء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المحلى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بمختلف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فئاتهم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وتراعى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العدالة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حقوق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الجيل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الحاضر</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والأجيال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التالية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الفرص</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التنموية</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sz w:val="20"/>
          <w:szCs w:val="20"/>
          <w:vertAlign w:val="superscript"/>
          <w:rtl/>
        </w:rPr>
        <w:footnoteReference w:id="645"/>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rPr>
          <w:rFonts w:ascii="Simplified Arabic" w:eastAsia="Calibri" w:hAnsi="Simplified Arabic" w:cs="Simplified Arabic"/>
          <w:sz w:val="28"/>
          <w:szCs w:val="28"/>
          <w:rtl/>
          <w:lang w:bidi="ar-SA"/>
        </w:rPr>
      </w:pPr>
      <w:r w:rsidRPr="00CC52B2">
        <w:rPr>
          <w:rFonts w:ascii="Simplified Arabic" w:eastAsia="Calibri" w:hAnsi="Simplified Arabic" w:cs="Simplified Arabic"/>
          <w:b/>
          <w:bCs/>
          <w:rtl/>
          <w:lang w:bidi="ar-SA"/>
        </w:rPr>
        <w:t>ويمكن تعريفه</w:t>
      </w:r>
      <w:r w:rsidRPr="00CC52B2">
        <w:rPr>
          <w:rFonts w:ascii="Simplified Arabic" w:eastAsia="Calibri" w:hAnsi="Simplified Arabic" w:cs="Simplified Arabic" w:hint="cs"/>
          <w:b/>
          <w:bCs/>
          <w:rtl/>
          <w:lang w:bidi="ar-SA"/>
        </w:rPr>
        <w:t>ا</w:t>
      </w:r>
      <w:r w:rsidRPr="00CC52B2">
        <w:rPr>
          <w:rFonts w:ascii="Simplified Arabic" w:eastAsia="Calibri" w:hAnsi="Simplified Arabic" w:cs="Simplified Arabic"/>
          <w:b/>
          <w:bCs/>
          <w:rtl/>
          <w:lang w:bidi="ar-SA"/>
        </w:rPr>
        <w:t xml:space="preserve"> إجرائياً بصدد هذا البحث بأنه</w:t>
      </w:r>
      <w:r w:rsidRPr="00CC52B2">
        <w:rPr>
          <w:rFonts w:ascii="Simplified Arabic" w:eastAsia="Calibri" w:hAnsi="Simplified Arabic" w:cs="Simplified Arabic" w:hint="cs"/>
          <w:b/>
          <w:bCs/>
          <w:rtl/>
          <w:lang w:bidi="ar-SA"/>
        </w:rPr>
        <w:t>ا</w:t>
      </w:r>
      <w:r w:rsidRPr="00CC52B2">
        <w:rPr>
          <w:rFonts w:ascii="Simplified Arabic" w:eastAsia="Calibri" w:hAnsi="Simplified Arabic" w:cs="Simplified Arabic"/>
          <w:sz w:val="28"/>
          <w:szCs w:val="28"/>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 xml:space="preserve">أ </w:t>
      </w:r>
      <w:r w:rsidRPr="00CC52B2">
        <w:rPr>
          <w:rFonts w:ascii="Simplified Arabic" w:eastAsia="Calibri" w:hAnsi="Simplified Arabic" w:cs="Simplified Arabic"/>
          <w:rtl/>
          <w:lang w:bidi="ar-SA"/>
        </w:rPr>
        <w:t xml:space="preserve">– التنمية عملية شاملة تشمل جميع أطر حياة المجتمعات، وتغطي جميع نشاطات وفعاليات المجتمع السياسية، والاجتماعية، والاقتصادية، وكذلك السياسية، والتعليمية.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 xml:space="preserve">ب </w:t>
      </w:r>
      <w:r w:rsidRPr="00CC52B2">
        <w:rPr>
          <w:rFonts w:ascii="Simplified Arabic" w:eastAsia="Calibri" w:hAnsi="Simplified Arabic" w:cs="Simplified Arabic"/>
          <w:rtl/>
          <w:lang w:bidi="ar-SA"/>
        </w:rPr>
        <w:t xml:space="preserve">– التنمية عملية مستمرة تتطلب فترة طويلة لتحقيقها.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 xml:space="preserve">ت </w:t>
      </w:r>
      <w:r w:rsidRPr="00CC52B2">
        <w:rPr>
          <w:rFonts w:ascii="Simplified Arabic" w:eastAsia="Calibri" w:hAnsi="Simplified Arabic" w:cs="Simplified Arabic"/>
          <w:rtl/>
          <w:lang w:bidi="ar-SA"/>
        </w:rPr>
        <w:t xml:space="preserve">– التنمية تهدف إلي تحقيق </w:t>
      </w:r>
      <w:r w:rsidR="00C71E0A">
        <w:rPr>
          <w:rFonts w:ascii="Simplified Arabic" w:eastAsia="Calibri" w:hAnsi="Simplified Arabic" w:cs="Simplified Arabic"/>
          <w:rtl/>
          <w:lang w:bidi="ar-SA"/>
        </w:rPr>
        <w:t>أسلوب</w:t>
      </w:r>
      <w:r w:rsidRPr="00CC52B2">
        <w:rPr>
          <w:rFonts w:ascii="Simplified Arabic" w:eastAsia="Calibri" w:hAnsi="Simplified Arabic" w:cs="Simplified Arabic"/>
          <w:rtl/>
          <w:lang w:bidi="ar-SA"/>
        </w:rPr>
        <w:t xml:space="preserve"> الحياة الجيد للناس.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ث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تسعي التنمية الاجتماعية إلي محاولة تحقيق التوازن في المجتمع.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lastRenderedPageBreak/>
        <w:t xml:space="preserve">ج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التنمية الاجتماعية عملية كاملة تتضمن التخطيط العلمي المدروس من أجل تحقيق أهداف تلبي حاجات المجتمع. </w:t>
      </w:r>
    </w:p>
    <w:p w:rsidR="00CC52B2" w:rsidRPr="00CC52B2" w:rsidRDefault="00CC52B2" w:rsidP="00CC52B2">
      <w:pPr>
        <w:spacing w:after="120"/>
        <w:ind w:right="113"/>
        <w:jc w:val="both"/>
        <w:rPr>
          <w:rFonts w:ascii="Simplified Arabic" w:eastAsia="Calibri" w:hAnsi="Simplified Arabic" w:cs="Simplified Arabic"/>
          <w:b/>
          <w:bCs/>
          <w:rtl/>
        </w:rPr>
      </w:pPr>
      <w:r w:rsidRPr="00CC52B2">
        <w:rPr>
          <w:rFonts w:ascii="Simplified Arabic" w:eastAsia="Calibri" w:hAnsi="Simplified Arabic" w:cs="Simplified Arabic"/>
          <w:b/>
          <w:bCs/>
          <w:rtl/>
        </w:rPr>
        <w:t xml:space="preserve">خامساً: الدراسات السابقة: </w:t>
      </w:r>
    </w:p>
    <w:p w:rsidR="00CC52B2" w:rsidRPr="00CC52B2" w:rsidRDefault="00CC52B2" w:rsidP="00CC52B2">
      <w:pPr>
        <w:spacing w:after="120"/>
        <w:ind w:right="113"/>
        <w:jc w:val="both"/>
        <w:rPr>
          <w:rFonts w:ascii="Simplified Arabic" w:eastAsia="Calibri" w:hAnsi="Simplified Arabic" w:cs="Simplified Arabic"/>
          <w:b/>
          <w:bCs/>
          <w:rtl/>
        </w:rPr>
      </w:pPr>
      <w:r w:rsidRPr="00CC52B2">
        <w:rPr>
          <w:rFonts w:ascii="Simplified Arabic" w:eastAsia="Calibri" w:hAnsi="Simplified Arabic" w:cs="Simplified Arabic"/>
          <w:b/>
          <w:bCs/>
          <w:rtl/>
        </w:rPr>
        <w:t xml:space="preserve">أولاً: الدراسات العربية: </w:t>
      </w:r>
    </w:p>
    <w:p w:rsidR="00CC52B2" w:rsidRPr="00CC52B2" w:rsidRDefault="00CC52B2" w:rsidP="00CC52B2">
      <w:pPr>
        <w:spacing w:after="120"/>
        <w:ind w:right="113"/>
        <w:jc w:val="both"/>
        <w:rPr>
          <w:rFonts w:ascii="Simplified Arabic" w:eastAsia="Calibri" w:hAnsi="Simplified Arabic" w:cs="Simplified Arabic"/>
          <w:rtl/>
        </w:rPr>
      </w:pPr>
      <w:r w:rsidRPr="00CC52B2">
        <w:rPr>
          <w:rFonts w:ascii="Simplified Arabic" w:eastAsia="Calibri" w:hAnsi="Simplified Arabic" w:cs="Simplified Arabic" w:hint="cs"/>
          <w:b/>
          <w:bCs/>
          <w:rtl/>
        </w:rPr>
        <w:t xml:space="preserve">1. دراسة: (مصطفي قاسم، وغانم الغانم: </w:t>
      </w:r>
      <w:r w:rsidRPr="00CC52B2">
        <w:rPr>
          <w:rFonts w:ascii="Lucida Calligraphy" w:eastAsia="Calibri" w:hAnsi="Lucida Calligraphy" w:cs="Simplified Arabic"/>
          <w:b/>
          <w:bCs/>
          <w:rtl/>
        </w:rPr>
        <w:t>2019</w:t>
      </w:r>
      <w:r w:rsidRPr="00CC52B2">
        <w:rPr>
          <w:rFonts w:ascii="Simplified Arabic" w:eastAsia="Calibri" w:hAnsi="Simplified Arabic" w:cs="Simplified Arabic" w:hint="cs"/>
          <w:b/>
          <w:bCs/>
          <w:rtl/>
        </w:rPr>
        <w:t>)، بعنوان</w:t>
      </w:r>
      <w:r w:rsidRPr="00CC52B2">
        <w:rPr>
          <w:rFonts w:ascii="Simplified Arabic" w:eastAsia="Calibri" w:hAnsi="Simplified Arabic" w:cs="Simplified Arabic" w:hint="cs"/>
          <w:b/>
          <w:bCs/>
          <w:vertAlign w:val="superscript"/>
          <w:rtl/>
        </w:rPr>
        <w:t>(</w:t>
      </w:r>
      <w:r w:rsidRPr="00CC52B2">
        <w:rPr>
          <w:rFonts w:ascii="Simplified Arabic" w:eastAsia="Calibri" w:hAnsi="Simplified Arabic" w:cs="Simplified Arabic"/>
          <w:b/>
          <w:bCs/>
          <w:sz w:val="20"/>
          <w:szCs w:val="20"/>
          <w:vertAlign w:val="superscript"/>
          <w:rtl/>
        </w:rPr>
        <w:footnoteReference w:id="646"/>
      </w:r>
      <w:r w:rsidRPr="00CC52B2">
        <w:rPr>
          <w:rFonts w:ascii="Simplified Arabic" w:eastAsia="Calibri" w:hAnsi="Simplified Arabic" w:cs="Simplified Arabic" w:hint="cs"/>
          <w:b/>
          <w:bCs/>
          <w:vertAlign w:val="superscript"/>
          <w:rtl/>
        </w:rPr>
        <w:t>)</w:t>
      </w:r>
      <w:r w:rsidRPr="00CC52B2">
        <w:rPr>
          <w:rFonts w:ascii="Simplified Arabic" w:eastAsia="Calibri" w:hAnsi="Simplified Arabic" w:cs="Simplified Arabic" w:hint="cs"/>
          <w:b/>
          <w:bCs/>
          <w:rtl/>
        </w:rPr>
        <w:t xml:space="preserve">: </w:t>
      </w:r>
      <w:r w:rsidRPr="00CC52B2">
        <w:rPr>
          <w:rFonts w:ascii="Simplified Arabic" w:eastAsia="Calibri" w:hAnsi="Simplified Arabic" w:cs="Simplified Arabic" w:hint="cs"/>
          <w:rtl/>
        </w:rPr>
        <w:t xml:space="preserve">دور مؤسسات المجتمع المدني في تحقيق التنمية الاجتماعية للشباب السعودي في ضوء رؤية المملكة </w:t>
      </w:r>
      <w:r w:rsidRPr="00CC52B2">
        <w:rPr>
          <w:rFonts w:ascii="Lucida Calligraphy" w:eastAsia="Calibri" w:hAnsi="Lucida Calligraphy" w:cs="Simplified Arabic"/>
          <w:b/>
          <w:bCs/>
          <w:rtl/>
        </w:rPr>
        <w:t>2030</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سعى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هذا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تحقيق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هدف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رئيس</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يتمثل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تحديد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 تحقيق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السعودي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ضوء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رؤية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المملكة</w:t>
      </w:r>
      <w:r w:rsidRPr="00CC52B2">
        <w:rPr>
          <w:rFonts w:ascii="Simplified Arabic" w:eastAsia="Calibri" w:hAnsi="Simplified Arabic" w:cs="Simplified Arabic"/>
        </w:rPr>
        <w:t xml:space="preserve"> 2030 </w:t>
      </w:r>
      <w:r w:rsidRPr="00CC52B2">
        <w:rPr>
          <w:rFonts w:ascii="Simplified Arabic" w:eastAsia="Calibri" w:hAnsi="Simplified Arabic" w:cs="Simplified Arabic" w:hint="cs"/>
          <w:rtl/>
          <w:lang w:bidi="ar-SA"/>
        </w:rPr>
        <w:t>، وذلك</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خلال</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تحقيق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الأهداف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الفرعية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الآتية: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تحديد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تعليم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المشروعات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البيئية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وكيفية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المشاركة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تتوائم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الوطنية، وتحديد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بناء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قدر</w:t>
      </w:r>
      <w:r w:rsidRPr="00CC52B2">
        <w:rPr>
          <w:rFonts w:ascii="Simplified Arabic" w:eastAsia="Calibri" w:hAnsi="Simplified Arabic" w:cs="Simplified Arabic" w:hint="cs"/>
          <w:rtl/>
        </w:rPr>
        <w:t>ا</w:t>
      </w:r>
      <w:r w:rsidRPr="00CC52B2">
        <w:rPr>
          <w:rFonts w:ascii="Simplified Arabic" w:eastAsia="Calibri" w:hAnsi="Simplified Arabic" w:cs="Simplified Arabic" w:hint="cs"/>
          <w:rtl/>
          <w:lang w:bidi="ar-SA"/>
        </w:rPr>
        <w:t>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للعمل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المشروعات</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الصغيرة، وتحديد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إعداد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للمشاركة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الأعمال</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الخيرية، وضع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تصور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مقترح</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لتفعيل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تحقيق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السعودي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ضوء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رؤية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المملكة</w:t>
      </w:r>
      <w:r w:rsidRPr="00CC52B2">
        <w:rPr>
          <w:rFonts w:ascii="Simplified Arabic" w:eastAsia="Calibri" w:hAnsi="Simplified Arabic" w:cs="Simplified Arabic"/>
        </w:rPr>
        <w:t xml:space="preserve"> 2030 </w:t>
      </w:r>
      <w:r w:rsidRPr="00CC52B2">
        <w:rPr>
          <w:rFonts w:ascii="Simplified Arabic" w:eastAsia="Calibri" w:hAnsi="Simplified Arabic" w:cs="Simplified Arabic" w:hint="cs"/>
          <w:rtl/>
          <w:lang w:bidi="ar-SA"/>
        </w:rPr>
        <w:t>وينتمي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هذا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نمط</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الدراسات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الوصفية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التحليلية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والتي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تستهدف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وصف وتحليل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تحقيق</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السعودي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 ضوء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رؤية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المملكة</w:t>
      </w:r>
      <w:r w:rsidRPr="00CC52B2">
        <w:rPr>
          <w:rFonts w:ascii="Simplified Arabic" w:eastAsia="Calibri" w:hAnsi="Simplified Arabic" w:cs="Simplified Arabic"/>
        </w:rPr>
        <w:t xml:space="preserve"> 2030 </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وذلك</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للوصول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تحديد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ووصف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هذه</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الجوانب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وكيفية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التعامل</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معها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لتدعيم</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تأثير</w:t>
      </w:r>
      <w:r w:rsidRPr="00CC52B2">
        <w:rPr>
          <w:rFonts w:ascii="Simplified Arabic" w:eastAsia="Calibri" w:hAnsi="Simplified Arabic" w:cs="Simplified Arabic" w:hint="cs"/>
          <w:rtl/>
        </w:rPr>
        <w:t>ا</w:t>
      </w:r>
      <w:r w:rsidRPr="00CC52B2">
        <w:rPr>
          <w:rFonts w:ascii="Simplified Arabic" w:eastAsia="Calibri" w:hAnsi="Simplified Arabic" w:cs="Simplified Arabic" w:hint="cs"/>
          <w:rtl/>
          <w:lang w:bidi="ar-SA"/>
        </w:rPr>
        <w:t>تها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المستقبل، وبناء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طبيعة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والأهداف</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تسعى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تحقيقها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اعتمد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الباحثان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على منهج</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المسح</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بطريقة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العينة،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وذلك</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مدينة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الرياض</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والذي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يبلغ</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عدد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أفر</w:t>
      </w:r>
      <w:r w:rsidRPr="00CC52B2">
        <w:rPr>
          <w:rFonts w:ascii="Simplified Arabic" w:eastAsia="Calibri" w:hAnsi="Simplified Arabic" w:cs="Simplified Arabic" w:hint="cs"/>
          <w:rtl/>
        </w:rPr>
        <w:t>ا</w:t>
      </w:r>
      <w:r w:rsidRPr="00CC52B2">
        <w:rPr>
          <w:rFonts w:ascii="Simplified Arabic" w:eastAsia="Calibri" w:hAnsi="Simplified Arabic" w:cs="Simplified Arabic" w:hint="cs"/>
          <w:rtl/>
          <w:lang w:bidi="ar-SA"/>
        </w:rPr>
        <w:t>د</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العينة (203)، وتمثل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الطلاب</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الملتحقين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بأنشطة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سواء</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أنشطة داخل</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الجامعة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أو</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الخارجي</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أو</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التنموية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أو</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الشبابية، واعتمد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الباحثان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إجراء</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هذا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أداة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أساسية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وهي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الاستبيان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وجهة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نظر</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 xml:space="preserve">الشباب، وكانت </w:t>
      </w:r>
      <w:r w:rsidR="00805D83">
        <w:rPr>
          <w:rFonts w:ascii="Simplified Arabic" w:eastAsia="Calibri" w:hAnsi="Simplified Arabic" w:cs="Simplified Arabic" w:hint="cs"/>
          <w:rtl/>
          <w:lang w:bidi="ar-SA"/>
        </w:rPr>
        <w:t>أهم</w:t>
      </w:r>
      <w:r w:rsidRPr="00CC52B2">
        <w:rPr>
          <w:rFonts w:ascii="Simplified Arabic" w:eastAsia="Calibri" w:hAnsi="Simplified Arabic" w:cs="Simplified Arabic" w:hint="cs"/>
          <w:rtl/>
          <w:lang w:bidi="ar-SA"/>
        </w:rPr>
        <w:t xml:space="preserve"> نتائج هذا البحث عبارة عن: وضحت نسبة (91.6%) من العينة من الشباب الذكور، بينما نسبة (8.4%) من الإناث، تقع نسبة (63.1%) من الشباب عينة البحث في الفئة العمرية (20 إلي أقل من 25 سنه)، توضح نسبة (79.3%) من الشباب عينة البحث في المرحلة الجامعية، تشير نسبة (61.6%) من الشباب عينة البحث بأن الشباب حالتهم الاجتماعية (أعزب)، تشير نسبة (56.2%) من أسر شباب عينة البحث تعليمهم الجامعي، وتوضح نسبة (57.6%) من الشباب بأن وظيفة أولياء الأمور يعملون في الحكومة، وتوضح نسبة (42.4%) من الشباب بأن الحالة التعليمية لأمهاتهم تعليم جامعي، كما أشارت النتائج إلي أن نسبة (58.6%) من الشباب عينة البحث بأن الجامعة تنظم الأنشطة والبرامج التي تعمل علي إصلاح البيئة والارتقاء بها، وتبين نتائج البحث أن نسبة (55.2%) من الشباب عينة البحث بأن لجان التنمية بالحي تنظم دورات للأسر لتحفيزها بالإنتاج في المنزل وتسويقه.</w:t>
      </w:r>
    </w:p>
    <w:p w:rsidR="00CC52B2" w:rsidRPr="00CC52B2" w:rsidRDefault="00CC52B2" w:rsidP="00CC52B2">
      <w:pPr>
        <w:spacing w:after="120"/>
        <w:ind w:right="113"/>
        <w:jc w:val="both"/>
        <w:rPr>
          <w:rFonts w:ascii="Simplified Arabic" w:eastAsia="Calibri" w:hAnsi="Simplified Arabic" w:cs="Simplified Arabic"/>
          <w:rtl/>
          <w:lang w:bidi="ar-IQ"/>
        </w:rPr>
      </w:pPr>
      <w:r w:rsidRPr="00CC52B2">
        <w:rPr>
          <w:rFonts w:ascii="Simplified Arabic" w:eastAsia="Calibri" w:hAnsi="Simplified Arabic" w:cs="Simplified Arabic" w:hint="cs"/>
          <w:b/>
          <w:bCs/>
          <w:rtl/>
          <w:lang w:bidi="ar-SA"/>
        </w:rPr>
        <w:lastRenderedPageBreak/>
        <w:t>2. دراسة: (أ</w:t>
      </w:r>
      <w:r w:rsidRPr="00CC52B2">
        <w:rPr>
          <w:rFonts w:ascii="Simplified Arabic" w:eastAsia="Calibri" w:hAnsi="Simplified Arabic" w:cs="Simplified Arabic"/>
          <w:b/>
          <w:bCs/>
          <w:rtl/>
          <w:lang w:bidi="ar-SA"/>
        </w:rPr>
        <w:t>سامة شاكر،</w:t>
      </w:r>
      <w:r w:rsidRPr="00CC52B2">
        <w:rPr>
          <w:rFonts w:ascii="Simplified Arabic" w:eastAsia="Calibri" w:hAnsi="Simplified Arabic" w:cs="Simplified Arabic" w:hint="cs"/>
          <w:b/>
          <w:bCs/>
          <w:rtl/>
          <w:lang w:bidi="ar-SA"/>
        </w:rPr>
        <w:t xml:space="preserve"> وآخرون: </w:t>
      </w:r>
      <w:r w:rsidRPr="00CC52B2">
        <w:rPr>
          <w:rFonts w:ascii="Lucida Calligraphy" w:eastAsia="Calibri" w:hAnsi="Lucida Calligraphy" w:cs="Simplified Arabic"/>
          <w:b/>
          <w:bCs/>
          <w:rtl/>
          <w:lang w:bidi="ar-SA"/>
        </w:rPr>
        <w:t>2017</w:t>
      </w:r>
      <w:r w:rsidRPr="00CC52B2">
        <w:rPr>
          <w:rFonts w:ascii="Simplified Arabic" w:eastAsia="Calibri" w:hAnsi="Simplified Arabic" w:cs="Simplified Arabic" w:hint="cs"/>
          <w:b/>
          <w:bCs/>
          <w:rtl/>
          <w:lang w:bidi="ar-SA"/>
        </w:rPr>
        <w:t>)،</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b/>
          <w:bCs/>
          <w:rtl/>
          <w:lang w:bidi="ar-SA"/>
        </w:rPr>
        <w:t>بعنوان</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47"/>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محددات دور المنظمات الأهلية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تنمية المجتمعات الريفية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محافظة المنيا دراسة حالة جمعية الأورمان الخيرية</w:t>
      </w:r>
      <w:r w:rsidRPr="00CC52B2">
        <w:rPr>
          <w:rFonts w:ascii="Simplified Arabic" w:eastAsia="Calibri" w:hAnsi="Simplified Arabic" w:cs="Simplified Arabic" w:hint="cs"/>
          <w:rtl/>
          <w:lang w:bidi="ar-IQ"/>
        </w:rPr>
        <w:t xml:space="preserve">، </w:t>
      </w:r>
      <w:r w:rsidRPr="00CC52B2">
        <w:rPr>
          <w:rFonts w:ascii="Simplified Arabic" w:eastAsia="Calibri" w:hAnsi="Simplified Arabic" w:cs="Simplified Arabic" w:hint="cs"/>
          <w:rtl/>
          <w:lang w:bidi="ar-SA"/>
        </w:rPr>
        <w:t xml:space="preserve">والتي </w:t>
      </w:r>
      <w:r w:rsidRPr="00CC52B2">
        <w:rPr>
          <w:rFonts w:ascii="Simplified Arabic" w:eastAsia="Calibri" w:hAnsi="Simplified Arabic" w:cs="Simplified Arabic"/>
          <w:rtl/>
          <w:lang w:bidi="ar-SA"/>
        </w:rPr>
        <w:t xml:space="preserve">استهدف البحث </w:t>
      </w:r>
      <w:r w:rsidRPr="00CC52B2">
        <w:rPr>
          <w:rFonts w:ascii="Simplified Arabic" w:eastAsia="Calibri" w:hAnsi="Simplified Arabic" w:cs="Simplified Arabic" w:hint="cs"/>
          <w:rtl/>
          <w:lang w:bidi="ar-SA"/>
        </w:rPr>
        <w:t xml:space="preserve">فيها </w:t>
      </w:r>
      <w:r w:rsidRPr="00CC52B2">
        <w:rPr>
          <w:rFonts w:ascii="Simplified Arabic" w:eastAsia="Calibri" w:hAnsi="Simplified Arabic" w:cs="Simplified Arabic"/>
          <w:rtl/>
          <w:lang w:bidi="ar-SA"/>
        </w:rPr>
        <w:t>بصفة رئيسية التعرف على دور جمعية الأورمان الخيريـة فـ</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تنميـة المجتمعات الريفية بمحافظة المنيا وذلك من خلال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هداف الفرعية التالية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التعرف على المشكلات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تعوق جمعية الأورمان الخيرية عن القيـام بـدورها مـن وجهة نظر</w:t>
      </w:r>
      <w:r w:rsidRPr="00CC52B2">
        <w:rPr>
          <w:rFonts w:ascii="Simplified Arabic" w:eastAsia="Calibri" w:hAnsi="Simplified Arabic" w:cs="Simplified Arabic" w:hint="cs"/>
          <w:rtl/>
          <w:lang w:bidi="ar-SA"/>
        </w:rPr>
        <w:t xml:space="preserve"> عينة البحث،  </w:t>
      </w:r>
      <w:r w:rsidRPr="00CC52B2">
        <w:rPr>
          <w:rFonts w:ascii="Simplified Arabic" w:eastAsia="Calibri" w:hAnsi="Simplified Arabic" w:cs="Simplified Arabic"/>
          <w:rtl/>
          <w:lang w:bidi="ar-SA"/>
        </w:rPr>
        <w:t>و</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 xml:space="preserve">سفرت الدراسة عن </w:t>
      </w:r>
      <w:r w:rsidR="00805D83">
        <w:rPr>
          <w:rFonts w:ascii="Simplified Arabic" w:eastAsia="Calibri" w:hAnsi="Simplified Arabic" w:cs="Simplified Arabic"/>
          <w:rtl/>
          <w:lang w:bidi="ar-SA"/>
        </w:rPr>
        <w:t>أهم</w:t>
      </w:r>
      <w:r w:rsidRPr="00CC52B2">
        <w:rPr>
          <w:rFonts w:ascii="Simplified Arabic" w:eastAsia="Calibri" w:hAnsi="Simplified Arabic" w:cs="Simplified Arabic"/>
          <w:rtl/>
          <w:lang w:bidi="ar-SA"/>
        </w:rPr>
        <w:t xml:space="preserve"> النتائج</w:t>
      </w:r>
      <w:r w:rsidRPr="00CC52B2">
        <w:rPr>
          <w:rFonts w:ascii="Simplified Arabic" w:eastAsia="Calibri" w:hAnsi="Simplified Arabic" w:cs="Simplified Arabic" w:hint="cs"/>
          <w:rtl/>
          <w:lang w:bidi="ar-SA"/>
        </w:rPr>
        <w:t xml:space="preserve"> التالية: </w:t>
      </w:r>
      <w:r w:rsidRPr="00CC52B2">
        <w:rPr>
          <w:rFonts w:ascii="Simplified Arabic" w:eastAsia="Calibri" w:hAnsi="Simplified Arabic" w:cs="Simplified Arabic"/>
          <w:rtl/>
          <w:lang w:bidi="ar-SA"/>
        </w:rPr>
        <w:t>بالنسبة للمشكلات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تعيق الجمعية عن القيام بدورها التنموي: بالمقابلة الشخصية لعينـة البحث عن طريق استمارة استبيان خصصت</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لذلك تم التوصل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لى </w:t>
      </w:r>
      <w:r w:rsidR="00805D83">
        <w:rPr>
          <w:rFonts w:ascii="Simplified Arabic" w:eastAsia="Calibri" w:hAnsi="Simplified Arabic" w:cs="Simplified Arabic"/>
          <w:rtl/>
          <w:lang w:bidi="ar-SA"/>
        </w:rPr>
        <w:t>أهم</w:t>
      </w:r>
      <w:r w:rsidRPr="00CC52B2">
        <w:rPr>
          <w:rFonts w:ascii="Simplified Arabic" w:eastAsia="Calibri" w:hAnsi="Simplified Arabic" w:cs="Simplified Arabic"/>
          <w:rtl/>
          <w:lang w:bidi="ar-SA"/>
        </w:rPr>
        <w:t xml:space="preserve"> المـشكلات التاليـة مـن وجهة نظر </w:t>
      </w:r>
      <w:r w:rsidRPr="00CC52B2">
        <w:rPr>
          <w:rFonts w:ascii="Simplified Arabic" w:eastAsia="Calibri" w:hAnsi="Simplified Arabic" w:cs="Simplified Arabic" w:hint="cs"/>
          <w:rtl/>
          <w:lang w:bidi="ar-SA"/>
        </w:rPr>
        <w:t>عينة البحث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في: </w:t>
      </w:r>
      <w:r w:rsidRPr="00CC52B2">
        <w:rPr>
          <w:rFonts w:ascii="Simplified Arabic" w:eastAsia="Calibri" w:hAnsi="Simplified Arabic" w:cs="Simplified Arabic"/>
          <w:rtl/>
          <w:lang w:bidi="ar-SA"/>
        </w:rPr>
        <w:t>عدم الانتظام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عقد الندوات بالجمعية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 xml:space="preserve">احتياجات منطقة البحث اكبر من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مكانات الجمعية</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كثرة الضمانات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تأخذها الجمعية على المستفيدين</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وجود بعض السلبيات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الجمعية عند تقديم الخدمة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(مثل الواسطة</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نقص الخبرة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مجال التنمية لبعض العاملين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الجمعية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عدم التنسيق بين الجمعية وباق</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المنظمات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منطقة البحث</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lang w:bidi="ar-SA"/>
        </w:rPr>
        <w:t>نقص اهتمام الإعلام بدور الجمعية التنمو</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منطقة البحث</w:t>
      </w:r>
      <w:r w:rsidRPr="00CC52B2">
        <w:rPr>
          <w:rFonts w:ascii="Simplified Arabic" w:eastAsia="Calibri" w:hAnsi="Simplified Arabic" w:cs="Simplified Arabic" w:hint="cs"/>
          <w:rtl/>
          <w:lang w:bidi="ar-SA"/>
        </w:rPr>
        <w:t xml:space="preserve">، وأمكن </w:t>
      </w:r>
      <w:r w:rsidRPr="00CC52B2">
        <w:rPr>
          <w:rFonts w:ascii="Simplified Arabic" w:eastAsia="Calibri" w:hAnsi="Simplified Arabic" w:cs="Simplified Arabic" w:hint="cs"/>
          <w:rtl/>
        </w:rPr>
        <w:t>التوصل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إلي </w:t>
      </w:r>
      <w:r w:rsidRPr="00CC52B2">
        <w:rPr>
          <w:rFonts w:ascii="Simplified Arabic" w:eastAsia="Calibri" w:hAnsi="Simplified Arabic" w:cs="Simplified Arabic"/>
          <w:rtl/>
          <w:lang w:bidi="ar-SA"/>
        </w:rPr>
        <w:t>التوجيهات التالية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خفض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 xml:space="preserve">و تقليل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 xml:space="preserve">و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لغاء الضمانات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تؤخذ على المستفيد لكى تتم الفائدة الكبيرة مـن عمل الجمعية الخيرية</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و</w:t>
      </w:r>
      <w:r w:rsidRPr="00CC52B2">
        <w:rPr>
          <w:rFonts w:ascii="Simplified Arabic" w:eastAsia="Calibri" w:hAnsi="Simplified Arabic" w:cs="Simplified Arabic"/>
          <w:rtl/>
          <w:lang w:bidi="ar-SA"/>
        </w:rPr>
        <w:t>يراعى اختيار القائمين على تقـديم ومـنح الخدمـة للمـستفيدين وضـمان وصـولها للمستحقين</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ضرورة التعاون التام بين جمعية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ورمان الخيرية والجمعيات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خرى فـ</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المنطقـة للوصول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لى اقصى استفادة من كفاءة الجمعية</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lang w:bidi="ar-SA"/>
        </w:rPr>
        <w:t>تدعيم عمل جمعية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ورمان الخيرية التنمو</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علامياً حتى تتم الفائدة المرجوة للتعريف بخدمات و</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نشطة الجمعية</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 xml:space="preserve">3. دراسة: (نزار ألنصار: </w:t>
      </w:r>
      <w:r w:rsidRPr="00CC52B2">
        <w:rPr>
          <w:rFonts w:ascii="Lucida Calligraphy" w:eastAsia="Calibri" w:hAnsi="Lucida Calligraphy" w:cs="Simplified Arabic"/>
          <w:b/>
          <w:bCs/>
          <w:rtl/>
          <w:lang w:bidi="ar-SA"/>
        </w:rPr>
        <w:t>2014</w:t>
      </w:r>
      <w:r w:rsidRPr="00CC52B2">
        <w:rPr>
          <w:rFonts w:ascii="Simplified Arabic" w:eastAsia="Calibri" w:hAnsi="Simplified Arabic" w:cs="Simplified Arabic" w:hint="cs"/>
          <w:b/>
          <w:bCs/>
          <w:rtl/>
          <w:lang w:bidi="ar-SA"/>
        </w:rPr>
        <w:t>)، بعنوان</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48"/>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 xml:space="preserve">: دور منظمات المجتمع المدني في التنمية الاجتماعية، وكان الغرض منها هو التعرف علي واقع منظمات المجتمع المدني في العراق ومعرفة دورها ومساهمتها في عملية التنمية الاجتماعية وغيرها من المجالات الحيوية الأخرى، والسعي الجاد من أجل تفعيل دور هذه المنظمات، خاصة بعد تعاظم دور هذه المنظمات علي كافة الأصعدة المحلية والإقليمية والدولية، وضرورة تفعيل دور هذه المنظمات علي أسس صحيحة وتأكيد مشاركتها الحقيقية في عملية البناء والتطوير، وذلك في ضوء التغيرات العديدة التي تمر بها البلاد في السنوات الأخيرة، وتوصلت إلي أنه من الضروري أن تقوم الجهات الحكومية بتقديم الدعم المالي والمعنوي لمنظمات المجتمع المدني كي يتسنى لها القيام بواجباتها وأنشطتها ومشاريعها علي أكمل وجه.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lastRenderedPageBreak/>
        <w:t>4</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b/>
          <w:bCs/>
          <w:rtl/>
          <w:lang w:bidi="ar-SA"/>
        </w:rPr>
        <w:t xml:space="preserve">دراسة: (خالد حسن: </w:t>
      </w:r>
      <w:r w:rsidRPr="00CC52B2">
        <w:rPr>
          <w:rFonts w:ascii="Lucida Calligraphy" w:eastAsia="Calibri" w:hAnsi="Lucida Calligraphy" w:cs="Simplified Arabic"/>
          <w:b/>
          <w:bCs/>
          <w:rtl/>
          <w:lang w:bidi="ar-SA"/>
        </w:rPr>
        <w:t>2013</w:t>
      </w:r>
      <w:r w:rsidRPr="00CC52B2">
        <w:rPr>
          <w:rFonts w:ascii="Simplified Arabic" w:eastAsia="Calibri" w:hAnsi="Simplified Arabic" w:cs="Simplified Arabic" w:hint="cs"/>
          <w:b/>
          <w:bCs/>
          <w:rtl/>
          <w:lang w:bidi="ar-SA"/>
        </w:rPr>
        <w:t>)، بعنوان</w:t>
      </w:r>
      <w:r w:rsidRPr="00CC52B2">
        <w:rPr>
          <w:rFonts w:ascii="Simplified Arabic" w:eastAsia="Calibri" w:hAnsi="Simplified Arabic" w:cs="Simplified Arabic" w:hint="cs"/>
          <w:b/>
          <w:bCs/>
          <w:vertAlign w:val="superscript"/>
          <w:rtl/>
        </w:rPr>
        <w:t>(</w:t>
      </w:r>
      <w:r w:rsidRPr="00CC52B2">
        <w:rPr>
          <w:rFonts w:ascii="Simplified Arabic" w:eastAsia="Calibri" w:hAnsi="Simplified Arabic" w:cs="Simplified Arabic"/>
          <w:b/>
          <w:bCs/>
          <w:vertAlign w:val="superscript"/>
          <w:rtl/>
        </w:rPr>
        <w:footnoteReference w:id="649"/>
      </w:r>
      <w:r w:rsidRPr="00CC52B2">
        <w:rPr>
          <w:rFonts w:ascii="Simplified Arabic" w:eastAsia="Calibri" w:hAnsi="Simplified Arabic" w:cs="Simplified Arabic" w:hint="cs"/>
          <w:b/>
          <w:bCs/>
          <w:vertAlign w:val="superscript"/>
          <w:rtl/>
        </w:rPr>
        <w:t>)</w:t>
      </w:r>
      <w:r w:rsidRPr="00CC52B2">
        <w:rPr>
          <w:rFonts w:ascii="Simplified Arabic" w:eastAsia="Calibri" w:hAnsi="Simplified Arabic" w:cs="Simplified Arabic" w:hint="cs"/>
          <w:b/>
          <w:bCs/>
          <w:rtl/>
          <w:lang w:bidi="ar-SA"/>
        </w:rPr>
        <w:t>:</w:t>
      </w:r>
      <w:r w:rsidRPr="00CC52B2">
        <w:rPr>
          <w:rFonts w:ascii="Simplified Arabic" w:eastAsia="Calibri" w:hAnsi="Simplified Arabic" w:cs="Simplified Arabic" w:hint="cs"/>
          <w:rtl/>
          <w:lang w:bidi="ar-SA"/>
        </w:rPr>
        <w:t xml:space="preserve"> الدور الرقابي لمؤسسات المجتمع المدني وأثره في تنمية المجتمع في دولة الإمارات العربية المتحدة، جمعيات النفع العام، دراسة حالة، والتي هدفت إلي التعرف علي دور مؤسسات المجتمع المدني في تنمية المجتمع المحلي في دولة الإمارات، والكشف عن المعوقات التي تحد من دور مؤسسات المجتمع المدني من تأدية رسالتها، وكذلك التعرف علي دور مؤسسات المجتمع المدني في نشر ثقافة التطوع في المجتمع الإماراتي، وتوصلت إلي أن مفهوم المجتمع المدني في دولة الإمارات جاء كنتاج لتطورات تاريخية اجتماعية شهدها المجتمع الإماراتي بوجود دول حديثة قوية بكافة مجالاتها لا سيما الاقتصادية وأن المفهوم الكلاسيكي للمجتمع المدني وعلاقته بالدولة اختلف عن المفاهيم المعاصرة.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u w:val="single"/>
          <w:rtl/>
          <w:lang w:bidi="ar-SA"/>
        </w:rPr>
        <w:t>ثانياً: الدراسات الأجنبية</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rPr>
      </w:pPr>
      <w:r w:rsidRPr="00CC52B2">
        <w:rPr>
          <w:rFonts w:ascii="Simplified Arabic" w:eastAsia="Calibri" w:hAnsi="Simplified Arabic" w:cs="Simplified Arabic" w:hint="cs"/>
          <w:b/>
          <w:bCs/>
          <w:rtl/>
          <w:lang w:bidi="ar-SA"/>
        </w:rPr>
        <w:t>1. دراس</w:t>
      </w:r>
      <w:r w:rsidRPr="00CC52B2">
        <w:rPr>
          <w:rFonts w:ascii="Simplified Arabic" w:eastAsia="Calibri" w:hAnsi="Simplified Arabic" w:cs="Simplified Arabic" w:hint="cs"/>
          <w:b/>
          <w:bCs/>
          <w:rtl/>
        </w:rPr>
        <w:t>ة</w:t>
      </w:r>
      <w:r w:rsidRPr="00CC52B2">
        <w:rPr>
          <w:rFonts w:ascii="Simplified Arabic" w:eastAsia="Calibri" w:hAnsi="Simplified Arabic" w:cs="Simplified Arabic" w:hint="cs"/>
          <w:b/>
          <w:bCs/>
          <w:rtl/>
          <w:lang w:bidi="ar-SA"/>
        </w:rPr>
        <w:t>:</w:t>
      </w:r>
      <w:r w:rsidRPr="00CC52B2">
        <w:rPr>
          <w:rFonts w:ascii="Simplified Arabic" w:eastAsia="Calibri" w:hAnsi="Simplified Arabic" w:cs="Simplified Arabic"/>
          <w:b/>
          <w:bCs/>
          <w:lang w:bidi="ar-SA"/>
        </w:rPr>
        <w:t>(</w:t>
      </w:r>
      <w:r w:rsidRPr="00CC52B2">
        <w:rPr>
          <w:rFonts w:eastAsia="Calibri"/>
          <w:b/>
          <w:bCs/>
          <w:lang w:bidi="ar-SA"/>
        </w:rPr>
        <w:t>Park</w:t>
      </w:r>
      <w:r w:rsidRPr="00CC52B2">
        <w:rPr>
          <w:rFonts w:ascii="Simplified Arabic" w:eastAsia="Calibri" w:hAnsi="Simplified Arabic" w:cs="Simplified Arabic"/>
          <w:b/>
          <w:bCs/>
          <w:lang w:bidi="ar-SA"/>
        </w:rPr>
        <w:t xml:space="preserve">, </w:t>
      </w:r>
      <w:r w:rsidRPr="00CC52B2">
        <w:rPr>
          <w:rFonts w:ascii="Lucida Calligraphy" w:eastAsia="Calibri" w:hAnsi="Lucida Calligraphy" w:cs="Simplified Arabic"/>
          <w:b/>
          <w:bCs/>
          <w:lang w:bidi="ar-SA"/>
        </w:rPr>
        <w:t>2015</w:t>
      </w:r>
      <w:r w:rsidRPr="00CC52B2">
        <w:rPr>
          <w:rFonts w:ascii="Simplified Arabic" w:eastAsia="Calibri" w:hAnsi="Simplified Arabic" w:cs="Simplified Arabic"/>
          <w:b/>
          <w:bCs/>
          <w:lang w:bidi="ar-SA"/>
        </w:rPr>
        <w:t xml:space="preserve">) </w:t>
      </w:r>
      <w:r w:rsidRPr="00CC52B2">
        <w:rPr>
          <w:rFonts w:ascii="Simplified Arabic" w:eastAsia="Calibri" w:hAnsi="Simplified Arabic" w:cs="Simplified Arabic" w:hint="cs"/>
          <w:b/>
          <w:bCs/>
          <w:rtl/>
        </w:rPr>
        <w:t>،  وبعنوان</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50"/>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rPr>
        <w:t xml:space="preserve">: </w:t>
      </w:r>
    </w:p>
    <w:p w:rsidR="00CC52B2" w:rsidRPr="00CC52B2" w:rsidRDefault="00CC52B2" w:rsidP="00CC52B2">
      <w:pPr>
        <w:spacing w:after="120"/>
        <w:ind w:right="113"/>
        <w:jc w:val="both"/>
        <w:rPr>
          <w:rFonts w:eastAsia="Calibri"/>
          <w:rtl/>
          <w:lang w:bidi="ar-LY"/>
        </w:rPr>
      </w:pPr>
      <w:r w:rsidRPr="00CC52B2">
        <w:rPr>
          <w:rFonts w:eastAsia="Calibri"/>
          <w:lang w:bidi="ar-SA"/>
        </w:rPr>
        <w:t xml:space="preserve">perceptions of Korean NGOS for education and educational development projects   </w:t>
      </w:r>
    </w:p>
    <w:p w:rsidR="00CC52B2" w:rsidRPr="00CC52B2" w:rsidRDefault="00CC52B2" w:rsidP="00CC52B2">
      <w:pPr>
        <w:spacing w:after="120"/>
        <w:ind w:right="113"/>
        <w:jc w:val="both"/>
        <w:rPr>
          <w:rFonts w:ascii="Simplified Arabic" w:eastAsia="Calibri" w:hAnsi="Simplified Arabic" w:cs="Simplified Arabic"/>
          <w:rtl/>
        </w:rPr>
      </w:pPr>
      <w:r w:rsidRPr="00CC52B2">
        <w:rPr>
          <w:rFonts w:ascii="Simplified Arabic" w:eastAsia="Calibri" w:hAnsi="Simplified Arabic" w:cs="Simplified Arabic" w:hint="cs"/>
          <w:b/>
          <w:bCs/>
          <w:rtl/>
          <w:lang w:bidi="ar-SA"/>
        </w:rPr>
        <w:t xml:space="preserve">بعنوان: </w:t>
      </w:r>
      <w:r w:rsidRPr="00CC52B2">
        <w:rPr>
          <w:rFonts w:ascii="Simplified Arabic" w:eastAsia="Calibri" w:hAnsi="Simplified Arabic" w:cs="Simplified Arabic" w:hint="cs"/>
          <w:rtl/>
        </w:rPr>
        <w:t xml:space="preserve">تصورات المنظمات غير الحكومية الكورية للتعليم ومشاريع تطوير التعليم، </w:t>
      </w:r>
      <w:r w:rsidRPr="00CC52B2">
        <w:rPr>
          <w:rFonts w:ascii="Simplified Arabic" w:eastAsia="Calibri" w:hAnsi="Simplified Arabic" w:cs="Simplified Arabic" w:hint="cs"/>
          <w:rtl/>
          <w:lang w:bidi="ar-SA"/>
        </w:rPr>
        <w:t>و</w:t>
      </w:r>
      <w:r w:rsidRPr="00CC52B2">
        <w:rPr>
          <w:rFonts w:ascii="Simplified Arabic" w:eastAsia="Calibri" w:hAnsi="Simplified Arabic" w:cs="Simplified Arabic"/>
          <w:rtl/>
          <w:lang w:bidi="ar-SA"/>
        </w:rPr>
        <w:t>هدفت الدراسة إلى تحديـد ملامـح مشاريع التعاون الإنمائي التعليمية للمنظمات الكورية بتحليل كيفية الاعتـراف بـالتعليم، ومشاريع التعليم على اعتماد جدول أعمـال</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 xml:space="preserve">التنمية التعليميـة الدوليـة والاسـتراتيجيات </w:t>
      </w:r>
      <w:r w:rsidRPr="00CC52B2">
        <w:rPr>
          <w:rFonts w:ascii="Simplified Arabic" w:eastAsia="Calibri" w:hAnsi="Simplified Arabic" w:cs="Simplified Arabic" w:hint="cs"/>
          <w:rtl/>
          <w:lang w:bidi="ar-SA"/>
        </w:rPr>
        <w:t>الإ</w:t>
      </w:r>
      <w:r w:rsidRPr="00CC52B2">
        <w:rPr>
          <w:rFonts w:ascii="Simplified Arabic" w:eastAsia="Calibri" w:hAnsi="Simplified Arabic" w:cs="Simplified Arabic"/>
          <w:rtl/>
          <w:lang w:bidi="ar-SA"/>
        </w:rPr>
        <w:t>نمائية الوطنية في مشاريعها</w:t>
      </w:r>
      <w:r w:rsidRPr="00CC52B2">
        <w:rPr>
          <w:rFonts w:ascii="Simplified Arabic" w:eastAsia="Calibri" w:hAnsi="Simplified Arabic" w:cs="Simplified Arabic" w:hint="cs"/>
          <w:rtl/>
          <w:lang w:bidi="ar-SA"/>
        </w:rPr>
        <w:t>، و</w:t>
      </w:r>
      <w:r w:rsidRPr="00CC52B2">
        <w:rPr>
          <w:rFonts w:ascii="Simplified Arabic" w:eastAsia="Calibri" w:hAnsi="Simplified Arabic" w:cs="Simplified Arabic"/>
          <w:rtl/>
          <w:lang w:bidi="ar-SA"/>
        </w:rPr>
        <w:t>اعتمد الباحث على المقـابلات الشخـصية وتحليل الوثائق</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ومن </w:t>
      </w:r>
      <w:r w:rsidR="00805D83">
        <w:rPr>
          <w:rFonts w:ascii="Simplified Arabic" w:eastAsia="Calibri" w:hAnsi="Simplified Arabic" w:cs="Simplified Arabic"/>
          <w:rtl/>
          <w:lang w:bidi="ar-SA"/>
        </w:rPr>
        <w:t>أهم</w:t>
      </w:r>
      <w:r w:rsidRPr="00CC52B2">
        <w:rPr>
          <w:rFonts w:ascii="Simplified Arabic" w:eastAsia="Calibri" w:hAnsi="Simplified Arabic" w:cs="Simplified Arabic"/>
          <w:rtl/>
          <w:lang w:bidi="ar-SA"/>
        </w:rPr>
        <w:t xml:space="preserve"> النتائج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توصلت </w:t>
      </w:r>
      <w:r w:rsidR="00805D83">
        <w:rPr>
          <w:rFonts w:ascii="Simplified Arabic" w:eastAsia="Calibri" w:hAnsi="Simplified Arabic" w:cs="Simplified Arabic"/>
          <w:rtl/>
          <w:lang w:bidi="ar-SA"/>
        </w:rPr>
        <w:t>إليها</w:t>
      </w:r>
      <w:r w:rsidRPr="00CC52B2">
        <w:rPr>
          <w:rFonts w:ascii="Simplified Arabic" w:eastAsia="Calibri" w:hAnsi="Simplified Arabic" w:cs="Simplified Arabic"/>
          <w:rtl/>
          <w:lang w:bidi="ar-SA"/>
        </w:rPr>
        <w:t xml:space="preserve"> الدراسة من خلال المقابلات التي أجريت مع العاملين في المنظمات الإنمائية الكورية على الرغم من أن مفهوم التعليم ومشاريع التعليم تختلف من شخص إلى آخر، كانت هناك عدة نقاط مشتركة مثيرة لاهتمام تناسب المشاريع التعليمية وظـروف الأطفـال والمـدارس وتحقق مشاريع تعليم التنمية المجتمعية فتميل إلى تنفيذ المشاريع التي يمكن أن تخلق نتائج ملموسة أثناء تنفيذها</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 xml:space="preserve">تفسر الدراسـة كيفيـة تطوير المنظمات الكورية لجداول أعمالهـا ضمن الـسياسات الإنمائيـة الوطنيـة فـي مشاريع التعليم، فالمنظمات تميل إلى اختيار مشاريع التعليم و تسعى لتحقيق نتائج ملموسة على المدى القصير، وهذا مستمد من التركيز الحالي على </w:t>
      </w:r>
      <w:r w:rsidRPr="00CC52B2">
        <w:rPr>
          <w:rFonts w:ascii="Simplified Arabic" w:eastAsia="Calibri" w:hAnsi="Simplified Arabic" w:cs="Simplified Arabic" w:hint="cs"/>
          <w:rtl/>
          <w:lang w:bidi="ar-SA"/>
        </w:rPr>
        <w:t>الإ</w:t>
      </w:r>
      <w:r w:rsidRPr="00CC52B2">
        <w:rPr>
          <w:rFonts w:ascii="Simplified Arabic" w:eastAsia="Calibri" w:hAnsi="Simplified Arabic" w:cs="Simplified Arabic"/>
          <w:rtl/>
          <w:lang w:bidi="ar-SA"/>
        </w:rPr>
        <w:t>دارة القائمة على النتائج فقط، مما دفع المنظمات الكورية لتصميم مشاريع تعليمية تحقق المستدامة</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 xml:space="preserve">2. دراسة: </w:t>
      </w:r>
      <w:r w:rsidRPr="00CC52B2">
        <w:rPr>
          <w:rFonts w:ascii="Simplified Arabic" w:eastAsia="Calibri" w:hAnsi="Simplified Arabic" w:cs="Simplified Arabic"/>
          <w:b/>
          <w:bCs/>
        </w:rPr>
        <w:t>(</w:t>
      </w:r>
      <w:r w:rsidRPr="00CC52B2">
        <w:rPr>
          <w:rFonts w:eastAsia="Calibri"/>
          <w:b/>
          <w:bCs/>
        </w:rPr>
        <w:t>Peggy</w:t>
      </w:r>
      <w:r w:rsidRPr="00CC52B2">
        <w:rPr>
          <w:rFonts w:ascii="Simplified Arabic" w:eastAsia="Calibri" w:hAnsi="Simplified Arabic" w:cs="Simplified Arabic"/>
          <w:b/>
          <w:bCs/>
        </w:rPr>
        <w:t xml:space="preserve">, </w:t>
      </w:r>
      <w:r w:rsidRPr="00CC52B2">
        <w:rPr>
          <w:rFonts w:ascii="Lucida Calligraphy" w:eastAsia="Calibri" w:hAnsi="Lucida Calligraphy" w:cs="Simplified Arabic"/>
          <w:b/>
          <w:bCs/>
        </w:rPr>
        <w:t>2012</w:t>
      </w:r>
      <w:r w:rsidRPr="00CC52B2">
        <w:rPr>
          <w:rFonts w:ascii="Simplified Arabic" w:eastAsia="Calibri" w:hAnsi="Simplified Arabic" w:cs="Simplified Arabic"/>
          <w:b/>
          <w:bCs/>
        </w:rPr>
        <w:t>)</w:t>
      </w:r>
      <w:r w:rsidRPr="00CC52B2">
        <w:rPr>
          <w:rFonts w:ascii="Simplified Arabic" w:eastAsia="Calibri" w:hAnsi="Simplified Arabic" w:cs="Simplified Arabic" w:hint="cs"/>
          <w:b/>
          <w:bCs/>
          <w:rtl/>
          <w:lang w:bidi="ar-SA"/>
        </w:rPr>
        <w:t>، بعنوان</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51"/>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eastAsia="Calibri"/>
          <w:rtl/>
          <w:lang w:bidi="ar-LY"/>
        </w:rPr>
      </w:pPr>
      <w:r w:rsidRPr="00CC52B2">
        <w:rPr>
          <w:rFonts w:eastAsia="Calibri"/>
        </w:rPr>
        <w:t xml:space="preserve">The Role of NGOs in achieving the Education for All Goals in Zambia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lastRenderedPageBreak/>
        <w:t xml:space="preserve">بعنوان: </w:t>
      </w:r>
      <w:r w:rsidRPr="00CC52B2">
        <w:rPr>
          <w:rFonts w:ascii="Simplified Arabic" w:eastAsia="Calibri" w:hAnsi="Simplified Arabic" w:cs="Simplified Arabic" w:hint="cs"/>
          <w:rtl/>
          <w:lang w:bidi="ar-SA"/>
        </w:rPr>
        <w:t>دور المنظمات غير الحكومية في دعم التعليم في زامبيا، و</w:t>
      </w:r>
      <w:r w:rsidRPr="00CC52B2">
        <w:rPr>
          <w:rFonts w:ascii="Simplified Arabic" w:eastAsia="Calibri" w:hAnsi="Simplified Arabic" w:cs="Simplified Arabic"/>
          <w:rtl/>
          <w:lang w:bidi="ar-SA"/>
        </w:rPr>
        <w:t>هدفت الدراسة التعرف إلـى تـأثير المنظمات غير الحكومية في توفير التعلـيم</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الأساسي في زامبيا، كما هدفت أيـضاً إلـى تحديد التحديات التي تواجهها هذه المنظمات وأيــضاً معرفــة المــشاريع ذات الــصلة بالمنظمات غير الحكومية، والتـي توفرهـا لمرحلة التعليم الأساسي والثانوي في زامبيا</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وقد تم استخدام عينة عشوائية بسيطة حيث شاركت</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10</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منظمات غير حكوميـة و</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100</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فرد في الإجابة على الاسـتبيانات الخاصة بهذه الدراسة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 xml:space="preserve">ومن </w:t>
      </w:r>
      <w:r w:rsidR="00805D83">
        <w:rPr>
          <w:rFonts w:ascii="Simplified Arabic" w:eastAsia="Calibri" w:hAnsi="Simplified Arabic" w:cs="Simplified Arabic"/>
          <w:rtl/>
          <w:lang w:bidi="ar-SA"/>
        </w:rPr>
        <w:t>أهم</w:t>
      </w:r>
      <w:r w:rsidRPr="00CC52B2">
        <w:rPr>
          <w:rFonts w:ascii="Simplified Arabic" w:eastAsia="Calibri" w:hAnsi="Simplified Arabic" w:cs="Simplified Arabic"/>
          <w:rtl/>
          <w:lang w:bidi="ar-SA"/>
        </w:rPr>
        <w:t xml:space="preserve"> النتائج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توصلت </w:t>
      </w:r>
      <w:r w:rsidR="00805D83">
        <w:rPr>
          <w:rFonts w:ascii="Simplified Arabic" w:eastAsia="Calibri" w:hAnsi="Simplified Arabic" w:cs="Simplified Arabic"/>
          <w:rtl/>
          <w:lang w:bidi="ar-SA"/>
        </w:rPr>
        <w:t>إليها</w:t>
      </w:r>
      <w:r w:rsidRPr="00CC52B2">
        <w:rPr>
          <w:rFonts w:ascii="Simplified Arabic" w:eastAsia="Calibri" w:hAnsi="Simplified Arabic" w:cs="Simplified Arabic"/>
          <w:rtl/>
          <w:lang w:bidi="ar-SA"/>
        </w:rPr>
        <w:t xml:space="preserve"> الدراسة دور المنظمات غير الحكومية فـي توفير الغذاء ودفع الرسوم المدرسية لأطفال الـشوارع والأيتـام، كمـا شـاركت هـذه المنظمات في تـوفير بـرامج محـو أميـة للأطفال والنساء</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وهدفت إلى إيجاد الـوعي وتثقيف المجتمعات المحلية وتعليمهم القراءة والكتابة، إضافة إلى توفير حياة أسرية أفضل وتحسين نوعية حياة </w:t>
      </w:r>
      <w:r w:rsidR="00805D83">
        <w:rPr>
          <w:rFonts w:ascii="Simplified Arabic" w:eastAsia="Calibri" w:hAnsi="Simplified Arabic" w:cs="Simplified Arabic"/>
          <w:rtl/>
          <w:lang w:bidi="ar-SA"/>
        </w:rPr>
        <w:t>الإنسان</w:t>
      </w:r>
      <w:r w:rsidRPr="00CC52B2">
        <w:rPr>
          <w:rFonts w:ascii="Simplified Arabic" w:eastAsia="Calibri" w:hAnsi="Simplified Arabic" w:cs="Simplified Arabic" w:hint="cs"/>
          <w:rtl/>
          <w:lang w:bidi="ar-SA"/>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rtl/>
        </w:rPr>
      </w:pPr>
      <w:r w:rsidRPr="00CC52B2">
        <w:rPr>
          <w:rFonts w:ascii="Simplified Arabic" w:eastAsia="Calibri" w:hAnsi="Simplified Arabic" w:cs="Simplified Arabic"/>
          <w:b/>
          <w:bCs/>
          <w:rtl/>
        </w:rPr>
        <w:t>تعقيب علي الدراسات السابقة ومدي الاستفادة منها</w:t>
      </w:r>
      <w:r w:rsidRPr="00CC52B2">
        <w:rPr>
          <w:rFonts w:ascii="Simplified Arabic" w:eastAsia="Calibri" w:hAnsi="Simplified Arabic" w:cs="Simplified Arabic"/>
          <w:rtl/>
        </w:rPr>
        <w:t xml:space="preserve">:  </w:t>
      </w:r>
    </w:p>
    <w:p w:rsidR="00CC52B2" w:rsidRPr="00CC52B2" w:rsidRDefault="00CC52B2" w:rsidP="00CC52B2">
      <w:pPr>
        <w:spacing w:after="120"/>
        <w:ind w:right="113"/>
        <w:jc w:val="both"/>
        <w:rPr>
          <w:rFonts w:ascii="Simplified Arabic" w:eastAsia="Calibri" w:hAnsi="Simplified Arabic" w:cs="Simplified Arabic"/>
          <w:rtl/>
        </w:rPr>
      </w:pPr>
      <w:r w:rsidRPr="00CC52B2">
        <w:rPr>
          <w:rFonts w:ascii="Simplified Arabic" w:eastAsia="Calibri" w:hAnsi="Simplified Arabic" w:cs="Simplified Arabic"/>
          <w:rtl/>
        </w:rPr>
        <w:t>يمكن تحديد موقع البحث من الدراسات السابقة في ضوء عدة نقاط كما يلي:</w:t>
      </w:r>
    </w:p>
    <w:p w:rsidR="00CC52B2" w:rsidRPr="00CC52B2" w:rsidRDefault="00CC52B2" w:rsidP="00CC52B2">
      <w:pPr>
        <w:spacing w:after="120"/>
        <w:ind w:right="113"/>
        <w:jc w:val="both"/>
        <w:rPr>
          <w:rFonts w:ascii="Simplified Arabic" w:eastAsia="Calibri" w:hAnsi="Simplified Arabic" w:cs="Simplified Arabic"/>
          <w:sz w:val="28"/>
          <w:szCs w:val="28"/>
          <w:rtl/>
        </w:rPr>
      </w:pPr>
      <w:r w:rsidRPr="00CC52B2">
        <w:rPr>
          <w:rFonts w:ascii="Simplified Arabic" w:eastAsia="Calibri" w:hAnsi="Simplified Arabic" w:cs="Simplified Arabic"/>
          <w:b/>
          <w:bCs/>
          <w:rtl/>
        </w:rPr>
        <w:t>1.  من حيث الموضوع والمجتمع</w:t>
      </w:r>
      <w:r w:rsidRPr="00CC52B2">
        <w:rPr>
          <w:rFonts w:ascii="Simplified Arabic" w:eastAsia="Calibri" w:hAnsi="Simplified Arabic" w:cs="Simplified Arabic"/>
          <w:rtl/>
        </w:rPr>
        <w:t>:</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rtl/>
        </w:rPr>
        <w:t>من خلال استعراض الدراسات السابقة التي تناولت</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دور 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المحلية، </w:t>
      </w:r>
      <w:r w:rsidRPr="00CC52B2">
        <w:rPr>
          <w:rFonts w:ascii="Simplified Arabic" w:eastAsia="Calibri" w:hAnsi="Simplified Arabic" w:cs="Simplified Arabic"/>
          <w:rtl/>
        </w:rPr>
        <w:t>تبين أن معظم</w:t>
      </w:r>
      <w:r w:rsidRPr="00CC52B2">
        <w:rPr>
          <w:rFonts w:ascii="Simplified Arabic" w:eastAsia="Calibri" w:hAnsi="Simplified Arabic" w:cs="Simplified Arabic" w:hint="cs"/>
          <w:rtl/>
        </w:rPr>
        <w:t xml:space="preserve"> الدراسات</w:t>
      </w:r>
      <w:r w:rsidRPr="00CC52B2">
        <w:rPr>
          <w:rFonts w:ascii="Simplified Arabic" w:eastAsia="Calibri" w:hAnsi="Simplified Arabic" w:cs="Simplified Arabic"/>
          <w:rtl/>
        </w:rPr>
        <w:t xml:space="preserve"> هدفت إلى التعرف على دور المنظمات غير الحكومية، والأثر في عملية التغيير والاستدامة في المجتمعات المتقدمـة والنامية بشكل عام، مع محاولة التقدم في مجال الت</w:t>
      </w:r>
      <w:r w:rsidRPr="00CC52B2">
        <w:rPr>
          <w:rFonts w:ascii="Simplified Arabic" w:eastAsia="Calibri" w:hAnsi="Simplified Arabic" w:cs="Simplified Arabic" w:hint="cs"/>
          <w:rtl/>
        </w:rPr>
        <w:t xml:space="preserve">نمية الاجتماعية والتعليمية </w:t>
      </w:r>
      <w:r w:rsidRPr="00CC52B2">
        <w:rPr>
          <w:rFonts w:ascii="Simplified Arabic" w:eastAsia="Calibri" w:hAnsi="Simplified Arabic" w:cs="Simplified Arabic"/>
          <w:rtl/>
        </w:rPr>
        <w:t xml:space="preserve">خاص، </w:t>
      </w:r>
      <w:r w:rsidRPr="00CC52B2">
        <w:rPr>
          <w:rFonts w:ascii="Simplified Arabic" w:eastAsia="Calibri" w:hAnsi="Simplified Arabic" w:cs="Simplified Arabic" w:hint="cs"/>
          <w:rtl/>
        </w:rPr>
        <w:t>ك</w:t>
      </w:r>
      <w:r w:rsidRPr="00CC52B2">
        <w:rPr>
          <w:rFonts w:ascii="Simplified Arabic" w:eastAsia="Calibri" w:hAnsi="Simplified Arabic" w:cs="Simplified Arabic"/>
          <w:rtl/>
        </w:rPr>
        <w:t>دراسة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مصطفي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قاسم،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وغانم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الغانم</w:t>
      </w:r>
      <w:r w:rsidRPr="00CC52B2">
        <w:rPr>
          <w:rFonts w:ascii="Simplified Arabic" w:eastAsia="Calibri" w:hAnsi="Simplified Arabic" w:cs="Simplified Arabic"/>
          <w:rtl/>
          <w:lang w:bidi="ar-SA"/>
        </w:rPr>
        <w:t xml:space="preserve">: </w:t>
      </w:r>
      <w:r w:rsidRPr="00CC52B2">
        <w:rPr>
          <w:rFonts w:ascii="Lucida Calligraphy" w:eastAsia="Calibri" w:hAnsi="Lucida Calligraphy" w:cs="Simplified Arabic"/>
          <w:b/>
          <w:bCs/>
          <w:rtl/>
          <w:lang w:bidi="ar-SA"/>
        </w:rPr>
        <w:t>2019</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والتي تناولت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تحقيق</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للشباب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السعودي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ضوء</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رؤية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المملكة</w:t>
      </w:r>
      <w:r w:rsidRPr="00CC52B2">
        <w:rPr>
          <w:rFonts w:ascii="Simplified Arabic" w:eastAsia="Calibri" w:hAnsi="Simplified Arabic" w:cs="Simplified Arabic"/>
          <w:rtl/>
          <w:lang w:bidi="ar-SA"/>
        </w:rPr>
        <w:t xml:space="preserve"> </w:t>
      </w:r>
      <w:r w:rsidRPr="00CC52B2">
        <w:rPr>
          <w:rFonts w:ascii="Lucida Calligraphy" w:eastAsia="Calibri" w:hAnsi="Lucida Calligraphy" w:cs="Simplified Arabic"/>
          <w:rtl/>
          <w:lang w:bidi="ar-SA"/>
        </w:rPr>
        <w:t>2030</w:t>
      </w:r>
      <w:r w:rsidRPr="00CC52B2">
        <w:rPr>
          <w:rFonts w:ascii="Simplified Arabic" w:eastAsia="Calibri" w:hAnsi="Simplified Arabic" w:cs="Simplified Arabic" w:hint="cs"/>
          <w:rtl/>
          <w:lang w:bidi="ar-SA"/>
        </w:rPr>
        <w:t xml:space="preserve">، وكدراسة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أسامة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شاكر،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وآخرون</w:t>
      </w:r>
      <w:r w:rsidRPr="00CC52B2">
        <w:rPr>
          <w:rFonts w:ascii="Simplified Arabic" w:eastAsia="Calibri" w:hAnsi="Simplified Arabic" w:cs="Simplified Arabic"/>
          <w:rtl/>
          <w:lang w:bidi="ar-SA"/>
        </w:rPr>
        <w:t xml:space="preserve">: </w:t>
      </w:r>
      <w:r w:rsidRPr="00CC52B2">
        <w:rPr>
          <w:rFonts w:ascii="Lucida Calligraphy" w:eastAsia="Calibri" w:hAnsi="Lucida Calligraphy" w:cs="Simplified Arabic"/>
          <w:b/>
          <w:bCs/>
          <w:rtl/>
          <w:lang w:bidi="ar-SA"/>
        </w:rPr>
        <w:t>2017</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والتي استعرضت محددات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الأهلية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الريفية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محافظة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المنيا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دراسة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حالة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جمعية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الأورمان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الخيرية، وكدراسة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نزار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ألنصار</w:t>
      </w:r>
      <w:r w:rsidRPr="00CC52B2">
        <w:rPr>
          <w:rFonts w:ascii="Simplified Arabic" w:eastAsia="Calibri" w:hAnsi="Simplified Arabic" w:cs="Simplified Arabic"/>
          <w:rtl/>
          <w:lang w:bidi="ar-SA"/>
        </w:rPr>
        <w:t xml:space="preserve">: </w:t>
      </w:r>
      <w:r w:rsidRPr="00CC52B2">
        <w:rPr>
          <w:rFonts w:ascii="Lucida Calligraphy" w:eastAsia="Calibri" w:hAnsi="Lucida Calligraphy" w:cs="Simplified Arabic"/>
          <w:b/>
          <w:bCs/>
          <w:rtl/>
          <w:lang w:bidi="ar-SA"/>
        </w:rPr>
        <w:t>2014</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والتي رصدت 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الاجتماعية، وكدراسة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خالد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حسن</w:t>
      </w:r>
      <w:r w:rsidRPr="00CC52B2">
        <w:rPr>
          <w:rFonts w:ascii="Simplified Arabic" w:eastAsia="Calibri" w:hAnsi="Simplified Arabic" w:cs="Simplified Arabic"/>
          <w:rtl/>
          <w:lang w:bidi="ar-SA"/>
        </w:rPr>
        <w:t xml:space="preserve">: </w:t>
      </w:r>
      <w:r w:rsidRPr="00CC52B2">
        <w:rPr>
          <w:rFonts w:ascii="Lucida Calligraphy" w:eastAsia="Calibri" w:hAnsi="Lucida Calligraphy" w:cs="Simplified Arabic"/>
          <w:b/>
          <w:bCs/>
          <w:rtl/>
          <w:lang w:bidi="ar-SA"/>
        </w:rPr>
        <w:t>2013</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والتي تناولت الدور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الرقابي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المدني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وأثره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دولة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الإمارات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العربية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المتحدة،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جمعيات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النفع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دراسة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حالة، وكدراسة</w:t>
      </w:r>
      <w:r w:rsidRPr="00CC52B2">
        <w:rPr>
          <w:rFonts w:ascii="Simplified Arabic" w:eastAsia="Calibri" w:hAnsi="Simplified Arabic" w:cs="Simplified Arabic"/>
          <w:lang w:bidi="ar-SA"/>
        </w:rPr>
        <w:t>(</w:t>
      </w:r>
      <w:r w:rsidRPr="00CC52B2">
        <w:rPr>
          <w:rFonts w:eastAsia="Calibri"/>
          <w:lang w:bidi="ar-SA"/>
        </w:rPr>
        <w:t>Park</w:t>
      </w:r>
      <w:r w:rsidRPr="00CC52B2">
        <w:rPr>
          <w:rFonts w:ascii="Simplified Arabic" w:eastAsia="Calibri" w:hAnsi="Simplified Arabic" w:cs="Simplified Arabic"/>
          <w:lang w:bidi="ar-SA"/>
        </w:rPr>
        <w:t xml:space="preserve">, </w:t>
      </w:r>
      <w:r w:rsidRPr="00CC52B2">
        <w:rPr>
          <w:rFonts w:ascii="Lucida Calligraphy" w:eastAsia="Calibri" w:hAnsi="Lucida Calligraphy" w:cs="Simplified Arabic"/>
          <w:b/>
          <w:bCs/>
          <w:lang w:bidi="ar-SA"/>
        </w:rPr>
        <w:t>2015</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rPr>
        <w:t xml:space="preserve">، والتي هدفت التعرف علي تصورات المنظمات غير الحكومية الكورية للتعليم ومشاريع تطوير التعليم، وكدراسة </w:t>
      </w:r>
      <w:r w:rsidRPr="00CC52B2">
        <w:rPr>
          <w:rFonts w:ascii="Simplified Arabic" w:eastAsia="Calibri" w:hAnsi="Simplified Arabic" w:cs="Simplified Arabic"/>
          <w:rtl/>
        </w:rPr>
        <w:t>(</w:t>
      </w:r>
      <w:r w:rsidRPr="00CC52B2">
        <w:rPr>
          <w:rFonts w:eastAsia="Calibri"/>
        </w:rPr>
        <w:t xml:space="preserve">Peggy, </w:t>
      </w:r>
      <w:r w:rsidRPr="00CC52B2">
        <w:rPr>
          <w:rFonts w:ascii="Lucida Calligraphy" w:eastAsia="Calibri" w:hAnsi="Lucida Calligraphy"/>
          <w:b/>
          <w:bCs/>
        </w:rPr>
        <w:t>2012</w:t>
      </w:r>
      <w:r w:rsidRPr="00CC52B2">
        <w:rPr>
          <w:rFonts w:eastAsia="Calibri"/>
          <w:rtl/>
        </w:rPr>
        <w:t>)،</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والتي </w:t>
      </w:r>
      <w:r w:rsidRPr="00CC52B2">
        <w:rPr>
          <w:rFonts w:ascii="Simplified Arabic" w:eastAsia="Calibri" w:hAnsi="Simplified Arabic" w:cs="Simplified Arabic" w:hint="cs"/>
          <w:rtl/>
          <w:lang w:bidi="ar-SA"/>
        </w:rPr>
        <w:t>أوضحت دور المنظمات غير الحكومية في دعم التعليم في زامبيا، ولذا؛ ويري الباحث أن هناك فرق بين البحث الحالي وبعض الدراسات السابقة من حيث أن البحث الحالي يهدف إلي التعرف علي 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المحلية</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rtl/>
        </w:rPr>
        <w:t xml:space="preserve">بينما أغلب الدراسات السابقة هدفت إلي التعرف علي منظمات المجتمع المدني ودورها في الرعاية الاجتماعية أو التعليمية، أو الأسرية، أو بناء قيادة نسوية شابة، أو من خلال </w:t>
      </w:r>
      <w:r w:rsidRPr="00CC52B2">
        <w:rPr>
          <w:rFonts w:ascii="Simplified Arabic" w:eastAsia="Calibri" w:hAnsi="Simplified Arabic" w:cs="Simplified Arabic"/>
          <w:rtl/>
          <w:lang w:bidi="ar-SA"/>
        </w:rPr>
        <w:t xml:space="preserve">مشاريع </w:t>
      </w:r>
      <w:r w:rsidRPr="00CC52B2">
        <w:rPr>
          <w:rFonts w:ascii="Simplified Arabic" w:eastAsia="Calibri" w:hAnsi="Simplified Arabic" w:cs="Simplified Arabic" w:hint="cs"/>
          <w:rtl/>
          <w:lang w:bidi="ar-SA"/>
        </w:rPr>
        <w:t>ل</w:t>
      </w:r>
      <w:r w:rsidRPr="00CC52B2">
        <w:rPr>
          <w:rFonts w:ascii="Simplified Arabic" w:eastAsia="Calibri" w:hAnsi="Simplified Arabic" w:cs="Simplified Arabic"/>
          <w:rtl/>
          <w:lang w:bidi="ar-SA"/>
        </w:rPr>
        <w:t>لتعاون الإنمائي التعليمية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sz w:val="28"/>
          <w:szCs w:val="28"/>
          <w:rtl/>
        </w:rPr>
      </w:pPr>
      <w:r w:rsidRPr="00CC52B2">
        <w:rPr>
          <w:rFonts w:ascii="Simplified Arabic" w:eastAsia="Calibri" w:hAnsi="Simplified Arabic" w:cs="Simplified Arabic"/>
          <w:b/>
          <w:bCs/>
          <w:rtl/>
          <w:lang w:bidi="ar-SA"/>
        </w:rPr>
        <w:t>2. من حيث المنهج العلمي:</w:t>
      </w:r>
      <w:r w:rsidRPr="00CC52B2">
        <w:rPr>
          <w:rFonts w:ascii="Simplified Arabic" w:eastAsia="Calibri" w:hAnsi="Simplified Arabic" w:cs="Simplified Arabic" w:hint="cs"/>
          <w:sz w:val="28"/>
          <w:szCs w:val="28"/>
          <w:rtl/>
        </w:rPr>
        <w:t xml:space="preserve"> </w:t>
      </w:r>
      <w:r w:rsidRPr="00CC52B2">
        <w:rPr>
          <w:rFonts w:ascii="Simplified Arabic" w:eastAsia="Calibri" w:hAnsi="Simplified Arabic" w:cs="Simplified Arabic" w:hint="cs"/>
          <w:rtl/>
          <w:lang w:bidi="ar-SA"/>
        </w:rPr>
        <w:t xml:space="preserve">اتفق البحث الحالي مع الدراسات السابقة في استخدام المنهج الوصفي التحليلي وكذلك المنهج التاريخي، بالإضافة إلي أن هناك بعض من الدراسات التي استخدمت المقابلات المفتوحة مع بعض مسئولي الجمعيات والمنظمات الأهلية، وبعض مديري الجمعيات، للوصول إلي نتائج وتوصيات تناسب موضوع الدراسة.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3. من حيث العينة</w:t>
      </w:r>
      <w:r w:rsidRPr="00CC52B2">
        <w:rPr>
          <w:rFonts w:ascii="Simplified Arabic" w:eastAsia="Calibri" w:hAnsi="Simplified Arabic" w:cs="Simplified Arabic" w:hint="cs"/>
          <w:rtl/>
          <w:lang w:bidi="ar-SA"/>
        </w:rPr>
        <w:t xml:space="preserve">:  اختلف البحث الحالي مع الدراسات السابقة من حيث حجم العينة، حيث أن لكل دراسة ظروفها من حيث حجم العينة التي تم العمل عليها، ولكن استفاد الباحثان من حيث المنهجية المتبعة في بلورة المشكلة وتحديد مؤشراتها، وتأكيد أهميتها، كما استفادا من الدراسات السابقة من حيث النتائج التي توصلت </w:t>
      </w:r>
      <w:r w:rsidR="00805D83">
        <w:rPr>
          <w:rFonts w:ascii="Simplified Arabic" w:eastAsia="Calibri" w:hAnsi="Simplified Arabic" w:cs="Simplified Arabic" w:hint="cs"/>
          <w:rtl/>
          <w:lang w:bidi="ar-SA"/>
        </w:rPr>
        <w:t>إليها</w:t>
      </w:r>
      <w:r w:rsidRPr="00CC52B2">
        <w:rPr>
          <w:rFonts w:ascii="Simplified Arabic" w:eastAsia="Calibri" w:hAnsi="Simplified Arabic" w:cs="Simplified Arabic" w:hint="cs"/>
          <w:rtl/>
          <w:lang w:bidi="ar-SA"/>
        </w:rPr>
        <w:t xml:space="preserve"> تلك الدراسات في </w:t>
      </w:r>
      <w:r w:rsidRPr="00CC52B2">
        <w:rPr>
          <w:rFonts w:ascii="Simplified Arabic" w:eastAsia="Calibri" w:hAnsi="Simplified Arabic" w:cs="Simplified Arabic" w:hint="cs"/>
          <w:rtl/>
          <w:lang w:bidi="ar-SA"/>
        </w:rPr>
        <w:lastRenderedPageBreak/>
        <w:t xml:space="preserve">تصميم وتطوير أداة البحث الحالي (الاستبانة)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وطريقة عرضها، وكذلك في الاطار النظري وهذا يؤكد أن البحث الحالي جاء امتدادً للدراسات السابقة.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4. من حيث النتائج</w:t>
      </w:r>
      <w:r w:rsidRPr="00CC52B2">
        <w:rPr>
          <w:rFonts w:ascii="Simplified Arabic" w:eastAsia="Calibri" w:hAnsi="Simplified Arabic" w:cs="Simplified Arabic" w:hint="cs"/>
          <w:rtl/>
          <w:lang w:bidi="ar-SA"/>
        </w:rPr>
        <w:t>: اتفق البحث الحالي مع الدراسات السابقة من حيث الدور المهم الذي تقوم به 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المحلية. </w:t>
      </w:r>
    </w:p>
    <w:p w:rsidR="00CC52B2" w:rsidRPr="00CC52B2" w:rsidRDefault="00CC52B2" w:rsidP="00B851C0">
      <w:pPr>
        <w:spacing w:after="120" w:line="259" w:lineRule="auto"/>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5. مدي الاستفادة</w:t>
      </w:r>
      <w:r w:rsidRPr="00CC52B2">
        <w:rPr>
          <w:rFonts w:ascii="Simplified Arabic" w:eastAsia="Calibri" w:hAnsi="Simplified Arabic" w:cs="Simplified Arabic"/>
          <w:b/>
          <w:bCs/>
          <w:rtl/>
          <w:lang w:bidi="ar-SA"/>
        </w:rPr>
        <w:t xml:space="preserve"> من الدراسات</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أ –</w:t>
      </w:r>
      <w:r w:rsidRPr="00CC52B2">
        <w:rPr>
          <w:rFonts w:ascii="Simplified Arabic" w:eastAsia="Calibri" w:hAnsi="Simplified Arabic" w:cs="Simplified Arabic" w:hint="cs"/>
          <w:rtl/>
          <w:lang w:bidi="ar-SA"/>
        </w:rPr>
        <w:t xml:space="preserve"> استفاد الباحثان من الدراسات السابقة </w:t>
      </w:r>
      <w:r w:rsidRPr="00CC52B2">
        <w:rPr>
          <w:rFonts w:ascii="Simplified Arabic" w:eastAsia="Calibri" w:hAnsi="Simplified Arabic" w:cs="Simplified Arabic"/>
          <w:rtl/>
          <w:lang w:bidi="ar-SA"/>
        </w:rPr>
        <w:t xml:space="preserve">في الإطار النظري من حيث تناول </w:t>
      </w:r>
      <w:r w:rsidRPr="00CC52B2">
        <w:rPr>
          <w:rFonts w:ascii="Simplified Arabic" w:eastAsia="Calibri" w:hAnsi="Simplified Arabic" w:cs="Simplified Arabic" w:hint="cs"/>
          <w:rtl/>
          <w:lang w:bidi="ar-SA"/>
        </w:rPr>
        <w:t>دور 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المحلية.</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ب - تأكيد جميع الدراسات السابقة على المشاركة والدور الفعال لمؤسسـات ال</w:t>
      </w:r>
      <w:r w:rsidRPr="00CC52B2">
        <w:rPr>
          <w:rFonts w:ascii="Simplified Arabic" w:eastAsia="Calibri" w:hAnsi="Simplified Arabic" w:cs="Simplified Arabic" w:hint="cs"/>
          <w:rtl/>
          <w:lang w:bidi="ar-SA"/>
        </w:rPr>
        <w:t>خدمة الاجتماعية</w:t>
      </w:r>
      <w:r w:rsidRPr="00CC52B2">
        <w:rPr>
          <w:rFonts w:ascii="Simplified Arabic" w:eastAsia="Calibri" w:hAnsi="Simplified Arabic" w:cs="Simplified Arabic"/>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ج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استفاد الباحثان كذلك في تحديد المفاهيم والمصطلحات.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د</w:t>
      </w:r>
      <w:r w:rsidRPr="00CC52B2">
        <w:rPr>
          <w:rFonts w:ascii="Simplified Arabic" w:eastAsia="Calibri" w:hAnsi="Simplified Arabic" w:cs="Simplified Arabic"/>
          <w:rtl/>
          <w:lang w:bidi="ar-SA"/>
        </w:rPr>
        <w:t xml:space="preserve"> – </w:t>
      </w:r>
      <w:r w:rsidRPr="00CC52B2">
        <w:rPr>
          <w:rFonts w:ascii="Simplified Arabic" w:eastAsia="Calibri" w:hAnsi="Simplified Arabic" w:cs="Simplified Arabic" w:hint="cs"/>
          <w:rtl/>
          <w:lang w:bidi="ar-SA"/>
        </w:rPr>
        <w:t xml:space="preserve">كما استفادا </w:t>
      </w:r>
      <w:r w:rsidRPr="00CC52B2">
        <w:rPr>
          <w:rFonts w:ascii="Simplified Arabic" w:eastAsia="Calibri" w:hAnsi="Simplified Arabic" w:cs="Simplified Arabic"/>
          <w:rtl/>
          <w:lang w:bidi="ar-SA"/>
        </w:rPr>
        <w:t xml:space="preserve">في بناء أداة الدراسة وتحديد المجالات التي يمكن أن تساهم فيها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المحلية. </w:t>
      </w:r>
    </w:p>
    <w:p w:rsidR="00CC52B2" w:rsidRPr="00CC52B2" w:rsidRDefault="00CC52B2" w:rsidP="00F10F70">
      <w:pPr>
        <w:spacing w:before="240" w:after="120"/>
        <w:ind w:right="113"/>
        <w:jc w:val="both"/>
        <w:rPr>
          <w:rFonts w:ascii="Simplified Arabic" w:eastAsia="Calibri" w:hAnsi="Simplified Arabic" w:cs="Simplified Arabic"/>
          <w:rtl/>
        </w:rPr>
      </w:pPr>
      <w:r w:rsidRPr="00CC52B2">
        <w:rPr>
          <w:rFonts w:ascii="Simplified Arabic" w:eastAsia="Calibri" w:hAnsi="Simplified Arabic" w:cs="Simplified Arabic"/>
          <w:b/>
          <w:bCs/>
          <w:rtl/>
        </w:rPr>
        <w:t>سادسا: التوجه النظري</w:t>
      </w:r>
      <w:r w:rsidRPr="00CC52B2">
        <w:rPr>
          <w:rFonts w:ascii="Simplified Arabic" w:eastAsia="Calibri" w:hAnsi="Simplified Arabic" w:cs="Simplified Arabic"/>
          <w:rtl/>
        </w:rPr>
        <w:t xml:space="preserve">: </w:t>
      </w:r>
    </w:p>
    <w:p w:rsidR="00CC52B2" w:rsidRPr="00CC52B2" w:rsidRDefault="00F10F70" w:rsidP="00F10F70">
      <w:pPr>
        <w:spacing w:after="120"/>
        <w:ind w:right="113"/>
        <w:jc w:val="both"/>
        <w:rPr>
          <w:rFonts w:ascii="Simplified Arabic" w:eastAsia="Calibri" w:hAnsi="Simplified Arabic" w:cs="Simplified Arabic"/>
          <w:b/>
          <w:bCs/>
          <w:rtl/>
        </w:rPr>
      </w:pPr>
      <w:r>
        <w:rPr>
          <w:rFonts w:ascii="Simplified Arabic" w:eastAsia="Calibri" w:hAnsi="Simplified Arabic" w:cs="Simplified Arabic" w:hint="cs"/>
          <w:b/>
          <w:bCs/>
          <w:rtl/>
          <w:lang w:bidi="ar-SA"/>
        </w:rPr>
        <w:t>1</w:t>
      </w:r>
      <w:r w:rsidR="00CC52B2" w:rsidRPr="00CC52B2">
        <w:rPr>
          <w:rFonts w:ascii="Simplified Arabic" w:eastAsia="Calibri" w:hAnsi="Simplified Arabic" w:cs="Simplified Arabic" w:hint="cs"/>
          <w:b/>
          <w:bCs/>
          <w:rtl/>
          <w:lang w:bidi="ar-SA"/>
        </w:rPr>
        <w:t xml:space="preserve">. </w:t>
      </w:r>
      <w:r w:rsidR="00CC52B2" w:rsidRPr="00CC52B2">
        <w:rPr>
          <w:rFonts w:ascii="Simplified Arabic" w:eastAsia="Calibri" w:hAnsi="Simplified Arabic" w:cs="Simplified Arabic"/>
          <w:b/>
          <w:bCs/>
          <w:rtl/>
          <w:lang w:bidi="ar-SA"/>
        </w:rPr>
        <w:t>نظرية</w:t>
      </w:r>
      <w:r w:rsidR="00CC52B2" w:rsidRPr="00CC52B2">
        <w:rPr>
          <w:rFonts w:ascii="Simplified Arabic" w:eastAsia="Calibri" w:hAnsi="Simplified Arabic" w:cs="Simplified Arabic"/>
          <w:b/>
          <w:bCs/>
          <w:lang w:bidi="ar-SA"/>
        </w:rPr>
        <w:t xml:space="preserve"> </w:t>
      </w:r>
      <w:r w:rsidR="00CC52B2" w:rsidRPr="00CC52B2">
        <w:rPr>
          <w:rFonts w:ascii="Simplified Arabic" w:eastAsia="Calibri" w:hAnsi="Simplified Arabic" w:cs="Simplified Arabic"/>
          <w:b/>
          <w:bCs/>
          <w:rtl/>
          <w:lang w:bidi="ar-SA"/>
        </w:rPr>
        <w:t>التبادل</w:t>
      </w:r>
      <w:r w:rsidR="00CC52B2" w:rsidRPr="00CC52B2">
        <w:rPr>
          <w:rFonts w:ascii="Simplified Arabic" w:eastAsia="Calibri" w:hAnsi="Simplified Arabic" w:cs="Simplified Arabic"/>
          <w:b/>
          <w:bCs/>
          <w:lang w:bidi="ar-SA"/>
        </w:rPr>
        <w:t xml:space="preserve"> </w:t>
      </w:r>
      <w:r w:rsidR="00CC52B2" w:rsidRPr="00CC52B2">
        <w:rPr>
          <w:rFonts w:ascii="Simplified Arabic" w:eastAsia="Calibri" w:hAnsi="Simplified Arabic" w:cs="Simplified Arabic"/>
          <w:b/>
          <w:bCs/>
          <w:rtl/>
          <w:lang w:bidi="ar-SA"/>
        </w:rPr>
        <w:t xml:space="preserve">الاجتماعي: </w:t>
      </w:r>
      <w:r w:rsidR="00CC52B2" w:rsidRPr="00CC52B2">
        <w:rPr>
          <w:rFonts w:eastAsia="Calibri"/>
          <w:b/>
          <w:bCs/>
          <w:lang w:bidi="ar-SA"/>
        </w:rPr>
        <w:t>Social exchange theory</w:t>
      </w:r>
    </w:p>
    <w:p w:rsidR="00CC52B2" w:rsidRPr="00CC52B2" w:rsidRDefault="00CC52B2" w:rsidP="00CC52B2">
      <w:pPr>
        <w:spacing w:after="120"/>
        <w:ind w:right="113"/>
        <w:jc w:val="both"/>
        <w:rPr>
          <w:rFonts w:ascii="Simplified Arabic" w:eastAsia="Calibri" w:hAnsi="Simplified Arabic" w:cs="Simplified Arabic"/>
          <w:rtl/>
          <w:lang w:bidi="ar-LY"/>
        </w:rPr>
      </w:pPr>
      <w:r w:rsidRPr="00CC52B2">
        <w:rPr>
          <w:rFonts w:ascii="Simplified Arabic" w:eastAsia="Calibri" w:hAnsi="Simplified Arabic" w:cs="Simplified Arabic"/>
          <w:rtl/>
          <w:lang w:bidi="ar-SA"/>
        </w:rPr>
        <w:t>أخذ</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أصحاب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التبادلية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عدة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افتراضات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أصحاب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الاقتصاد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السياسي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الكلاسيكي، وخاصة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تضمنته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كتابات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آدم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سميث</w:t>
      </w:r>
      <w:r w:rsidRPr="00CC52B2">
        <w:rPr>
          <w:rFonts w:ascii="Simplified Arabic" w:eastAsia="Calibri" w:hAnsi="Simplified Arabic" w:cs="Simplified Arabic"/>
          <w:lang w:bidi="ar-SA"/>
        </w:rPr>
        <w:t xml:space="preserve"> </w:t>
      </w:r>
      <w:r w:rsidRPr="00CC52B2">
        <w:rPr>
          <w:rFonts w:eastAsia="Calibri"/>
          <w:b/>
          <w:bCs/>
          <w:lang w:bidi="ar-SA"/>
        </w:rPr>
        <w:t>Adam</w:t>
      </w:r>
      <w:r w:rsidRPr="00CC52B2">
        <w:rPr>
          <w:rFonts w:ascii="Simplified Arabic" w:eastAsia="Calibri" w:hAnsi="Simplified Arabic" w:cs="Simplified Arabic"/>
          <w:b/>
          <w:bCs/>
          <w:lang w:bidi="ar-SA"/>
        </w:rPr>
        <w:t xml:space="preserve"> </w:t>
      </w:r>
      <w:r w:rsidRPr="00CC52B2">
        <w:rPr>
          <w:rFonts w:eastAsia="Calibri"/>
          <w:b/>
          <w:bCs/>
          <w:lang w:bidi="ar-SA"/>
        </w:rPr>
        <w:t>smith</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وريكاردو</w:t>
      </w:r>
      <w:r w:rsidRPr="00CC52B2">
        <w:rPr>
          <w:rFonts w:ascii="Simplified Arabic" w:eastAsia="Calibri" w:hAnsi="Simplified Arabic" w:cs="Simplified Arabic"/>
          <w:lang w:bidi="ar-SA"/>
        </w:rPr>
        <w:t xml:space="preserve"> </w:t>
      </w:r>
      <w:r w:rsidRPr="00CC52B2">
        <w:rPr>
          <w:rFonts w:eastAsia="Calibri"/>
          <w:b/>
          <w:bCs/>
          <w:lang w:bidi="ar-SA"/>
        </w:rPr>
        <w:t>Ricardo</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 xml:space="preserve">فقد </w:t>
      </w:r>
      <w:r w:rsidRPr="00CC52B2">
        <w:rPr>
          <w:rFonts w:ascii="Simplified Arabic" w:eastAsia="Calibri" w:hAnsi="Simplified Arabic" w:cs="Simplified Arabic"/>
          <w:rtl/>
          <w:lang w:bidi="ar-SA"/>
        </w:rPr>
        <w:t>استفاد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مفكرو</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التبادلية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الافتراضات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التالية: </w:t>
      </w:r>
    </w:p>
    <w:p w:rsidR="00CC52B2" w:rsidRPr="00CC52B2" w:rsidRDefault="00CC52B2" w:rsidP="00CC52B2">
      <w:pPr>
        <w:spacing w:after="120"/>
        <w:ind w:right="113"/>
        <w:jc w:val="both"/>
        <w:rPr>
          <w:rFonts w:ascii="Simplified Arabic" w:eastAsia="Calibri" w:hAnsi="Simplified Arabic" w:cs="Simplified Arabic"/>
          <w:rtl/>
          <w:lang w:bidi="ar-LY"/>
        </w:rPr>
      </w:pPr>
      <w:r w:rsidRPr="00CC52B2">
        <w:rPr>
          <w:rFonts w:ascii="Simplified Arabic" w:eastAsia="Calibri" w:hAnsi="Simplified Arabic" w:cs="Simplified Arabic"/>
          <w:rtl/>
          <w:lang w:bidi="ar-SA"/>
        </w:rPr>
        <w:t xml:space="preserve">1. </w:t>
      </w:r>
      <w:r w:rsidR="00805D83">
        <w:rPr>
          <w:rFonts w:ascii="Simplified Arabic" w:eastAsia="Calibri" w:hAnsi="Simplified Arabic" w:cs="Simplified Arabic"/>
          <w:rtl/>
          <w:lang w:bidi="ar-SA"/>
        </w:rPr>
        <w:t>الإنسان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كائن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عقلاني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يحاول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أساس</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مبدأ</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المنفعة،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علاقاته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التنافسية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الآخرين، تعظيم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مكاسبه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وتقليل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خسائره،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وقد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انتقاد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افتر</w:t>
      </w:r>
      <w:r w:rsidRPr="00CC52B2">
        <w:rPr>
          <w:rFonts w:ascii="Simplified Arabic" w:eastAsia="Calibri" w:hAnsi="Simplified Arabic" w:cs="Simplified Arabic"/>
          <w:rtl/>
        </w:rPr>
        <w:t>ا</w:t>
      </w:r>
      <w:r w:rsidRPr="00CC52B2">
        <w:rPr>
          <w:rFonts w:ascii="Simplified Arabic" w:eastAsia="Calibri" w:hAnsi="Simplified Arabic" w:cs="Simplified Arabic"/>
          <w:rtl/>
          <w:lang w:bidi="ar-SA"/>
        </w:rPr>
        <w:t>ض</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العقلانية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ومبدأ</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المنفعة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بالمعنى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المطلق، والأخذ</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بدلا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هذا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بأن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السلوك</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الإنساني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لا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يمكن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يفسر</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دائما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بمبدأ</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المنفعة،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فالإنسان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لا يدرك</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دوما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الظروف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المحيطة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بفعله،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أنه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قد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يرضى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بمشاركة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المنافع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الآخرين</w:t>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vertAlign w:val="superscript"/>
          <w:rtl/>
        </w:rPr>
        <w:footnoteReference w:id="652"/>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rtl/>
          <w:lang w:bidi="ar-SA"/>
        </w:rPr>
        <w:t xml:space="preserve">. </w:t>
      </w:r>
    </w:p>
    <w:p w:rsidR="00F10F70" w:rsidRDefault="00CC52B2" w:rsidP="00F10F70">
      <w:pPr>
        <w:spacing w:after="120"/>
        <w:ind w:right="113"/>
        <w:jc w:val="both"/>
        <w:rPr>
          <w:rFonts w:ascii="Simplified Arabic" w:eastAsia="Calibri" w:hAnsi="Simplified Arabic" w:cs="Simplified Arabic"/>
          <w:rtl/>
          <w:lang w:bidi="ar-LY"/>
        </w:rPr>
      </w:pPr>
      <w:r w:rsidRPr="00CC52B2">
        <w:rPr>
          <w:rFonts w:ascii="Simplified Arabic" w:eastAsia="Calibri" w:hAnsi="Simplified Arabic" w:cs="Simplified Arabic"/>
          <w:rtl/>
          <w:lang w:bidi="ar-SA"/>
        </w:rPr>
        <w:t>2. إن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الدخول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عمليات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اجتماعية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يتضمن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التبادل،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وحساب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المكاسب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والخسارة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الكلفة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بالموازنة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يتوقع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مكاسب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وخسائر.</w:t>
      </w:r>
    </w:p>
    <w:p w:rsidR="00CC52B2" w:rsidRPr="00CC52B2" w:rsidRDefault="00CC52B2" w:rsidP="00F10F70">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3. يرتبط</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الفعل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ومسار</w:t>
      </w:r>
      <w:r w:rsidRPr="00CC52B2">
        <w:rPr>
          <w:rFonts w:ascii="Simplified Arabic" w:eastAsia="Calibri" w:hAnsi="Simplified Arabic" w:cs="Simplified Arabic"/>
          <w:rtl/>
        </w:rPr>
        <w:t>ا</w:t>
      </w:r>
      <w:r w:rsidRPr="00CC52B2">
        <w:rPr>
          <w:rFonts w:ascii="Simplified Arabic" w:eastAsia="Calibri" w:hAnsi="Simplified Arabic" w:cs="Simplified Arabic"/>
          <w:rtl/>
          <w:lang w:bidi="ar-SA"/>
        </w:rPr>
        <w:t>ته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واتخاذ</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القرارات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يتوقع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الفاعل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ويرى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كلفه. </w:t>
      </w:r>
    </w:p>
    <w:p w:rsidR="00CC52B2" w:rsidRPr="00CC52B2" w:rsidRDefault="00CC52B2" w:rsidP="00CC52B2">
      <w:pPr>
        <w:spacing w:after="120"/>
        <w:ind w:right="113"/>
        <w:jc w:val="both"/>
        <w:rPr>
          <w:rFonts w:ascii="Simplified Arabic" w:eastAsia="Calibri" w:hAnsi="Simplified Arabic" w:cs="Simplified Arabic"/>
          <w:rtl/>
          <w:lang w:bidi="ar-LY"/>
        </w:rPr>
      </w:pPr>
      <w:r w:rsidRPr="00CC52B2">
        <w:rPr>
          <w:rFonts w:ascii="Simplified Arabic" w:eastAsia="Calibri" w:hAnsi="Simplified Arabic" w:cs="Simplified Arabic"/>
          <w:rtl/>
          <w:lang w:bidi="ar-SA"/>
        </w:rPr>
        <w:lastRenderedPageBreak/>
        <w:t>4. يدخل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تقييم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الفاعل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لاختياراته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الحاجات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وندرة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المواد،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فقد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يطر</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إلى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اتخاذ</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قرارات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مكلفة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نتيجة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الحاجة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وندرة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يسعى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إلى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تملكه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أو</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تحقيقه</w:t>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vertAlign w:val="superscript"/>
          <w:rtl/>
        </w:rPr>
        <w:footnoteReference w:id="653"/>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وتقوم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النظرية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التبادلية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عند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جورج</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هونمنر</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lang w:bidi="ar-SA"/>
        </w:rPr>
        <w:t xml:space="preserve"> "</w:t>
      </w:r>
      <w:r w:rsidRPr="00CC52B2">
        <w:rPr>
          <w:rFonts w:eastAsia="Calibri"/>
          <w:b/>
          <w:bCs/>
          <w:lang w:bidi="ar-SA"/>
        </w:rPr>
        <w:t>George</w:t>
      </w:r>
      <w:r w:rsidRPr="00CC52B2">
        <w:rPr>
          <w:rFonts w:ascii="Simplified Arabic" w:eastAsia="Calibri" w:hAnsi="Simplified Arabic" w:cs="Simplified Arabic"/>
          <w:b/>
          <w:bCs/>
          <w:lang w:bidi="ar-SA"/>
        </w:rPr>
        <w:t xml:space="preserve"> </w:t>
      </w:r>
      <w:r w:rsidRPr="00CC52B2">
        <w:rPr>
          <w:rFonts w:eastAsia="Calibri"/>
          <w:b/>
          <w:bCs/>
          <w:lang w:bidi="ar-SA"/>
        </w:rPr>
        <w:t>Honmener</w:t>
      </w:r>
      <w:r w:rsidRPr="00CC52B2">
        <w:rPr>
          <w:rFonts w:ascii="Simplified Arabic" w:eastAsia="Calibri" w:hAnsi="Simplified Arabic" w:cs="Simplified Arabic"/>
          <w:rtl/>
          <w:lang w:bidi="ar-SA"/>
        </w:rPr>
        <w:t>من تفاعل الأفراد التقابل</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وجها لوجه عاكسا الأوجه النفسية والاقتصادية والاجتماعية لتكون قاعدة لعملية التبادل فيما بعد بين المتفاعلين قوامها أهداف وغايات اجتماعية كالسمعة والاعتبار والاحترام والتقدير والنفوذ الاجتماعي وليس المنفعة المادية الصرفة لأنها ليست دائما التبادل الاجتماعي ولأن الفرد داخل جماعته يشترك في عدة عمليات تبادلية مستمرة تستهدف القبول الاجتماعي من قبل أعضاء جماعته واحترامهم له الذي يزيد من اعتباره الاجتماعي ومكانته الاجتماعية وبدوره يكثف من تماثله الاجتماعي لقواعد جماعته، ويعد "هونمنر</w:t>
      </w:r>
      <w:r w:rsidRPr="00CC52B2">
        <w:rPr>
          <w:rFonts w:ascii="Simplified Arabic" w:eastAsia="Calibri" w:hAnsi="Simplified Arabic" w:cs="Simplified Arabic"/>
          <w:lang w:bidi="ar-SA"/>
        </w:rPr>
        <w:t xml:space="preserve"> </w:t>
      </w:r>
      <w:r w:rsidRPr="00CC52B2">
        <w:rPr>
          <w:rFonts w:eastAsia="Calibri"/>
          <w:b/>
          <w:bCs/>
          <w:lang w:bidi="ar-SA"/>
        </w:rPr>
        <w:t>Honmener</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 هذا القبول والاحترام والتماثل الاجتماعي مكافأة اجتماعية للفرد داخل جماعته، فالجماعة الاجتماعية تتألف من </w:t>
      </w:r>
      <w:r w:rsidRPr="00CC52B2">
        <w:rPr>
          <w:rFonts w:ascii="Simplified Arabic" w:eastAsia="Calibri" w:hAnsi="Simplified Arabic" w:cs="Simplified Arabic"/>
          <w:b/>
          <w:bCs/>
          <w:rtl/>
          <w:lang w:bidi="ar-SA"/>
        </w:rPr>
        <w:t>ثلاثة</w:t>
      </w:r>
      <w:r w:rsidRPr="00CC52B2">
        <w:rPr>
          <w:rFonts w:ascii="Simplified Arabic" w:eastAsia="Calibri" w:hAnsi="Simplified Arabic" w:cs="Simplified Arabic"/>
          <w:rtl/>
          <w:lang w:bidi="ar-SA"/>
        </w:rPr>
        <w:t xml:space="preserve"> أنواع رئيسية من المواقع الاجتماعي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هي</w:t>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vertAlign w:val="superscript"/>
          <w:rtl/>
        </w:rPr>
        <w:footnoteReference w:id="654"/>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rtl/>
          <w:lang w:bidi="ar-SA"/>
        </w:rPr>
        <w:t>:</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عليا،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وسطى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دنيا،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فالأفراد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الذين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يشغلون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مواقع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تدريجية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عليا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يحصلون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مكافآت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اجتماعية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كثيرة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بسبب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تماثلهم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قيم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وأهداف،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جماعتهم،</w:t>
      </w:r>
      <w:r w:rsidRPr="00CC52B2">
        <w:rPr>
          <w:rFonts w:ascii="Simplified Arabic" w:eastAsia="Calibri" w:hAnsi="Simplified Arabic" w:cs="Simplified Arabic"/>
          <w:lang w:bidi="ar-SA"/>
        </w:rPr>
        <w:t xml:space="preserve"> </w:t>
      </w:r>
      <w:r w:rsidR="00780DC2">
        <w:rPr>
          <w:rFonts w:ascii="Simplified Arabic" w:eastAsia="Calibri" w:hAnsi="Simplified Arabic" w:cs="Simplified Arabic"/>
          <w:rtl/>
          <w:lang w:bidi="ar-SA"/>
        </w:rPr>
        <w:t>إذ</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كلما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أدرك</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شاغلوا هذا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الموقع </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(العالي)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أهمية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المكافأة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الاجتماعية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سوف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يحصلون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عليها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زدوا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أنشطتهم الاجتماعية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داخل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جماعتهم،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أنه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كلما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كان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الموقع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الذي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يشغله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الفرد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عالي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كلما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زادت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المكافأة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الاجتماعية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التي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يحصل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عليها،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أما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الأفراد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الذين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يشغلون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مواقع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وسطى،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فتكون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 xml:space="preserve">أراءهم </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وأحكامهم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مختلفة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شاغلي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هذين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الموقعين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(العالي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والواطئ) وحتى</w:t>
      </w:r>
      <w:r w:rsidRPr="00CC52B2">
        <w:rPr>
          <w:rFonts w:ascii="Simplified Arabic" w:eastAsia="Calibri" w:hAnsi="Simplified Arabic" w:cs="Simplified Arabic"/>
          <w:lang w:bidi="ar-SA"/>
        </w:rPr>
        <w:t xml:space="preserve"> </w:t>
      </w:r>
      <w:r w:rsidR="006F5FD6">
        <w:rPr>
          <w:rFonts w:ascii="Simplified Arabic" w:eastAsia="Calibri" w:hAnsi="Simplified Arabic" w:cs="Simplified Arabic"/>
          <w:rtl/>
          <w:lang w:bidi="ar-SA"/>
        </w:rPr>
        <w:t>إذا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كانت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rPr>
        <w:t>أ</w:t>
      </w:r>
      <w:r w:rsidRPr="00CC52B2">
        <w:rPr>
          <w:rFonts w:ascii="Simplified Arabic" w:eastAsia="Calibri" w:hAnsi="Simplified Arabic" w:cs="Simplified Arabic"/>
          <w:rtl/>
          <w:lang w:bidi="ar-SA"/>
        </w:rPr>
        <w:t>راءهم ومعتقداتهم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وأحكامهم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صواب</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فإن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ذلك</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لا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يدفعهم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إلى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الحصول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مواقع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عالية،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بيد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أنهم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يحصلون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سمعة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اجتماعية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عالية،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وهذا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يعني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أنهم</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لا</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يتمتعون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بموقع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اجتماعي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حيوي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ونشط</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وفعال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ومتميز</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ومسموع</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داخل</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جماعتهم</w:t>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vertAlign w:val="superscript"/>
          <w:rtl/>
        </w:rPr>
        <w:footnoteReference w:id="655"/>
      </w:r>
      <w:r w:rsidRPr="00CC52B2">
        <w:rPr>
          <w:rFonts w:ascii="Simplified Arabic" w:eastAsia="Calibri" w:hAnsi="Simplified Arabic" w:cs="Simplified Arabic"/>
          <w:vertAlign w:val="superscript"/>
          <w:rtl/>
        </w:rPr>
        <w:t>)</w:t>
      </w:r>
      <w:r w:rsidRPr="00CC52B2">
        <w:rPr>
          <w:rFonts w:ascii="Simplified Arabic" w:eastAsia="Calibri" w:hAnsi="Simplified Arabic" w:cs="Simplified Arabic"/>
          <w:rtl/>
          <w:lang w:bidi="ar-SA"/>
        </w:rPr>
        <w:t xml:space="preserve">. </w:t>
      </w:r>
    </w:p>
    <w:p w:rsidR="00CC52B2" w:rsidRPr="00CC52B2" w:rsidRDefault="00CC52B2" w:rsidP="00F10F70">
      <w:pPr>
        <w:spacing w:after="120"/>
        <w:ind w:right="113"/>
        <w:jc w:val="both"/>
        <w:rPr>
          <w:rFonts w:eastAsia="Calibri"/>
          <w:b/>
          <w:bCs/>
          <w:rtl/>
        </w:rPr>
      </w:pPr>
      <w:r w:rsidRPr="00CC52B2">
        <w:rPr>
          <w:rFonts w:ascii="Simplified Arabic" w:eastAsia="Calibri" w:hAnsi="Simplified Arabic" w:cs="Simplified Arabic" w:hint="cs"/>
          <w:b/>
          <w:bCs/>
          <w:rtl/>
          <w:lang w:bidi="ar-SA"/>
        </w:rPr>
        <w:t xml:space="preserve">2. </w:t>
      </w:r>
      <w:r w:rsidRPr="00CC52B2">
        <w:rPr>
          <w:rFonts w:ascii="Simplified Arabic" w:eastAsia="Calibri" w:hAnsi="Simplified Arabic" w:cs="Simplified Arabic"/>
          <w:b/>
          <w:bCs/>
          <w:rtl/>
          <w:lang w:bidi="ar-SA"/>
        </w:rPr>
        <w:t>نظرية الم</w:t>
      </w:r>
      <w:r w:rsidRPr="00CC52B2">
        <w:rPr>
          <w:rFonts w:ascii="Simplified Arabic" w:eastAsia="Calibri" w:hAnsi="Simplified Arabic" w:cs="Simplified Arabic" w:hint="cs"/>
          <w:b/>
          <w:bCs/>
          <w:rtl/>
          <w:lang w:bidi="ar-SA"/>
        </w:rPr>
        <w:t>ُ</w:t>
      </w:r>
      <w:r w:rsidRPr="00CC52B2">
        <w:rPr>
          <w:rFonts w:ascii="Simplified Arabic" w:eastAsia="Calibri" w:hAnsi="Simplified Arabic" w:cs="Simplified Arabic"/>
          <w:b/>
          <w:bCs/>
          <w:rtl/>
          <w:lang w:bidi="ar-SA"/>
        </w:rPr>
        <w:t>نظمات</w:t>
      </w:r>
      <w:r w:rsidRPr="00CC52B2">
        <w:rPr>
          <w:rFonts w:ascii="Simplified Arabic" w:eastAsia="Calibri" w:hAnsi="Simplified Arabic" w:cs="Simplified Arabic" w:hint="cs"/>
          <w:b/>
          <w:bCs/>
          <w:rtl/>
          <w:lang w:bidi="ar-SA"/>
        </w:rPr>
        <w:t xml:space="preserve">: </w:t>
      </w:r>
      <w:r w:rsidRPr="00CC52B2">
        <w:rPr>
          <w:rFonts w:eastAsia="Calibri"/>
          <w:b/>
          <w:bCs/>
          <w:lang w:bidi="ar-SA"/>
        </w:rPr>
        <w:t xml:space="preserve">Organization Theory </w:t>
      </w:r>
    </w:p>
    <w:p w:rsidR="00CC52B2" w:rsidRPr="00CC52B2" w:rsidRDefault="00CC52B2" w:rsidP="00F10F70">
      <w:pPr>
        <w:spacing w:after="120"/>
        <w:ind w:right="113"/>
        <w:jc w:val="both"/>
        <w:rPr>
          <w:rFonts w:ascii="Simplified Arabic" w:eastAsia="Calibri" w:hAnsi="Simplified Arabic" w:cs="Simplified Arabic"/>
          <w:lang w:bidi="ar-SA"/>
        </w:rPr>
      </w:pPr>
      <w:r w:rsidRPr="00CC52B2">
        <w:rPr>
          <w:rFonts w:ascii="Simplified Arabic" w:eastAsia="Calibri" w:hAnsi="Simplified Arabic" w:cs="Simplified Arabic"/>
          <w:rtl/>
          <w:lang w:bidi="ar-SA"/>
        </w:rPr>
        <w:t xml:space="preserve">تهتم هذه النظرية بدراسة المنظمات وتحليلها في اطار مهنة الخدمة الاجتماعية حيث </w:t>
      </w:r>
      <w:r w:rsidR="00C71E0A">
        <w:rPr>
          <w:rFonts w:ascii="Simplified Arabic" w:eastAsia="Calibri" w:hAnsi="Simplified Arabic" w:cs="Simplified Arabic" w:hint="cs"/>
          <w:rtl/>
          <w:lang w:bidi="ar-SA"/>
        </w:rPr>
        <w:t>أنها</w:t>
      </w:r>
      <w:r w:rsidRPr="00CC52B2">
        <w:rPr>
          <w:rFonts w:ascii="Simplified Arabic" w:eastAsia="Calibri" w:hAnsi="Simplified Arabic" w:cs="Simplified Arabic"/>
          <w:rtl/>
          <w:lang w:bidi="ar-SA"/>
        </w:rPr>
        <w:t xml:space="preserve"> تهتم بالتركيز علي</w:t>
      </w:r>
      <w:r w:rsidRPr="00CC52B2">
        <w:rPr>
          <w:rFonts w:ascii="Simplified Arabic" w:eastAsia="Calibri" w:hAnsi="Simplified Arabic" w:cs="Simplified Arabic" w:hint="cs"/>
          <w:rtl/>
          <w:lang w:bidi="ar-SA"/>
        </w:rPr>
        <w:t xml:space="preserve"> الآتي</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أ - </w:t>
      </w:r>
      <w:r w:rsidRPr="00CC52B2">
        <w:rPr>
          <w:rFonts w:ascii="Simplified Arabic" w:eastAsia="Calibri" w:hAnsi="Simplified Arabic" w:cs="Simplified Arabic"/>
          <w:rtl/>
          <w:lang w:bidi="ar-SA"/>
        </w:rPr>
        <w:t>فهم طبيعة المنظمات و</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هدافها.</w:t>
      </w:r>
      <w:r w:rsidRPr="00CC52B2">
        <w:rPr>
          <w:rFonts w:ascii="Simplified Arabic" w:eastAsia="Calibri" w:hAnsi="Simplified Arabic" w:cs="Simplified Arabic" w:hint="cs"/>
          <w:rtl/>
          <w:lang w:bidi="ar-SA"/>
        </w:rPr>
        <w:t xml:space="preserve">     ب - </w:t>
      </w:r>
      <w:r w:rsidRPr="00CC52B2">
        <w:rPr>
          <w:rFonts w:ascii="Simplified Arabic" w:eastAsia="Calibri" w:hAnsi="Simplified Arabic" w:cs="Simplified Arabic"/>
          <w:rtl/>
          <w:lang w:bidi="ar-SA"/>
        </w:rPr>
        <w:t xml:space="preserve">التعرف علي </w:t>
      </w:r>
      <w:r w:rsidR="00805D83">
        <w:rPr>
          <w:rFonts w:ascii="Simplified Arabic" w:eastAsia="Calibri" w:hAnsi="Simplified Arabic" w:cs="Simplified Arabic"/>
          <w:rtl/>
          <w:lang w:bidi="ar-SA"/>
        </w:rPr>
        <w:t>أهم</w:t>
      </w:r>
      <w:r w:rsidRPr="00CC52B2">
        <w:rPr>
          <w:rFonts w:ascii="Simplified Arabic" w:eastAsia="Calibri" w:hAnsi="Simplified Arabic" w:cs="Simplified Arabic"/>
          <w:rtl/>
          <w:lang w:bidi="ar-SA"/>
        </w:rPr>
        <w:t xml:space="preserve"> المشكلات التي تواجه المنظمات و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ساليب مواجهتها</w:t>
      </w:r>
      <w:r w:rsidRPr="00CC52B2">
        <w:rPr>
          <w:rFonts w:ascii="Simplified Arabic" w:eastAsia="Calibri" w:hAnsi="Simplified Arabic" w:cs="Simplified Arabic" w:hint="cs"/>
          <w:rtl/>
          <w:lang w:bidi="ar-SA"/>
        </w:rPr>
        <w:t xml:space="preserve">.   ج - </w:t>
      </w:r>
      <w:r w:rsidRPr="00CC52B2">
        <w:rPr>
          <w:rFonts w:ascii="Simplified Arabic" w:eastAsia="Calibri" w:hAnsi="Simplified Arabic" w:cs="Simplified Arabic"/>
          <w:rtl/>
          <w:lang w:bidi="ar-SA"/>
        </w:rPr>
        <w:t>ا</w:t>
      </w:r>
      <w:r w:rsidRPr="00CC52B2">
        <w:rPr>
          <w:rFonts w:ascii="Simplified Arabic" w:eastAsia="Calibri" w:hAnsi="Simplified Arabic" w:cs="Simplified Arabic" w:hint="cs"/>
          <w:rtl/>
          <w:lang w:bidi="ar-SA"/>
        </w:rPr>
        <w:t>لا</w:t>
      </w:r>
      <w:r w:rsidRPr="00CC52B2">
        <w:rPr>
          <w:rFonts w:ascii="Simplified Arabic" w:eastAsia="Calibri" w:hAnsi="Simplified Arabic" w:cs="Simplified Arabic"/>
          <w:rtl/>
          <w:lang w:bidi="ar-SA"/>
        </w:rPr>
        <w:t>ستفادة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من المنظمات كأداة للتأثير في سلوك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فراد بالمنظمات وتوجيهها في الجوانب ا</w:t>
      </w:r>
      <w:r w:rsidRPr="00CC52B2">
        <w:rPr>
          <w:rFonts w:ascii="Simplified Arabic" w:eastAsia="Calibri" w:hAnsi="Simplified Arabic" w:cs="Simplified Arabic" w:hint="cs"/>
          <w:rtl/>
          <w:lang w:bidi="ar-SA"/>
        </w:rPr>
        <w:t>لإي</w:t>
      </w:r>
      <w:r w:rsidRPr="00CC52B2">
        <w:rPr>
          <w:rFonts w:ascii="Simplified Arabic" w:eastAsia="Calibri" w:hAnsi="Simplified Arabic" w:cs="Simplified Arabic"/>
          <w:rtl/>
          <w:lang w:bidi="ar-SA"/>
        </w:rPr>
        <w:t>جابية</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وتعرف هذه النظرية بأنها وحدات اجتماعية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 xml:space="preserve">و وحدات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نسانية تبني ويعاد بناؤها بقصد</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ولتحقيق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 xml:space="preserve">هداف معينة </w:t>
      </w:r>
      <w:r w:rsidRPr="00CC52B2">
        <w:rPr>
          <w:rFonts w:ascii="Simplified Arabic" w:eastAsia="Calibri" w:hAnsi="Simplified Arabic" w:cs="Simplified Arabic" w:hint="cs"/>
          <w:rtl/>
          <w:lang w:bidi="ar-SA"/>
        </w:rPr>
        <w:t xml:space="preserve">كما </w:t>
      </w:r>
      <w:r w:rsidR="00C71E0A">
        <w:rPr>
          <w:rFonts w:ascii="Simplified Arabic" w:eastAsia="Calibri" w:hAnsi="Simplified Arabic" w:cs="Simplified Arabic" w:hint="cs"/>
          <w:rtl/>
          <w:lang w:bidi="ar-SA"/>
        </w:rPr>
        <w:t>أنها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عبارة عن </w:t>
      </w:r>
      <w:r w:rsidRPr="00CC52B2">
        <w:rPr>
          <w:rFonts w:ascii="Simplified Arabic" w:eastAsia="Calibri" w:hAnsi="Simplified Arabic" w:cs="Simplified Arabic"/>
          <w:rtl/>
          <w:lang w:bidi="ar-SA"/>
        </w:rPr>
        <w:t>انساق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 xml:space="preserve">نشطة معتمدة بالتبادل وموجهة نحو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 xml:space="preserve">هداف متناغمة ويوجد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يضا مستويات لتحليل المنظمة وهي:</w:t>
      </w:r>
      <w:r w:rsidRPr="00CC52B2">
        <w:rPr>
          <w:rFonts w:ascii="Simplified Arabic" w:eastAsia="Calibri" w:hAnsi="Simplified Arabic" w:cs="Simplified Arabic" w:hint="cs"/>
          <w:rtl/>
          <w:lang w:bidi="ar-SA"/>
        </w:rPr>
        <w:t xml:space="preserve">   أ - </w:t>
      </w:r>
      <w:r w:rsidRPr="00CC52B2">
        <w:rPr>
          <w:rFonts w:ascii="Simplified Arabic" w:eastAsia="Calibri" w:hAnsi="Simplified Arabic" w:cs="Simplified Arabic"/>
          <w:rtl/>
          <w:lang w:bidi="ar-SA"/>
        </w:rPr>
        <w:t>مستوي تحليل الفرد.</w:t>
      </w:r>
      <w:r w:rsidRPr="00CC52B2">
        <w:rPr>
          <w:rFonts w:ascii="Simplified Arabic" w:eastAsia="Calibri" w:hAnsi="Simplified Arabic" w:cs="Simplified Arabic" w:hint="cs"/>
          <w:rtl/>
          <w:lang w:bidi="ar-SA"/>
        </w:rPr>
        <w:t xml:space="preserve"> ب - </w:t>
      </w:r>
      <w:r w:rsidRPr="00CC52B2">
        <w:rPr>
          <w:rFonts w:ascii="Simplified Arabic" w:eastAsia="Calibri" w:hAnsi="Simplified Arabic" w:cs="Simplified Arabic"/>
          <w:rtl/>
          <w:lang w:bidi="ar-SA"/>
        </w:rPr>
        <w:t>مستوي تحليل العلاقات الاجتماعية.  مستوي تحليل المنظمة ككل</w:t>
      </w:r>
      <w:r w:rsidRPr="00CC52B2">
        <w:rPr>
          <w:rFonts w:ascii="Simplified Arabic" w:eastAsia="Calibri" w:hAnsi="Simplified Arabic" w:cs="Simplified Arabic" w:hint="cs"/>
          <w:vertAlign w:val="superscript"/>
          <w:rtl/>
          <w:lang w:bidi="ar-SA"/>
        </w:rPr>
        <w:t>(</w:t>
      </w:r>
      <w:r w:rsidRPr="00CC52B2">
        <w:rPr>
          <w:rFonts w:ascii="Simplified Arabic" w:eastAsia="Calibri" w:hAnsi="Simplified Arabic" w:cs="Simplified Arabic"/>
          <w:vertAlign w:val="superscript"/>
          <w:rtl/>
          <w:lang w:bidi="ar-SA"/>
        </w:rPr>
        <w:footnoteReference w:id="656"/>
      </w:r>
      <w:r w:rsidRPr="00CC52B2">
        <w:rPr>
          <w:rFonts w:ascii="Simplified Arabic" w:eastAsia="Calibri" w:hAnsi="Simplified Arabic" w:cs="Simplified Arabic" w:hint="cs"/>
          <w:vertAlign w:val="superscript"/>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lastRenderedPageBreak/>
        <w:t>وهذه النظرية عبارة عن نظام مفاهيم، أي علاقات بين المفاهيم والمتغيرات المختلفة في مجال معين</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57"/>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 فهي إذن ليست مجموعة القضايا المنسقة فيما بينها والتي يمكن التأكد من صدقها أو اختبار محتوياتها عن طريق البحث الميداني، وإنما هي المفاهيم والأدوات التصورية التي بإمكانها تقديم خارطة مباشرة للمشكلات في ميدان معين، والنظرية هنا بمثابة الدليل الموجه للبحث طالما تقدم الأدوات التصويرية وأسلوب معالجتها من خلال نسق فكري متكامل، وعلي ها الأساس فإن نظرية المنظمة هي النظام الذي يدرس هيكل المنظمة وتصميمها وهي تشير إلي الجوانب الوصفية والميدانية في النظام</w:t>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vertAlign w:val="superscript"/>
          <w:rtl/>
        </w:rPr>
        <w:footnoteReference w:id="658"/>
      </w:r>
      <w:r w:rsidRPr="00CC52B2">
        <w:rPr>
          <w:rFonts w:ascii="Simplified Arabic" w:eastAsia="Calibri" w:hAnsi="Simplified Arabic" w:cs="Simplified Arabic" w:hint="cs"/>
          <w:vertAlign w:val="superscript"/>
          <w:rtl/>
        </w:rPr>
        <w:t>)</w:t>
      </w:r>
      <w:r w:rsidRPr="00CC52B2">
        <w:rPr>
          <w:rFonts w:ascii="Simplified Arabic" w:eastAsia="Calibri" w:hAnsi="Simplified Arabic" w:cs="Simplified Arabic" w:hint="cs"/>
          <w:rtl/>
          <w:lang w:bidi="ar-SA"/>
        </w:rPr>
        <w:t xml:space="preserve">.   </w:t>
      </w:r>
    </w:p>
    <w:p w:rsidR="00CC52B2" w:rsidRPr="00CC52B2" w:rsidRDefault="00CC52B2" w:rsidP="00B851C0">
      <w:pPr>
        <w:spacing w:after="120" w:line="259" w:lineRule="auto"/>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ويتبني الباحثان "نظرية المنظمات"، كإطار نظري للبحث لأنها</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1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ساعدت الباحثان علي فهم طبيعة المنظمات وطبيعة عملها. 2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وضحت بعض المفاهيم التصورية لمفاهيم المنظمات.  3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وضحت طبيعة العلاقات داخل المنظمات. 4 -  إن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أنظمة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مفتوحه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تحتاج</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مدخلات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وفيها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عمليات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تحويلية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لإنتاج</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مخرجات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معينة.  5 - 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الفعالة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ترضي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طلبات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الجهات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الأطراف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الموجودة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تأخذ</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منها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مواردها.  6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وضحت هذه النظرية التفاعل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الإيجابي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والبيئة المحيطة بها.   7 - وضحت أن سبب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وجود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هو</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أجل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إنجاز</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أهداف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أغراض</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محددة خاصة بالتنمية</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8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كل هذه الأسباب تنطبق علي دور 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المحلية.</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b/>
          <w:bCs/>
          <w:rtl/>
        </w:rPr>
      </w:pPr>
      <w:r w:rsidRPr="00CC52B2">
        <w:rPr>
          <w:rFonts w:ascii="Simplified Arabic" w:eastAsia="Calibri" w:hAnsi="Simplified Arabic" w:cs="Simplified Arabic"/>
          <w:b/>
          <w:bCs/>
          <w:rtl/>
        </w:rPr>
        <w:t>سابعا: الإجراءات المنهجية للبحث:</w:t>
      </w:r>
    </w:p>
    <w:p w:rsidR="00CC52B2" w:rsidRPr="00CC52B2" w:rsidRDefault="00CC52B2" w:rsidP="00B851C0">
      <w:pPr>
        <w:spacing w:after="120" w:line="259" w:lineRule="auto"/>
        <w:ind w:right="113"/>
        <w:contextualSpacing/>
        <w:jc w:val="both"/>
        <w:rPr>
          <w:rFonts w:ascii="Simplified Arabic" w:eastAsia="Calibri" w:hAnsi="Simplified Arabic" w:cs="Simplified Arabic"/>
          <w:lang w:bidi="ar-SA"/>
        </w:rPr>
      </w:pPr>
      <w:r w:rsidRPr="00CC52B2">
        <w:rPr>
          <w:rFonts w:ascii="Simplified Arabic" w:eastAsia="Calibri" w:hAnsi="Simplified Arabic" w:cs="Simplified Arabic"/>
          <w:b/>
          <w:bCs/>
          <w:rtl/>
          <w:lang w:bidi="ar-SA"/>
        </w:rPr>
        <w:t>مجتمع</w:t>
      </w:r>
      <w:r w:rsidRPr="00CC52B2">
        <w:rPr>
          <w:rFonts w:ascii="Simplified Arabic" w:eastAsia="Calibri" w:hAnsi="Simplified Arabic" w:cs="Simplified Arabic"/>
          <w:b/>
          <w:bCs/>
        </w:rPr>
        <w:t xml:space="preserve"> </w:t>
      </w:r>
      <w:r w:rsidRPr="00CC52B2">
        <w:rPr>
          <w:rFonts w:ascii="Simplified Arabic" w:eastAsia="Calibri" w:hAnsi="Simplified Arabic" w:cs="Simplified Arabic"/>
          <w:b/>
          <w:bCs/>
          <w:rtl/>
          <w:lang w:bidi="ar-SA"/>
        </w:rPr>
        <w:t>البحث</w:t>
      </w:r>
      <w:r w:rsidRPr="00CC52B2">
        <w:rPr>
          <w:rFonts w:ascii="Simplified Arabic" w:eastAsia="Calibri" w:hAnsi="Simplified Arabic" w:cs="Simplified Arabic"/>
          <w:rtl/>
          <w:lang w:bidi="ar-SA"/>
        </w:rPr>
        <w:t xml:space="preserve">: تكون مجتمع البحث من </w:t>
      </w:r>
      <w:r w:rsidRPr="00CC52B2">
        <w:rPr>
          <w:rFonts w:ascii="Simplified Arabic" w:eastAsia="Calibri" w:hAnsi="Simplified Arabic" w:cs="Simplified Arabic" w:hint="cs"/>
          <w:rtl/>
          <w:lang w:bidi="ar-SA"/>
        </w:rPr>
        <w:t>العاملين في دور 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ومؤسسات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المحلية، بمدينة طبرق في دولة ليبيا.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8"/>
          <w:szCs w:val="28"/>
          <w:lang w:bidi="ar-SA"/>
        </w:rPr>
      </w:pPr>
      <w:r w:rsidRPr="00CC52B2">
        <w:rPr>
          <w:rFonts w:ascii="Simplified Arabic" w:eastAsia="Calibri" w:hAnsi="Simplified Arabic" w:cs="Simplified Arabic"/>
          <w:b/>
          <w:bCs/>
          <w:rtl/>
        </w:rPr>
        <w:t>منهج البحث</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تبني</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هذ</w:t>
      </w:r>
      <w:r w:rsidRPr="00CC52B2">
        <w:rPr>
          <w:rFonts w:ascii="Simplified Arabic" w:eastAsia="Calibri" w:hAnsi="Simplified Arabic" w:cs="Simplified Arabic" w:hint="cs"/>
          <w:rtl/>
          <w:lang w:bidi="ar-SA"/>
        </w:rPr>
        <w:t>ا</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w:t>
      </w:r>
      <w:r w:rsidRPr="00CC52B2">
        <w:rPr>
          <w:rFonts w:ascii="Simplified Arabic" w:eastAsia="Calibri" w:hAnsi="Simplified Arabic" w:cs="Simplified Arabic" w:hint="cs"/>
          <w:rtl/>
          <w:lang w:bidi="ar-SA"/>
        </w:rPr>
        <w:t>بحث</w:t>
      </w:r>
      <w:r w:rsidRPr="00CC52B2">
        <w:rPr>
          <w:rFonts w:ascii="Simplified Arabic" w:eastAsia="Calibri" w:hAnsi="Simplified Arabic" w:cs="Simplified Arabic"/>
          <w:rtl/>
          <w:lang w:bidi="ar-SA"/>
        </w:rPr>
        <w:t xml:space="preserve"> المنهج</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الوصفي التحليلي،</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لأنه</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lang w:bidi="ar-SA"/>
        </w:rPr>
        <w:t>هو</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الطريقة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المناسبة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rtl/>
          <w:lang w:bidi="ar-SA"/>
        </w:rPr>
        <w:t>لدراسة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المشكلات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العلمية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من</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خلال</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القيام</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بالوصف</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بطريقة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علمية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ومن</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ثم</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الوصول</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إلى تفسيرات</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منطقية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لها</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دلائل</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وبراهين</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تمنح</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الباحث</w:t>
      </w:r>
      <w:r w:rsidRPr="00CC52B2">
        <w:rPr>
          <w:rFonts w:ascii="Simplified Arabic" w:eastAsia="Calibri" w:hAnsi="Simplified Arabic" w:cs="Simplified Arabic" w:hint="cs"/>
          <w:rtl/>
          <w:lang w:bidi="ar-SA"/>
        </w:rPr>
        <w:t>ان</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القدرة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على</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وضع</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أُطر</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محددة</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للمشكلة،</w:t>
      </w:r>
      <w:r w:rsidRPr="00CC52B2">
        <w:rPr>
          <w:rFonts w:ascii="Simplified Arabic" w:eastAsia="Calibri" w:hAnsi="Simplified Arabic" w:cs="Simplified Arabic"/>
        </w:rPr>
        <w:t xml:space="preserve"> </w:t>
      </w:r>
      <w:r w:rsidRPr="00CC52B2">
        <w:rPr>
          <w:rFonts w:ascii="Simplified Arabic" w:eastAsia="Calibri" w:hAnsi="Simplified Arabic" w:cs="Simplified Arabic" w:hint="cs"/>
          <w:rtl/>
          <w:lang w:bidi="ar-SA"/>
        </w:rPr>
        <w:t xml:space="preserve">بالإضافة إلي طريقة المسح الاجتماعي، </w:t>
      </w:r>
      <w:r w:rsidRPr="00CC52B2">
        <w:rPr>
          <w:rFonts w:ascii="Simplified Arabic" w:eastAsia="Calibri" w:hAnsi="Simplified Arabic" w:cs="Simplified Arabic"/>
          <w:rtl/>
          <w:lang w:bidi="ar-SA"/>
        </w:rPr>
        <w:t>ويتم</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استخدام</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ذلك</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في</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تحديد</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نتائج</w:t>
      </w:r>
      <w:r w:rsidRPr="00CC52B2">
        <w:rPr>
          <w:rFonts w:ascii="Simplified Arabic" w:eastAsia="Calibri" w:hAnsi="Simplified Arabic" w:cs="Simplified Arabic"/>
        </w:rPr>
        <w:t xml:space="preserve"> </w:t>
      </w:r>
      <w:r w:rsidRPr="00CC52B2">
        <w:rPr>
          <w:rFonts w:ascii="Simplified Arabic" w:eastAsia="Calibri" w:hAnsi="Simplified Arabic" w:cs="Simplified Arabic"/>
          <w:rtl/>
          <w:lang w:bidi="ar-SA"/>
        </w:rPr>
        <w:t>البحث.</w:t>
      </w:r>
    </w:p>
    <w:p w:rsidR="00CC52B2" w:rsidRPr="00CC52B2" w:rsidRDefault="00CC52B2" w:rsidP="00F10F70">
      <w:pPr>
        <w:spacing w:after="120" w:line="259" w:lineRule="auto"/>
        <w:ind w:right="113"/>
        <w:contextualSpacing/>
        <w:jc w:val="both"/>
        <w:rPr>
          <w:rFonts w:ascii="Simplified Arabic" w:eastAsia="Calibri" w:hAnsi="Simplified Arabic" w:cs="Simplified Arabic"/>
          <w:rtl/>
        </w:rPr>
      </w:pPr>
      <w:r w:rsidRPr="00CC52B2">
        <w:rPr>
          <w:rFonts w:ascii="Simplified Arabic" w:eastAsia="Calibri" w:hAnsi="Simplified Arabic" w:cs="Simplified Arabic"/>
          <w:b/>
          <w:bCs/>
          <w:rtl/>
        </w:rPr>
        <w:t>مجالات البحث</w:t>
      </w:r>
      <w:r w:rsidRPr="00CC52B2">
        <w:rPr>
          <w:rFonts w:ascii="Simplified Arabic" w:eastAsia="Calibri" w:hAnsi="Simplified Arabic" w:cs="Simplified Arabic"/>
          <w:rtl/>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u w:val="single"/>
          <w:rtl/>
        </w:rPr>
        <w:t>أ – المجال المكاني</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المنظمات التطوعية ومؤسسات الخدمة الاجتماعية ب</w:t>
      </w:r>
      <w:r w:rsidRPr="00CC52B2">
        <w:rPr>
          <w:rFonts w:ascii="Simplified Arabic" w:eastAsia="Calibri" w:hAnsi="Simplified Arabic" w:cs="Simplified Arabic" w:hint="cs"/>
          <w:rtl/>
          <w:lang w:bidi="ar-SA"/>
        </w:rPr>
        <w:t xml:space="preserve">مدينة طبرق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دولة ليبيا. </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u w:val="single"/>
          <w:rtl/>
        </w:rPr>
        <w:t>ب – المجال الزماني</w:t>
      </w:r>
      <w:r w:rsidRPr="00CC52B2">
        <w:rPr>
          <w:rFonts w:ascii="Simplified Arabic" w:eastAsia="Calibri" w:hAnsi="Simplified Arabic" w:cs="Simplified Arabic"/>
          <w:rtl/>
        </w:rPr>
        <w:t>:</w:t>
      </w:r>
      <w:r w:rsidRPr="00CC52B2">
        <w:rPr>
          <w:rFonts w:ascii="Simplified Arabic" w:eastAsia="Calibri" w:hAnsi="Simplified Arabic" w:cs="Simplified Arabic"/>
          <w:rtl/>
          <w:lang w:bidi="ar-SA"/>
        </w:rPr>
        <w:t xml:space="preserve"> في الفترة من</w:t>
      </w:r>
      <w:r w:rsidRPr="00CC52B2">
        <w:rPr>
          <w:rFonts w:ascii="Simplified Arabic" w:eastAsia="Calibri" w:hAnsi="Simplified Arabic" w:cs="Simplified Arabic" w:hint="cs"/>
          <w:rtl/>
          <w:lang w:bidi="ar-SA"/>
        </w:rPr>
        <w:t xml:space="preserve"> 8/9/2021</w:t>
      </w:r>
      <w:r w:rsidRPr="00CC52B2">
        <w:rPr>
          <w:rFonts w:ascii="Simplified Arabic" w:eastAsia="Calibri" w:hAnsi="Simplified Arabic" w:cs="Simplified Arabic"/>
          <w:rtl/>
          <w:lang w:bidi="ar-SA"/>
        </w:rPr>
        <w:t xml:space="preserve"> حتي </w:t>
      </w:r>
      <w:r w:rsidRPr="00CC52B2">
        <w:rPr>
          <w:rFonts w:ascii="Simplified Arabic" w:eastAsia="Calibri" w:hAnsi="Simplified Arabic" w:cs="Simplified Arabic" w:hint="cs"/>
          <w:rtl/>
          <w:lang w:bidi="ar-SA"/>
        </w:rPr>
        <w:t>19/10/</w:t>
      </w:r>
      <w:r w:rsidRPr="00CC52B2">
        <w:rPr>
          <w:rFonts w:ascii="Simplified Arabic" w:eastAsia="Calibri" w:hAnsi="Simplified Arabic" w:cs="Simplified Arabic"/>
          <w:rtl/>
          <w:lang w:bidi="ar-SA"/>
        </w:rPr>
        <w:t>2021.</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u w:val="single"/>
          <w:rtl/>
        </w:rPr>
        <w:t>ج – المجال البشري</w:t>
      </w:r>
      <w:r w:rsidRPr="00CC52B2">
        <w:rPr>
          <w:rFonts w:ascii="Simplified Arabic" w:eastAsia="Calibri" w:hAnsi="Simplified Arabic" w:cs="Simplified Arabic"/>
          <w:rtl/>
        </w:rPr>
        <w:t>:</w:t>
      </w:r>
      <w:r w:rsidRPr="00CC52B2">
        <w:rPr>
          <w:rFonts w:ascii="Simplified Arabic" w:eastAsia="Calibri" w:hAnsi="Simplified Arabic" w:cs="Simplified Arabic"/>
          <w:rtl/>
          <w:lang w:bidi="ar-SA"/>
        </w:rPr>
        <w:t xml:space="preserve"> عينة عشوائية غير مقصودة بلغت عدد (</w:t>
      </w:r>
      <w:r w:rsidRPr="00CC52B2">
        <w:rPr>
          <w:rFonts w:ascii="Lucida Calligraphy" w:eastAsia="Calibri" w:hAnsi="Lucida Calligraphy" w:cs="Simplified Arabic"/>
          <w:b/>
          <w:bCs/>
          <w:rtl/>
          <w:lang w:bidi="ar-SA"/>
        </w:rPr>
        <w:t>150</w:t>
      </w:r>
      <w:r w:rsidRPr="00CC52B2">
        <w:rPr>
          <w:rFonts w:ascii="Simplified Arabic" w:eastAsia="Calibri" w:hAnsi="Simplified Arabic" w:cs="Simplified Arabic"/>
          <w:rtl/>
          <w:lang w:bidi="ar-SA"/>
        </w:rPr>
        <w:t>)، مفردة</w:t>
      </w:r>
      <w:r w:rsidRPr="00CC52B2">
        <w:rPr>
          <w:rFonts w:ascii="Simplified Arabic" w:eastAsia="Calibri" w:hAnsi="Simplified Arabic" w:cs="Simplified Arabic" w:hint="cs"/>
          <w:rtl/>
          <w:lang w:bidi="ar-SA"/>
        </w:rPr>
        <w:t xml:space="preserve"> من العاملين في الجمعيات الخيرية والتي تم اختيارهم من عدد (</w:t>
      </w:r>
      <w:r w:rsidRPr="00CC52B2">
        <w:rPr>
          <w:rFonts w:ascii="Lucida Calligraphy" w:eastAsia="Calibri" w:hAnsi="Lucida Calligraphy" w:cs="Simplified Arabic" w:hint="cs"/>
          <w:b/>
          <w:bCs/>
          <w:rtl/>
          <w:lang w:bidi="ar-SA"/>
        </w:rPr>
        <w:t>6</w:t>
      </w:r>
      <w:r w:rsidRPr="00CC52B2">
        <w:rPr>
          <w:rFonts w:ascii="Simplified Arabic" w:eastAsia="Calibri" w:hAnsi="Simplified Arabic" w:cs="Simplified Arabic" w:hint="cs"/>
          <w:rtl/>
          <w:lang w:bidi="ar-SA"/>
        </w:rPr>
        <w:t>) جمعيات خيرية تعمل في مجال تنمية المجتمع، وجميعها بمدينة طبرق بدولة ليبيا، والجدول رقم (</w:t>
      </w:r>
      <w:r w:rsidRPr="00CC52B2">
        <w:rPr>
          <w:rFonts w:ascii="Simplified Arabic" w:eastAsia="Calibri" w:hAnsi="Simplified Arabic" w:cs="Simplified Arabic" w:hint="cs"/>
          <w:b/>
          <w:bCs/>
          <w:rtl/>
          <w:lang w:bidi="ar-SA"/>
        </w:rPr>
        <w:t>1</w:t>
      </w:r>
      <w:r w:rsidRPr="00CC52B2">
        <w:rPr>
          <w:rFonts w:ascii="Simplified Arabic" w:eastAsia="Calibri" w:hAnsi="Simplified Arabic" w:cs="Simplified Arabic" w:hint="cs"/>
          <w:rtl/>
          <w:lang w:bidi="ar-SA"/>
        </w:rPr>
        <w:t xml:space="preserve">) التالي؛ يوضح الجمعيات التي تم اختيارها كعينة عشوائية للبحث. </w:t>
      </w:r>
    </w:p>
    <w:p w:rsidR="00CC52B2" w:rsidRPr="00CC52B2" w:rsidRDefault="00CC52B2" w:rsidP="00CC52B2">
      <w:pPr>
        <w:spacing w:after="120"/>
        <w:ind w:right="113"/>
        <w:jc w:val="center"/>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b/>
          <w:bCs/>
          <w:sz w:val="22"/>
          <w:szCs w:val="22"/>
          <w:rtl/>
        </w:rPr>
        <w:lastRenderedPageBreak/>
        <w:t>جدول رقم (1) يوضح الجمعيات الخيرية بمدينة طبرق</w:t>
      </w:r>
    </w:p>
    <w:tbl>
      <w:tblPr>
        <w:tblStyle w:val="14"/>
        <w:bidiVisual/>
        <w:tblW w:w="0" w:type="auto"/>
        <w:jc w:val="center"/>
        <w:shd w:val="clear" w:color="auto" w:fill="FFFFFF" w:themeFill="background1"/>
        <w:tblLook w:val="04A0" w:firstRow="1" w:lastRow="0" w:firstColumn="1" w:lastColumn="0" w:noHBand="0" w:noVBand="1"/>
      </w:tblPr>
      <w:tblGrid>
        <w:gridCol w:w="466"/>
        <w:gridCol w:w="2700"/>
        <w:gridCol w:w="850"/>
        <w:gridCol w:w="567"/>
        <w:gridCol w:w="2127"/>
        <w:gridCol w:w="1041"/>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 w:type="dxa"/>
            <w:shd w:val="clear" w:color="auto" w:fill="DDD9C3" w:themeFill="background2" w:themeFillShade="E6"/>
          </w:tcPr>
          <w:p w:rsidR="00CC52B2" w:rsidRPr="00CC52B2" w:rsidRDefault="00CC52B2" w:rsidP="00CC52B2">
            <w:pPr>
              <w:jc w:val="center"/>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م</w:t>
            </w:r>
          </w:p>
        </w:tc>
        <w:tc>
          <w:tcPr>
            <w:tcW w:w="2700" w:type="dxa"/>
            <w:shd w:val="clear" w:color="auto" w:fill="DDD9C3" w:themeFill="background2" w:themeFillShade="E6"/>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اسم الجمعية</w:t>
            </w:r>
          </w:p>
        </w:tc>
        <w:tc>
          <w:tcPr>
            <w:tcW w:w="850" w:type="dxa"/>
            <w:shd w:val="clear" w:color="auto" w:fill="DDD9C3" w:themeFill="background2" w:themeFillShade="E6"/>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العنوان</w:t>
            </w:r>
          </w:p>
        </w:tc>
        <w:tc>
          <w:tcPr>
            <w:tcW w:w="567" w:type="dxa"/>
            <w:shd w:val="clear" w:color="auto" w:fill="DDD9C3" w:themeFill="background2" w:themeFillShade="E6"/>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م</w:t>
            </w:r>
          </w:p>
        </w:tc>
        <w:tc>
          <w:tcPr>
            <w:tcW w:w="2127" w:type="dxa"/>
            <w:shd w:val="clear" w:color="auto" w:fill="DDD9C3" w:themeFill="background2" w:themeFillShade="E6"/>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اسم الجمعية</w:t>
            </w:r>
          </w:p>
        </w:tc>
        <w:tc>
          <w:tcPr>
            <w:tcW w:w="1041" w:type="dxa"/>
            <w:shd w:val="clear" w:color="auto" w:fill="DDD9C3" w:themeFill="background2" w:themeFillShade="E6"/>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العنوان</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 w:type="dxa"/>
            <w:shd w:val="clear" w:color="auto" w:fill="DDD9C3" w:themeFill="background2" w:themeFillShade="E6"/>
          </w:tcPr>
          <w:p w:rsidR="00CC52B2" w:rsidRPr="00CC52B2" w:rsidRDefault="00CC52B2" w:rsidP="00CC52B2">
            <w:pPr>
              <w:spacing w:after="120"/>
              <w:ind w:right="113"/>
              <w:jc w:val="center"/>
              <w:rPr>
                <w:rFonts w:ascii="Lucida Calligraphy" w:eastAsia="Calibri" w:hAnsi="Lucida Calligraphy" w:cs="Simplified Arabic"/>
                <w:rtl/>
                <w:lang w:bidi="ar-SA"/>
              </w:rPr>
            </w:pPr>
            <w:r w:rsidRPr="00CC52B2">
              <w:rPr>
                <w:rFonts w:ascii="Lucida Calligraphy" w:eastAsia="Calibri" w:hAnsi="Lucida Calligraphy" w:cs="Simplified Arabic"/>
                <w:rtl/>
                <w:lang w:bidi="ar-SA"/>
              </w:rPr>
              <w:t>1</w:t>
            </w:r>
          </w:p>
        </w:tc>
        <w:tc>
          <w:tcPr>
            <w:tcW w:w="2700" w:type="dxa"/>
            <w:shd w:val="clear" w:color="auto" w:fill="FFFFFF" w:themeFill="background1"/>
          </w:tcPr>
          <w:p w:rsidR="00CC52B2" w:rsidRPr="00CC52B2" w:rsidRDefault="00CC52B2" w:rsidP="00CC52B2">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جمعية طبرق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الأمل</w:t>
            </w:r>
          </w:p>
        </w:tc>
        <w:tc>
          <w:tcPr>
            <w:tcW w:w="850" w:type="dxa"/>
            <w:shd w:val="clear" w:color="auto" w:fill="FFFFFF" w:themeFill="background1"/>
          </w:tcPr>
          <w:p w:rsidR="00CC52B2" w:rsidRPr="00CC52B2" w:rsidRDefault="00CC52B2" w:rsidP="00CC52B2">
            <w:pPr>
              <w:spacing w:after="120"/>
              <w:ind w:right="113"/>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طبرق</w:t>
            </w:r>
          </w:p>
        </w:tc>
        <w:tc>
          <w:tcPr>
            <w:tcW w:w="567" w:type="dxa"/>
            <w:shd w:val="clear" w:color="auto" w:fill="DDD9C3" w:themeFill="background2" w:themeFillShade="E6"/>
          </w:tcPr>
          <w:p w:rsidR="00CC52B2" w:rsidRPr="00CC52B2" w:rsidRDefault="00CC52B2" w:rsidP="00CC52B2">
            <w:pPr>
              <w:spacing w:after="120"/>
              <w:ind w:right="113"/>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implified Arabic"/>
                <w:b/>
                <w:bCs/>
                <w:rtl/>
                <w:lang w:bidi="ar-SA"/>
              </w:rPr>
            </w:pPr>
            <w:r w:rsidRPr="00CC52B2">
              <w:rPr>
                <w:rFonts w:ascii="Lucida Calligraphy" w:eastAsia="Calibri" w:hAnsi="Lucida Calligraphy" w:cs="Simplified Arabic" w:hint="cs"/>
                <w:b/>
                <w:bCs/>
                <w:rtl/>
                <w:lang w:bidi="ar-SA"/>
              </w:rPr>
              <w:t>4</w:t>
            </w:r>
          </w:p>
        </w:tc>
        <w:tc>
          <w:tcPr>
            <w:tcW w:w="2127" w:type="dxa"/>
            <w:shd w:val="clear" w:color="auto" w:fill="FFFFFF" w:themeFill="background1"/>
          </w:tcPr>
          <w:p w:rsidR="00CC52B2" w:rsidRPr="00CC52B2" w:rsidRDefault="00CC52B2" w:rsidP="00CC52B2">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جمعية فتاة ليبيا </w:t>
            </w:r>
          </w:p>
        </w:tc>
        <w:tc>
          <w:tcPr>
            <w:tcW w:w="1041" w:type="dxa"/>
            <w:shd w:val="clear" w:color="auto" w:fill="FFFFFF" w:themeFill="background1"/>
          </w:tcPr>
          <w:p w:rsidR="00CC52B2" w:rsidRPr="00CC52B2" w:rsidRDefault="00CC52B2" w:rsidP="00CC52B2">
            <w:pPr>
              <w:spacing w:after="120"/>
              <w:ind w:right="113"/>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طبرق</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 w:type="dxa"/>
            <w:shd w:val="clear" w:color="auto" w:fill="DDD9C3" w:themeFill="background2" w:themeFillShade="E6"/>
          </w:tcPr>
          <w:p w:rsidR="00CC52B2" w:rsidRPr="00CC52B2" w:rsidRDefault="00CC52B2" w:rsidP="00CC52B2">
            <w:pPr>
              <w:spacing w:after="120"/>
              <w:ind w:right="113"/>
              <w:jc w:val="center"/>
              <w:rPr>
                <w:rFonts w:ascii="Lucida Calligraphy" w:eastAsia="Calibri" w:hAnsi="Lucida Calligraphy" w:cs="Simplified Arabic"/>
                <w:rtl/>
                <w:lang w:bidi="ar-SA"/>
              </w:rPr>
            </w:pPr>
            <w:r w:rsidRPr="00CC52B2">
              <w:rPr>
                <w:rFonts w:ascii="Lucida Calligraphy" w:eastAsia="Calibri" w:hAnsi="Lucida Calligraphy" w:cs="Simplified Arabic"/>
                <w:rtl/>
                <w:lang w:bidi="ar-SA"/>
              </w:rPr>
              <w:t>2</w:t>
            </w:r>
          </w:p>
        </w:tc>
        <w:tc>
          <w:tcPr>
            <w:tcW w:w="2700" w:type="dxa"/>
            <w:shd w:val="clear" w:color="auto" w:fill="FFFFFF" w:themeFill="background1"/>
          </w:tcPr>
          <w:p w:rsidR="00CC52B2" w:rsidRPr="00CC52B2" w:rsidRDefault="00CC52B2" w:rsidP="00CC52B2">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جمعية الأيادي البيضاء </w:t>
            </w:r>
          </w:p>
        </w:tc>
        <w:tc>
          <w:tcPr>
            <w:tcW w:w="850" w:type="dxa"/>
            <w:shd w:val="clear" w:color="auto" w:fill="FFFFFF" w:themeFill="background1"/>
          </w:tcPr>
          <w:p w:rsidR="00CC52B2" w:rsidRPr="00CC52B2" w:rsidRDefault="00CC52B2" w:rsidP="00CC52B2">
            <w:pPr>
              <w:spacing w:after="120"/>
              <w:ind w:right="113"/>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طبرق</w:t>
            </w:r>
          </w:p>
        </w:tc>
        <w:tc>
          <w:tcPr>
            <w:tcW w:w="567" w:type="dxa"/>
            <w:shd w:val="clear" w:color="auto" w:fill="DDD9C3" w:themeFill="background2" w:themeFillShade="E6"/>
          </w:tcPr>
          <w:p w:rsidR="00CC52B2" w:rsidRPr="00CC52B2" w:rsidRDefault="00CC52B2" w:rsidP="00CC52B2">
            <w:pPr>
              <w:spacing w:after="120"/>
              <w:ind w:right="113"/>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implified Arabic"/>
                <w:b/>
                <w:bCs/>
                <w:rtl/>
                <w:lang w:bidi="ar-SA"/>
              </w:rPr>
            </w:pPr>
            <w:r w:rsidRPr="00CC52B2">
              <w:rPr>
                <w:rFonts w:ascii="Lucida Calligraphy" w:eastAsia="Calibri" w:hAnsi="Lucida Calligraphy" w:cs="Simplified Arabic" w:hint="cs"/>
                <w:b/>
                <w:bCs/>
                <w:rtl/>
                <w:lang w:bidi="ar-SA"/>
              </w:rPr>
              <w:t>5</w:t>
            </w:r>
          </w:p>
        </w:tc>
        <w:tc>
          <w:tcPr>
            <w:tcW w:w="2127" w:type="dxa"/>
            <w:shd w:val="clear" w:color="auto" w:fill="FFFFFF" w:themeFill="background1"/>
          </w:tcPr>
          <w:p w:rsidR="00CC52B2" w:rsidRPr="00CC52B2" w:rsidRDefault="00CC52B2" w:rsidP="00CC52B2">
            <w:pPr>
              <w:spacing w:after="120"/>
              <w:ind w:right="113"/>
              <w:jc w:val="both"/>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 xml:space="preserve">جمعية منتدي النواة </w:t>
            </w:r>
          </w:p>
        </w:tc>
        <w:tc>
          <w:tcPr>
            <w:tcW w:w="1041" w:type="dxa"/>
            <w:shd w:val="clear" w:color="auto" w:fill="FFFFFF" w:themeFill="background1"/>
          </w:tcPr>
          <w:p w:rsidR="00CC52B2" w:rsidRPr="00CC52B2" w:rsidRDefault="00CC52B2" w:rsidP="00CC52B2">
            <w:pPr>
              <w:spacing w:after="120"/>
              <w:ind w:right="113"/>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طبرق</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 w:type="dxa"/>
            <w:shd w:val="clear" w:color="auto" w:fill="DDD9C3" w:themeFill="background2" w:themeFillShade="E6"/>
          </w:tcPr>
          <w:p w:rsidR="00CC52B2" w:rsidRPr="00CC52B2" w:rsidRDefault="00CC52B2" w:rsidP="00CC52B2">
            <w:pPr>
              <w:spacing w:after="120"/>
              <w:ind w:right="113"/>
              <w:jc w:val="center"/>
              <w:rPr>
                <w:rFonts w:ascii="Lucida Calligraphy" w:eastAsia="Calibri" w:hAnsi="Lucida Calligraphy" w:cs="Simplified Arabic"/>
                <w:rtl/>
                <w:lang w:bidi="ar-SA"/>
              </w:rPr>
            </w:pPr>
            <w:r w:rsidRPr="00CC52B2">
              <w:rPr>
                <w:rFonts w:ascii="Lucida Calligraphy" w:eastAsia="Calibri" w:hAnsi="Lucida Calligraphy" w:cs="Simplified Arabic"/>
                <w:rtl/>
                <w:lang w:bidi="ar-SA"/>
              </w:rPr>
              <w:t>3</w:t>
            </w:r>
          </w:p>
        </w:tc>
        <w:tc>
          <w:tcPr>
            <w:tcW w:w="2700" w:type="dxa"/>
            <w:shd w:val="clear" w:color="auto" w:fill="FFFFFF" w:themeFill="background1"/>
          </w:tcPr>
          <w:p w:rsidR="00CC52B2" w:rsidRPr="00CC52B2" w:rsidRDefault="00CC52B2" w:rsidP="00CC52B2">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جمعية الميدان للأعمال الخيرية</w:t>
            </w:r>
          </w:p>
        </w:tc>
        <w:tc>
          <w:tcPr>
            <w:tcW w:w="850" w:type="dxa"/>
            <w:shd w:val="clear" w:color="auto" w:fill="FFFFFF" w:themeFill="background1"/>
          </w:tcPr>
          <w:p w:rsidR="00CC52B2" w:rsidRPr="00CC52B2" w:rsidRDefault="00CC52B2" w:rsidP="00CC52B2">
            <w:pPr>
              <w:spacing w:after="120"/>
              <w:ind w:right="113"/>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طبرق</w:t>
            </w:r>
          </w:p>
        </w:tc>
        <w:tc>
          <w:tcPr>
            <w:tcW w:w="567" w:type="dxa"/>
            <w:shd w:val="clear" w:color="auto" w:fill="DDD9C3" w:themeFill="background2" w:themeFillShade="E6"/>
          </w:tcPr>
          <w:p w:rsidR="00CC52B2" w:rsidRPr="00CC52B2" w:rsidRDefault="00CC52B2" w:rsidP="00CC52B2">
            <w:pPr>
              <w:spacing w:after="120"/>
              <w:ind w:right="113"/>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implified Arabic"/>
                <w:b/>
                <w:bCs/>
                <w:rtl/>
                <w:lang w:bidi="ar-SA"/>
              </w:rPr>
            </w:pPr>
            <w:r w:rsidRPr="00CC52B2">
              <w:rPr>
                <w:rFonts w:ascii="Lucida Calligraphy" w:eastAsia="Calibri" w:hAnsi="Lucida Calligraphy" w:cs="Simplified Arabic" w:hint="cs"/>
                <w:b/>
                <w:bCs/>
                <w:rtl/>
                <w:lang w:bidi="ar-SA"/>
              </w:rPr>
              <w:t>6</w:t>
            </w:r>
          </w:p>
        </w:tc>
        <w:tc>
          <w:tcPr>
            <w:tcW w:w="2127" w:type="dxa"/>
            <w:shd w:val="clear" w:color="auto" w:fill="FFFFFF" w:themeFill="background1"/>
          </w:tcPr>
          <w:p w:rsidR="00CC52B2" w:rsidRPr="00CC52B2" w:rsidRDefault="00CC52B2" w:rsidP="00CC52B2">
            <w:pPr>
              <w:spacing w:after="120"/>
              <w:ind w:right="113"/>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lang w:bidi="ar-SA"/>
              </w:rPr>
            </w:pPr>
            <w:r w:rsidRPr="00CC52B2">
              <w:rPr>
                <w:rFonts w:ascii="Simplified Arabic" w:eastAsia="Calibri" w:hAnsi="Simplified Arabic" w:cs="Simplified Arabic" w:hint="cs"/>
                <w:rtl/>
                <w:lang w:bidi="ar-SA"/>
              </w:rPr>
              <w:t>جمعية ليبيا المستقبل</w:t>
            </w:r>
          </w:p>
        </w:tc>
        <w:tc>
          <w:tcPr>
            <w:tcW w:w="1041" w:type="dxa"/>
            <w:shd w:val="clear" w:color="auto" w:fill="FFFFFF" w:themeFill="background1"/>
          </w:tcPr>
          <w:p w:rsidR="00CC52B2" w:rsidRPr="00CC52B2" w:rsidRDefault="00CC52B2" w:rsidP="00CC52B2">
            <w:pPr>
              <w:spacing w:after="120"/>
              <w:ind w:right="113"/>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طبرق</w:t>
            </w:r>
          </w:p>
        </w:tc>
      </w:tr>
    </w:tbl>
    <w:p w:rsidR="00CC52B2" w:rsidRPr="00CC52B2" w:rsidRDefault="00CC52B2" w:rsidP="00CC52B2">
      <w:pPr>
        <w:spacing w:after="120"/>
        <w:ind w:right="113"/>
        <w:jc w:val="both"/>
        <w:rPr>
          <w:rFonts w:ascii="Simplified Arabic" w:eastAsia="Calibri" w:hAnsi="Simplified Arabic" w:cs="Simplified Arabic"/>
          <w:b/>
          <w:bCs/>
          <w:rtl/>
        </w:rPr>
      </w:pPr>
      <w:r w:rsidRPr="00CC52B2">
        <w:rPr>
          <w:rFonts w:ascii="Simplified Arabic" w:eastAsia="Calibri" w:hAnsi="Simplified Arabic" w:cs="Simplified Arabic" w:hint="cs"/>
          <w:b/>
          <w:bCs/>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rPr>
      </w:pPr>
      <w:r w:rsidRPr="00CC52B2">
        <w:rPr>
          <w:rFonts w:ascii="Simplified Arabic" w:eastAsia="Calibri" w:hAnsi="Simplified Arabic" w:cs="Simplified Arabic"/>
          <w:b/>
          <w:bCs/>
          <w:rtl/>
        </w:rPr>
        <w:t>أداة جمع البيانات</w:t>
      </w:r>
      <w:r w:rsidRPr="00CC52B2">
        <w:rPr>
          <w:rFonts w:ascii="Simplified Arabic" w:eastAsia="Calibri" w:hAnsi="Simplified Arabic" w:cs="Simplified Arabic"/>
          <w:rtl/>
        </w:rPr>
        <w:t>: تم جمع البيانات عن طريق أداة الاستبيان من (</w:t>
      </w:r>
      <w:r w:rsidRPr="00CC52B2">
        <w:rPr>
          <w:rFonts w:ascii="Simplified Arabic" w:eastAsia="Calibri" w:hAnsi="Simplified Arabic" w:cs="Simplified Arabic"/>
          <w:b/>
          <w:bCs/>
          <w:rtl/>
        </w:rPr>
        <w:t>إعداد الباحث</w:t>
      </w:r>
      <w:r w:rsidRPr="00CC52B2">
        <w:rPr>
          <w:rFonts w:ascii="Simplified Arabic" w:eastAsia="Calibri" w:hAnsi="Simplified Arabic" w:cs="Simplified Arabic" w:hint="cs"/>
          <w:b/>
          <w:bCs/>
          <w:rtl/>
        </w:rPr>
        <w:t>ان</w:t>
      </w:r>
      <w:r w:rsidRPr="00CC52B2">
        <w:rPr>
          <w:rFonts w:ascii="Simplified Arabic" w:eastAsia="Calibri" w:hAnsi="Simplified Arabic" w:cs="Simplified Arabic"/>
          <w:rtl/>
        </w:rPr>
        <w:t xml:space="preserve">) حول دور المنظمات التطوعية ومنظمات الخدمة الاجتماعية في تنمية المجتمعات المحلية"؛ </w:t>
      </w:r>
      <w:r w:rsidRPr="00CC52B2">
        <w:rPr>
          <w:rFonts w:ascii="Simplified Arabic" w:eastAsia="Calibri" w:hAnsi="Simplified Arabic" w:cs="Simplified Arabic"/>
          <w:b/>
          <w:bCs/>
          <w:rtl/>
          <w:lang w:bidi="ar-SA"/>
        </w:rPr>
        <w:t>وقد أمكن تحديدها في ا</w:t>
      </w:r>
      <w:r w:rsidRPr="00CC52B2">
        <w:rPr>
          <w:rFonts w:ascii="Simplified Arabic" w:eastAsia="Calibri" w:hAnsi="Simplified Arabic" w:cs="Simplified Arabic" w:hint="cs"/>
          <w:b/>
          <w:bCs/>
          <w:rtl/>
          <w:lang w:bidi="ar-SA"/>
        </w:rPr>
        <w:t>لمحاور</w:t>
      </w:r>
      <w:r w:rsidRPr="00CC52B2">
        <w:rPr>
          <w:rFonts w:ascii="Simplified Arabic" w:eastAsia="Calibri" w:hAnsi="Simplified Arabic" w:cs="Simplified Arabic"/>
          <w:b/>
          <w:bCs/>
          <w:rtl/>
          <w:lang w:bidi="ar-SA"/>
        </w:rPr>
        <w:t xml:space="preserve"> </w:t>
      </w:r>
      <w:r w:rsidRPr="00CC52B2">
        <w:rPr>
          <w:rFonts w:ascii="Simplified Arabic" w:eastAsia="Calibri" w:hAnsi="Simplified Arabic" w:cs="Simplified Arabic" w:hint="cs"/>
          <w:b/>
          <w:bCs/>
          <w:rtl/>
          <w:lang w:bidi="ar-SA"/>
        </w:rPr>
        <w:t>التالية</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hint="cs"/>
          <w:b/>
          <w:bCs/>
          <w:rtl/>
          <w:lang w:bidi="ar-SA"/>
        </w:rPr>
        <w:t xml:space="preserve"> </w:t>
      </w:r>
    </w:p>
    <w:p w:rsidR="00CC52B2" w:rsidRPr="00CC52B2" w:rsidRDefault="00CC52B2" w:rsidP="00CC52B2">
      <w:pPr>
        <w:spacing w:after="120"/>
        <w:ind w:right="113"/>
        <w:contextualSpacing/>
        <w:jc w:val="both"/>
        <w:rPr>
          <w:rFonts w:ascii="Simplified Arabic" w:eastAsia="Calibri" w:hAnsi="Simplified Arabic" w:cs="Simplified Arabic"/>
        </w:rPr>
      </w:pPr>
      <w:r w:rsidRPr="00CC52B2">
        <w:rPr>
          <w:rFonts w:ascii="Simplified Arabic" w:eastAsia="Calibri" w:hAnsi="Simplified Arabic" w:cs="Simplified Arabic" w:hint="cs"/>
          <w:b/>
          <w:bCs/>
          <w:rtl/>
          <w:lang w:bidi="ar-SA"/>
        </w:rPr>
        <w:t>المحور الأول</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تحديد</w:t>
      </w:r>
      <w:r w:rsidRPr="00CC52B2">
        <w:rPr>
          <w:rFonts w:ascii="Simplified Arabic" w:eastAsia="Calibri" w:hAnsi="Simplified Arabic" w:cs="Simplified Arabic"/>
          <w:rtl/>
          <w:lang w:bidi="ar-SA"/>
        </w:rPr>
        <w:t xml:space="preserve"> دور المنظمات التطوعية في تنمية المجتمعات المحلية من حيث الأبعاد التالية</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contextualSpacing/>
        <w:jc w:val="both"/>
        <w:rPr>
          <w:rFonts w:ascii="Simplified Arabic" w:eastAsia="Calibri" w:hAnsi="Simplified Arabic" w:cs="Simplified Arabic"/>
          <w:rtl/>
        </w:rPr>
      </w:pP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rtl/>
        </w:rPr>
        <w:t>1. ال</w:t>
      </w:r>
      <w:r w:rsidRPr="00CC52B2">
        <w:rPr>
          <w:rFonts w:ascii="Simplified Arabic" w:eastAsia="Calibri" w:hAnsi="Simplified Arabic" w:cs="Simplified Arabic" w:hint="cs"/>
          <w:rtl/>
        </w:rPr>
        <w:t>بعد</w:t>
      </w:r>
      <w:r w:rsidRPr="00CC52B2">
        <w:rPr>
          <w:rFonts w:ascii="Simplified Arabic" w:eastAsia="Calibri" w:hAnsi="Simplified Arabic" w:cs="Simplified Arabic"/>
          <w:rtl/>
        </w:rPr>
        <w:t xml:space="preserve"> السياسي.  </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2. ال</w:t>
      </w:r>
      <w:r w:rsidRPr="00CC52B2">
        <w:rPr>
          <w:rFonts w:ascii="Simplified Arabic" w:eastAsia="Calibri" w:hAnsi="Simplified Arabic" w:cs="Simplified Arabic" w:hint="cs"/>
          <w:rtl/>
        </w:rPr>
        <w:t>بعد</w:t>
      </w:r>
      <w:r w:rsidRPr="00CC52B2">
        <w:rPr>
          <w:rFonts w:ascii="Simplified Arabic" w:eastAsia="Calibri" w:hAnsi="Simplified Arabic" w:cs="Simplified Arabic"/>
          <w:rtl/>
        </w:rPr>
        <w:t xml:space="preserve"> الاجتماعي.  </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3. ال</w:t>
      </w:r>
      <w:r w:rsidRPr="00CC52B2">
        <w:rPr>
          <w:rFonts w:ascii="Simplified Arabic" w:eastAsia="Calibri" w:hAnsi="Simplified Arabic" w:cs="Simplified Arabic" w:hint="cs"/>
          <w:rtl/>
        </w:rPr>
        <w:t>بعد</w:t>
      </w:r>
      <w:r w:rsidRPr="00CC52B2">
        <w:rPr>
          <w:rFonts w:ascii="Simplified Arabic" w:eastAsia="Calibri" w:hAnsi="Simplified Arabic" w:cs="Simplified Arabic"/>
          <w:rtl/>
        </w:rPr>
        <w:t xml:space="preserve"> الإنساني.</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w:t>
      </w:r>
    </w:p>
    <w:p w:rsidR="00CC52B2" w:rsidRPr="00CC52B2" w:rsidRDefault="00CC52B2" w:rsidP="00CC52B2">
      <w:pPr>
        <w:spacing w:after="120"/>
        <w:ind w:right="113"/>
        <w:contextualSpacing/>
        <w:jc w:val="both"/>
        <w:rPr>
          <w:rFonts w:ascii="Simplified Arabic" w:eastAsia="Calibri" w:hAnsi="Simplified Arabic" w:cs="Simplified Arabic"/>
          <w:b/>
          <w:bCs/>
          <w:rtl/>
          <w:lang w:bidi="ar-SA"/>
        </w:rPr>
      </w:pPr>
      <w:r w:rsidRPr="00CC52B2">
        <w:rPr>
          <w:rFonts w:ascii="Simplified Arabic" w:eastAsia="Calibri" w:hAnsi="Simplified Arabic" w:cs="Simplified Arabic"/>
          <w:rtl/>
        </w:rPr>
        <w:t>4. ال</w:t>
      </w:r>
      <w:r w:rsidRPr="00CC52B2">
        <w:rPr>
          <w:rFonts w:ascii="Simplified Arabic" w:eastAsia="Calibri" w:hAnsi="Simplified Arabic" w:cs="Simplified Arabic" w:hint="cs"/>
          <w:rtl/>
        </w:rPr>
        <w:t>بعد</w:t>
      </w:r>
      <w:r w:rsidRPr="00CC52B2">
        <w:rPr>
          <w:rFonts w:ascii="Simplified Arabic" w:eastAsia="Calibri" w:hAnsi="Simplified Arabic" w:cs="Simplified Arabic"/>
          <w:rtl/>
        </w:rPr>
        <w:t xml:space="preserve"> الاقتصادي.  </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5. ال</w:t>
      </w:r>
      <w:r w:rsidRPr="00CC52B2">
        <w:rPr>
          <w:rFonts w:ascii="Simplified Arabic" w:eastAsia="Calibri" w:hAnsi="Simplified Arabic" w:cs="Simplified Arabic" w:hint="cs"/>
          <w:rtl/>
        </w:rPr>
        <w:t>بعد</w:t>
      </w:r>
      <w:r w:rsidRPr="00CC52B2">
        <w:rPr>
          <w:rFonts w:ascii="Simplified Arabic" w:eastAsia="Calibri" w:hAnsi="Simplified Arabic" w:cs="Simplified Arabic"/>
          <w:rtl/>
        </w:rPr>
        <w:t xml:space="preserve"> الخدمي.  </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 xml:space="preserve"> 6. ال</w:t>
      </w:r>
      <w:r w:rsidRPr="00CC52B2">
        <w:rPr>
          <w:rFonts w:ascii="Simplified Arabic" w:eastAsia="Calibri" w:hAnsi="Simplified Arabic" w:cs="Simplified Arabic" w:hint="cs"/>
          <w:rtl/>
        </w:rPr>
        <w:t>بعد</w:t>
      </w:r>
      <w:r w:rsidRPr="00CC52B2">
        <w:rPr>
          <w:rFonts w:ascii="Simplified Arabic" w:eastAsia="Calibri" w:hAnsi="Simplified Arabic" w:cs="Simplified Arabic"/>
          <w:rtl/>
        </w:rPr>
        <w:t xml:space="preserve"> المعرفي. </w:t>
      </w:r>
      <w:r w:rsidRPr="00CC52B2">
        <w:rPr>
          <w:rFonts w:ascii="Simplified Arabic" w:eastAsia="Calibri" w:hAnsi="Simplified Arabic" w:cs="Simplified Arabic" w:hint="cs"/>
          <w:b/>
          <w:bCs/>
          <w:rtl/>
          <w:lang w:bidi="ar-SA"/>
        </w:rPr>
        <w:t xml:space="preserve"> </w:t>
      </w:r>
    </w:p>
    <w:p w:rsidR="00CC52B2" w:rsidRPr="00CC52B2" w:rsidRDefault="00CC52B2" w:rsidP="00CC52B2">
      <w:pPr>
        <w:spacing w:after="120"/>
        <w:ind w:right="113"/>
        <w:contextualSpacing/>
        <w:jc w:val="both"/>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المحور الثاني:</w:t>
      </w:r>
      <w:r w:rsidRPr="00CC52B2">
        <w:rPr>
          <w:rFonts w:ascii="Simplified Arabic" w:eastAsia="Calibri" w:hAnsi="Simplified Arabic" w:cs="Simplified Arabic" w:hint="cs"/>
          <w:rtl/>
          <w:lang w:bidi="ar-SA"/>
        </w:rPr>
        <w:t xml:space="preserve"> تحديد</w:t>
      </w:r>
      <w:r w:rsidRPr="00CC52B2">
        <w:rPr>
          <w:rFonts w:ascii="Simplified Arabic" w:eastAsia="Calibri" w:hAnsi="Simplified Arabic" w:cs="Simplified Arabic"/>
          <w:rtl/>
          <w:lang w:bidi="ar-SA"/>
        </w:rPr>
        <w:t xml:space="preserve"> دور</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منظمات الخدمة الاجتماعية في تنمية المجتمعات المحلية</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contextualSpacing/>
        <w:jc w:val="both"/>
        <w:rPr>
          <w:rFonts w:ascii="Simplified Arabic" w:eastAsia="Calibri" w:hAnsi="Simplified Arabic" w:cs="Simplified Arabic"/>
          <w:rtl/>
        </w:rPr>
      </w:pPr>
      <w:r w:rsidRPr="00CC52B2">
        <w:rPr>
          <w:rFonts w:ascii="Simplified Arabic" w:eastAsia="Calibri" w:hAnsi="Simplified Arabic" w:cs="Simplified Arabic" w:hint="cs"/>
          <w:b/>
          <w:bCs/>
          <w:rtl/>
          <w:lang w:bidi="ar-SA"/>
        </w:rPr>
        <w:t>المحور الثالث</w:t>
      </w:r>
      <w:r w:rsidRPr="00CC52B2">
        <w:rPr>
          <w:rFonts w:ascii="Simplified Arabic" w:eastAsia="Calibri" w:hAnsi="Simplified Arabic" w:cs="Simplified Arabic" w:hint="cs"/>
          <w:rtl/>
          <w:lang w:bidi="ar-SA"/>
        </w:rPr>
        <w:t>: التعرف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علي </w:t>
      </w:r>
      <w:r w:rsidRPr="00CC52B2">
        <w:rPr>
          <w:rFonts w:ascii="Simplified Arabic" w:eastAsia="Calibri" w:hAnsi="Simplified Arabic" w:cs="Simplified Arabic"/>
          <w:rtl/>
          <w:lang w:bidi="ar-SA"/>
        </w:rPr>
        <w:t>المعوقات التي تحول دون تحقيق أهداف هذه المنظمات</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وتم صياغة العبارات الدالة على كل متغير من المتغيرات الستة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b/>
          <w:bCs/>
          <w:rtl/>
          <w:lang w:bidi="ar-SA"/>
        </w:rPr>
        <w:t>6</w:t>
      </w:r>
      <w:r w:rsidRPr="00CC52B2">
        <w:rPr>
          <w:rFonts w:ascii="Simplified Arabic" w:eastAsia="Calibri" w:hAnsi="Simplified Arabic" w:cs="Simplified Arabic" w:hint="cs"/>
          <w:rtl/>
          <w:lang w:bidi="ar-SA"/>
        </w:rPr>
        <w:t>) في المحور الأول،</w:t>
      </w:r>
      <w:r w:rsidRPr="00CC52B2">
        <w:rPr>
          <w:rFonts w:ascii="Simplified Arabic" w:eastAsia="Calibri" w:hAnsi="Simplified Arabic" w:cs="Simplified Arabic"/>
          <w:rtl/>
          <w:lang w:bidi="ar-SA"/>
        </w:rPr>
        <w:t xml:space="preserve"> مع بعض الأسئلة المرتبطة بالبيانات الأولية وللإجابة على الاستبيان وضعت العبارات على </w:t>
      </w:r>
      <w:r w:rsidRPr="00CC52B2">
        <w:rPr>
          <w:rFonts w:ascii="Simplified Arabic" w:eastAsia="Calibri" w:hAnsi="Simplified Arabic" w:cs="Simplified Arabic" w:hint="cs"/>
          <w:rtl/>
          <w:lang w:bidi="ar-SA"/>
        </w:rPr>
        <w:t>ال</w:t>
      </w:r>
      <w:r w:rsidRPr="00CC52B2">
        <w:rPr>
          <w:rFonts w:ascii="Simplified Arabic" w:eastAsia="Calibri" w:hAnsi="Simplified Arabic" w:cs="Simplified Arabic"/>
          <w:rtl/>
          <w:lang w:bidi="ar-SA"/>
        </w:rPr>
        <w:t xml:space="preserve">تدرج </w:t>
      </w:r>
      <w:r w:rsidRPr="00CC52B2">
        <w:rPr>
          <w:rFonts w:ascii="Simplified Arabic" w:eastAsia="Calibri" w:hAnsi="Simplified Arabic" w:cs="Simplified Arabic" w:hint="cs"/>
          <w:rtl/>
          <w:lang w:bidi="ar-SA"/>
        </w:rPr>
        <w:t xml:space="preserve">وفقا لمقياس ليكرت الثلاثي </w:t>
      </w:r>
      <w:r w:rsidRPr="00CC52B2">
        <w:rPr>
          <w:rFonts w:ascii="Simplified Arabic" w:eastAsia="Calibri" w:hAnsi="Simplified Arabic" w:cs="Simplified Arabic"/>
          <w:rtl/>
          <w:lang w:bidi="ar-SA"/>
        </w:rPr>
        <w:t xml:space="preserve">ثلاثي (نعم – </w:t>
      </w:r>
      <w:r w:rsidRPr="00CC52B2">
        <w:rPr>
          <w:rFonts w:ascii="Simplified Arabic" w:eastAsia="Calibri" w:hAnsi="Simplified Arabic" w:cs="Simplified Arabic" w:hint="cs"/>
          <w:rtl/>
          <w:lang w:bidi="ar-SA"/>
        </w:rPr>
        <w:t xml:space="preserve">أحيانا </w:t>
      </w:r>
      <w:r w:rsidRPr="00CC52B2">
        <w:rPr>
          <w:rFonts w:ascii="Simplified Arabic" w:eastAsia="Calibri" w:hAnsi="Simplified Arabic" w:cs="Simplified Arabic"/>
          <w:rtl/>
          <w:lang w:bidi="ar-SA"/>
        </w:rPr>
        <w:t>– لا) وطلب من أفراد العينة إبداء موافقته على أحد الاستجابات الثلاث</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وتم تحويل تلك الاستجابات إلى درجات (1- 2- 3) على الترتيب للعبارات الموجبة والعكس للعبارات السالبة، وقد تم تحديد درجة ومستوي إشباع الاحتياجات كما يلي:</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أ – إشباع ضعيف (الوسط الحسابي أقل من 1.67 درجة). </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ب – إشباع متوسط (الوسط الحسابي يتراوح من 1.67 إلي أقل من 2.34 درجة). </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ج – إشباع قوي (الوسط الحسابي يتراوح بيم 2.34 إلي أقل من 3 درجات).</w:t>
      </w:r>
      <w:r w:rsidRPr="00CC52B2">
        <w:rPr>
          <w:rFonts w:ascii="Simplified Arabic" w:eastAsia="Calibri" w:hAnsi="Simplified Arabic" w:cs="Simplified Arabic" w:hint="cs"/>
          <w:rtl/>
          <w:lang w:bidi="ar-SA"/>
        </w:rPr>
        <w:t xml:space="preserve"> </w:t>
      </w:r>
    </w:p>
    <w:p w:rsidR="00CC52B2" w:rsidRPr="00CC52B2" w:rsidRDefault="00CC52B2" w:rsidP="00F10F70">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وقد تم اختيار صدق وثبات الأداة كما يلي</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u w:val="single"/>
          <w:rtl/>
          <w:lang w:bidi="ar-SA"/>
        </w:rPr>
        <w:t>أولاً: صدق الأداة</w:t>
      </w:r>
      <w:r w:rsidRPr="00CC52B2">
        <w:rPr>
          <w:rFonts w:ascii="Simplified Arabic" w:eastAsia="Calibri" w:hAnsi="Simplified Arabic" w:cs="Simplified Arabic"/>
          <w:u w:val="single"/>
          <w:rtl/>
          <w:lang w:bidi="ar-SA"/>
        </w:rPr>
        <w:t>:</w:t>
      </w:r>
      <w:r w:rsidRPr="00CC52B2">
        <w:rPr>
          <w:rFonts w:ascii="Simplified Arabic" w:eastAsia="Calibri" w:hAnsi="Simplified Arabic" w:cs="Simplified Arabic"/>
          <w:rtl/>
          <w:lang w:bidi="ar-SA"/>
        </w:rPr>
        <w:t xml:space="preserve"> للتأكد من صدق الاستبان</w:t>
      </w:r>
      <w:r w:rsidRPr="00CC52B2">
        <w:rPr>
          <w:rFonts w:ascii="Simplified Arabic" w:eastAsia="Calibri" w:hAnsi="Simplified Arabic" w:cs="Simplified Arabic" w:hint="cs"/>
          <w:rtl/>
          <w:lang w:bidi="ar-SA"/>
        </w:rPr>
        <w:t>ة</w:t>
      </w:r>
      <w:r w:rsidRPr="00CC52B2">
        <w:rPr>
          <w:rFonts w:ascii="Simplified Arabic" w:eastAsia="Calibri" w:hAnsi="Simplified Arabic" w:cs="Simplified Arabic"/>
          <w:rtl/>
          <w:lang w:bidi="ar-SA"/>
        </w:rPr>
        <w:t xml:space="preserve"> قام الباحث</w:t>
      </w:r>
      <w:r w:rsidRPr="00CC52B2">
        <w:rPr>
          <w:rFonts w:ascii="Simplified Arabic" w:eastAsia="Calibri" w:hAnsi="Simplified Arabic" w:cs="Simplified Arabic" w:hint="cs"/>
          <w:rtl/>
          <w:lang w:bidi="ar-SA"/>
        </w:rPr>
        <w:t>ان</w:t>
      </w:r>
      <w:r w:rsidRPr="00CC52B2">
        <w:rPr>
          <w:rFonts w:ascii="Simplified Arabic" w:eastAsia="Calibri" w:hAnsi="Simplified Arabic" w:cs="Simplified Arabic"/>
          <w:rtl/>
          <w:lang w:bidi="ar-SA"/>
        </w:rPr>
        <w:t xml:space="preserve"> بعرضها على (</w:t>
      </w:r>
      <w:r w:rsidRPr="00CC52B2">
        <w:rPr>
          <w:rFonts w:ascii="Simplified Arabic" w:eastAsia="Calibri" w:hAnsi="Simplified Arabic" w:cs="Simplified Arabic" w:hint="cs"/>
          <w:b/>
          <w:bCs/>
          <w:rtl/>
          <w:lang w:bidi="ar-SA"/>
        </w:rPr>
        <w:t>3</w:t>
      </w:r>
      <w:r w:rsidRPr="00CC52B2">
        <w:rPr>
          <w:rFonts w:ascii="Simplified Arabic" w:eastAsia="Calibri" w:hAnsi="Simplified Arabic" w:cs="Simplified Arabic"/>
          <w:rtl/>
          <w:lang w:bidi="ar-SA"/>
        </w:rPr>
        <w:t>) محك</w:t>
      </w:r>
      <w:r w:rsidRPr="00CC52B2">
        <w:rPr>
          <w:rFonts w:ascii="Simplified Arabic" w:eastAsia="Calibri" w:hAnsi="Simplified Arabic" w:cs="Simplified Arabic" w:hint="cs"/>
          <w:rtl/>
          <w:lang w:bidi="ar-SA"/>
        </w:rPr>
        <w:t>مين</w:t>
      </w:r>
      <w:r w:rsidRPr="00CC52B2">
        <w:rPr>
          <w:rFonts w:ascii="Simplified Arabic" w:eastAsia="Calibri" w:hAnsi="Simplified Arabic" w:cs="Simplified Arabic"/>
          <w:rtl/>
          <w:lang w:bidi="ar-SA"/>
        </w:rPr>
        <w:t xml:space="preserve"> من ذوي الاختصاص لإبداء رأيهم حولها، ومن ناحية ملاءمة الفقرات لأغراض ال</w:t>
      </w:r>
      <w:r w:rsidRPr="00CC52B2">
        <w:rPr>
          <w:rFonts w:ascii="Simplified Arabic" w:eastAsia="Calibri" w:hAnsi="Simplified Arabic" w:cs="Simplified Arabic" w:hint="cs"/>
          <w:rtl/>
          <w:lang w:bidi="ar-SA"/>
        </w:rPr>
        <w:t>بحث</w:t>
      </w:r>
      <w:r w:rsidRPr="00CC52B2">
        <w:rPr>
          <w:rFonts w:ascii="Simplified Arabic" w:eastAsia="Calibri" w:hAnsi="Simplified Arabic" w:cs="Simplified Arabic"/>
          <w:rtl/>
          <w:lang w:bidi="ar-SA"/>
        </w:rPr>
        <w:t>، ومن حيث الصياغة والمضمون، وقام الباحث</w:t>
      </w:r>
      <w:r w:rsidRPr="00CC52B2">
        <w:rPr>
          <w:rFonts w:ascii="Simplified Arabic" w:eastAsia="Calibri" w:hAnsi="Simplified Arabic" w:cs="Simplified Arabic" w:hint="cs"/>
          <w:rtl/>
          <w:lang w:bidi="ar-SA"/>
        </w:rPr>
        <w:t>ان</w:t>
      </w:r>
      <w:r w:rsidRPr="00CC52B2">
        <w:rPr>
          <w:rFonts w:ascii="Simplified Arabic" w:eastAsia="Calibri" w:hAnsi="Simplified Arabic" w:cs="Simplified Arabic"/>
          <w:rtl/>
          <w:lang w:bidi="ar-SA"/>
        </w:rPr>
        <w:t xml:space="preserve"> أيضًا بإجراء التعديلات التي أوصى بها المحكمون، مثل الصياغة واللغة والتعديل لبعض فقرات الاستبانة، حتى أصبحت في صورتها النهائية، وقد تمثل صدق الاستبانة في موافقة المحكمين.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u w:val="single"/>
          <w:rtl/>
          <w:lang w:bidi="ar-SA"/>
        </w:rPr>
        <w:t>ثانياً: ثبات الأداة</w:t>
      </w:r>
      <w:r w:rsidRPr="00CC52B2">
        <w:rPr>
          <w:rFonts w:ascii="Simplified Arabic" w:eastAsia="Calibri" w:hAnsi="Simplified Arabic" w:cs="Simplified Arabic"/>
          <w:rtl/>
          <w:lang w:bidi="ar-SA"/>
        </w:rPr>
        <w:t xml:space="preserve">: تم حساب تقدير ثبات أداة البحث بحساب معامل الاتساق الداخلي باستخدام معادلة كرونباخ ألفا، حيث يقيس درجة بناء مجموعة فقرات لبعد واحد، فإذا كانت قيمة معامل ألفا كرونباخ أكبر من تساوي 0.7 فإن البناء مقبول.  </w:t>
      </w:r>
    </w:p>
    <w:p w:rsidR="00CC52B2" w:rsidRPr="00CC52B2" w:rsidRDefault="00CC52B2" w:rsidP="00CC52B2">
      <w:pPr>
        <w:spacing w:after="120"/>
        <w:ind w:right="113"/>
        <w:jc w:val="both"/>
        <w:rPr>
          <w:rFonts w:ascii="Simplified Arabic" w:eastAsia="Calibri" w:hAnsi="Simplified Arabic" w:cs="Simplified Arabic"/>
          <w:b/>
          <w:bCs/>
          <w:rtl/>
          <w:lang w:bidi="ar-SA"/>
        </w:rPr>
      </w:pPr>
      <w:r w:rsidRPr="00CC52B2">
        <w:rPr>
          <w:rFonts w:ascii="Simplified Arabic" w:eastAsia="Calibri" w:hAnsi="Simplified Arabic" w:cs="Simplified Arabic" w:hint="cs"/>
          <w:b/>
          <w:bCs/>
          <w:u w:val="single"/>
          <w:rtl/>
          <w:lang w:bidi="ar-SA"/>
        </w:rPr>
        <w:lastRenderedPageBreak/>
        <w:t>ثالثاً: وصف عينة البحث</w:t>
      </w:r>
      <w:r w:rsidRPr="00CC52B2">
        <w:rPr>
          <w:rFonts w:ascii="Simplified Arabic" w:eastAsia="Calibri" w:hAnsi="Simplified Arabic" w:cs="Simplified Arabic" w:hint="cs"/>
          <w:b/>
          <w:b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 xml:space="preserve">أ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أن غالبية عينة البحث من الذكور بنسبة بلغت (56.7%)، بينما نسبة الإناث بلغت (43.3%).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 xml:space="preserve">ب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أن متوسط سن عينة البحث من (30 - 39) سنة بنسبة (58.0%).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 xml:space="preserve">ت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أن عينة البحث يتوزعون علي المستوي التعليمي (الجامعي)، بنسبة (66.0%)، بينما الحاصلين علي مؤهل (فوق المتوسط) بنسبة (22.0%)، كما بلغ الحاصلين علي (متوسط) نسبة (10.6%)، وأخيراً الحاصلين علي مؤهل (دراسات عليا) بنسبة (1.4%).  </w:t>
      </w:r>
    </w:p>
    <w:p w:rsidR="00CC52B2" w:rsidRPr="00CC52B2" w:rsidRDefault="00CC52B2" w:rsidP="00CC52B2">
      <w:pPr>
        <w:spacing w:after="120"/>
        <w:ind w:right="113"/>
        <w:jc w:val="both"/>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 xml:space="preserve">ث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أن غالبية عينة البحث من المتزوجين بنسبة (76.0%)، ونسبة (10.7%) من هم (أعزب)، بينما جاء (مطلق) بنسبة (8.6%)، وأخيراً جاء (أرمل) بنسبة (4.7%).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ج</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sz w:val="22"/>
          <w:szCs w:val="22"/>
          <w:rtl/>
          <w:lang w:bidi="ar-SA"/>
        </w:rPr>
        <w:t>أن غالبية عينة البحث ممن يعملون في وظيفة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rtl/>
        </w:rPr>
        <w:t>موظف مدني</w:t>
      </w:r>
      <w:r w:rsidRPr="00CC52B2">
        <w:rPr>
          <w:rFonts w:ascii="Simplified Arabic" w:eastAsia="Calibri" w:hAnsi="Simplified Arabic" w:cs="Simplified Arabic" w:hint="cs"/>
          <w:rtl/>
          <w:lang w:bidi="ar-SA"/>
        </w:rPr>
        <w:t>) بنسبة (58.6%)، بينما من يعمل في وظيفة (عمل حر) بنسبة (24.6%)، ومن يعمل في وظيفة (موظف عسكري</w:t>
      </w:r>
      <w:r w:rsidRPr="00CC52B2">
        <w:rPr>
          <w:rFonts w:ascii="Simplified Arabic" w:eastAsia="Calibri" w:hAnsi="Simplified Arabic" w:cs="Simplified Arabic" w:hint="cs"/>
          <w:rtl/>
        </w:rPr>
        <w:t xml:space="preserve">) بنسبة (4.0%)، ومن يعمل في (طالب)، بنسبة (10.6%)، وفي الأخير من هو (متقاعد) بنسبة (2.0%). </w:t>
      </w:r>
    </w:p>
    <w:p w:rsidR="00CC52B2" w:rsidRPr="00CC52B2" w:rsidRDefault="00CC52B2" w:rsidP="00CC52B2">
      <w:pPr>
        <w:spacing w:after="120"/>
        <w:ind w:right="113"/>
        <w:jc w:val="both"/>
        <w:rPr>
          <w:rFonts w:ascii="Simplified Arabic" w:eastAsia="Calibri" w:hAnsi="Simplified Arabic" w:cs="Simplified Arabic"/>
          <w:b/>
          <w:bCs/>
          <w:rtl/>
          <w:lang w:bidi="ar-SA"/>
        </w:rPr>
      </w:pPr>
      <w:r w:rsidRPr="00CC52B2">
        <w:rPr>
          <w:rFonts w:ascii="Simplified Arabic" w:eastAsia="Calibri" w:hAnsi="Simplified Arabic" w:cs="Simplified Arabic" w:hint="cs"/>
          <w:b/>
          <w:bCs/>
          <w:u w:val="single"/>
          <w:rtl/>
          <w:lang w:bidi="ar-SA"/>
        </w:rPr>
        <w:t>رابعا: التحليل</w:t>
      </w:r>
      <w:r w:rsidRPr="00CC52B2">
        <w:rPr>
          <w:rFonts w:ascii="Simplified Arabic" w:eastAsia="Calibri" w:hAnsi="Simplified Arabic" w:cs="Simplified Arabic"/>
          <w:b/>
          <w:bCs/>
          <w:u w:val="single"/>
          <w:rtl/>
          <w:lang w:bidi="ar-SA"/>
        </w:rPr>
        <w:t xml:space="preserve"> </w:t>
      </w:r>
      <w:r w:rsidRPr="00CC52B2">
        <w:rPr>
          <w:rFonts w:ascii="Simplified Arabic" w:eastAsia="Calibri" w:hAnsi="Simplified Arabic" w:cs="Simplified Arabic" w:hint="cs"/>
          <w:b/>
          <w:bCs/>
          <w:u w:val="single"/>
          <w:rtl/>
          <w:lang w:bidi="ar-SA"/>
        </w:rPr>
        <w:t>الإحصائي</w:t>
      </w:r>
      <w:r w:rsidRPr="00CC52B2">
        <w:rPr>
          <w:rFonts w:ascii="Simplified Arabic" w:eastAsia="Calibri" w:hAnsi="Simplified Arabic" w:cs="Simplified Arabic"/>
          <w:b/>
          <w:bCs/>
          <w:rtl/>
          <w:lang w:bidi="ar-SA"/>
        </w:rPr>
        <w:t xml:space="preserve">: </w:t>
      </w:r>
      <w:r w:rsidRPr="00CC52B2">
        <w:rPr>
          <w:rFonts w:ascii="Simplified Arabic" w:eastAsia="Calibri" w:hAnsi="Simplified Arabic" w:cs="Simplified Arabic" w:hint="cs"/>
          <w:b/>
          <w:bCs/>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أجل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معالجة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المعلومات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جمعها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وتحليل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البيانات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إحصائيا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استخدم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الباحثان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برنامج</w:t>
      </w:r>
      <w:r w:rsidRPr="00CC52B2">
        <w:rPr>
          <w:rFonts w:ascii="Simplified Arabic" w:eastAsia="Calibri" w:hAnsi="Simplified Arabic" w:cs="Simplified Arabic"/>
          <w:rtl/>
          <w:lang w:bidi="ar-SA"/>
        </w:rPr>
        <w:t xml:space="preserve"> </w:t>
      </w:r>
      <w:r w:rsidRPr="00CC52B2">
        <w:rPr>
          <w:rFonts w:eastAsia="Calibri"/>
          <w:lang w:bidi="ar-SA"/>
        </w:rPr>
        <w:t>SPSS Statistical Package For Social Sciences</w:t>
      </w:r>
      <w:r w:rsidRPr="00CC52B2">
        <w:rPr>
          <w:rFonts w:eastAsia="Calibri"/>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الرزم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الإحصائية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للعلوم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جوانب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هذه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الدراسة،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كما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استخدام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مقياس</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ليكرت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الثلاثي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والذي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يؤكد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التمييز</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مدي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قوة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توافق</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المفردة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العبارة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المختارة،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خلال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تحديد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المستويات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بالخيارات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التالية</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b/>
          <w:bCs/>
          <w:rtl/>
          <w:lang w:bidi="ar-SA"/>
        </w:rPr>
        <w:t xml:space="preserve"> (نعم </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hint="cs"/>
          <w:b/>
          <w:bCs/>
          <w:rtl/>
          <w:lang w:bidi="ar-SA"/>
        </w:rPr>
        <w:t xml:space="preserve"> أحيانا </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hint="cs"/>
          <w:b/>
          <w:bCs/>
          <w:rtl/>
          <w:lang w:bidi="ar-SA"/>
        </w:rPr>
        <w:t xml:space="preserve"> لا). </w:t>
      </w:r>
    </w:p>
    <w:p w:rsidR="00CC52B2" w:rsidRPr="00CC52B2" w:rsidRDefault="00CC52B2" w:rsidP="00CC52B2">
      <w:pPr>
        <w:spacing w:after="120"/>
        <w:ind w:right="113"/>
        <w:jc w:val="both"/>
        <w:rPr>
          <w:rFonts w:ascii="Simplified Arabic" w:eastAsia="Calibri" w:hAnsi="Simplified Arabic" w:cs="Simplified Arabic"/>
          <w:u w:val="single"/>
          <w:rtl/>
          <w:lang w:bidi="ar-SA"/>
        </w:rPr>
      </w:pPr>
      <w:r w:rsidRPr="00CC52B2">
        <w:rPr>
          <w:rFonts w:ascii="Simplified Arabic" w:eastAsia="Calibri" w:hAnsi="Simplified Arabic" w:cs="Simplified Arabic" w:hint="cs"/>
          <w:b/>
          <w:bCs/>
          <w:u w:val="single"/>
          <w:rtl/>
          <w:lang w:bidi="ar-SA"/>
        </w:rPr>
        <w:t>خامساً: تحليل البيانات</w:t>
      </w:r>
      <w:r w:rsidRPr="00CC52B2">
        <w:rPr>
          <w:rFonts w:ascii="Simplified Arabic" w:eastAsia="Calibri" w:hAnsi="Simplified Arabic" w:cs="Simplified Arabic" w:hint="cs"/>
          <w:u w:val="single"/>
          <w:rtl/>
          <w:lang w:bidi="ar-SA"/>
        </w:rPr>
        <w:t>:</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جدول رقم (2) يوضح متغير النوع      ن = 150</w:t>
      </w:r>
    </w:p>
    <w:tbl>
      <w:tblPr>
        <w:tblStyle w:val="14"/>
        <w:bidiVisual/>
        <w:tblW w:w="0" w:type="auto"/>
        <w:tblInd w:w="815" w:type="dxa"/>
        <w:shd w:val="clear" w:color="auto" w:fill="FFFFFF" w:themeFill="background1"/>
        <w:tblLook w:val="04A0" w:firstRow="1" w:lastRow="0" w:firstColumn="1" w:lastColumn="0" w:noHBand="0" w:noVBand="1"/>
      </w:tblPr>
      <w:tblGrid>
        <w:gridCol w:w="1134"/>
        <w:gridCol w:w="3686"/>
        <w:gridCol w:w="1134"/>
        <w:gridCol w:w="1276"/>
        <w:gridCol w:w="992"/>
      </w:tblGrid>
      <w:tr w:rsidR="00CC52B2" w:rsidRPr="00CC52B2" w:rsidTr="00CC5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نوع المتغير</w:t>
            </w:r>
          </w:p>
        </w:tc>
        <w:tc>
          <w:tcPr>
            <w:tcW w:w="368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المتغير</w:t>
            </w:r>
          </w:p>
        </w:tc>
        <w:tc>
          <w:tcPr>
            <w:tcW w:w="1134"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العدد</w:t>
            </w:r>
          </w:p>
        </w:tc>
        <w:tc>
          <w:tcPr>
            <w:tcW w:w="127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النسبة %</w:t>
            </w:r>
          </w:p>
        </w:tc>
        <w:tc>
          <w:tcPr>
            <w:tcW w:w="992"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CC52B2" w:rsidRPr="00CC52B2" w:rsidRDefault="00CC52B2" w:rsidP="00CC52B2">
            <w:pP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(1) النوع</w:t>
            </w:r>
          </w:p>
          <w:p w:rsidR="00CC52B2" w:rsidRPr="00CC52B2" w:rsidRDefault="00CC52B2" w:rsidP="00CC52B2">
            <w:pPr>
              <w:rPr>
                <w:rFonts w:ascii="Sakkal Majalla" w:hAnsi="Sakkal Majalla" w:cs="Sakkal Majalla"/>
                <w:sz w:val="20"/>
                <w:szCs w:val="20"/>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 xml:space="preserve">ذكر </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85</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56.7</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أنثي</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65</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43.3</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المجموع</w:t>
            </w:r>
          </w:p>
        </w:tc>
        <w:tc>
          <w:tcPr>
            <w:tcW w:w="1134" w:type="dxa"/>
            <w:shd w:val="clear" w:color="auto" w:fill="FFFFFF" w:themeFill="background1"/>
          </w:tcPr>
          <w:p w:rsidR="00CC52B2" w:rsidRPr="00CC52B2" w:rsidRDefault="00CC52B2" w:rsidP="00CC52B2">
            <w:pPr>
              <w:tabs>
                <w:tab w:val="center" w:pos="459"/>
              </w:tabs>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ab/>
            </w:r>
            <w:r w:rsidRPr="00CC52B2">
              <w:rPr>
                <w:rFonts w:ascii="Lucida Calligraphy" w:eastAsia="Calibri" w:hAnsi="Lucida Calligraphy" w:cs="Sakkal Majalla" w:hint="cs"/>
                <w:sz w:val="20"/>
                <w:szCs w:val="20"/>
                <w:rtl/>
                <w:lang w:bidi="ar-SA"/>
              </w:rPr>
              <w:t>150</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100</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w:t>
            </w:r>
          </w:p>
        </w:tc>
      </w:tr>
    </w:tbl>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b/>
          <w:bCs/>
          <w:sz w:val="22"/>
          <w:szCs w:val="22"/>
          <w:rtl/>
          <w:lang w:bidi="ar-SA"/>
        </w:rPr>
        <w:t>ويتضح من بيانات الجدول السابق رقم (</w:t>
      </w:r>
      <w:r w:rsidRPr="00CC52B2">
        <w:rPr>
          <w:rFonts w:ascii="Simplified Arabic" w:eastAsia="Calibri" w:hAnsi="Simplified Arabic" w:cs="Simplified Arabic" w:hint="cs"/>
          <w:b/>
          <w:bCs/>
          <w:sz w:val="22"/>
          <w:szCs w:val="22"/>
          <w:rtl/>
          <w:lang w:bidi="ar-SA"/>
        </w:rPr>
        <w:t>2</w:t>
      </w:r>
      <w:r w:rsidRPr="00CC52B2">
        <w:rPr>
          <w:rFonts w:ascii="Simplified Arabic" w:eastAsia="Calibri" w:hAnsi="Simplified Arabic" w:cs="Simplified Arabic"/>
          <w:b/>
          <w:bCs/>
          <w:sz w:val="22"/>
          <w:szCs w:val="22"/>
          <w:rtl/>
          <w:lang w:bidi="ar-SA"/>
        </w:rPr>
        <w:t xml:space="preserve">): </w:t>
      </w:r>
      <w:r w:rsidRPr="00CC52B2">
        <w:rPr>
          <w:rFonts w:ascii="Simplified Arabic" w:eastAsia="Calibri" w:hAnsi="Simplified Arabic" w:cs="Simplified Arabic" w:hint="cs"/>
          <w:b/>
          <w:bCs/>
          <w:sz w:val="22"/>
          <w:szCs w:val="22"/>
          <w:rtl/>
          <w:lang w:bidi="ar-SA"/>
        </w:rPr>
        <w:t xml:space="preserve"> </w:t>
      </w:r>
      <w:r w:rsidRPr="00CC52B2">
        <w:rPr>
          <w:rFonts w:ascii="Simplified Arabic" w:eastAsia="Calibri" w:hAnsi="Simplified Arabic" w:cs="Simplified Arabic"/>
          <w:sz w:val="22"/>
          <w:szCs w:val="22"/>
          <w:rtl/>
          <w:lang w:bidi="ar-SA"/>
        </w:rPr>
        <w:t xml:space="preserve">أن البيانات التي تضمنها متغير البيانات الديموغرافية </w:t>
      </w:r>
      <w:r w:rsidRPr="00CC52B2">
        <w:rPr>
          <w:rFonts w:ascii="Simplified Arabic" w:eastAsia="Calibri" w:hAnsi="Simplified Arabic" w:cs="Simplified Arabic" w:hint="cs"/>
          <w:sz w:val="22"/>
          <w:szCs w:val="22"/>
          <w:rtl/>
          <w:lang w:bidi="ar-SA"/>
        </w:rPr>
        <w:t xml:space="preserve">من حيث (النوع) </w:t>
      </w:r>
      <w:r w:rsidRPr="00CC52B2">
        <w:rPr>
          <w:rFonts w:ascii="Simplified Arabic" w:eastAsia="Calibri" w:hAnsi="Simplified Arabic" w:cs="Simplified Arabic"/>
          <w:sz w:val="22"/>
          <w:szCs w:val="22"/>
          <w:rtl/>
          <w:lang w:bidi="ar-SA"/>
        </w:rPr>
        <w:t>جاءت علي النحو التالي: في الترتيب ا</w:t>
      </w:r>
      <w:r w:rsidRPr="00CC52B2">
        <w:rPr>
          <w:rFonts w:ascii="Simplified Arabic" w:eastAsia="Calibri" w:hAnsi="Simplified Arabic" w:cs="Simplified Arabic" w:hint="cs"/>
          <w:sz w:val="22"/>
          <w:szCs w:val="22"/>
          <w:rtl/>
          <w:lang w:bidi="ar-SA"/>
        </w:rPr>
        <w:t>لأ</w:t>
      </w:r>
      <w:r w:rsidRPr="00CC52B2">
        <w:rPr>
          <w:rFonts w:ascii="Simplified Arabic" w:eastAsia="Calibri" w:hAnsi="Simplified Arabic" w:cs="Simplified Arabic"/>
          <w:sz w:val="22"/>
          <w:szCs w:val="22"/>
          <w:rtl/>
          <w:lang w:bidi="ar-SA"/>
        </w:rPr>
        <w:t xml:space="preserve">ول: </w:t>
      </w:r>
      <w:r w:rsidRPr="00CC52B2">
        <w:rPr>
          <w:rFonts w:ascii="Simplified Arabic" w:eastAsia="Calibri" w:hAnsi="Simplified Arabic" w:cs="Simplified Arabic" w:hint="cs"/>
          <w:sz w:val="22"/>
          <w:szCs w:val="22"/>
          <w:rtl/>
          <w:lang w:bidi="ar-SA"/>
        </w:rPr>
        <w:t xml:space="preserve">جاء (الذكور) بنسبة (56.7%)، </w:t>
      </w:r>
      <w:r w:rsidRPr="00CC52B2">
        <w:rPr>
          <w:rFonts w:ascii="Simplified Arabic" w:eastAsia="Calibri" w:hAnsi="Simplified Arabic" w:cs="Simplified Arabic"/>
          <w:sz w:val="22"/>
          <w:szCs w:val="22"/>
          <w:rtl/>
          <w:lang w:bidi="ar-SA"/>
        </w:rPr>
        <w:t>وفي الترتيب الثاني:</w:t>
      </w:r>
      <w:r w:rsidRPr="00CC52B2">
        <w:rPr>
          <w:rFonts w:ascii="Simplified Arabic" w:eastAsia="Calibri" w:hAnsi="Simplified Arabic" w:cs="Simplified Arabic" w:hint="cs"/>
          <w:sz w:val="22"/>
          <w:szCs w:val="22"/>
          <w:rtl/>
          <w:lang w:bidi="ar-SA"/>
        </w:rPr>
        <w:t xml:space="preserve"> جاءت (الإناث) بنسبة (43.3%).</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جدول رقم (3) يوضح متغير السن      ن = 150</w:t>
      </w:r>
    </w:p>
    <w:tbl>
      <w:tblPr>
        <w:tblStyle w:val="14"/>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نوع المتغير</w:t>
            </w:r>
          </w:p>
        </w:tc>
        <w:tc>
          <w:tcPr>
            <w:tcW w:w="368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المتغير</w:t>
            </w:r>
          </w:p>
        </w:tc>
        <w:tc>
          <w:tcPr>
            <w:tcW w:w="1134"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العدد</w:t>
            </w:r>
          </w:p>
        </w:tc>
        <w:tc>
          <w:tcPr>
            <w:tcW w:w="127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النسبة %</w:t>
            </w:r>
          </w:p>
        </w:tc>
        <w:tc>
          <w:tcPr>
            <w:tcW w:w="992"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CC52B2" w:rsidRPr="00CC52B2" w:rsidRDefault="00CC52B2" w:rsidP="00CC52B2">
            <w:pP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(2) السن</w:t>
            </w:r>
          </w:p>
          <w:p w:rsidR="00CC52B2" w:rsidRPr="00CC52B2" w:rsidRDefault="00CC52B2" w:rsidP="00CC52B2">
            <w:pPr>
              <w:rPr>
                <w:rFonts w:ascii="Sakkal Majalla" w:hAnsi="Sakkal Majalla" w:cs="Sakkal Majalla"/>
                <w:sz w:val="20"/>
                <w:szCs w:val="20"/>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sz w:val="20"/>
                <w:szCs w:val="20"/>
                <w:rtl/>
              </w:rPr>
              <w:t xml:space="preserve">من سن 20 عام إلي اقل من 29        </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18</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12.0</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sz w:val="20"/>
                <w:szCs w:val="20"/>
                <w:rtl/>
              </w:rPr>
              <w:t xml:space="preserve">من سن 30 عام إلي اقل من 39      </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87</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58.0</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sz w:val="20"/>
                <w:szCs w:val="20"/>
                <w:rtl/>
              </w:rPr>
              <w:t>من سن 40 عام إلي اقل من</w:t>
            </w:r>
            <w:r w:rsidRPr="00CC52B2">
              <w:rPr>
                <w:rFonts w:ascii="Sakkal Majalla" w:eastAsia="Calibri" w:hAnsi="Sakkal Majalla" w:cs="Sakkal Majalla" w:hint="cs"/>
                <w:sz w:val="20"/>
                <w:szCs w:val="20"/>
                <w:rtl/>
              </w:rPr>
              <w:t xml:space="preserve"> 49</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23</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15.3</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sz w:val="20"/>
                <w:szCs w:val="20"/>
                <w:rtl/>
              </w:rPr>
              <w:t xml:space="preserve">من سن 50 عام إلي اقل من 59       </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22</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14.7</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sz w:val="20"/>
                <w:szCs w:val="20"/>
                <w:rtl/>
              </w:rPr>
              <w:t xml:space="preserve">60 فأكثر                              </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المجموع</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100</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w:t>
            </w:r>
          </w:p>
        </w:tc>
      </w:tr>
    </w:tbl>
    <w:p w:rsidR="00CC52B2" w:rsidRPr="00CC52B2" w:rsidRDefault="00CC52B2" w:rsidP="00CC52B2">
      <w:pPr>
        <w:spacing w:after="120"/>
        <w:ind w:right="113"/>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b/>
          <w:bCs/>
          <w:sz w:val="22"/>
          <w:szCs w:val="22"/>
          <w:rtl/>
          <w:lang w:bidi="ar-SA"/>
        </w:rPr>
        <w:lastRenderedPageBreak/>
        <w:t xml:space="preserve">      </w:t>
      </w:r>
      <w:r w:rsidRPr="00CC52B2">
        <w:rPr>
          <w:rFonts w:ascii="Simplified Arabic" w:eastAsia="Calibri" w:hAnsi="Simplified Arabic" w:cs="Simplified Arabic"/>
          <w:b/>
          <w:bCs/>
          <w:sz w:val="22"/>
          <w:szCs w:val="22"/>
          <w:rtl/>
          <w:lang w:bidi="ar-SA"/>
        </w:rPr>
        <w:t>ويتضح من بيانات الجدول السابق رقم (</w:t>
      </w:r>
      <w:r w:rsidRPr="00CC52B2">
        <w:rPr>
          <w:rFonts w:ascii="Simplified Arabic" w:eastAsia="Calibri" w:hAnsi="Simplified Arabic" w:cs="Simplified Arabic" w:hint="cs"/>
          <w:b/>
          <w:bCs/>
          <w:sz w:val="22"/>
          <w:szCs w:val="22"/>
          <w:rtl/>
          <w:lang w:bidi="ar-SA"/>
        </w:rPr>
        <w:t>3</w:t>
      </w:r>
      <w:r w:rsidRPr="00CC52B2">
        <w:rPr>
          <w:rFonts w:ascii="Simplified Arabic" w:eastAsia="Calibri" w:hAnsi="Simplified Arabic" w:cs="Simplified Arabic"/>
          <w:b/>
          <w:bCs/>
          <w:sz w:val="22"/>
          <w:szCs w:val="22"/>
          <w:rtl/>
          <w:lang w:bidi="ar-SA"/>
        </w:rPr>
        <w:t xml:space="preserve">): </w:t>
      </w:r>
      <w:r w:rsidRPr="00CC52B2">
        <w:rPr>
          <w:rFonts w:ascii="Simplified Arabic" w:eastAsia="Calibri" w:hAnsi="Simplified Arabic" w:cs="Simplified Arabic" w:hint="cs"/>
          <w:b/>
          <w:bCs/>
          <w:sz w:val="22"/>
          <w:szCs w:val="22"/>
          <w:rtl/>
          <w:lang w:bidi="ar-SA"/>
        </w:rPr>
        <w:t xml:space="preserve"> </w:t>
      </w:r>
      <w:r w:rsidRPr="00CC52B2">
        <w:rPr>
          <w:rFonts w:ascii="Simplified Arabic" w:eastAsia="Calibri" w:hAnsi="Simplified Arabic" w:cs="Simplified Arabic"/>
          <w:sz w:val="22"/>
          <w:szCs w:val="22"/>
          <w:rtl/>
          <w:lang w:bidi="ar-SA"/>
        </w:rPr>
        <w:t xml:space="preserve">أن البيانات التي تضمنها متغير البيانات الديموغرافية </w:t>
      </w:r>
      <w:r w:rsidRPr="00CC52B2">
        <w:rPr>
          <w:rFonts w:ascii="Simplified Arabic" w:eastAsia="Calibri" w:hAnsi="Simplified Arabic" w:cs="Simplified Arabic" w:hint="cs"/>
          <w:sz w:val="22"/>
          <w:szCs w:val="22"/>
          <w:rtl/>
          <w:lang w:bidi="ar-SA"/>
        </w:rPr>
        <w:t xml:space="preserve">من حيث (السن) </w:t>
      </w:r>
      <w:r w:rsidRPr="00CC52B2">
        <w:rPr>
          <w:rFonts w:ascii="Simplified Arabic" w:eastAsia="Calibri" w:hAnsi="Simplified Arabic" w:cs="Simplified Arabic"/>
          <w:sz w:val="22"/>
          <w:szCs w:val="22"/>
          <w:rtl/>
          <w:lang w:bidi="ar-SA"/>
        </w:rPr>
        <w:t>جاءت علي النحو التالي: في الترتيب ا</w:t>
      </w:r>
      <w:r w:rsidRPr="00CC52B2">
        <w:rPr>
          <w:rFonts w:ascii="Simplified Arabic" w:eastAsia="Calibri" w:hAnsi="Simplified Arabic" w:cs="Simplified Arabic" w:hint="cs"/>
          <w:sz w:val="22"/>
          <w:szCs w:val="22"/>
          <w:rtl/>
          <w:lang w:bidi="ar-SA"/>
        </w:rPr>
        <w:t>لأ</w:t>
      </w:r>
      <w:r w:rsidRPr="00CC52B2">
        <w:rPr>
          <w:rFonts w:ascii="Simplified Arabic" w:eastAsia="Calibri" w:hAnsi="Simplified Arabic" w:cs="Simplified Arabic"/>
          <w:sz w:val="22"/>
          <w:szCs w:val="22"/>
          <w:rtl/>
          <w:lang w:bidi="ar-SA"/>
        </w:rPr>
        <w:t xml:space="preserve">ول: </w:t>
      </w:r>
      <w:r w:rsidRPr="00CC52B2">
        <w:rPr>
          <w:rFonts w:ascii="Simplified Arabic" w:eastAsia="Calibri" w:hAnsi="Simplified Arabic" w:cs="Simplified Arabic" w:hint="cs"/>
          <w:sz w:val="22"/>
          <w:szCs w:val="22"/>
          <w:rtl/>
          <w:lang w:bidi="ar-SA"/>
        </w:rPr>
        <w:t>جاء (</w:t>
      </w:r>
      <w:r w:rsidRPr="00CC52B2">
        <w:rPr>
          <w:rFonts w:ascii="Simplified Arabic" w:eastAsia="Calibri" w:hAnsi="Simplified Arabic" w:cs="Simplified Arabic"/>
          <w:sz w:val="22"/>
          <w:szCs w:val="22"/>
          <w:rtl/>
        </w:rPr>
        <w:t>من سن 30 عام إلي اقل من 39</w:t>
      </w:r>
      <w:r w:rsidRPr="00CC52B2">
        <w:rPr>
          <w:rFonts w:ascii="Simplified Arabic" w:eastAsia="Calibri" w:hAnsi="Simplified Arabic" w:cs="Simplified Arabic" w:hint="cs"/>
          <w:sz w:val="22"/>
          <w:szCs w:val="22"/>
          <w:rtl/>
          <w:lang w:bidi="ar-SA"/>
        </w:rPr>
        <w:t xml:space="preserve">) بنسبة (58.0.%)، </w:t>
      </w:r>
      <w:r w:rsidRPr="00CC52B2">
        <w:rPr>
          <w:rFonts w:ascii="Simplified Arabic" w:eastAsia="Calibri" w:hAnsi="Simplified Arabic" w:cs="Simplified Arabic"/>
          <w:sz w:val="22"/>
          <w:szCs w:val="22"/>
          <w:rtl/>
          <w:lang w:bidi="ar-SA"/>
        </w:rPr>
        <w:t>وفي الترتيب الثاني:</w:t>
      </w:r>
      <w:r w:rsidRPr="00CC52B2">
        <w:rPr>
          <w:rFonts w:ascii="Simplified Arabic" w:eastAsia="Calibri" w:hAnsi="Simplified Arabic" w:cs="Simplified Arabic" w:hint="cs"/>
          <w:sz w:val="22"/>
          <w:szCs w:val="22"/>
          <w:rtl/>
          <w:lang w:bidi="ar-SA"/>
        </w:rPr>
        <w:t xml:space="preserve"> جاء (</w:t>
      </w:r>
      <w:r w:rsidRPr="00CC52B2">
        <w:rPr>
          <w:rFonts w:ascii="Simplified Arabic" w:eastAsia="Calibri" w:hAnsi="Simplified Arabic" w:cs="Simplified Arabic"/>
          <w:sz w:val="22"/>
          <w:szCs w:val="22"/>
          <w:rtl/>
        </w:rPr>
        <w:t>من سن 40 عام إلي اقل من</w:t>
      </w:r>
      <w:r w:rsidRPr="00CC52B2">
        <w:rPr>
          <w:rFonts w:ascii="Simplified Arabic" w:eastAsia="Calibri" w:hAnsi="Simplified Arabic" w:cs="Simplified Arabic" w:hint="cs"/>
          <w:sz w:val="22"/>
          <w:szCs w:val="22"/>
          <w:rtl/>
        </w:rPr>
        <w:t xml:space="preserve"> 49</w:t>
      </w:r>
      <w:r w:rsidRPr="00CC52B2">
        <w:rPr>
          <w:rFonts w:ascii="Simplified Arabic" w:eastAsia="Calibri" w:hAnsi="Simplified Arabic" w:cs="Simplified Arabic" w:hint="cs"/>
          <w:sz w:val="22"/>
          <w:szCs w:val="22"/>
          <w:rtl/>
          <w:lang w:bidi="ar-SA"/>
        </w:rPr>
        <w:t>) بنسبة (15.3%)، وفي الترتيب الثالث جاء (</w:t>
      </w:r>
      <w:r w:rsidRPr="00CC52B2">
        <w:rPr>
          <w:rFonts w:ascii="Simplified Arabic" w:eastAsia="Calibri" w:hAnsi="Simplified Arabic" w:cs="Simplified Arabic"/>
          <w:sz w:val="22"/>
          <w:szCs w:val="22"/>
          <w:rtl/>
        </w:rPr>
        <w:t>من سن 50 عام إلي اقل من 59</w:t>
      </w:r>
      <w:r w:rsidRPr="00CC52B2">
        <w:rPr>
          <w:rFonts w:ascii="Simplified Arabic" w:eastAsia="Calibri" w:hAnsi="Simplified Arabic" w:cs="Simplified Arabic" w:hint="cs"/>
          <w:sz w:val="22"/>
          <w:szCs w:val="22"/>
          <w:rtl/>
        </w:rPr>
        <w:t>) بنسبة (14.7%)، وفي الترتيب الأخير جاء (</w:t>
      </w:r>
      <w:r w:rsidRPr="00CC52B2">
        <w:rPr>
          <w:rFonts w:ascii="Simplified Arabic" w:eastAsia="Calibri" w:hAnsi="Simplified Arabic" w:cs="Simplified Arabic"/>
          <w:sz w:val="22"/>
          <w:szCs w:val="22"/>
          <w:rtl/>
        </w:rPr>
        <w:t>من سن 20 عام إلي اقل من 29</w:t>
      </w:r>
      <w:r w:rsidRPr="00CC52B2">
        <w:rPr>
          <w:rFonts w:ascii="Simplified Arabic" w:eastAsia="Calibri" w:hAnsi="Simplified Arabic" w:cs="Simplified Arabic" w:hint="cs"/>
          <w:sz w:val="22"/>
          <w:szCs w:val="22"/>
          <w:rtl/>
        </w:rPr>
        <w:t xml:space="preserve">)، بنسبة (12.0%). </w:t>
      </w:r>
    </w:p>
    <w:p w:rsidR="00CC52B2" w:rsidRPr="00CC52B2" w:rsidRDefault="00CC52B2" w:rsidP="00CC52B2">
      <w:pPr>
        <w:spacing w:after="160" w:line="259" w:lineRule="auto"/>
        <w:jc w:val="center"/>
        <w:rPr>
          <w:rFonts w:ascii="Lucida Calligraphy" w:eastAsia="Calibri" w:hAnsi="Lucida Calligraphy" w:cs="Sakkal Majalla"/>
          <w:sz w:val="20"/>
          <w:szCs w:val="20"/>
          <w:rtl/>
          <w:lang w:bidi="ar-SA"/>
        </w:rPr>
      </w:pP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b/>
          <w:bCs/>
          <w:rtl/>
          <w:lang w:bidi="ar-SA"/>
        </w:rPr>
        <w:t>جدول رقم (4) يوضح متغير</w:t>
      </w:r>
      <w:r w:rsidRPr="00CC52B2">
        <w:rPr>
          <w:rFonts w:ascii="Simplified Arabic" w:eastAsia="Calibri" w:hAnsi="Simplified Arabic" w:cs="Simplified Arabic"/>
          <w:b/>
          <w:bCs/>
          <w:rtl/>
        </w:rPr>
        <w:t xml:space="preserve"> المستوي التعليمي</w:t>
      </w:r>
      <w:r w:rsidRPr="00CC52B2">
        <w:rPr>
          <w:rFonts w:ascii="Simplified Arabic" w:eastAsia="Calibri" w:hAnsi="Simplified Arabic" w:cs="Simplified Arabic" w:hint="cs"/>
          <w:b/>
          <w:bCs/>
          <w:rtl/>
          <w:lang w:bidi="ar-SA"/>
        </w:rPr>
        <w:t xml:space="preserve">       ن = </w:t>
      </w:r>
      <w:r w:rsidRPr="00CC52B2">
        <w:rPr>
          <w:rFonts w:ascii="Lucida Calligraphy" w:eastAsia="Calibri" w:hAnsi="Lucida Calligraphy" w:cs="Sakkal Majalla" w:hint="cs"/>
          <w:b/>
          <w:bCs/>
          <w:rtl/>
          <w:lang w:bidi="ar-SA"/>
        </w:rPr>
        <w:t>150</w:t>
      </w:r>
    </w:p>
    <w:tbl>
      <w:tblPr>
        <w:tblStyle w:val="14"/>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نوع المتغير</w:t>
            </w:r>
          </w:p>
        </w:tc>
        <w:tc>
          <w:tcPr>
            <w:tcW w:w="368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المتغير</w:t>
            </w:r>
          </w:p>
        </w:tc>
        <w:tc>
          <w:tcPr>
            <w:tcW w:w="1134"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العدد</w:t>
            </w:r>
          </w:p>
        </w:tc>
        <w:tc>
          <w:tcPr>
            <w:tcW w:w="127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النسبة %</w:t>
            </w:r>
          </w:p>
        </w:tc>
        <w:tc>
          <w:tcPr>
            <w:tcW w:w="992"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CC52B2" w:rsidRPr="00CC52B2" w:rsidRDefault="00CC52B2" w:rsidP="00CC52B2">
            <w:pP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(3) المستوي التعليمي</w:t>
            </w:r>
          </w:p>
          <w:p w:rsidR="00CC52B2" w:rsidRPr="00CC52B2" w:rsidRDefault="00CC52B2" w:rsidP="00CC52B2">
            <w:pPr>
              <w:rPr>
                <w:rFonts w:ascii="Sakkal Majalla" w:hAnsi="Sakkal Majalla" w:cs="Sakkal Majalla"/>
                <w:sz w:val="20"/>
                <w:szCs w:val="20"/>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 xml:space="preserve">متوسط </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16</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10.6</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فوق المتوسط</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33</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22.0</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جامعي</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99</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66.0</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دراسات عليا</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1.4</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أخري تذكر</w:t>
            </w:r>
            <w:r w:rsidRPr="00CC52B2">
              <w:rPr>
                <w:rFonts w:ascii="Sakkal Majalla" w:eastAsia="Calibri" w:hAnsi="Sakkal Majalla" w:cs="Sakkal Majalla"/>
                <w:sz w:val="20"/>
                <w:szCs w:val="20"/>
                <w:rtl/>
              </w:rPr>
              <w:t xml:space="preserve">                           </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المجموع</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100</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w:t>
            </w:r>
          </w:p>
        </w:tc>
      </w:tr>
    </w:tbl>
    <w:p w:rsidR="00CC52B2" w:rsidRPr="00CC52B2" w:rsidRDefault="00CC52B2" w:rsidP="00CC52B2">
      <w:pPr>
        <w:spacing w:after="120"/>
        <w:ind w:right="113"/>
        <w:jc w:val="both"/>
        <w:rPr>
          <w:rFonts w:ascii="Simplified Arabic" w:eastAsia="Calibri" w:hAnsi="Simplified Arabic" w:cs="Simplified Arabic"/>
          <w:sz w:val="22"/>
          <w:szCs w:val="22"/>
          <w:rtl/>
        </w:rPr>
      </w:pPr>
      <w:r w:rsidRPr="00CC52B2">
        <w:rPr>
          <w:rFonts w:ascii="Simplified Arabic" w:eastAsia="Calibri" w:hAnsi="Simplified Arabic" w:cs="Simplified Arabic"/>
          <w:b/>
          <w:bCs/>
          <w:sz w:val="22"/>
          <w:szCs w:val="22"/>
          <w:rtl/>
          <w:lang w:bidi="ar-SA"/>
        </w:rPr>
        <w:t>ويتضح من بيانات الجدول السابق رقم (</w:t>
      </w:r>
      <w:r w:rsidRPr="00CC52B2">
        <w:rPr>
          <w:rFonts w:ascii="Simplified Arabic" w:eastAsia="Calibri" w:hAnsi="Simplified Arabic" w:cs="Simplified Arabic" w:hint="cs"/>
          <w:b/>
          <w:bCs/>
          <w:sz w:val="22"/>
          <w:szCs w:val="22"/>
          <w:rtl/>
          <w:lang w:bidi="ar-SA"/>
        </w:rPr>
        <w:t>4</w:t>
      </w:r>
      <w:r w:rsidRPr="00CC52B2">
        <w:rPr>
          <w:rFonts w:ascii="Simplified Arabic" w:eastAsia="Calibri" w:hAnsi="Simplified Arabic" w:cs="Simplified Arabic"/>
          <w:b/>
          <w:bCs/>
          <w:sz w:val="22"/>
          <w:szCs w:val="22"/>
          <w:rtl/>
          <w:lang w:bidi="ar-SA"/>
        </w:rPr>
        <w:t xml:space="preserve">): </w:t>
      </w:r>
      <w:r w:rsidRPr="00CC52B2">
        <w:rPr>
          <w:rFonts w:ascii="Simplified Arabic" w:eastAsia="Calibri" w:hAnsi="Simplified Arabic" w:cs="Simplified Arabic" w:hint="cs"/>
          <w:b/>
          <w:bCs/>
          <w:sz w:val="22"/>
          <w:szCs w:val="22"/>
          <w:rtl/>
          <w:lang w:bidi="ar-SA"/>
        </w:rPr>
        <w:t xml:space="preserve"> </w:t>
      </w:r>
      <w:r w:rsidRPr="00CC52B2">
        <w:rPr>
          <w:rFonts w:ascii="Simplified Arabic" w:eastAsia="Calibri" w:hAnsi="Simplified Arabic" w:cs="Simplified Arabic"/>
          <w:sz w:val="22"/>
          <w:szCs w:val="22"/>
          <w:rtl/>
          <w:lang w:bidi="ar-SA"/>
        </w:rPr>
        <w:t xml:space="preserve">أن البيانات التي تضمنها متغير البيانات الديموغرافية </w:t>
      </w:r>
      <w:r w:rsidRPr="00CC52B2">
        <w:rPr>
          <w:rFonts w:ascii="Simplified Arabic" w:eastAsia="Calibri" w:hAnsi="Simplified Arabic" w:cs="Simplified Arabic" w:hint="cs"/>
          <w:sz w:val="22"/>
          <w:szCs w:val="22"/>
          <w:rtl/>
          <w:lang w:bidi="ar-SA"/>
        </w:rPr>
        <w:t xml:space="preserve">من حيث (المستوي التعليمي) </w:t>
      </w:r>
      <w:r w:rsidRPr="00CC52B2">
        <w:rPr>
          <w:rFonts w:ascii="Simplified Arabic" w:eastAsia="Calibri" w:hAnsi="Simplified Arabic" w:cs="Simplified Arabic"/>
          <w:sz w:val="22"/>
          <w:szCs w:val="22"/>
          <w:rtl/>
          <w:lang w:bidi="ar-SA"/>
        </w:rPr>
        <w:t>جاءت علي النحو التالي: في الترتيب ا</w:t>
      </w:r>
      <w:r w:rsidRPr="00CC52B2">
        <w:rPr>
          <w:rFonts w:ascii="Simplified Arabic" w:eastAsia="Calibri" w:hAnsi="Simplified Arabic" w:cs="Simplified Arabic" w:hint="cs"/>
          <w:sz w:val="22"/>
          <w:szCs w:val="22"/>
          <w:rtl/>
          <w:lang w:bidi="ar-SA"/>
        </w:rPr>
        <w:t>لأ</w:t>
      </w:r>
      <w:r w:rsidRPr="00CC52B2">
        <w:rPr>
          <w:rFonts w:ascii="Simplified Arabic" w:eastAsia="Calibri" w:hAnsi="Simplified Arabic" w:cs="Simplified Arabic"/>
          <w:sz w:val="22"/>
          <w:szCs w:val="22"/>
          <w:rtl/>
          <w:lang w:bidi="ar-SA"/>
        </w:rPr>
        <w:t xml:space="preserve">ول: </w:t>
      </w:r>
      <w:r w:rsidRPr="00CC52B2">
        <w:rPr>
          <w:rFonts w:ascii="Simplified Arabic" w:eastAsia="Calibri" w:hAnsi="Simplified Arabic" w:cs="Simplified Arabic" w:hint="cs"/>
          <w:sz w:val="22"/>
          <w:szCs w:val="22"/>
          <w:rtl/>
          <w:lang w:bidi="ar-SA"/>
        </w:rPr>
        <w:t>جاء (</w:t>
      </w:r>
      <w:r w:rsidRPr="00CC52B2">
        <w:rPr>
          <w:rFonts w:ascii="Simplified Arabic" w:eastAsia="Calibri" w:hAnsi="Simplified Arabic" w:cs="Simplified Arabic" w:hint="cs"/>
          <w:sz w:val="22"/>
          <w:szCs w:val="22"/>
          <w:rtl/>
        </w:rPr>
        <w:t>جامعي</w:t>
      </w:r>
      <w:r w:rsidRPr="00CC52B2">
        <w:rPr>
          <w:rFonts w:ascii="Simplified Arabic" w:eastAsia="Calibri" w:hAnsi="Simplified Arabic" w:cs="Simplified Arabic" w:hint="cs"/>
          <w:sz w:val="22"/>
          <w:szCs w:val="22"/>
          <w:rtl/>
          <w:lang w:bidi="ar-SA"/>
        </w:rPr>
        <w:t xml:space="preserve">) بنسبة (66.0%)، </w:t>
      </w:r>
      <w:r w:rsidRPr="00CC52B2">
        <w:rPr>
          <w:rFonts w:ascii="Simplified Arabic" w:eastAsia="Calibri" w:hAnsi="Simplified Arabic" w:cs="Simplified Arabic"/>
          <w:sz w:val="22"/>
          <w:szCs w:val="22"/>
          <w:rtl/>
          <w:lang w:bidi="ar-SA"/>
        </w:rPr>
        <w:t>وفي الترتيب الثاني:</w:t>
      </w:r>
      <w:r w:rsidRPr="00CC52B2">
        <w:rPr>
          <w:rFonts w:ascii="Simplified Arabic" w:eastAsia="Calibri" w:hAnsi="Simplified Arabic" w:cs="Simplified Arabic" w:hint="cs"/>
          <w:sz w:val="22"/>
          <w:szCs w:val="22"/>
          <w:rtl/>
          <w:lang w:bidi="ar-SA"/>
        </w:rPr>
        <w:t xml:space="preserve"> جاء (</w:t>
      </w:r>
      <w:r w:rsidRPr="00CC52B2">
        <w:rPr>
          <w:rFonts w:ascii="Simplified Arabic" w:eastAsia="Calibri" w:hAnsi="Simplified Arabic" w:cs="Simplified Arabic" w:hint="cs"/>
          <w:sz w:val="22"/>
          <w:szCs w:val="22"/>
          <w:rtl/>
        </w:rPr>
        <w:t>فوق المتوسط</w:t>
      </w:r>
      <w:r w:rsidRPr="00CC52B2">
        <w:rPr>
          <w:rFonts w:ascii="Simplified Arabic" w:eastAsia="Calibri" w:hAnsi="Simplified Arabic" w:cs="Simplified Arabic" w:hint="cs"/>
          <w:sz w:val="22"/>
          <w:szCs w:val="22"/>
          <w:rtl/>
          <w:lang w:bidi="ar-SA"/>
        </w:rPr>
        <w:t>) بنسبة (22.0%)، وفي الترتيب الثالث جاء (متوسط</w:t>
      </w:r>
      <w:r w:rsidRPr="00CC52B2">
        <w:rPr>
          <w:rFonts w:ascii="Simplified Arabic" w:eastAsia="Calibri" w:hAnsi="Simplified Arabic" w:cs="Simplified Arabic" w:hint="cs"/>
          <w:sz w:val="22"/>
          <w:szCs w:val="22"/>
          <w:rtl/>
        </w:rPr>
        <w:t xml:space="preserve">) بنسبة (10.6%)، وفي الترتيب الأخير جاء (دراسات عليا)، بنسبة (1.4%). </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جدول رقم (5) يوضح متغير</w:t>
      </w:r>
      <w:r w:rsidRPr="00CC52B2">
        <w:rPr>
          <w:rFonts w:ascii="Simplified Arabic" w:eastAsia="Calibri" w:hAnsi="Simplified Arabic" w:cs="Simplified Arabic"/>
          <w:b/>
          <w:bCs/>
          <w:rtl/>
        </w:rPr>
        <w:t xml:space="preserve"> </w:t>
      </w:r>
      <w:r w:rsidRPr="00CC52B2">
        <w:rPr>
          <w:rFonts w:ascii="Simplified Arabic" w:eastAsia="Calibri" w:hAnsi="Simplified Arabic" w:cs="Simplified Arabic" w:hint="cs"/>
          <w:b/>
          <w:bCs/>
          <w:rtl/>
          <w:lang w:bidi="ar-SA"/>
        </w:rPr>
        <w:t>الحالة الاجتماعية       ن = 150</w:t>
      </w:r>
    </w:p>
    <w:tbl>
      <w:tblPr>
        <w:tblStyle w:val="14"/>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نوع المتغير</w:t>
            </w:r>
          </w:p>
        </w:tc>
        <w:tc>
          <w:tcPr>
            <w:tcW w:w="368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المتغير</w:t>
            </w:r>
          </w:p>
        </w:tc>
        <w:tc>
          <w:tcPr>
            <w:tcW w:w="1134"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العدد</w:t>
            </w:r>
          </w:p>
        </w:tc>
        <w:tc>
          <w:tcPr>
            <w:tcW w:w="127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النسبة %</w:t>
            </w:r>
          </w:p>
        </w:tc>
        <w:tc>
          <w:tcPr>
            <w:tcW w:w="992"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CC52B2" w:rsidRPr="00CC52B2" w:rsidRDefault="00CC52B2" w:rsidP="00CC52B2">
            <w:pP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(4) الحالة الاجتماعية</w:t>
            </w:r>
          </w:p>
          <w:p w:rsidR="00CC52B2" w:rsidRPr="00CC52B2" w:rsidRDefault="00CC52B2" w:rsidP="00CC52B2">
            <w:pPr>
              <w:rPr>
                <w:rFonts w:ascii="Sakkal Majalla" w:hAnsi="Sakkal Majalla" w:cs="Sakkal Majalla"/>
                <w:sz w:val="20"/>
                <w:szCs w:val="20"/>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أعزب</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16</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10.7</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متزوج</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114</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76.0</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ارمل</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7</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4.7</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مطلق</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13</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8.6</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المجموع</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100</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w:t>
            </w:r>
          </w:p>
        </w:tc>
      </w:tr>
    </w:tbl>
    <w:p w:rsidR="00CC52B2" w:rsidRPr="00CC52B2" w:rsidRDefault="00CC52B2" w:rsidP="00CC52B2">
      <w:pPr>
        <w:spacing w:after="120"/>
        <w:ind w:right="113"/>
        <w:jc w:val="both"/>
        <w:rPr>
          <w:rFonts w:ascii="Simplified Arabic" w:eastAsia="Calibri" w:hAnsi="Simplified Arabic" w:cs="Simplified Arabic"/>
          <w:sz w:val="22"/>
          <w:szCs w:val="22"/>
          <w:rtl/>
        </w:rPr>
      </w:pPr>
      <w:r w:rsidRPr="00CC52B2">
        <w:rPr>
          <w:rFonts w:ascii="Simplified Arabic" w:eastAsia="Calibri" w:hAnsi="Simplified Arabic" w:cs="Simplified Arabic"/>
          <w:b/>
          <w:bCs/>
          <w:sz w:val="22"/>
          <w:szCs w:val="22"/>
          <w:rtl/>
          <w:lang w:bidi="ar-SA"/>
        </w:rPr>
        <w:t>ويتضح من بيانات الجدول السابق رقم (</w:t>
      </w:r>
      <w:r w:rsidRPr="00CC52B2">
        <w:rPr>
          <w:rFonts w:ascii="Simplified Arabic" w:eastAsia="Calibri" w:hAnsi="Simplified Arabic" w:cs="Simplified Arabic" w:hint="cs"/>
          <w:b/>
          <w:bCs/>
          <w:sz w:val="22"/>
          <w:szCs w:val="22"/>
          <w:rtl/>
          <w:lang w:bidi="ar-SA"/>
        </w:rPr>
        <w:t>5</w:t>
      </w:r>
      <w:r w:rsidRPr="00CC52B2">
        <w:rPr>
          <w:rFonts w:ascii="Simplified Arabic" w:eastAsia="Calibri" w:hAnsi="Simplified Arabic" w:cs="Simplified Arabic"/>
          <w:b/>
          <w:bCs/>
          <w:sz w:val="22"/>
          <w:szCs w:val="22"/>
          <w:rtl/>
          <w:lang w:bidi="ar-SA"/>
        </w:rPr>
        <w:t xml:space="preserve">): </w:t>
      </w:r>
      <w:r w:rsidRPr="00CC52B2">
        <w:rPr>
          <w:rFonts w:ascii="Simplified Arabic" w:eastAsia="Calibri" w:hAnsi="Simplified Arabic" w:cs="Simplified Arabic" w:hint="cs"/>
          <w:b/>
          <w:bCs/>
          <w:sz w:val="22"/>
          <w:szCs w:val="22"/>
          <w:rtl/>
          <w:lang w:bidi="ar-SA"/>
        </w:rPr>
        <w:t xml:space="preserve"> </w:t>
      </w:r>
      <w:r w:rsidRPr="00CC52B2">
        <w:rPr>
          <w:rFonts w:ascii="Simplified Arabic" w:eastAsia="Calibri" w:hAnsi="Simplified Arabic" w:cs="Simplified Arabic"/>
          <w:sz w:val="22"/>
          <w:szCs w:val="22"/>
          <w:rtl/>
          <w:lang w:bidi="ar-SA"/>
        </w:rPr>
        <w:t xml:space="preserve">أن البيانات التي تضمنها متغير البيانات الديموغرافية </w:t>
      </w:r>
      <w:r w:rsidRPr="00CC52B2">
        <w:rPr>
          <w:rFonts w:ascii="Simplified Arabic" w:eastAsia="Calibri" w:hAnsi="Simplified Arabic" w:cs="Simplified Arabic" w:hint="cs"/>
          <w:sz w:val="22"/>
          <w:szCs w:val="22"/>
          <w:rtl/>
          <w:lang w:bidi="ar-SA"/>
        </w:rPr>
        <w:t xml:space="preserve">من حيث (الحالة الاجتماعية) </w:t>
      </w:r>
      <w:r w:rsidRPr="00CC52B2">
        <w:rPr>
          <w:rFonts w:ascii="Simplified Arabic" w:eastAsia="Calibri" w:hAnsi="Simplified Arabic" w:cs="Simplified Arabic"/>
          <w:sz w:val="22"/>
          <w:szCs w:val="22"/>
          <w:rtl/>
          <w:lang w:bidi="ar-SA"/>
        </w:rPr>
        <w:t>جاءت علي النحو التالي: في الترتيب ا</w:t>
      </w:r>
      <w:r w:rsidRPr="00CC52B2">
        <w:rPr>
          <w:rFonts w:ascii="Simplified Arabic" w:eastAsia="Calibri" w:hAnsi="Simplified Arabic" w:cs="Simplified Arabic" w:hint="cs"/>
          <w:sz w:val="22"/>
          <w:szCs w:val="22"/>
          <w:rtl/>
          <w:lang w:bidi="ar-SA"/>
        </w:rPr>
        <w:t>لأ</w:t>
      </w:r>
      <w:r w:rsidRPr="00CC52B2">
        <w:rPr>
          <w:rFonts w:ascii="Simplified Arabic" w:eastAsia="Calibri" w:hAnsi="Simplified Arabic" w:cs="Simplified Arabic"/>
          <w:sz w:val="22"/>
          <w:szCs w:val="22"/>
          <w:rtl/>
          <w:lang w:bidi="ar-SA"/>
        </w:rPr>
        <w:t xml:space="preserve">ول: </w:t>
      </w:r>
      <w:r w:rsidRPr="00CC52B2">
        <w:rPr>
          <w:rFonts w:ascii="Simplified Arabic" w:eastAsia="Calibri" w:hAnsi="Simplified Arabic" w:cs="Simplified Arabic" w:hint="cs"/>
          <w:sz w:val="22"/>
          <w:szCs w:val="22"/>
          <w:rtl/>
          <w:lang w:bidi="ar-SA"/>
        </w:rPr>
        <w:t>جاء (</w:t>
      </w:r>
      <w:r w:rsidRPr="00CC52B2">
        <w:rPr>
          <w:rFonts w:ascii="Simplified Arabic" w:eastAsia="Calibri" w:hAnsi="Simplified Arabic" w:cs="Simplified Arabic" w:hint="cs"/>
          <w:sz w:val="22"/>
          <w:szCs w:val="22"/>
          <w:rtl/>
        </w:rPr>
        <w:t>متزوج</w:t>
      </w:r>
      <w:r w:rsidRPr="00CC52B2">
        <w:rPr>
          <w:rFonts w:ascii="Simplified Arabic" w:eastAsia="Calibri" w:hAnsi="Simplified Arabic" w:cs="Simplified Arabic" w:hint="cs"/>
          <w:sz w:val="22"/>
          <w:szCs w:val="22"/>
          <w:rtl/>
          <w:lang w:bidi="ar-SA"/>
        </w:rPr>
        <w:t xml:space="preserve">) بنسبة (76.0%)، </w:t>
      </w:r>
      <w:r w:rsidRPr="00CC52B2">
        <w:rPr>
          <w:rFonts w:ascii="Simplified Arabic" w:eastAsia="Calibri" w:hAnsi="Simplified Arabic" w:cs="Simplified Arabic"/>
          <w:sz w:val="22"/>
          <w:szCs w:val="22"/>
          <w:rtl/>
          <w:lang w:bidi="ar-SA"/>
        </w:rPr>
        <w:t>وفي الترتيب الثاني:</w:t>
      </w:r>
      <w:r w:rsidRPr="00CC52B2">
        <w:rPr>
          <w:rFonts w:ascii="Simplified Arabic" w:eastAsia="Calibri" w:hAnsi="Simplified Arabic" w:cs="Simplified Arabic" w:hint="cs"/>
          <w:sz w:val="22"/>
          <w:szCs w:val="22"/>
          <w:rtl/>
          <w:lang w:bidi="ar-SA"/>
        </w:rPr>
        <w:t xml:space="preserve"> جاء (</w:t>
      </w:r>
      <w:r w:rsidRPr="00CC52B2">
        <w:rPr>
          <w:rFonts w:ascii="Simplified Arabic" w:eastAsia="Calibri" w:hAnsi="Simplified Arabic" w:cs="Simplified Arabic" w:hint="cs"/>
          <w:sz w:val="22"/>
          <w:szCs w:val="22"/>
          <w:rtl/>
        </w:rPr>
        <w:t>أعزب</w:t>
      </w:r>
      <w:r w:rsidRPr="00CC52B2">
        <w:rPr>
          <w:rFonts w:ascii="Simplified Arabic" w:eastAsia="Calibri" w:hAnsi="Simplified Arabic" w:cs="Simplified Arabic" w:hint="cs"/>
          <w:sz w:val="22"/>
          <w:szCs w:val="22"/>
          <w:rtl/>
          <w:lang w:bidi="ar-SA"/>
        </w:rPr>
        <w:t>) بنسبة (10.7%)، وفي الترتيب الثالث جاء (مطلق</w:t>
      </w:r>
      <w:r w:rsidRPr="00CC52B2">
        <w:rPr>
          <w:rFonts w:ascii="Simplified Arabic" w:eastAsia="Calibri" w:hAnsi="Simplified Arabic" w:cs="Simplified Arabic" w:hint="cs"/>
          <w:sz w:val="22"/>
          <w:szCs w:val="22"/>
          <w:rtl/>
        </w:rPr>
        <w:t xml:space="preserve">) بنسبة (8.6%)، وفي الترتيب الأخير جاء (ارمل)، بنسبة (4.7%). </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جدول رقم (6) يوضح متغير</w:t>
      </w:r>
      <w:r w:rsidRPr="00CC52B2">
        <w:rPr>
          <w:rFonts w:ascii="Simplified Arabic" w:eastAsia="Calibri" w:hAnsi="Simplified Arabic" w:cs="Simplified Arabic"/>
          <w:b/>
          <w:bCs/>
          <w:rtl/>
        </w:rPr>
        <w:t xml:space="preserve"> </w:t>
      </w:r>
      <w:r w:rsidRPr="00CC52B2">
        <w:rPr>
          <w:rFonts w:ascii="Simplified Arabic" w:eastAsia="Calibri" w:hAnsi="Simplified Arabic" w:cs="Simplified Arabic" w:hint="cs"/>
          <w:b/>
          <w:bCs/>
          <w:rtl/>
          <w:lang w:bidi="ar-SA"/>
        </w:rPr>
        <w:t>الوظيفة الحالية       ن = 150</w:t>
      </w:r>
    </w:p>
    <w:tbl>
      <w:tblPr>
        <w:tblStyle w:val="14"/>
        <w:bidiVisual/>
        <w:tblW w:w="0" w:type="auto"/>
        <w:jc w:val="center"/>
        <w:shd w:val="clear" w:color="auto" w:fill="FFFFFF" w:themeFill="background1"/>
        <w:tblLook w:val="04A0" w:firstRow="1" w:lastRow="0" w:firstColumn="1" w:lastColumn="0" w:noHBand="0" w:noVBand="1"/>
      </w:tblPr>
      <w:tblGrid>
        <w:gridCol w:w="1134"/>
        <w:gridCol w:w="3686"/>
        <w:gridCol w:w="1134"/>
        <w:gridCol w:w="1276"/>
        <w:gridCol w:w="992"/>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نوع المتغير</w:t>
            </w:r>
          </w:p>
        </w:tc>
        <w:tc>
          <w:tcPr>
            <w:tcW w:w="368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المتغير</w:t>
            </w:r>
          </w:p>
        </w:tc>
        <w:tc>
          <w:tcPr>
            <w:tcW w:w="1134"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العدد</w:t>
            </w:r>
          </w:p>
        </w:tc>
        <w:tc>
          <w:tcPr>
            <w:tcW w:w="1276"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النسبة %</w:t>
            </w:r>
          </w:p>
        </w:tc>
        <w:tc>
          <w:tcPr>
            <w:tcW w:w="992" w:type="dxa"/>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FFFFF" w:themeFill="background1"/>
          </w:tcPr>
          <w:p w:rsidR="00CC52B2" w:rsidRPr="00CC52B2" w:rsidRDefault="00CC52B2" w:rsidP="00CC52B2">
            <w:pP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(5) الوظيفة الحالية</w:t>
            </w:r>
          </w:p>
          <w:p w:rsidR="00CC52B2" w:rsidRPr="00CC52B2" w:rsidRDefault="00CC52B2" w:rsidP="00CC52B2">
            <w:pPr>
              <w:rPr>
                <w:rFonts w:ascii="Sakkal Majalla" w:hAnsi="Sakkal Majalla" w:cs="Sakkal Majalla"/>
                <w:sz w:val="20"/>
                <w:szCs w:val="20"/>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طالب</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16</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10.6</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موظف مدني</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88</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58.6</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عمل حر</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37</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24.6</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موظف عسكري</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6</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4.0</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متقاعد</w:t>
            </w:r>
            <w:r w:rsidRPr="00CC52B2">
              <w:rPr>
                <w:rFonts w:ascii="Sakkal Majalla" w:eastAsia="Calibri" w:hAnsi="Sakkal Majalla" w:cs="Sakkal Majalla"/>
                <w:sz w:val="20"/>
                <w:szCs w:val="20"/>
                <w:rtl/>
              </w:rPr>
              <w:t xml:space="preserve">   </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3</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2.0</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5</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FFFFF" w:themeFill="background1"/>
          </w:tcPr>
          <w:p w:rsidR="00CC52B2" w:rsidRPr="00CC52B2" w:rsidRDefault="00CC52B2" w:rsidP="00CC52B2">
            <w:pPr>
              <w:rPr>
                <w:rFonts w:ascii="Sakkal Majalla" w:hAnsi="Sakkal Majalla" w:cs="Sakkal Majalla"/>
                <w:sz w:val="20"/>
                <w:szCs w:val="20"/>
                <w:u w:val="single"/>
                <w:rtl/>
                <w:lang w:bidi="ar-SA"/>
              </w:rPr>
            </w:pPr>
          </w:p>
        </w:tc>
        <w:tc>
          <w:tcPr>
            <w:tcW w:w="3686" w:type="dxa"/>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sz w:val="20"/>
                <w:szCs w:val="20"/>
                <w:rtl/>
              </w:rPr>
            </w:pPr>
            <w:r w:rsidRPr="00CC52B2">
              <w:rPr>
                <w:rFonts w:ascii="Sakkal Majalla" w:eastAsia="Calibri" w:hAnsi="Sakkal Majalla" w:cs="Sakkal Majalla" w:hint="cs"/>
                <w:sz w:val="20"/>
                <w:szCs w:val="20"/>
                <w:rtl/>
              </w:rPr>
              <w:t>مسمي وظيفي أخر يذكر</w:t>
            </w:r>
          </w:p>
        </w:tc>
        <w:tc>
          <w:tcPr>
            <w:tcW w:w="1134"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c>
          <w:tcPr>
            <w:tcW w:w="127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c>
          <w:tcPr>
            <w:tcW w:w="992"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FFFFFF" w:themeFill="background1"/>
          </w:tcPr>
          <w:p w:rsidR="00CC52B2" w:rsidRPr="00CC52B2" w:rsidRDefault="00CC52B2" w:rsidP="00CC52B2">
            <w:pPr>
              <w:jc w:val="center"/>
              <w:rPr>
                <w:rFonts w:ascii="Sakkal Majalla" w:hAnsi="Sakkal Majalla" w:cs="Sakkal Majalla"/>
                <w:sz w:val="20"/>
                <w:szCs w:val="20"/>
                <w:rtl/>
                <w:lang w:bidi="ar-SA"/>
              </w:rPr>
            </w:pPr>
            <w:r w:rsidRPr="00CC52B2">
              <w:rPr>
                <w:rFonts w:ascii="Sakkal Majalla" w:hAnsi="Sakkal Majalla" w:cs="Sakkal Majalla" w:hint="cs"/>
                <w:sz w:val="20"/>
                <w:szCs w:val="20"/>
                <w:rtl/>
                <w:lang w:bidi="ar-SA"/>
              </w:rPr>
              <w:t>المجموع</w:t>
            </w:r>
          </w:p>
        </w:tc>
        <w:tc>
          <w:tcPr>
            <w:tcW w:w="1134"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127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100</w:t>
            </w:r>
          </w:p>
        </w:tc>
        <w:tc>
          <w:tcPr>
            <w:tcW w:w="992"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sz w:val="20"/>
                <w:szCs w:val="20"/>
                <w:rtl/>
                <w:lang w:bidi="ar-SA"/>
              </w:rPr>
              <w:t>-</w:t>
            </w:r>
          </w:p>
        </w:tc>
      </w:tr>
    </w:tbl>
    <w:p w:rsidR="00CC52B2" w:rsidRPr="00CC52B2" w:rsidRDefault="00CC52B2" w:rsidP="00CC52B2">
      <w:pPr>
        <w:spacing w:after="120"/>
        <w:ind w:right="113"/>
        <w:jc w:val="both"/>
        <w:rPr>
          <w:rFonts w:ascii="Simplified Arabic" w:eastAsia="Calibri" w:hAnsi="Simplified Arabic" w:cs="Simplified Arabic"/>
          <w:sz w:val="22"/>
          <w:szCs w:val="22"/>
          <w:rtl/>
        </w:rPr>
      </w:pPr>
      <w:r w:rsidRPr="00CC52B2">
        <w:rPr>
          <w:rFonts w:ascii="Simplified Arabic" w:eastAsia="Calibri" w:hAnsi="Simplified Arabic" w:cs="Simplified Arabic"/>
          <w:b/>
          <w:bCs/>
          <w:sz w:val="22"/>
          <w:szCs w:val="22"/>
          <w:rtl/>
          <w:lang w:bidi="ar-SA"/>
        </w:rPr>
        <w:t>ويتضح من بيانات الجدول السابق رقم (</w:t>
      </w:r>
      <w:r w:rsidRPr="00CC52B2">
        <w:rPr>
          <w:rFonts w:ascii="Simplified Arabic" w:eastAsia="Calibri" w:hAnsi="Simplified Arabic" w:cs="Simplified Arabic" w:hint="cs"/>
          <w:b/>
          <w:bCs/>
          <w:sz w:val="22"/>
          <w:szCs w:val="22"/>
          <w:rtl/>
          <w:lang w:bidi="ar-SA"/>
        </w:rPr>
        <w:t>6</w:t>
      </w:r>
      <w:r w:rsidRPr="00CC52B2">
        <w:rPr>
          <w:rFonts w:ascii="Simplified Arabic" w:eastAsia="Calibri" w:hAnsi="Simplified Arabic" w:cs="Simplified Arabic"/>
          <w:b/>
          <w:bCs/>
          <w:sz w:val="22"/>
          <w:szCs w:val="22"/>
          <w:rtl/>
          <w:lang w:bidi="ar-SA"/>
        </w:rPr>
        <w:t xml:space="preserve">): </w:t>
      </w:r>
      <w:r w:rsidRPr="00CC52B2">
        <w:rPr>
          <w:rFonts w:ascii="Simplified Arabic" w:eastAsia="Calibri" w:hAnsi="Simplified Arabic" w:cs="Simplified Arabic" w:hint="cs"/>
          <w:b/>
          <w:bCs/>
          <w:sz w:val="22"/>
          <w:szCs w:val="22"/>
          <w:rtl/>
          <w:lang w:bidi="ar-SA"/>
        </w:rPr>
        <w:t xml:space="preserve"> </w:t>
      </w:r>
      <w:r w:rsidRPr="00CC52B2">
        <w:rPr>
          <w:rFonts w:ascii="Simplified Arabic" w:eastAsia="Calibri" w:hAnsi="Simplified Arabic" w:cs="Simplified Arabic"/>
          <w:sz w:val="22"/>
          <w:szCs w:val="22"/>
          <w:rtl/>
          <w:lang w:bidi="ar-SA"/>
        </w:rPr>
        <w:t xml:space="preserve">أن البيانات التي تضمنها متغير البيانات الديموغرافية </w:t>
      </w:r>
      <w:r w:rsidRPr="00CC52B2">
        <w:rPr>
          <w:rFonts w:ascii="Simplified Arabic" w:eastAsia="Calibri" w:hAnsi="Simplified Arabic" w:cs="Simplified Arabic" w:hint="cs"/>
          <w:sz w:val="22"/>
          <w:szCs w:val="22"/>
          <w:rtl/>
          <w:lang w:bidi="ar-SA"/>
        </w:rPr>
        <w:t xml:space="preserve">من حيث (الوظيفة الحالية) </w:t>
      </w:r>
      <w:r w:rsidRPr="00CC52B2">
        <w:rPr>
          <w:rFonts w:ascii="Simplified Arabic" w:eastAsia="Calibri" w:hAnsi="Simplified Arabic" w:cs="Simplified Arabic"/>
          <w:sz w:val="22"/>
          <w:szCs w:val="22"/>
          <w:rtl/>
          <w:lang w:bidi="ar-SA"/>
        </w:rPr>
        <w:t>جاءت علي النحو التالي: في الترتيب ا</w:t>
      </w:r>
      <w:r w:rsidRPr="00CC52B2">
        <w:rPr>
          <w:rFonts w:ascii="Simplified Arabic" w:eastAsia="Calibri" w:hAnsi="Simplified Arabic" w:cs="Simplified Arabic" w:hint="cs"/>
          <w:sz w:val="22"/>
          <w:szCs w:val="22"/>
          <w:rtl/>
          <w:lang w:bidi="ar-SA"/>
        </w:rPr>
        <w:t>لأ</w:t>
      </w:r>
      <w:r w:rsidRPr="00CC52B2">
        <w:rPr>
          <w:rFonts w:ascii="Simplified Arabic" w:eastAsia="Calibri" w:hAnsi="Simplified Arabic" w:cs="Simplified Arabic"/>
          <w:sz w:val="22"/>
          <w:szCs w:val="22"/>
          <w:rtl/>
          <w:lang w:bidi="ar-SA"/>
        </w:rPr>
        <w:t xml:space="preserve">ول: </w:t>
      </w:r>
      <w:r w:rsidRPr="00CC52B2">
        <w:rPr>
          <w:rFonts w:ascii="Simplified Arabic" w:eastAsia="Calibri" w:hAnsi="Simplified Arabic" w:cs="Simplified Arabic" w:hint="cs"/>
          <w:sz w:val="22"/>
          <w:szCs w:val="22"/>
          <w:rtl/>
          <w:lang w:bidi="ar-SA"/>
        </w:rPr>
        <w:t>جاء (</w:t>
      </w:r>
      <w:r w:rsidRPr="00CC52B2">
        <w:rPr>
          <w:rFonts w:ascii="Simplified Arabic" w:eastAsia="Calibri" w:hAnsi="Simplified Arabic" w:cs="Simplified Arabic" w:hint="cs"/>
          <w:sz w:val="22"/>
          <w:szCs w:val="22"/>
          <w:rtl/>
        </w:rPr>
        <w:t>موظف مدني</w:t>
      </w:r>
      <w:r w:rsidRPr="00CC52B2">
        <w:rPr>
          <w:rFonts w:ascii="Simplified Arabic" w:eastAsia="Calibri" w:hAnsi="Simplified Arabic" w:cs="Simplified Arabic" w:hint="cs"/>
          <w:sz w:val="22"/>
          <w:szCs w:val="22"/>
          <w:rtl/>
          <w:lang w:bidi="ar-SA"/>
        </w:rPr>
        <w:t xml:space="preserve">) بنسبة (58.6%)، </w:t>
      </w:r>
      <w:r w:rsidRPr="00CC52B2">
        <w:rPr>
          <w:rFonts w:ascii="Simplified Arabic" w:eastAsia="Calibri" w:hAnsi="Simplified Arabic" w:cs="Simplified Arabic"/>
          <w:sz w:val="22"/>
          <w:szCs w:val="22"/>
          <w:rtl/>
          <w:lang w:bidi="ar-SA"/>
        </w:rPr>
        <w:t>وفي الترتيب الثاني:</w:t>
      </w:r>
      <w:r w:rsidRPr="00CC52B2">
        <w:rPr>
          <w:rFonts w:ascii="Simplified Arabic" w:eastAsia="Calibri" w:hAnsi="Simplified Arabic" w:cs="Simplified Arabic" w:hint="cs"/>
          <w:sz w:val="22"/>
          <w:szCs w:val="22"/>
          <w:rtl/>
          <w:lang w:bidi="ar-SA"/>
        </w:rPr>
        <w:t xml:space="preserve"> جاء (عمل حر) بنسبة </w:t>
      </w:r>
      <w:r w:rsidRPr="00CC52B2">
        <w:rPr>
          <w:rFonts w:ascii="Simplified Arabic" w:eastAsia="Calibri" w:hAnsi="Simplified Arabic" w:cs="Simplified Arabic" w:hint="cs"/>
          <w:sz w:val="22"/>
          <w:szCs w:val="22"/>
          <w:rtl/>
          <w:lang w:bidi="ar-SA"/>
        </w:rPr>
        <w:lastRenderedPageBreak/>
        <w:t>(24.6%)، وفي الترتيب الثالث جاء (موظف عسكري</w:t>
      </w:r>
      <w:r w:rsidRPr="00CC52B2">
        <w:rPr>
          <w:rFonts w:ascii="Simplified Arabic" w:eastAsia="Calibri" w:hAnsi="Simplified Arabic" w:cs="Simplified Arabic" w:hint="cs"/>
          <w:sz w:val="22"/>
          <w:szCs w:val="22"/>
          <w:rtl/>
        </w:rPr>
        <w:t xml:space="preserve">) بنسبة (4.0%)، وفي الترتيب الرابع جاء (طالب)، بنسبة (10.6%)، وفي الأخير جاء (متقاعد) بنسبة (2.0%). </w:t>
      </w:r>
    </w:p>
    <w:p w:rsidR="00CC52B2" w:rsidRPr="00CC52B2" w:rsidRDefault="00CC52B2" w:rsidP="00CC52B2">
      <w:pPr>
        <w:spacing w:after="120"/>
        <w:ind w:right="113"/>
        <w:jc w:val="center"/>
        <w:rPr>
          <w:rFonts w:ascii="Simplified Arabic" w:eastAsia="Calibri" w:hAnsi="Simplified Arabic" w:cs="Simplified Arabic"/>
          <w:b/>
          <w:bCs/>
          <w:rtl/>
        </w:rPr>
      </w:pPr>
      <w:r w:rsidRPr="00CC52B2">
        <w:rPr>
          <w:rFonts w:ascii="Simplified Arabic" w:eastAsia="Calibri" w:hAnsi="Simplified Arabic" w:cs="Simplified Arabic"/>
          <w:b/>
          <w:bCs/>
          <w:rtl/>
        </w:rPr>
        <w:t>ثانيا: محاور</w:t>
      </w:r>
      <w:r w:rsidRPr="00CC52B2">
        <w:rPr>
          <w:rFonts w:ascii="Simplified Arabic" w:eastAsia="Calibri" w:hAnsi="Simplified Arabic" w:cs="Simplified Arabic" w:hint="cs"/>
          <w:b/>
          <w:bCs/>
          <w:rtl/>
        </w:rPr>
        <w:t xml:space="preserve"> </w:t>
      </w:r>
      <w:r w:rsidRPr="00CC52B2">
        <w:rPr>
          <w:rFonts w:ascii="Simplified Arabic" w:eastAsia="Calibri" w:hAnsi="Simplified Arabic" w:cs="Simplified Arabic"/>
          <w:b/>
          <w:bCs/>
          <w:rtl/>
        </w:rPr>
        <w:t>ال</w:t>
      </w:r>
      <w:r w:rsidRPr="00CC52B2">
        <w:rPr>
          <w:rFonts w:ascii="Simplified Arabic" w:eastAsia="Calibri" w:hAnsi="Simplified Arabic" w:cs="Simplified Arabic" w:hint="cs"/>
          <w:b/>
          <w:bCs/>
          <w:rtl/>
        </w:rPr>
        <w:t>بحث</w:t>
      </w:r>
    </w:p>
    <w:p w:rsidR="00CC52B2" w:rsidRPr="00CC52B2" w:rsidRDefault="00CC52B2" w:rsidP="00CC52B2">
      <w:pPr>
        <w:spacing w:after="120"/>
        <w:ind w:right="113"/>
        <w:jc w:val="both"/>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المحور الأول</w:t>
      </w:r>
      <w:r w:rsidRPr="00CC52B2">
        <w:rPr>
          <w:rFonts w:ascii="Simplified Arabic" w:eastAsia="Calibri" w:hAnsi="Simplified Arabic" w:cs="Simplified Arabic" w:hint="cs"/>
          <w:rtl/>
          <w:lang w:bidi="ar-SA"/>
        </w:rPr>
        <w:t xml:space="preserve">: دور المنظمات التطوعية في تنمية المجتمعات المحلية من حيث الأبعاد التالية: </w:t>
      </w:r>
      <w:r w:rsidRPr="00CC52B2">
        <w:rPr>
          <w:rFonts w:ascii="Simplified Arabic" w:eastAsia="Calibri" w:hAnsi="Simplified Arabic" w:cs="Simplified Arabic" w:hint="cs"/>
          <w:b/>
          <w:bCs/>
          <w:rtl/>
          <w:lang w:bidi="ar-SA"/>
        </w:rPr>
        <w:t xml:space="preserve">السياسية، الاجتماعية، الإنسانية، الاقتصادية، الخدمية، المعرفية: </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 xml:space="preserve"> جدول رقم (7) يوضح دور المنظمات التطوعية الخاص بالبعد السياسي      ن =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1</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تعمل المنظمات علي المشاركة السياسية للجميع</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137</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91.3</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7.3</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435</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2</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تساعد المنظمات علي تسجيلك في قوائم الانتخاب</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94.6</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5.4</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442</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3</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تعطي المنظمات محاضرات في الشأن السياسي</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74.7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14.7</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16</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396</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4</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تسعي المنظمات لزيادة وعيك السياسي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134</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89.3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431</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5</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المنظمات تسمح لك بالانضمام لحزب سياسي</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101</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67.3</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33</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16</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385</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6</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يشترك الشباب في التحضير للمناقشات السياسية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92.7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437</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7</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2.6</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الاتجاه العام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 جاءت البيانات كالتالي: جاءت أعلي فقرة رقم (2) بمجموع أوزان (442)، ومتوسط حسابي (2.9)، وانحراف معياري (0.08)، بينما جاءت أقل فقرة رقم (5) بمجموع أوزان (385)، وبمتوسط حسابي (2.6) وبانحراف معياري (0.07)، وباتجاه عام (موافق)، هذا ما تؤكده إجابات عينة البحث من أن للمنظمات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دورها 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السياسي، من حيث </w:t>
      </w:r>
      <w:r w:rsidR="00C71E0A">
        <w:rPr>
          <w:rFonts w:ascii="Simplified Arabic" w:eastAsia="Calibri" w:hAnsi="Simplified Arabic" w:cs="Simplified Arabic" w:hint="cs"/>
          <w:rtl/>
          <w:lang w:bidi="ar-SA"/>
        </w:rPr>
        <w:t>أنها</w:t>
      </w:r>
      <w:r w:rsidRPr="00CC52B2">
        <w:rPr>
          <w:rFonts w:ascii="Simplified Arabic" w:eastAsia="Calibri" w:hAnsi="Simplified Arabic" w:cs="Simplified Arabic" w:hint="cs"/>
          <w:rtl/>
          <w:lang w:bidi="ar-SA"/>
        </w:rPr>
        <w:t xml:space="preserve"> تساعد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تسجيلك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قوائم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الانتخاب، وهذا ما يتفق مع دراسة: (أ</w:t>
      </w:r>
      <w:r w:rsidRPr="00CC52B2">
        <w:rPr>
          <w:rFonts w:ascii="Simplified Arabic" w:eastAsia="Calibri" w:hAnsi="Simplified Arabic" w:cs="Simplified Arabic"/>
          <w:rtl/>
          <w:lang w:bidi="ar-SA"/>
        </w:rPr>
        <w:t>سامة شاكر،</w:t>
      </w:r>
      <w:r w:rsidRPr="00CC52B2">
        <w:rPr>
          <w:rFonts w:ascii="Simplified Arabic" w:eastAsia="Calibri" w:hAnsi="Simplified Arabic" w:cs="Simplified Arabic" w:hint="cs"/>
          <w:rtl/>
          <w:lang w:bidi="ar-SA"/>
        </w:rPr>
        <w:t xml:space="preserve"> وآخرون: </w:t>
      </w:r>
      <w:r w:rsidRPr="00CC52B2">
        <w:rPr>
          <w:rFonts w:ascii="Lucida Calligraphy" w:eastAsia="Calibri" w:hAnsi="Lucida Calligraphy" w:cs="Simplified Arabic"/>
          <w:rtl/>
          <w:lang w:bidi="ar-SA"/>
        </w:rPr>
        <w:t>2017</w:t>
      </w:r>
      <w:r w:rsidRPr="00CC52B2">
        <w:rPr>
          <w:rFonts w:ascii="Simplified Arabic" w:eastAsia="Calibri" w:hAnsi="Simplified Arabic" w:cs="Simplified Arabic" w:hint="cs"/>
          <w:rtl/>
          <w:lang w:bidi="ar-SA"/>
        </w:rPr>
        <w:t>)، والتي تناولت</w:t>
      </w:r>
      <w:r w:rsidRPr="00CC52B2">
        <w:rPr>
          <w:rFonts w:ascii="Simplified Arabic" w:eastAsia="Calibri" w:hAnsi="Simplified Arabic" w:cs="Simplified Arabic" w:hint="cs"/>
          <w:vertAlign w:val="superscript"/>
          <w:rtl/>
          <w:lang w:bidi="ar-SA"/>
        </w:rPr>
        <w:t xml:space="preserve"> </w:t>
      </w:r>
      <w:r w:rsidRPr="00CC52B2">
        <w:rPr>
          <w:rFonts w:ascii="Simplified Arabic" w:eastAsia="Calibri" w:hAnsi="Simplified Arabic" w:cs="Simplified Arabic"/>
          <w:rtl/>
          <w:lang w:bidi="ar-SA"/>
        </w:rPr>
        <w:t>محددات دور المنظمات الأهلية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تنمية المجتمعات الريفية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محافظة المنيا دراسة حالة جمعية الأورمان الخيرية</w:t>
      </w:r>
      <w:r w:rsidRPr="00CC52B2">
        <w:rPr>
          <w:rFonts w:ascii="Simplified Arabic" w:eastAsia="Calibri" w:hAnsi="Simplified Arabic" w:cs="Simplified Arabic" w:hint="cs"/>
          <w:rtl/>
          <w:lang w:bidi="ar-IQ"/>
        </w:rPr>
        <w:t xml:space="preserve">، </w:t>
      </w:r>
      <w:r w:rsidRPr="00CC52B2">
        <w:rPr>
          <w:rFonts w:ascii="Simplified Arabic" w:eastAsia="Calibri" w:hAnsi="Simplified Arabic" w:cs="Simplified Arabic" w:hint="cs"/>
          <w:rtl/>
          <w:lang w:bidi="ar-SA"/>
        </w:rPr>
        <w:t xml:space="preserve">والتي </w:t>
      </w:r>
      <w:r w:rsidRPr="00CC52B2">
        <w:rPr>
          <w:rFonts w:ascii="Simplified Arabic" w:eastAsia="Calibri" w:hAnsi="Simplified Arabic" w:cs="Simplified Arabic"/>
          <w:rtl/>
          <w:lang w:bidi="ar-SA"/>
        </w:rPr>
        <w:t xml:space="preserve">استهدف البحث </w:t>
      </w:r>
      <w:r w:rsidRPr="00CC52B2">
        <w:rPr>
          <w:rFonts w:ascii="Simplified Arabic" w:eastAsia="Calibri" w:hAnsi="Simplified Arabic" w:cs="Simplified Arabic" w:hint="cs"/>
          <w:rtl/>
          <w:lang w:bidi="ar-SA"/>
        </w:rPr>
        <w:t xml:space="preserve">فيها </w:t>
      </w:r>
      <w:r w:rsidRPr="00CC52B2">
        <w:rPr>
          <w:rFonts w:ascii="Simplified Arabic" w:eastAsia="Calibri" w:hAnsi="Simplified Arabic" w:cs="Simplified Arabic"/>
          <w:rtl/>
          <w:lang w:bidi="ar-SA"/>
        </w:rPr>
        <w:t>بصفة رئيسية التعرف على دور جمعية الأورمان الخيريـة فـ</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تنميـة المجتمعات الريفية بمحافظة المنيا وذلك من خلال ا</w:t>
      </w:r>
      <w:r w:rsidRPr="00CC52B2">
        <w:rPr>
          <w:rFonts w:ascii="Simplified Arabic" w:eastAsia="Calibri" w:hAnsi="Simplified Arabic" w:cs="Simplified Arabic" w:hint="cs"/>
          <w:rtl/>
          <w:lang w:bidi="ar-SA"/>
        </w:rPr>
        <w:t>لأ</w:t>
      </w:r>
      <w:r w:rsidRPr="00CC52B2">
        <w:rPr>
          <w:rFonts w:ascii="Simplified Arabic" w:eastAsia="Calibri" w:hAnsi="Simplified Arabic" w:cs="Simplified Arabic"/>
          <w:rtl/>
          <w:lang w:bidi="ar-SA"/>
        </w:rPr>
        <w:t>هداف الفرعية التالية</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التعرف على المشكلات الت</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تعوق جمعية الأورمان الخيرية عن القيـام بـدورها مـن وجهة نظر</w:t>
      </w:r>
      <w:r w:rsidRPr="00CC52B2">
        <w:rPr>
          <w:rFonts w:ascii="Simplified Arabic" w:eastAsia="Calibri" w:hAnsi="Simplified Arabic" w:cs="Simplified Arabic" w:hint="cs"/>
          <w:rtl/>
          <w:lang w:bidi="ar-SA"/>
        </w:rPr>
        <w:t xml:space="preserve"> عينة البحث.</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جدول رقم (8) يوضح دور المنظمات التطوعية الخاص بالبعد الاجتماعي      ن =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lastRenderedPageBreak/>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7</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تساعد المنظمات الشباب علي غرس ثقافة الترشيد</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139</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92.7</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b/>
                <w:bCs/>
                <w:sz w:val="20"/>
                <w:szCs w:val="20"/>
                <w:rtl/>
                <w:lang w:bidi="ar-SA"/>
              </w:rPr>
            </w:pPr>
            <w:r w:rsidRPr="00CC52B2">
              <w:rPr>
                <w:rFonts w:ascii="Lucida Calligraphy" w:eastAsia="Calibri" w:hAnsi="Lucida Calligraphy" w:cs="Sakkal Majalla" w:hint="cs"/>
                <w:b/>
                <w:b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307</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2.04</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أحيانا</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8</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تحرص المنظمات علي نظافة البيئة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68</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31</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20.6</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b/>
                <w:bCs/>
                <w:sz w:val="20"/>
                <w:szCs w:val="20"/>
                <w:rtl/>
                <w:lang w:bidi="ar-SA"/>
              </w:rPr>
            </w:pPr>
            <w:r w:rsidRPr="00CC52B2">
              <w:rPr>
                <w:rFonts w:ascii="Lucida Calligraphy" w:eastAsia="Calibri" w:hAnsi="Lucida Calligraphy" w:cs="Sakkal Majalla" w:hint="cs"/>
                <w:b/>
                <w:b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375</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2.5</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9</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تنظم المنظمات مسابقات في المناسبات الدينية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12.6</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121</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80.6</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6.8</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b/>
                <w:bCs/>
                <w:sz w:val="20"/>
                <w:szCs w:val="20"/>
                <w:rtl/>
                <w:lang w:bidi="ar-SA"/>
              </w:rPr>
            </w:pPr>
            <w:r w:rsidRPr="00CC52B2">
              <w:rPr>
                <w:rFonts w:ascii="Lucida Calligraphy" w:eastAsia="Calibri" w:hAnsi="Lucida Calligraphy" w:cs="Sakkal Majalla" w:hint="cs"/>
                <w:b/>
                <w:b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305</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2.06</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أحيانا</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10</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تحرص المنظمات علي عمل رحلات سنوية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7.4</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134</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89.3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b/>
                <w:bCs/>
                <w:sz w:val="20"/>
                <w:szCs w:val="20"/>
                <w:rtl/>
                <w:lang w:bidi="ar-SA"/>
              </w:rPr>
            </w:pPr>
            <w:r w:rsidRPr="00CC52B2">
              <w:rPr>
                <w:rFonts w:ascii="Lucida Calligraphy" w:eastAsia="Calibri" w:hAnsi="Lucida Calligraphy" w:cs="Sakkal Majalla" w:hint="cs"/>
                <w:b/>
                <w:b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306</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2.04</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أحيانا</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11</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تسعي لجان المنظمات علي النهوض بالشباب</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133</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88.7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b/>
                <w:bCs/>
                <w:sz w:val="20"/>
                <w:szCs w:val="20"/>
                <w:rtl/>
                <w:lang w:bidi="ar-SA"/>
              </w:rPr>
            </w:pPr>
            <w:r w:rsidRPr="00CC52B2">
              <w:rPr>
                <w:rFonts w:ascii="Lucida Calligraphy" w:eastAsia="Calibri" w:hAnsi="Lucida Calligraphy" w:cs="Sakkal Majalla" w:hint="cs"/>
                <w:b/>
                <w:b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430</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12</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تهتم المنظمات بتنظيم الأنشطة للمشتركين بها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128</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85.3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b/>
                <w:bCs/>
                <w:sz w:val="20"/>
                <w:szCs w:val="20"/>
                <w:rtl/>
                <w:lang w:bidi="ar-SA"/>
              </w:rPr>
            </w:pPr>
            <w:r w:rsidRPr="00CC52B2">
              <w:rPr>
                <w:rFonts w:ascii="Lucida Calligraphy" w:eastAsia="Calibri" w:hAnsi="Lucida Calligraphy" w:cs="Sakkal Majalla" w:hint="cs"/>
                <w:b/>
                <w:b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423</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8</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2.04</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2.8</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الاتجاه العام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 جاءت البيانات كالتالي: جاءت أعلي فقرة رقم (11) بمجموع أوزان (430)، ومتوسط حسابي (2.8)، وانحراف معياري (0.08)، بينما جاءت أقل فقرة رقم (9) بمجموع أوزان (305)، وبمتوسط حسابي (2.06) وبانحراف معياري (0.07)، وباتجاه عام (نعم)، هذا ما تؤكده إجابات عينة البحث من أن للمنظمات التطوعية دورها الخاص بالبعد الاجتماعي من حيث أن لجان المنظمات تسعي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النهوض</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بالشباب، وهذا ما يتفق مع دراسة: (خالد حسن: </w:t>
      </w:r>
      <w:r w:rsidRPr="00CC52B2">
        <w:rPr>
          <w:rFonts w:ascii="Lucida Calligraphy" w:eastAsia="Calibri" w:hAnsi="Lucida Calligraphy" w:cs="Simplified Arabic"/>
          <w:rtl/>
          <w:lang w:bidi="ar-SA"/>
        </w:rPr>
        <w:t>2013</w:t>
      </w:r>
      <w:r w:rsidRPr="00CC52B2">
        <w:rPr>
          <w:rFonts w:ascii="Simplified Arabic" w:eastAsia="Calibri" w:hAnsi="Simplified Arabic" w:cs="Simplified Arabic" w:hint="cs"/>
          <w:rtl/>
          <w:lang w:bidi="ar-SA"/>
        </w:rPr>
        <w:t>)، والتي تناولت</w:t>
      </w:r>
      <w:r w:rsidRPr="00CC52B2">
        <w:rPr>
          <w:rFonts w:ascii="Simplified Arabic" w:eastAsia="Calibri" w:hAnsi="Simplified Arabic" w:cs="Simplified Arabic" w:hint="cs"/>
          <w:b/>
          <w:bCs/>
          <w:vertAlign w:val="superscript"/>
          <w:rtl/>
          <w:lang w:bidi="ar-SA"/>
        </w:rPr>
        <w:t xml:space="preserve"> </w:t>
      </w:r>
      <w:r w:rsidRPr="00CC52B2">
        <w:rPr>
          <w:rFonts w:ascii="Simplified Arabic" w:eastAsia="Calibri" w:hAnsi="Simplified Arabic" w:cs="Simplified Arabic" w:hint="cs"/>
          <w:rtl/>
          <w:lang w:bidi="ar-SA"/>
        </w:rPr>
        <w:t>الدور الرقابي لمؤسسات المجتمع المدني وأثره في تنمية المجتمع في دولة الإمارات العربية المتحدة، جمعيات النفع العام، دراسة حالة، والتي هدفت إلي التعرف علي دور مؤسسات المجتمع المدني في تنمية المجتمع المحلي في دولة الإمارات، والكشف عن المعوقات التي تحد من دور مؤسسات المجتمع المدني من تأدية رسالتها، وكذلك التعرف علي دور مؤسسات المجتمع المدني في نشر ثقافة التطوع في المجتمع الإماراتي.</w:t>
      </w:r>
    </w:p>
    <w:p w:rsidR="00CC52B2" w:rsidRPr="00CC52B2" w:rsidRDefault="00CC52B2" w:rsidP="00CC52B2">
      <w:pPr>
        <w:spacing w:after="120"/>
        <w:ind w:right="113"/>
        <w:jc w:val="both"/>
        <w:rPr>
          <w:rFonts w:ascii="Simplified Arabic" w:eastAsia="Calibri" w:hAnsi="Simplified Arabic" w:cs="Simplified Arabic"/>
          <w:rtl/>
          <w:lang w:bidi="ar-SA"/>
        </w:rPr>
      </w:pP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 xml:space="preserve">جدول رقم (9) يوضح دور المنظمات التطوعية الخاص بالبعد </w:t>
      </w:r>
      <w:r w:rsidRPr="00CC52B2">
        <w:rPr>
          <w:rFonts w:ascii="Simplified Arabic" w:eastAsia="Calibri" w:hAnsi="Simplified Arabic" w:cs="Simplified Arabic" w:hint="cs"/>
          <w:b/>
          <w:bCs/>
          <w:rtl/>
        </w:rPr>
        <w:t>الإنساني</w:t>
      </w:r>
      <w:r w:rsidRPr="00CC52B2">
        <w:rPr>
          <w:rFonts w:ascii="Simplified Arabic" w:eastAsia="Calibri" w:hAnsi="Simplified Arabic" w:cs="Simplified Arabic" w:hint="cs"/>
          <w:b/>
          <w:bCs/>
          <w:rtl/>
          <w:lang w:bidi="ar-SA"/>
        </w:rPr>
        <w:t xml:space="preserve">      ن =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13</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تساعد المنظمات الفتيات المقبلات علي الزواج</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136</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90.7</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7.3</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433</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14</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تنظم المنظمات ورش عمل للمشروعات الصغيرة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84.7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418</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15</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يتم عقد محاضرات لتشجيع الشباب علي </w:t>
            </w:r>
            <w:r w:rsidRPr="00CC52B2">
              <w:rPr>
                <w:rFonts w:ascii="Simplified Arabic" w:eastAsia="Calibri" w:hAnsi="Simplified Arabic" w:cs="Simplified Arabic" w:hint="cs"/>
                <w:sz w:val="18"/>
                <w:szCs w:val="18"/>
                <w:rtl/>
                <w:lang w:bidi="ar-SA"/>
              </w:rPr>
              <w:lastRenderedPageBreak/>
              <w:t xml:space="preserve">العمل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lastRenderedPageBreak/>
              <w:t>61</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40.6</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89</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59.4</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361</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2.4</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أحيانا</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lastRenderedPageBreak/>
              <w:t>16</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تساعد المنظمات الشباب في تسويق منتجاتهم</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86</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427</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17</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هناك تشجيع للمبادرات الشبابية حول الابتكارات</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133</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88.7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430</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18</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يتم عمل معارض لمنتجات الأسر المنتجة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94.6</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4.6</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0.8</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441</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9</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2.4</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الاتجاه العام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حيث جاءت البيانات كالتالي: جاءت أعلي فقرة رقم (18) بمجموع أوزان (441)، ومتوسط حسابي (2.9)، وانحراف معياري (0.08)، بينما جاءت أقل فقرة رقم (15) بمجموع أوزان (361)، وبمتوسط حسابي (2.4) وبانحراف معياري (0.07)، وباتجاه عام (نعم)، هذا ما تؤكده إجابات عينة البحث من أن يتم للمنظمات التطوعية دور الخاص بالبعد </w:t>
      </w:r>
      <w:r w:rsidRPr="00CC52B2">
        <w:rPr>
          <w:rFonts w:ascii="Simplified Arabic" w:eastAsia="Calibri" w:hAnsi="Simplified Arabic" w:cs="Simplified Arabic" w:hint="cs"/>
          <w:rtl/>
        </w:rPr>
        <w:t>الإنساني ستمثل في</w:t>
      </w:r>
      <w:r w:rsidRPr="00CC52B2">
        <w:rPr>
          <w:rFonts w:ascii="Simplified Arabic" w:eastAsia="Calibri" w:hAnsi="Simplified Arabic" w:cs="Simplified Arabic" w:hint="cs"/>
          <w:rtl/>
          <w:lang w:bidi="ar-SA"/>
        </w:rPr>
        <w:t xml:space="preserve">  عمل معارض لمنتجات الأسر المنتجة، وهذا ما يتفق مع دراسة: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سامة شاكر،</w:t>
      </w:r>
      <w:r w:rsidRPr="00CC52B2">
        <w:rPr>
          <w:rFonts w:ascii="Simplified Arabic" w:eastAsia="Calibri" w:hAnsi="Simplified Arabic" w:cs="Simplified Arabic" w:hint="cs"/>
          <w:rtl/>
          <w:lang w:bidi="ar-SA"/>
        </w:rPr>
        <w:t xml:space="preserve"> وآخرون: </w:t>
      </w:r>
      <w:r w:rsidRPr="00CC52B2">
        <w:rPr>
          <w:rFonts w:ascii="Lucida Calligraphy" w:eastAsia="Calibri" w:hAnsi="Lucida Calligraphy" w:cs="Simplified Arabic"/>
          <w:rtl/>
          <w:lang w:bidi="ar-SA"/>
        </w:rPr>
        <w:t>2017</w:t>
      </w:r>
      <w:r w:rsidRPr="00CC52B2">
        <w:rPr>
          <w:rFonts w:ascii="Simplified Arabic" w:eastAsia="Calibri" w:hAnsi="Simplified Arabic" w:cs="Simplified Arabic" w:hint="cs"/>
          <w:rtl/>
          <w:lang w:bidi="ar-SA"/>
        </w:rPr>
        <w:t>)، والتي تناولت</w:t>
      </w:r>
      <w:r w:rsidRPr="00CC52B2">
        <w:rPr>
          <w:rFonts w:ascii="Simplified Arabic" w:eastAsia="Calibri" w:hAnsi="Simplified Arabic" w:cs="Simplified Arabic" w:hint="cs"/>
          <w:vertAlign w:val="superscript"/>
          <w:rtl/>
          <w:lang w:bidi="ar-SA"/>
        </w:rPr>
        <w:t xml:space="preserve"> </w:t>
      </w:r>
      <w:r w:rsidRPr="00CC52B2">
        <w:rPr>
          <w:rFonts w:ascii="Simplified Arabic" w:eastAsia="Calibri" w:hAnsi="Simplified Arabic" w:cs="Simplified Arabic"/>
          <w:rtl/>
          <w:lang w:bidi="ar-SA"/>
        </w:rPr>
        <w:t>محددات دور المنظمات الأهلية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تنمية المجتمعات الريفية ف</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محافظة المنيا دراسة حالة جمعية الأورمان الخيرية</w:t>
      </w:r>
      <w:r w:rsidRPr="00CC52B2">
        <w:rPr>
          <w:rFonts w:ascii="Simplified Arabic" w:eastAsia="Calibri" w:hAnsi="Simplified Arabic" w:cs="Simplified Arabic" w:hint="cs"/>
          <w:rtl/>
          <w:lang w:bidi="ar-IQ"/>
        </w:rPr>
        <w:t xml:space="preserve">، </w:t>
      </w:r>
      <w:r w:rsidRPr="00CC52B2">
        <w:rPr>
          <w:rFonts w:ascii="Simplified Arabic" w:eastAsia="Calibri" w:hAnsi="Simplified Arabic" w:cs="Simplified Arabic" w:hint="cs"/>
          <w:rtl/>
          <w:lang w:bidi="ar-SA"/>
        </w:rPr>
        <w:t xml:space="preserve">والتي </w:t>
      </w:r>
      <w:r w:rsidRPr="00CC52B2">
        <w:rPr>
          <w:rFonts w:ascii="Simplified Arabic" w:eastAsia="Calibri" w:hAnsi="Simplified Arabic" w:cs="Simplified Arabic"/>
          <w:rtl/>
          <w:lang w:bidi="ar-SA"/>
        </w:rPr>
        <w:t xml:space="preserve">استهدف البحث </w:t>
      </w:r>
      <w:r w:rsidRPr="00CC52B2">
        <w:rPr>
          <w:rFonts w:ascii="Simplified Arabic" w:eastAsia="Calibri" w:hAnsi="Simplified Arabic" w:cs="Simplified Arabic" w:hint="cs"/>
          <w:rtl/>
          <w:lang w:bidi="ar-SA"/>
        </w:rPr>
        <w:t xml:space="preserve">فيها </w:t>
      </w:r>
      <w:r w:rsidRPr="00CC52B2">
        <w:rPr>
          <w:rFonts w:ascii="Simplified Arabic" w:eastAsia="Calibri" w:hAnsi="Simplified Arabic" w:cs="Simplified Arabic"/>
          <w:rtl/>
          <w:lang w:bidi="ar-SA"/>
        </w:rPr>
        <w:t>بصفة رئيسية التعرف على دور جمعية الأورمان الخيريـة فـ</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 xml:space="preserve"> تنميـة المجتمعات الريفية بمحافظة المنيا</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 xml:space="preserve">جدول رقم (10) يوضح دور المنظمات التطوعية الخاص بالبعد </w:t>
      </w:r>
      <w:r w:rsidRPr="00CC52B2">
        <w:rPr>
          <w:rFonts w:ascii="Simplified Arabic" w:eastAsia="Calibri" w:hAnsi="Simplified Arabic" w:cs="Simplified Arabic" w:hint="cs"/>
          <w:b/>
          <w:bCs/>
          <w:rtl/>
        </w:rPr>
        <w:t>الاقتصادي</w:t>
      </w:r>
      <w:r w:rsidRPr="00CC52B2">
        <w:rPr>
          <w:rFonts w:ascii="Simplified Arabic" w:eastAsia="Calibri" w:hAnsi="Simplified Arabic" w:cs="Simplified Arabic" w:hint="cs"/>
          <w:b/>
          <w:bCs/>
          <w:rtl/>
          <w:lang w:bidi="ar-SA"/>
        </w:rPr>
        <w:t xml:space="preserve">      ن =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19</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تحرص المنظمات علي أهمية تنمية المجتمع    </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132</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88</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428</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20</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تقدم المنظمات فرص عمل إضافية لزيادة الدخل</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106</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70.7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15</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314</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2.1</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أحيانا</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21</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تنظم المنظمات يوم لمساعدة الآخرين</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11.3</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81.3</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7.4</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306</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2.04</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أحيانا</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22</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تحرص علي الاشتراك في حملات التطوع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136</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90.7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433</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23</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تهتم لجان المنظمات باشتراك الشباب في التطوع</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131</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87.3</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18</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430</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24</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تقدم المنظمات محاضرات عن أهمية التطوع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135</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90</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433</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10</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2.04</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الاتجاه العام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حيث جاءت البيانات كالتالي: جاءت أعلي فقرة رقم (22) بمجموع أوزان (433)، ومتوسط حسابي (2.9)، وانحراف معياري (0.9)، بينما جاءت أقل فقرة رقم (21) بمجموع أوزان (306)، وبمتوسط حسابي (2.04) وبانحراف معياري (0.04)، وباتجاه عام (نعم)، هذا ما تؤكده إجابات عينة البحث </w:t>
      </w:r>
      <w:r w:rsidRPr="00CC52B2">
        <w:rPr>
          <w:rFonts w:ascii="Simplified Arabic" w:eastAsia="Calibri" w:hAnsi="Simplified Arabic" w:cs="Simplified Arabic" w:hint="cs"/>
          <w:rtl/>
          <w:lang w:bidi="ar-SA"/>
        </w:rPr>
        <w:lastRenderedPageBreak/>
        <w:t xml:space="preserve">من أن تهتم للمنظمات التطوعية دور خاص بالبعد </w:t>
      </w:r>
      <w:r w:rsidRPr="00CC52B2">
        <w:rPr>
          <w:rFonts w:ascii="Simplified Arabic" w:eastAsia="Calibri" w:hAnsi="Simplified Arabic" w:cs="Simplified Arabic" w:hint="cs"/>
          <w:rtl/>
        </w:rPr>
        <w:t>الاقتصادي، يتمثل في أن المنظمات تحرص علي الاشتراك في حملات التطوع</w:t>
      </w:r>
      <w:r w:rsidRPr="00CC52B2">
        <w:rPr>
          <w:rFonts w:ascii="Simplified Arabic" w:eastAsia="Calibri" w:hAnsi="Simplified Arabic" w:cs="Simplified Arabic" w:hint="cs"/>
          <w:rtl/>
          <w:lang w:bidi="ar-SA"/>
        </w:rPr>
        <w:t xml:space="preserve">، وهذا ما يتفق مع دراسة: (نزار ألنصار: </w:t>
      </w:r>
      <w:r w:rsidRPr="00CC52B2">
        <w:rPr>
          <w:rFonts w:ascii="Lucida Calligraphy" w:eastAsia="Calibri" w:hAnsi="Lucida Calligraphy" w:cs="Simplified Arabic"/>
          <w:rtl/>
          <w:lang w:bidi="ar-SA"/>
        </w:rPr>
        <w:t>2014</w:t>
      </w:r>
      <w:r w:rsidRPr="00CC52B2">
        <w:rPr>
          <w:rFonts w:ascii="Simplified Arabic" w:eastAsia="Calibri" w:hAnsi="Simplified Arabic" w:cs="Simplified Arabic" w:hint="cs"/>
          <w:rtl/>
          <w:lang w:bidi="ar-SA"/>
        </w:rPr>
        <w:t>)، والتي استعرضت</w:t>
      </w:r>
      <w:r w:rsidRPr="00CC52B2">
        <w:rPr>
          <w:rFonts w:ascii="Simplified Arabic" w:eastAsia="Calibri" w:hAnsi="Simplified Arabic" w:cs="Simplified Arabic" w:hint="cs"/>
          <w:vertAlign w:val="superscript"/>
          <w:rtl/>
          <w:lang w:bidi="ar-SA"/>
        </w:rPr>
        <w:t xml:space="preserve"> </w:t>
      </w:r>
      <w:r w:rsidRPr="00CC52B2">
        <w:rPr>
          <w:rFonts w:ascii="Simplified Arabic" w:eastAsia="Calibri" w:hAnsi="Simplified Arabic" w:cs="Simplified Arabic" w:hint="cs"/>
          <w:rtl/>
          <w:lang w:bidi="ar-SA"/>
        </w:rPr>
        <w:t>دور منظمات المجتمع المدني في التنمية الاجتماعية، وكان الغرض منها هو التعرف علي واقع منظمات المجتمع المدني في العراق ومعرفة دورها ومساهمتها في عملية التنمية الاجتماعية وغيرها من المجالات الحيوية الأخرى.</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جدول رقم (11) يوضح دور المنظمات التطوعية الخاص بالبعد</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b/>
          <w:bCs/>
          <w:rtl/>
        </w:rPr>
        <w:t>الخدمي</w:t>
      </w:r>
      <w:r w:rsidRPr="00CC52B2">
        <w:rPr>
          <w:rFonts w:ascii="Simplified Arabic" w:eastAsia="Calibri" w:hAnsi="Simplified Arabic" w:cs="Simplified Arabic" w:hint="cs"/>
          <w:b/>
          <w:bCs/>
          <w:rtl/>
          <w:lang w:bidi="ar-SA"/>
        </w:rPr>
        <w:t xml:space="preserve">       ن =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25</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هناك خدمات عينية تقدم في المناسبات</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131</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87.3</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426</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26</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تنظم المنظمات (شنطة) لمساعدة المحتاجين</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94.6</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435</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27</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تحرص المنظمات علي زيارة الأطفال اليتامى</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138</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92</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6.7</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436</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28</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تساعد المنظمات الأمهات الأرامل لتربية أبناءهم</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140</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437</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29</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تنظم المنظمات رحلات للترفيه علي المرضي</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129</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86</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11.3</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425</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30</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تعمل المنظمات علي تشجيع العمل التطوعي</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134</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89.3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430</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11</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2.8</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الاتجاه العام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حيث جاءت البيانات كالتالي: جاءت أعلي فقرة رقم (28) بمجموع أوزان (437)، ومتوسط حسابي (2.9)، وانحراف معياري (0.08)، بينما جاءت أقل فقرة رقم (29) بمجموع أوزان (425)، وبمتوسط حسابي (2.8) وبانحراف معياري (0.08)، وباتجاه عام (نعم)، هذا ما تؤكده إجابات عينة البحث من أن المنظمات تساعد الأمهات الأرامل لتربية أبناءهم، وهذا ما يتفق مع دراسة: (نها الهرميل: </w:t>
      </w:r>
      <w:r w:rsidRPr="00CC52B2">
        <w:rPr>
          <w:rFonts w:ascii="Lucida Calligraphy" w:eastAsia="Calibri" w:hAnsi="Lucida Calligraphy" w:cs="Simplified Arabic"/>
          <w:rtl/>
          <w:lang w:bidi="ar-SA"/>
        </w:rPr>
        <w:t>2020</w:t>
      </w:r>
      <w:r w:rsidRPr="00CC52B2">
        <w:rPr>
          <w:rFonts w:ascii="Simplified Arabic" w:eastAsia="Calibri" w:hAnsi="Simplified Arabic" w:cs="Simplified Arabic" w:hint="cs"/>
          <w:rtl/>
          <w:lang w:bidi="ar-SA"/>
        </w:rPr>
        <w:t xml:space="preserve">)، والتي تناولت </w:t>
      </w:r>
      <w:r w:rsidR="00C71E0A">
        <w:rPr>
          <w:rFonts w:ascii="Simplified Arabic" w:eastAsia="Calibri" w:hAnsi="Simplified Arabic" w:cs="Simplified Arabic" w:hint="cs"/>
          <w:rtl/>
          <w:lang w:bidi="ar-SA"/>
        </w:rPr>
        <w:t>أيرز</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آليات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الجمعيات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الأهلية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لتحقيق</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أهداف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المستدامة وأهمية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التنسيق</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الجهود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الحكومية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والأهلية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لتحقيق</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وتحسين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نوعية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الحياة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وهدفت الدراسة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التعرف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البعد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الاقتصادي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والاجتماعي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والبيئي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والسياسي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للتنمية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المستدامة، والخدمات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المقدمة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لتحسين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نوعية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الحياة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المجتمع.</w:t>
      </w:r>
    </w:p>
    <w:p w:rsidR="00CC52B2" w:rsidRPr="00CC52B2" w:rsidRDefault="00CC52B2" w:rsidP="00CC52B2">
      <w:pPr>
        <w:spacing w:after="160" w:line="259" w:lineRule="auto"/>
        <w:jc w:val="center"/>
        <w:rPr>
          <w:rFonts w:ascii="Simplified Arabic" w:eastAsia="Calibri" w:hAnsi="Simplified Arabic" w:cs="Simplified Arabic"/>
          <w:b/>
          <w:bCs/>
          <w:sz w:val="22"/>
          <w:szCs w:val="22"/>
          <w:rtl/>
          <w:lang w:bidi="ar-SA"/>
        </w:rPr>
      </w:pPr>
      <w:r w:rsidRPr="00CC52B2">
        <w:rPr>
          <w:rFonts w:ascii="Simplified Arabic" w:eastAsia="Calibri" w:hAnsi="Simplified Arabic" w:cs="Simplified Arabic" w:hint="cs"/>
          <w:b/>
          <w:bCs/>
          <w:rtl/>
          <w:lang w:bidi="ar-SA"/>
        </w:rPr>
        <w:t>جدول رقم (12) يوضح دور المنظمات التطوعية الخاص بالبعد</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b/>
          <w:bCs/>
          <w:rtl/>
        </w:rPr>
        <w:t xml:space="preserve">المعرفي </w:t>
      </w:r>
      <w:r w:rsidRPr="00CC52B2">
        <w:rPr>
          <w:rFonts w:ascii="Simplified Arabic" w:eastAsia="Calibri" w:hAnsi="Simplified Arabic" w:cs="Simplified Arabic" w:hint="cs"/>
          <w:b/>
          <w:bCs/>
          <w:rtl/>
          <w:lang w:bidi="ar-SA"/>
        </w:rPr>
        <w:t xml:space="preserve">         ن =</w:t>
      </w:r>
      <w:r w:rsidRPr="00CC52B2">
        <w:rPr>
          <w:rFonts w:ascii="Simplified Arabic" w:eastAsia="Calibri" w:hAnsi="Simplified Arabic" w:cs="Simplified Arabic" w:hint="cs"/>
          <w:b/>
          <w:bCs/>
          <w:sz w:val="22"/>
          <w:szCs w:val="22"/>
          <w:rtl/>
          <w:lang w:bidi="ar-SA"/>
        </w:rPr>
        <w:t xml:space="preserve">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31</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تنظم المنظمات فصول تعليمية لمساعدة الأطفال </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127</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84.6</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18</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422</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2.81</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32</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تنظم المنظمات دورات </w:t>
            </w:r>
            <w:r w:rsidRPr="00CC52B2">
              <w:rPr>
                <w:rFonts w:ascii="Simplified Arabic" w:eastAsia="Calibri" w:hAnsi="Simplified Arabic" w:cs="Simplified Arabic" w:hint="cs"/>
                <w:sz w:val="18"/>
                <w:szCs w:val="18"/>
                <w:rtl/>
                <w:lang w:bidi="ar-SA"/>
              </w:rPr>
              <w:lastRenderedPageBreak/>
              <w:t>فنية بشكل دوري</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lastRenderedPageBreak/>
              <w:t>112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74.6</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30</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20</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5.4</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404</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lastRenderedPageBreak/>
              <w:t>33</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تقدم المنظمات دورات تدريبية في تخصصك</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61.3</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45</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30</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375</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2.5</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34</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تحرص المنظمات علي مساعدة الآخرين</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138</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92</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434</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35</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تقدم المنظمات بحوث عن مشروعات صغيرة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133</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83.7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428</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36</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تساعد المنظمات في الإبداع والابتكار</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81.3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420</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12</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2.5</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w:t>
      </w:r>
      <w:r w:rsidRPr="00CC52B2">
        <w:rPr>
          <w:rFonts w:ascii="Simplified Arabic" w:eastAsia="Calibri" w:hAnsi="Simplified Arabic" w:cs="Simplified Arabic"/>
          <w:b/>
          <w:bCs/>
          <w:rtl/>
          <w:lang w:bidi="ar-SA"/>
        </w:rPr>
        <w:t>الاتجاه العام</w:t>
      </w:r>
      <w:r w:rsidRPr="00CC52B2">
        <w:rPr>
          <w:rFonts w:ascii="Simplified Arabic" w:eastAsia="Calibri" w:hAnsi="Simplified Arabic" w:cs="Simplified Arabic"/>
          <w:rtl/>
          <w:lang w:bidi="ar-SA"/>
        </w:rPr>
        <w:t xml:space="preserve">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حيث جاءت البيانات كالتالي: جاءت أعلي فقرة رقم (34) بمجموع أوزان (434)، ومتوسط حسابي (2.9)، وانحراف معياري (0.9)، بينما جاءت أقل فقرة رقم (33) بمجموع أوزان (375)، وبمتوسط حسابي (2.5) وبانحراف معياري (0.5)، وباتجاه عام (نعم)، هذا ما تؤكده إجابات عينة البحث من أن </w:t>
      </w:r>
      <w:r w:rsidRPr="00CC52B2">
        <w:rPr>
          <w:rFonts w:ascii="Simplified Arabic" w:eastAsia="Calibri" w:hAnsi="Simplified Arabic" w:cs="Simplified Arabic" w:hint="cs"/>
          <w:rtl/>
        </w:rPr>
        <w:t>للمنظمات</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التطوعية</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دور خاص</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بالبعد</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rPr>
        <w:t xml:space="preserve">المعرفي يتمثل في </w:t>
      </w:r>
      <w:r w:rsidRPr="00CC52B2">
        <w:rPr>
          <w:rFonts w:ascii="Simplified Arabic" w:eastAsia="Calibri" w:hAnsi="Simplified Arabic" w:cs="Simplified Arabic" w:hint="cs"/>
          <w:rtl/>
          <w:lang w:bidi="ar-SA"/>
        </w:rPr>
        <w:t xml:space="preserve">حرص المنظمات علي مساعدة الآخرين، </w:t>
      </w:r>
      <w:r w:rsidRPr="00CC52B2">
        <w:rPr>
          <w:rFonts w:ascii="Simplified Arabic" w:eastAsia="Calibri" w:hAnsi="Simplified Arabic" w:cs="Simplified Arabic"/>
          <w:rtl/>
        </w:rPr>
        <w:t xml:space="preserve">         </w:t>
      </w:r>
      <w:r w:rsidRPr="00CC52B2">
        <w:rPr>
          <w:rFonts w:ascii="Simplified Arabic" w:eastAsia="Calibri" w:hAnsi="Simplified Arabic" w:cs="Simplified Arabic" w:hint="cs"/>
          <w:rtl/>
          <w:lang w:bidi="ar-SA"/>
        </w:rPr>
        <w:t>وهذا ما يتفق مع دراسة (</w:t>
      </w:r>
      <w:r w:rsidRPr="00CC52B2">
        <w:rPr>
          <w:rFonts w:ascii="Simplified Arabic" w:eastAsia="Calibri" w:hAnsi="Simplified Arabic" w:cs="Simplified Arabic" w:hint="cs"/>
          <w:b/>
          <w:bCs/>
          <w:rtl/>
          <w:lang w:bidi="ar-SA"/>
        </w:rPr>
        <w:t>عاطف دفع الله:</w:t>
      </w:r>
      <w:r w:rsidRPr="00CC52B2">
        <w:rPr>
          <w:rFonts w:ascii="Simplified Arabic" w:eastAsia="Calibri" w:hAnsi="Simplified Arabic" w:cs="Simplified Arabic" w:hint="cs"/>
          <w:rtl/>
          <w:lang w:bidi="ar-SA"/>
        </w:rPr>
        <w:t xml:space="preserve"> </w:t>
      </w:r>
      <w:r w:rsidRPr="00CC52B2">
        <w:rPr>
          <w:rFonts w:ascii="Lucida Calligraphy" w:eastAsia="Calibri" w:hAnsi="Lucida Calligraphy" w:cs="Simplified Arabic"/>
          <w:b/>
          <w:bCs/>
          <w:rtl/>
          <w:lang w:bidi="ar-SA"/>
        </w:rPr>
        <w:t>2015</w:t>
      </w:r>
      <w:r w:rsidRPr="00CC52B2">
        <w:rPr>
          <w:rFonts w:ascii="Simplified Arabic" w:eastAsia="Calibri" w:hAnsi="Simplified Arabic" w:cs="Simplified Arabic" w:hint="cs"/>
          <w:rtl/>
          <w:lang w:bidi="ar-SA"/>
        </w:rPr>
        <w:t>)، ت</w:t>
      </w:r>
      <w:r w:rsidRPr="00CC52B2">
        <w:rPr>
          <w:rFonts w:ascii="Simplified Arabic" w:eastAsia="Calibri" w:hAnsi="Simplified Arabic" w:cs="Simplified Arabic"/>
          <w:rtl/>
          <w:lang w:bidi="ar-SA"/>
        </w:rPr>
        <w:t xml:space="preserve">ناولت المنظمات الطوعية في تنمية المجتمع المحلي بولاية الخرطوم محلية شرق النيل ومنظمة أدرا سودان نموذجاً، </w:t>
      </w:r>
      <w:r w:rsidR="00780DC2">
        <w:rPr>
          <w:rFonts w:ascii="Simplified Arabic" w:eastAsia="Calibri" w:hAnsi="Simplified Arabic" w:cs="Simplified Arabic"/>
          <w:rtl/>
          <w:lang w:bidi="ar-SA"/>
        </w:rPr>
        <w:t>إذ</w:t>
      </w:r>
      <w:r w:rsidRPr="00CC52B2">
        <w:rPr>
          <w:rFonts w:ascii="Simplified Arabic" w:eastAsia="Calibri" w:hAnsi="Simplified Arabic" w:cs="Simplified Arabic"/>
          <w:rtl/>
          <w:lang w:bidi="ar-SA"/>
        </w:rPr>
        <w:t xml:space="preserve"> أن </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منظمة أدرا</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سودان</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منظمة طوعية تعمل في مجال تنمية المجتمع المحلي من خلال برامج محو الأمية والتعليم الأساسي والصحة، والمياه وتستهدف شرائح المجتمع الضعيفة والأقل دخلاً لتتحول من فئات معالة إلى فئات منتجة وتصبح لها ذاتيتها في المجتمع</w:t>
      </w:r>
      <w:r w:rsidRPr="00CC52B2">
        <w:rPr>
          <w:rFonts w:ascii="Simplified Arabic" w:eastAsia="Calibri" w:hAnsi="Simplified Arabic" w:cs="Simplified Arabic" w:hint="cs"/>
          <w:rtl/>
          <w:lang w:bidi="ar-SA"/>
        </w:rPr>
        <w:t>.</w:t>
      </w:r>
    </w:p>
    <w:p w:rsidR="00CC52B2" w:rsidRPr="00CC52B2" w:rsidRDefault="00CC52B2" w:rsidP="00CC52B2">
      <w:pPr>
        <w:spacing w:after="120"/>
        <w:ind w:right="113"/>
        <w:jc w:val="center"/>
        <w:rPr>
          <w:rFonts w:ascii="Simplified Arabic" w:eastAsia="Calibri" w:hAnsi="Simplified Arabic" w:cs="Simplified Arabic"/>
          <w:b/>
          <w:bCs/>
          <w:rtl/>
          <w:lang w:bidi="ar-SA"/>
        </w:rPr>
      </w:pPr>
      <w:r w:rsidRPr="00CC52B2">
        <w:rPr>
          <w:rFonts w:ascii="Simplified Arabic" w:eastAsia="Calibri" w:hAnsi="Simplified Arabic" w:cs="Simplified Arabic" w:hint="cs"/>
          <w:b/>
          <w:bCs/>
          <w:rtl/>
          <w:lang w:bidi="ar-SA"/>
        </w:rPr>
        <w:t>المحور الثاني:</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b/>
          <w:bCs/>
          <w:rtl/>
          <w:lang w:bidi="ar-SA"/>
        </w:rPr>
        <w:t>دور منظمات الخدمة الاجتم</w:t>
      </w:r>
      <w:r w:rsidRPr="00CC52B2">
        <w:rPr>
          <w:rFonts w:ascii="Simplified Arabic" w:eastAsia="Calibri" w:hAnsi="Simplified Arabic" w:cs="Simplified Arabic"/>
          <w:b/>
          <w:bCs/>
          <w:rtl/>
          <w:lang w:bidi="ar-SA"/>
        </w:rPr>
        <w:t>اعية في تنمية المجتمعات المحلية</w:t>
      </w:r>
      <w:r w:rsidRPr="00CC52B2">
        <w:rPr>
          <w:rFonts w:ascii="Simplified Arabic" w:eastAsia="Calibri" w:hAnsi="Simplified Arabic" w:cs="Simplified Arabic" w:hint="cs"/>
          <w:b/>
          <w:bCs/>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جدول رقم (13) يوضح دور منظمات الخدمة الاجتم</w:t>
      </w:r>
      <w:r w:rsidRPr="00CC52B2">
        <w:rPr>
          <w:rFonts w:ascii="Simplified Arabic" w:eastAsia="Calibri" w:hAnsi="Simplified Arabic" w:cs="Simplified Arabic"/>
          <w:b/>
          <w:bCs/>
          <w:rtl/>
          <w:lang w:bidi="ar-SA"/>
        </w:rPr>
        <w:t>اعية في تنمية المجتمعات المحلية</w:t>
      </w:r>
      <w:r w:rsidRPr="00CC52B2">
        <w:rPr>
          <w:rFonts w:ascii="Simplified Arabic" w:eastAsia="Calibri" w:hAnsi="Simplified Arabic" w:cs="Simplified Arabic" w:hint="cs"/>
          <w:b/>
          <w:bCs/>
          <w:rtl/>
          <w:lang w:bidi="ar-SA"/>
        </w:rPr>
        <w:t xml:space="preserve">    ن = 150</w:t>
      </w:r>
      <w:r w:rsidRPr="00CC52B2">
        <w:rPr>
          <w:rFonts w:ascii="Simplified Arabic" w:eastAsia="Calibri" w:hAnsi="Simplified Arabic" w:cs="Simplified Arabic" w:hint="cs"/>
          <w:rtl/>
          <w:lang w:bidi="ar-SA"/>
        </w:rPr>
        <w:t xml:space="preserve"> </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37</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للخدمة الاجتماعية معني وقيمة في تنمية المجتمع</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122</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81.3</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23</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15.3</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417</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38</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تساعد منظمات الخدمة الاجتماعية في التنمية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72.7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402</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39</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تسعي الخدمة الاجتماعية لتزويد المجتمع بالمعلومات</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129</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86</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18</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426</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40</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تلتزم الخدمة الاجتماعية بالعمل ضمن الجماعة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88</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425</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41</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تهتم الخدمة الاجتماعية بإكساب العاملين المهارات</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118</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78.7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12.7</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405</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42</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تحرص الخدمة الاجتماعية علي جذب الخبرات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114</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76</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400</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lastRenderedPageBreak/>
              <w:t>43</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تشجع الخدمة الاجتماعية علي العمل بروح الفريق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121</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80.7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14.7</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414</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44</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تسهم الخدمة الاجتماعية في وضع الخطط للتنمية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110</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73.3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18.7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398</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0.07</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45</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تساعد الخدمة الاجتماعية في إيجاد حلول مبتكرة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132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88</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11.3</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431</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46</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للخدمة الاجتماعية دور فعال في الإقناع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143</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95.3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4.7</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443</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0.08</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13</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2.6</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w:t>
      </w:r>
      <w:r w:rsidRPr="00CC52B2">
        <w:rPr>
          <w:rFonts w:ascii="Simplified Arabic" w:eastAsia="Calibri" w:hAnsi="Simplified Arabic" w:cs="Simplified Arabic"/>
          <w:b/>
          <w:bCs/>
          <w:rtl/>
          <w:lang w:bidi="ar-SA"/>
        </w:rPr>
        <w:t>الاتجاه العام</w:t>
      </w:r>
      <w:r w:rsidRPr="00CC52B2">
        <w:rPr>
          <w:rFonts w:ascii="Simplified Arabic" w:eastAsia="Calibri" w:hAnsi="Simplified Arabic" w:cs="Simplified Arabic"/>
          <w:rtl/>
          <w:lang w:bidi="ar-SA"/>
        </w:rPr>
        <w:t xml:space="preserve">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 جاءت البيانات كالتالي: جاءت أعلي فقرة رقم (46) بمجموع أوزان (443)، ومتوسط حسابي (2.9)، وانحراف معياري (0.08)، بينما جاءت أقل فقرة رقم (42) بمجموع أوزان (400)، وبمتوسط حسابي (2.7) وبانحراف معياري (0.07)، وباتجاه عام (نعم)، هذا ما تؤكده إجابات عينة البحث من أن لمنظمات الخدمة الاجتم</w:t>
      </w:r>
      <w:r w:rsidRPr="00CC52B2">
        <w:rPr>
          <w:rFonts w:ascii="Simplified Arabic" w:eastAsia="Calibri" w:hAnsi="Simplified Arabic" w:cs="Simplified Arabic"/>
          <w:rtl/>
          <w:lang w:bidi="ar-SA"/>
        </w:rPr>
        <w:t xml:space="preserve">اعية </w:t>
      </w:r>
      <w:r w:rsidRPr="00CC52B2">
        <w:rPr>
          <w:rFonts w:ascii="Simplified Arabic" w:eastAsia="Calibri" w:hAnsi="Simplified Arabic" w:cs="Simplified Arabic" w:hint="cs"/>
          <w:rtl/>
          <w:lang w:bidi="ar-SA"/>
        </w:rPr>
        <w:t xml:space="preserve">دور فعال </w:t>
      </w:r>
      <w:r w:rsidRPr="00CC52B2">
        <w:rPr>
          <w:rFonts w:ascii="Simplified Arabic" w:eastAsia="Calibri" w:hAnsi="Simplified Arabic" w:cs="Simplified Arabic"/>
          <w:rtl/>
          <w:lang w:bidi="ar-SA"/>
        </w:rPr>
        <w:t xml:space="preserve">في </w:t>
      </w:r>
      <w:r w:rsidRPr="00CC52B2">
        <w:rPr>
          <w:rFonts w:ascii="Simplified Arabic" w:eastAsia="Calibri" w:hAnsi="Simplified Arabic" w:cs="Simplified Arabic" w:hint="cs"/>
          <w:rtl/>
          <w:lang w:bidi="ar-SA"/>
        </w:rPr>
        <w:t xml:space="preserve">الإقناع من أجل </w:t>
      </w:r>
      <w:r w:rsidRPr="00CC52B2">
        <w:rPr>
          <w:rFonts w:ascii="Simplified Arabic" w:eastAsia="Calibri" w:hAnsi="Simplified Arabic" w:cs="Simplified Arabic"/>
          <w:rtl/>
          <w:lang w:bidi="ar-SA"/>
        </w:rPr>
        <w:t>تنمية المجتمعات المحلية</w:t>
      </w:r>
      <w:r w:rsidRPr="00CC52B2">
        <w:rPr>
          <w:rFonts w:ascii="Simplified Arabic" w:eastAsia="Calibri" w:hAnsi="Simplified Arabic" w:cs="Simplified Arabic" w:hint="cs"/>
          <w:rtl/>
          <w:lang w:bidi="ar-SA"/>
        </w:rPr>
        <w:t xml:space="preserve">، وهذا ما يتفق مع دراسة (نها الهرميل: </w:t>
      </w:r>
      <w:r w:rsidRPr="00CC52B2">
        <w:rPr>
          <w:rFonts w:ascii="Simplified Arabic" w:eastAsia="Calibri" w:hAnsi="Simplified Arabic" w:cs="Simplified Arabic"/>
          <w:rtl/>
          <w:lang w:bidi="ar-SA"/>
        </w:rPr>
        <w:t>2020</w:t>
      </w:r>
      <w:r w:rsidRPr="00CC52B2">
        <w:rPr>
          <w:rFonts w:ascii="Simplified Arabic" w:eastAsia="Calibri" w:hAnsi="Simplified Arabic" w:cs="Simplified Arabic" w:hint="cs"/>
          <w:rtl/>
          <w:lang w:bidi="ar-SA"/>
        </w:rPr>
        <w:t xml:space="preserve">)، والتي تناولت </w:t>
      </w:r>
      <w:r w:rsidR="00C71E0A">
        <w:rPr>
          <w:rFonts w:ascii="Simplified Arabic" w:eastAsia="Calibri" w:hAnsi="Simplified Arabic" w:cs="Simplified Arabic" w:hint="cs"/>
          <w:rtl/>
          <w:lang w:bidi="ar-SA"/>
        </w:rPr>
        <w:t>أيرز</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آليات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الجمعيات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الأهلية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لتحقيق</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أهداف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المستدامة وأهمية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التنسيق</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الجهود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الحكومية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والأهلية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لتحقيق</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وتحسين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نوعية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الحياة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وهدفت الدراسة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إلى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التعرف</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على</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البعد</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الاقتصادي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والاجتماعي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والبيئي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والسياسي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للتنمية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المستدامة، والخدمات</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المقدمة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لتحسين</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نوعية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hint="cs"/>
          <w:rtl/>
          <w:lang w:bidi="ar-SA"/>
        </w:rPr>
        <w:t>الحياة</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lang w:bidi="ar-SA"/>
        </w:rPr>
        <w:t xml:space="preserve"> </w:t>
      </w:r>
      <w:r w:rsidRPr="00CC52B2">
        <w:rPr>
          <w:rFonts w:ascii="Simplified Arabic" w:eastAsia="Calibri" w:hAnsi="Simplified Arabic" w:cs="Simplified Arabic" w:hint="cs"/>
          <w:rtl/>
          <w:lang w:bidi="ar-SA"/>
        </w:rPr>
        <w:t>المجتمع.</w:t>
      </w:r>
    </w:p>
    <w:p w:rsidR="00CC52B2" w:rsidRPr="00CC52B2" w:rsidRDefault="00CC52B2" w:rsidP="00CC52B2">
      <w:pPr>
        <w:spacing w:after="120"/>
        <w:ind w:right="113"/>
        <w:jc w:val="center"/>
        <w:rPr>
          <w:rFonts w:ascii="Simplified Arabic" w:eastAsia="Calibri" w:hAnsi="Simplified Arabic" w:cs="Simplified Arabic"/>
          <w:b/>
          <w:bCs/>
          <w:rtl/>
        </w:rPr>
      </w:pPr>
      <w:r w:rsidRPr="00CC52B2">
        <w:rPr>
          <w:rFonts w:ascii="Simplified Arabic" w:eastAsia="Calibri" w:hAnsi="Simplified Arabic" w:cs="Simplified Arabic" w:hint="cs"/>
          <w:b/>
          <w:bCs/>
          <w:rtl/>
          <w:lang w:bidi="ar-SA"/>
        </w:rPr>
        <w:t>المحور الثالث:</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hint="cs"/>
          <w:b/>
          <w:bCs/>
          <w:rtl/>
          <w:lang w:bidi="ar-SA"/>
        </w:rPr>
        <w:t>المعوقات التي تح</w:t>
      </w:r>
      <w:r w:rsidRPr="00CC52B2">
        <w:rPr>
          <w:rFonts w:ascii="Simplified Arabic" w:eastAsia="Calibri" w:hAnsi="Simplified Arabic" w:cs="Simplified Arabic"/>
          <w:b/>
          <w:bCs/>
          <w:rtl/>
          <w:lang w:bidi="ar-SA"/>
        </w:rPr>
        <w:t>ول دون تحقيق أهداف هذه المنظمات</w:t>
      </w:r>
    </w:p>
    <w:p w:rsidR="00CC52B2" w:rsidRPr="00CC52B2" w:rsidRDefault="00CC52B2" w:rsidP="00CC52B2">
      <w:pPr>
        <w:spacing w:after="120"/>
        <w:ind w:right="113"/>
        <w:jc w:val="center"/>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جدول رقم (14) يوضح المعوقات التي تح</w:t>
      </w:r>
      <w:r w:rsidRPr="00CC52B2">
        <w:rPr>
          <w:rFonts w:ascii="Simplified Arabic" w:eastAsia="Calibri" w:hAnsi="Simplified Arabic" w:cs="Simplified Arabic"/>
          <w:b/>
          <w:bCs/>
          <w:rtl/>
          <w:lang w:bidi="ar-SA"/>
        </w:rPr>
        <w:t>ول دون تحقيق أهداف هذه المنظمات</w:t>
      </w:r>
      <w:r w:rsidRPr="00CC52B2">
        <w:rPr>
          <w:rFonts w:ascii="Simplified Arabic" w:eastAsia="Calibri" w:hAnsi="Simplified Arabic" w:cs="Simplified Arabic" w:hint="cs"/>
          <w:b/>
          <w:bCs/>
          <w:rtl/>
          <w:lang w:bidi="ar-SA"/>
        </w:rPr>
        <w:t xml:space="preserve">    ن = 150</w:t>
      </w:r>
    </w:p>
    <w:tbl>
      <w:tblPr>
        <w:tblStyle w:val="113"/>
        <w:bidiVisual/>
        <w:tblW w:w="9523" w:type="dxa"/>
        <w:jc w:val="center"/>
        <w:shd w:val="clear" w:color="auto" w:fill="FFFFFF" w:themeFill="background1"/>
        <w:tblLook w:val="04A0" w:firstRow="1" w:lastRow="0" w:firstColumn="1" w:lastColumn="0" w:noHBand="0" w:noVBand="1"/>
      </w:tblPr>
      <w:tblGrid>
        <w:gridCol w:w="440"/>
        <w:gridCol w:w="1637"/>
        <w:gridCol w:w="566"/>
        <w:gridCol w:w="577"/>
        <w:gridCol w:w="566"/>
        <w:gridCol w:w="577"/>
        <w:gridCol w:w="706"/>
        <w:gridCol w:w="577"/>
        <w:gridCol w:w="706"/>
        <w:gridCol w:w="706"/>
        <w:gridCol w:w="779"/>
        <w:gridCol w:w="978"/>
        <w:gridCol w:w="708"/>
      </w:tblGrid>
      <w:tr w:rsidR="00CC52B2" w:rsidRPr="00CC52B2" w:rsidTr="00CC52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val="restart"/>
            <w:shd w:val="clear" w:color="auto" w:fill="FFFFFF" w:themeFill="background1"/>
          </w:tcPr>
          <w:p w:rsidR="00CC52B2" w:rsidRPr="00CC52B2" w:rsidRDefault="00CC52B2" w:rsidP="00CC52B2">
            <w:pPr>
              <w:jc w:val="center"/>
              <w:rPr>
                <w:rFonts w:ascii="Simplified Arabic" w:hAnsi="Simplified Arabic" w:cs="Simplified Arabic"/>
                <w:sz w:val="18"/>
                <w:szCs w:val="18"/>
                <w:rtl/>
              </w:rPr>
            </w:pPr>
            <w:r w:rsidRPr="00CC52B2">
              <w:rPr>
                <w:rFonts w:ascii="Simplified Arabic" w:hAnsi="Simplified Arabic" w:cs="Simplified Arabic" w:hint="cs"/>
                <w:sz w:val="18"/>
                <w:szCs w:val="18"/>
                <w:rtl/>
              </w:rPr>
              <w:t>رقم</w:t>
            </w:r>
          </w:p>
        </w:tc>
        <w:tc>
          <w:tcPr>
            <w:tcW w:w="1637" w:type="dxa"/>
            <w:vMerge w:val="restart"/>
            <w:tcBorders>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نص الفقرة</w:t>
            </w:r>
          </w:p>
        </w:tc>
        <w:tc>
          <w:tcPr>
            <w:tcW w:w="3569" w:type="dxa"/>
            <w:gridSpan w:val="6"/>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الاستجابة / ن = 150</w:t>
            </w:r>
          </w:p>
        </w:tc>
        <w:tc>
          <w:tcPr>
            <w:tcW w:w="706" w:type="dxa"/>
            <w:vMerge w:val="restart"/>
            <w:tcBorders>
              <w:left w:val="single" w:sz="12" w:space="0" w:color="auto"/>
              <w:right w:val="single" w:sz="1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تكرار</w:t>
            </w:r>
          </w:p>
        </w:tc>
        <w:tc>
          <w:tcPr>
            <w:tcW w:w="706" w:type="dxa"/>
            <w:vMerge w:val="restart"/>
            <w:tcBorders>
              <w:left w:val="single" w:sz="12" w:space="0" w:color="auto"/>
              <w:right w:val="single" w:sz="2" w:space="0" w:color="auto"/>
            </w:tcBorders>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مج الأوزان</w:t>
            </w:r>
          </w:p>
        </w:tc>
        <w:tc>
          <w:tcPr>
            <w:tcW w:w="779"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المتوسط الحسابي</w:t>
            </w:r>
          </w:p>
        </w:tc>
        <w:tc>
          <w:tcPr>
            <w:tcW w:w="97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الانحراف المعياري</w:t>
            </w:r>
          </w:p>
        </w:tc>
        <w:tc>
          <w:tcPr>
            <w:tcW w:w="708" w:type="dxa"/>
            <w:vMerge w:val="restart"/>
            <w:shd w:val="clear" w:color="auto" w:fill="FFFFFF" w:themeFill="background1"/>
          </w:tcPr>
          <w:p w:rsidR="00CC52B2" w:rsidRPr="00CC52B2" w:rsidRDefault="00CC52B2" w:rsidP="00CC52B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rPr>
            </w:pPr>
            <w:r w:rsidRPr="00CC52B2">
              <w:rPr>
                <w:rFonts w:ascii="Simplified Arabic" w:hAnsi="Simplified Arabic" w:cs="Simplified Arabic" w:hint="cs"/>
                <w:sz w:val="18"/>
                <w:szCs w:val="18"/>
                <w:rtl/>
              </w:rPr>
              <w:t>الترتيب</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1143" w:type="dxa"/>
            <w:gridSpan w:val="2"/>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نعم</w:t>
            </w:r>
          </w:p>
        </w:tc>
        <w:tc>
          <w:tcPr>
            <w:tcW w:w="1143" w:type="dxa"/>
            <w:gridSpan w:val="2"/>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 xml:space="preserve">أحيانا </w:t>
            </w:r>
          </w:p>
        </w:tc>
        <w:tc>
          <w:tcPr>
            <w:tcW w:w="1283" w:type="dxa"/>
            <w:gridSpan w:val="2"/>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لا</w:t>
            </w:r>
          </w:p>
        </w:tc>
        <w:tc>
          <w:tcPr>
            <w:tcW w:w="706" w:type="dxa"/>
            <w:vMerge/>
            <w:tcBorders>
              <w:left w:val="single" w:sz="12" w:space="0" w:color="auto"/>
              <w:right w:val="single" w:sz="1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right w:val="single" w:sz="2" w:space="0" w:color="auto"/>
            </w:tcBorders>
            <w:shd w:val="clear" w:color="auto" w:fill="DBE5F1" w:themeFill="accent1"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79" w:type="dxa"/>
            <w:vMerge/>
            <w:shd w:val="clear" w:color="auto" w:fill="E5B8B7" w:themeFill="accent2" w:themeFillTint="66"/>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97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c>
          <w:tcPr>
            <w:tcW w:w="708" w:type="dxa"/>
            <w:vMerge/>
            <w:shd w:val="clear" w:color="auto" w:fill="DAEEF3" w:themeFill="accent5" w:themeFillTint="33"/>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rPr>
            </w:pPr>
          </w:p>
        </w:tc>
      </w:tr>
      <w:tr w:rsidR="001C077C"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12" w:space="0" w:color="auto"/>
            </w:tcBorders>
            <w:shd w:val="clear" w:color="auto" w:fill="E5B8B7" w:themeFill="accent2" w:themeFillTint="66"/>
          </w:tcPr>
          <w:p w:rsidR="00CC52B2" w:rsidRPr="00CC52B2" w:rsidRDefault="00CC52B2" w:rsidP="00CC52B2">
            <w:pPr>
              <w:rPr>
                <w:rFonts w:ascii="Simplified Arabic" w:hAnsi="Simplified Arabic" w:cs="Simplified Arabic"/>
                <w:sz w:val="18"/>
                <w:szCs w:val="18"/>
                <w:rtl/>
              </w:rPr>
            </w:pPr>
          </w:p>
        </w:tc>
        <w:tc>
          <w:tcPr>
            <w:tcW w:w="1637" w:type="dxa"/>
            <w:vMerge/>
            <w:tcBorders>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566" w:type="dxa"/>
            <w:tcBorders>
              <w:left w:val="single" w:sz="12" w:space="0" w:color="auto"/>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6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bottom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تكرار</w:t>
            </w:r>
          </w:p>
        </w:tc>
        <w:tc>
          <w:tcPr>
            <w:tcW w:w="577" w:type="dxa"/>
            <w:tcBorders>
              <w:bottom w:val="single" w:sz="12" w:space="0" w:color="auto"/>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vMerge/>
            <w:tcBorders>
              <w:left w:val="single" w:sz="12" w:space="0" w:color="auto"/>
              <w:bottom w:val="single" w:sz="12" w:space="0" w:color="auto"/>
              <w:right w:val="single" w:sz="1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6" w:type="dxa"/>
            <w:vMerge/>
            <w:tcBorders>
              <w:left w:val="single" w:sz="12" w:space="0" w:color="auto"/>
              <w:bottom w:val="single" w:sz="12" w:space="0" w:color="auto"/>
              <w:right w:val="single" w:sz="2" w:space="0" w:color="auto"/>
            </w:tcBorders>
            <w:shd w:val="clear" w:color="auto" w:fill="DBE5F1" w:themeFill="accent1"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79" w:type="dxa"/>
            <w:vMerge/>
            <w:tcBorders>
              <w:bottom w:val="single" w:sz="12" w:space="0" w:color="auto"/>
            </w:tcBorders>
            <w:shd w:val="clear" w:color="auto" w:fill="E5B8B7" w:themeFill="accent2" w:themeFillTint="66"/>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97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c>
          <w:tcPr>
            <w:tcW w:w="708" w:type="dxa"/>
            <w:vMerge/>
            <w:tcBorders>
              <w:bottom w:val="single" w:sz="12" w:space="0" w:color="auto"/>
            </w:tcBorders>
            <w:shd w:val="clear" w:color="auto" w:fill="DAEEF3" w:themeFill="accent5" w:themeFillTint="33"/>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rPr>
            </w:pPr>
          </w:p>
        </w:tc>
      </w:tr>
      <w:tr w:rsidR="00E1197F"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12" w:space="0" w:color="auto"/>
            </w:tcBorders>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47</w:t>
            </w:r>
          </w:p>
        </w:tc>
        <w:tc>
          <w:tcPr>
            <w:tcW w:w="1637" w:type="dxa"/>
            <w:tcBorders>
              <w:top w:val="single" w:sz="12" w:space="0" w:color="auto"/>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 عدم توافر الموارد المالية</w:t>
            </w:r>
          </w:p>
        </w:tc>
        <w:tc>
          <w:tcPr>
            <w:tcW w:w="566" w:type="dxa"/>
            <w:tcBorders>
              <w:top w:val="single" w:sz="12" w:space="0" w:color="auto"/>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82</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54.7</w:t>
            </w:r>
          </w:p>
        </w:tc>
        <w:tc>
          <w:tcPr>
            <w:tcW w:w="56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42</w:t>
            </w:r>
          </w:p>
        </w:tc>
        <w:tc>
          <w:tcPr>
            <w:tcW w:w="577"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706"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577"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17.3</w:t>
            </w:r>
          </w:p>
        </w:tc>
        <w:tc>
          <w:tcPr>
            <w:tcW w:w="706" w:type="dxa"/>
            <w:tcBorders>
              <w:top w:val="single" w:sz="12" w:space="0" w:color="auto"/>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top w:val="single" w:sz="12" w:space="0" w:color="auto"/>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356</w:t>
            </w:r>
          </w:p>
        </w:tc>
        <w:tc>
          <w:tcPr>
            <w:tcW w:w="779"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2.4</w:t>
            </w:r>
          </w:p>
        </w:tc>
        <w:tc>
          <w:tcPr>
            <w:tcW w:w="97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tcBorders>
              <w:top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48</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ضعف الخبرات والمهارات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96</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64</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33</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21</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375</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2.5</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tabs>
                <w:tab w:val="center" w:pos="221"/>
              </w:tabs>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49</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قلة المساعدات والهبات والتبرعات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68</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19.3</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383</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50</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عدم التنسيق بين جهود المنظمات الأهلية</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116</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77.3</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19.3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3.4</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411</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51</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عدم استخدام التكنولوجيا في تنوع الأنشطة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121</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80.7</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25</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16.7</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417</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52</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عدم وجود برامج واضحة للضمان الاجتماعي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106</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70.7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18</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17</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11.3</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389</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53</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ضعف المشاركة الحكومية للمنظمات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102</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68</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33</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22</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15</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10</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387</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54</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عدم توافر فرص للعمل بالمنظمات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97</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64.7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27.3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385</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2.6</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lastRenderedPageBreak/>
              <w:t>55</w:t>
            </w:r>
          </w:p>
        </w:tc>
        <w:tc>
          <w:tcPr>
            <w:tcW w:w="1637" w:type="dxa"/>
            <w:tcBorders>
              <w:right w:val="single" w:sz="12" w:space="0" w:color="auto"/>
            </w:tcBorders>
            <w:shd w:val="clear" w:color="auto" w:fill="FFFFFF" w:themeFill="background1"/>
          </w:tcPr>
          <w:p w:rsidR="00CC52B2" w:rsidRPr="00CC52B2" w:rsidRDefault="00CC52B2" w:rsidP="00CC52B2">
            <w:pP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قلة التعاون المجتمعي مع المنظمات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125</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83.3</w:t>
            </w:r>
          </w:p>
        </w:tc>
        <w:tc>
          <w:tcPr>
            <w:tcW w:w="56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18</w:t>
            </w:r>
          </w:p>
        </w:tc>
        <w:tc>
          <w:tcPr>
            <w:tcW w:w="577"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12</w:t>
            </w:r>
          </w:p>
        </w:tc>
        <w:tc>
          <w:tcPr>
            <w:tcW w:w="706"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7</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4.7</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418</w:t>
            </w:r>
          </w:p>
        </w:tc>
        <w:tc>
          <w:tcPr>
            <w:tcW w:w="779"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2.8</w:t>
            </w:r>
          </w:p>
        </w:tc>
        <w:tc>
          <w:tcPr>
            <w:tcW w:w="97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r w:rsidR="00CC52B2" w:rsidRPr="00CC52B2" w:rsidTr="00CC52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shd w:val="clear" w:color="auto" w:fill="FFFFFF" w:themeFill="background1"/>
          </w:tcPr>
          <w:p w:rsidR="00CC52B2" w:rsidRPr="00CC52B2" w:rsidRDefault="00CC52B2" w:rsidP="00CC52B2">
            <w:pPr>
              <w:jc w:val="center"/>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56</w:t>
            </w:r>
          </w:p>
        </w:tc>
        <w:tc>
          <w:tcPr>
            <w:tcW w:w="1637" w:type="dxa"/>
            <w:tcBorders>
              <w:right w:val="single" w:sz="12" w:space="0" w:color="auto"/>
            </w:tcBorders>
            <w:shd w:val="clear" w:color="auto" w:fill="FFFFFF" w:themeFill="background1"/>
          </w:tcPr>
          <w:p w:rsidR="00CC52B2" w:rsidRPr="00CC52B2" w:rsidRDefault="00CC52B2" w:rsidP="00CC52B2">
            <w:pP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sz w:val="18"/>
                <w:szCs w:val="18"/>
                <w:rtl/>
                <w:lang w:bidi="ar-SA"/>
              </w:rPr>
            </w:pPr>
            <w:r w:rsidRPr="00CC52B2">
              <w:rPr>
                <w:rFonts w:ascii="Simplified Arabic" w:eastAsia="Calibri" w:hAnsi="Simplified Arabic" w:cs="Simplified Arabic" w:hint="cs"/>
                <w:sz w:val="18"/>
                <w:szCs w:val="18"/>
                <w:rtl/>
                <w:lang w:bidi="ar-SA"/>
              </w:rPr>
              <w:t xml:space="preserve">ضعف الأقبال علي التطوع في المنظمات </w:t>
            </w:r>
          </w:p>
        </w:tc>
        <w:tc>
          <w:tcPr>
            <w:tcW w:w="566" w:type="dxa"/>
            <w:tcBorders>
              <w:lef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142</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94.7</w:t>
            </w:r>
          </w:p>
        </w:tc>
        <w:tc>
          <w:tcPr>
            <w:tcW w:w="56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8</w:t>
            </w:r>
          </w:p>
        </w:tc>
        <w:tc>
          <w:tcPr>
            <w:tcW w:w="577"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5.3</w:t>
            </w:r>
          </w:p>
        </w:tc>
        <w:tc>
          <w:tcPr>
            <w:tcW w:w="706"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577"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w:t>
            </w:r>
          </w:p>
        </w:tc>
        <w:tc>
          <w:tcPr>
            <w:tcW w:w="706" w:type="dxa"/>
            <w:tcBorders>
              <w:right w:val="single" w:sz="1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Lucida Calligraphy" w:eastAsia="Calibri" w:hAnsi="Lucida Calligraphy" w:cs="Sakkal Majalla"/>
                <w:sz w:val="20"/>
                <w:szCs w:val="20"/>
                <w:rtl/>
                <w:lang w:bidi="ar-SA"/>
              </w:rPr>
            </w:pPr>
            <w:r w:rsidRPr="00CC52B2">
              <w:rPr>
                <w:rFonts w:ascii="Lucida Calligraphy" w:eastAsia="Calibri" w:hAnsi="Lucida Calligraphy" w:cs="Sakkal Majalla" w:hint="cs"/>
                <w:sz w:val="20"/>
                <w:szCs w:val="20"/>
                <w:rtl/>
                <w:lang w:bidi="ar-SA"/>
              </w:rPr>
              <w:t>150</w:t>
            </w:r>
          </w:p>
        </w:tc>
        <w:tc>
          <w:tcPr>
            <w:tcW w:w="706" w:type="dxa"/>
            <w:tcBorders>
              <w:left w:val="single" w:sz="12" w:space="0" w:color="auto"/>
              <w:right w:val="single" w:sz="2" w:space="0" w:color="auto"/>
            </w:tcBorders>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442</w:t>
            </w:r>
          </w:p>
        </w:tc>
        <w:tc>
          <w:tcPr>
            <w:tcW w:w="779"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2.9</w:t>
            </w:r>
          </w:p>
        </w:tc>
        <w:tc>
          <w:tcPr>
            <w:tcW w:w="97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0.1</w:t>
            </w:r>
          </w:p>
        </w:tc>
        <w:tc>
          <w:tcPr>
            <w:tcW w:w="708" w:type="dxa"/>
            <w:shd w:val="clear" w:color="auto" w:fill="FFFFFF" w:themeFill="background1"/>
          </w:tcPr>
          <w:p w:rsidR="00CC52B2" w:rsidRPr="00CC52B2" w:rsidRDefault="00CC52B2" w:rsidP="00CC52B2">
            <w:pPr>
              <w:jc w:val="center"/>
              <w:cnfStyle w:val="000000010000" w:firstRow="0" w:lastRow="0" w:firstColumn="0" w:lastColumn="0" w:oddVBand="0" w:evenVBand="0" w:oddHBand="0" w:evenHBand="1" w:firstRowFirstColumn="0" w:firstRowLastColumn="0" w:lastRowFirstColumn="0" w:lastRowLastColumn="0"/>
              <w:rPr>
                <w:rFonts w:ascii="Simplified Arabic" w:eastAsia="Calibri" w:hAnsi="Simplified Arabic" w:cs="Simplified Arabic"/>
                <w:b/>
                <w:bCs/>
                <w:sz w:val="18"/>
                <w:szCs w:val="18"/>
                <w:rtl/>
              </w:rPr>
            </w:pPr>
            <w:r w:rsidRPr="00CC52B2">
              <w:rPr>
                <w:rFonts w:ascii="Simplified Arabic" w:eastAsia="Calibri" w:hAnsi="Simplified Arabic" w:cs="Simplified Arabic" w:hint="cs"/>
                <w:b/>
                <w:bCs/>
                <w:sz w:val="18"/>
                <w:szCs w:val="18"/>
                <w:rtl/>
              </w:rPr>
              <w:t>نعــم</w:t>
            </w:r>
          </w:p>
        </w:tc>
      </w:tr>
    </w:tbl>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b/>
          <w:bCs/>
          <w:rtl/>
          <w:lang w:bidi="ar-SA"/>
        </w:rPr>
        <w:t>يتضح من خلال بيانات الجدول السابق رقم (</w:t>
      </w:r>
      <w:r w:rsidRPr="00CC52B2">
        <w:rPr>
          <w:rFonts w:ascii="Simplified Arabic" w:eastAsia="Calibri" w:hAnsi="Simplified Arabic" w:cs="Simplified Arabic" w:hint="cs"/>
          <w:b/>
          <w:bCs/>
          <w:rtl/>
          <w:lang w:bidi="ar-SA"/>
        </w:rPr>
        <w:t>14</w:t>
      </w:r>
      <w:r w:rsidRPr="00CC52B2">
        <w:rPr>
          <w:rFonts w:ascii="Simplified Arabic" w:eastAsia="Calibri" w:hAnsi="Simplified Arabic" w:cs="Simplified Arabic"/>
          <w:b/>
          <w:b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w:t>
      </w:r>
      <w:r w:rsidRPr="00CC52B2">
        <w:rPr>
          <w:rFonts w:ascii="Simplified Arabic" w:eastAsia="Calibri" w:hAnsi="Simplified Arabic" w:cs="Simplified Arabic"/>
          <w:rtl/>
          <w:lang w:bidi="ar-SA"/>
        </w:rPr>
        <w:t>ن المتوسط ال</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w:t>
      </w:r>
      <w:r w:rsidRPr="00CC52B2">
        <w:rPr>
          <w:rFonts w:ascii="Simplified Arabic" w:eastAsia="Calibri" w:hAnsi="Simplified Arabic" w:cs="Simplified Arabic"/>
          <w:rtl/>
          <w:lang w:bidi="ar-SA"/>
        </w:rPr>
        <w:t>تراوح ما بين (</w:t>
      </w:r>
      <w:r w:rsidRPr="00CC52B2">
        <w:rPr>
          <w:rFonts w:ascii="Simplified Arabic" w:eastAsia="Calibri" w:hAnsi="Simplified Arabic" w:cs="Simplified Arabic" w:hint="cs"/>
          <w:rtl/>
          <w:lang w:bidi="ar-SA"/>
        </w:rPr>
        <w:t>2.4</w:t>
      </w:r>
      <w:r w:rsidRPr="00CC52B2">
        <w:rPr>
          <w:rFonts w:ascii="Simplified Arabic" w:eastAsia="Calibri" w:hAnsi="Simplified Arabic" w:cs="Simplified Arabic"/>
          <w:rtl/>
          <w:lang w:bidi="ar-SA"/>
        </w:rPr>
        <w:t>) – (</w:t>
      </w:r>
      <w:r w:rsidRPr="00CC52B2">
        <w:rPr>
          <w:rFonts w:ascii="Simplified Arabic" w:eastAsia="Calibri" w:hAnsi="Simplified Arabic" w:cs="Simplified Arabic" w:hint="cs"/>
          <w:rtl/>
          <w:lang w:bidi="ar-SA"/>
        </w:rPr>
        <w:t>2.9</w:t>
      </w:r>
      <w:r w:rsidRPr="00CC52B2">
        <w:rPr>
          <w:rFonts w:ascii="Simplified Arabic" w:eastAsia="Calibri" w:hAnsi="Simplified Arabic" w:cs="Simplified Arabic"/>
          <w:rtl/>
          <w:lang w:bidi="ar-SA"/>
        </w:rPr>
        <w:t xml:space="preserve">) وهذا يشير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 xml:space="preserve">لي </w:t>
      </w:r>
      <w:r w:rsidRPr="00CC52B2">
        <w:rPr>
          <w:rFonts w:ascii="Simplified Arabic" w:eastAsia="Calibri" w:hAnsi="Simplified Arabic" w:cs="Simplified Arabic"/>
          <w:b/>
          <w:bCs/>
          <w:rtl/>
          <w:lang w:bidi="ar-SA"/>
        </w:rPr>
        <w:t>الاتجاه العام</w:t>
      </w:r>
      <w:r w:rsidRPr="00CC52B2">
        <w:rPr>
          <w:rFonts w:ascii="Simplified Arabic" w:eastAsia="Calibri" w:hAnsi="Simplified Arabic" w:cs="Simplified Arabic"/>
          <w:rtl/>
          <w:lang w:bidi="ar-SA"/>
        </w:rPr>
        <w:t xml:space="preserve"> لجميع الفقرات </w:t>
      </w:r>
      <w:r w:rsidRPr="00CC52B2">
        <w:rPr>
          <w:rFonts w:ascii="Simplified Arabic" w:eastAsia="Calibri" w:hAnsi="Simplified Arabic" w:cs="Simplified Arabic" w:hint="cs"/>
          <w:rtl/>
          <w:lang w:bidi="ar-SA"/>
        </w:rPr>
        <w:t>إ</w:t>
      </w:r>
      <w:r w:rsidRPr="00CC52B2">
        <w:rPr>
          <w:rFonts w:ascii="Simplified Arabic" w:eastAsia="Calibri" w:hAnsi="Simplified Arabic" w:cs="Simplified Arabic"/>
          <w:rtl/>
          <w:lang w:bidi="ar-SA"/>
        </w:rPr>
        <w:t>لي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 جاءت البيانات كالتالي: جاءت أعلي فقرة رقم (56) بمجموع أوزان (442)، ومتوسط حسابي (2.9)، وانحراف معياري (0.1)، بينما جاءت أقل فقرة رقم (47) بمجموع أوزان (356)، وبمتوسط حسابي (2.4) وبانحراف معياري (0.1)، وباتجاه عام (نعم)، هذا ما تؤكده إجابات عينة البحث من أن المعوقات التي تح</w:t>
      </w:r>
      <w:r w:rsidRPr="00CC52B2">
        <w:rPr>
          <w:rFonts w:ascii="Simplified Arabic" w:eastAsia="Calibri" w:hAnsi="Simplified Arabic" w:cs="Simplified Arabic"/>
          <w:rtl/>
          <w:lang w:bidi="ar-SA"/>
        </w:rPr>
        <w:t>ول دون تحقيق أهداف هذه المنظمات</w:t>
      </w:r>
      <w:r w:rsidRPr="00CC52B2">
        <w:rPr>
          <w:rFonts w:ascii="Simplified Arabic" w:eastAsia="Calibri" w:hAnsi="Simplified Arabic" w:cs="Simplified Arabic" w:hint="cs"/>
          <w:rtl/>
          <w:lang w:bidi="ar-SA"/>
        </w:rPr>
        <w:t xml:space="preserve"> تتمثل في ضعف الأقبال علي التطوع في المنظمات، وهذا ما يتفق مع دراسة (عاطف دفع الله: </w:t>
      </w:r>
      <w:r w:rsidRPr="00CC52B2">
        <w:rPr>
          <w:rFonts w:ascii="Simplified Arabic" w:eastAsia="Calibri" w:hAnsi="Simplified Arabic" w:cs="Simplified Arabic"/>
          <w:rtl/>
          <w:lang w:bidi="ar-SA"/>
        </w:rPr>
        <w:t>2015</w:t>
      </w:r>
      <w:r w:rsidRPr="00CC52B2">
        <w:rPr>
          <w:rFonts w:ascii="Simplified Arabic" w:eastAsia="Calibri" w:hAnsi="Simplified Arabic" w:cs="Simplified Arabic" w:hint="cs"/>
          <w:rtl/>
          <w:lang w:bidi="ar-SA"/>
        </w:rPr>
        <w:t>)، ت</w:t>
      </w:r>
      <w:r w:rsidRPr="00CC52B2">
        <w:rPr>
          <w:rFonts w:ascii="Simplified Arabic" w:eastAsia="Calibri" w:hAnsi="Simplified Arabic" w:cs="Simplified Arabic"/>
          <w:rtl/>
          <w:lang w:bidi="ar-SA"/>
        </w:rPr>
        <w:t xml:space="preserve">ناولت المنظمات الطوعية في تنمية المجتمع المحلي بولاية الخرطوم محلية شرق النيل ومنظمة أدرا سودان نموذجاً، </w:t>
      </w:r>
      <w:r w:rsidR="00780DC2">
        <w:rPr>
          <w:rFonts w:ascii="Simplified Arabic" w:eastAsia="Calibri" w:hAnsi="Simplified Arabic" w:cs="Simplified Arabic"/>
          <w:rtl/>
          <w:lang w:bidi="ar-SA"/>
        </w:rPr>
        <w:t>إذ</w:t>
      </w:r>
      <w:r w:rsidRPr="00CC52B2">
        <w:rPr>
          <w:rFonts w:ascii="Simplified Arabic" w:eastAsia="Calibri" w:hAnsi="Simplified Arabic" w:cs="Simplified Arabic"/>
          <w:rtl/>
          <w:lang w:bidi="ar-SA"/>
        </w:rPr>
        <w:t xml:space="preserve"> أن </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منظمة أدرا</w:t>
      </w:r>
      <w:r w:rsidRPr="00CC52B2">
        <w:rPr>
          <w:rFonts w:ascii="Simplified Arabic" w:eastAsia="Calibri" w:hAnsi="Simplified Arabic" w:cs="Simplified Arabic" w:hint="cs"/>
          <w:rtl/>
          <w:lang w:bidi="ar-SA"/>
        </w:rPr>
        <w:t xml:space="preserve"> </w:t>
      </w:r>
      <w:r w:rsidRPr="00CC52B2">
        <w:rPr>
          <w:rFonts w:ascii="Simplified Arabic" w:eastAsia="Calibri" w:hAnsi="Simplified Arabic" w:cs="Simplified Arabic"/>
          <w:rtl/>
          <w:lang w:bidi="ar-SA"/>
        </w:rPr>
        <w:t>سودان</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منظمة طوعية تعمل في مجال تنمية المجتمع المحلي من خلال برامج محو الأمية والتعليم الأساسي والصحة، والمياه وتستهدف شرائح المجتمع الضعيفة والأقل دخلاً لتتحول من فئات معالة إلى فئات منتجة وتصبح لها ذاتيتها في المجتمع</w:t>
      </w:r>
      <w:r w:rsidRPr="00CC52B2">
        <w:rPr>
          <w:rFonts w:ascii="Simplified Arabic" w:eastAsia="Calibri" w:hAnsi="Simplified Arabic" w:cs="Simplified Arabic" w:hint="cs"/>
          <w:rtl/>
          <w:lang w:bidi="ar-SA"/>
        </w:rPr>
        <w:t>.</w:t>
      </w:r>
    </w:p>
    <w:p w:rsidR="00CC52B2" w:rsidRPr="00CC52B2" w:rsidRDefault="00CC52B2" w:rsidP="00CC52B2">
      <w:pPr>
        <w:tabs>
          <w:tab w:val="left" w:pos="3723"/>
          <w:tab w:val="center" w:pos="4847"/>
        </w:tabs>
        <w:spacing w:after="120"/>
        <w:ind w:right="113"/>
        <w:rPr>
          <w:rFonts w:ascii="Simplified Arabic" w:eastAsia="Calibri" w:hAnsi="Simplified Arabic" w:cs="Simplified Arabic"/>
          <w:b/>
          <w:bCs/>
          <w:rtl/>
          <w:lang w:bidi="ar-SA"/>
        </w:rPr>
      </w:pPr>
      <w:r w:rsidRPr="00CC52B2">
        <w:rPr>
          <w:rFonts w:ascii="Simplified Arabic" w:eastAsia="Calibri" w:hAnsi="Simplified Arabic" w:cs="Simplified Arabic"/>
          <w:b/>
          <w:bCs/>
          <w:rtl/>
          <w:lang w:bidi="ar-SA"/>
        </w:rPr>
        <w:tab/>
      </w:r>
      <w:r w:rsidRPr="00CC52B2">
        <w:rPr>
          <w:rFonts w:ascii="Simplified Arabic" w:eastAsia="Calibri" w:hAnsi="Simplified Arabic" w:cs="Simplified Arabic" w:hint="cs"/>
          <w:b/>
          <w:bCs/>
          <w:rtl/>
          <w:lang w:bidi="ar-SA"/>
        </w:rPr>
        <w:t>النتائج العامة والتوصيات</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أولاً: النتائج</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1.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غالبية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عينة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الذكور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بلغت</w:t>
      </w:r>
      <w:r w:rsidRPr="00CC52B2">
        <w:rPr>
          <w:rFonts w:ascii="Simplified Arabic" w:eastAsia="Calibri" w:hAnsi="Simplified Arabic" w:cs="Simplified Arabic"/>
          <w:rtl/>
          <w:lang w:bidi="ar-SA"/>
        </w:rPr>
        <w:t xml:space="preserve"> (56.7%)</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نسبة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الإناث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بلغت</w:t>
      </w:r>
      <w:r w:rsidRPr="00CC52B2">
        <w:rPr>
          <w:rFonts w:ascii="Simplified Arabic" w:eastAsia="Calibri" w:hAnsi="Simplified Arabic" w:cs="Simplified Arabic"/>
          <w:rtl/>
          <w:lang w:bidi="ar-SA"/>
        </w:rPr>
        <w:t xml:space="preserve"> (43.3%).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2. </w:t>
      </w:r>
      <w:r w:rsidRPr="00CC52B2">
        <w:rPr>
          <w:rFonts w:ascii="Simplified Arabic" w:eastAsia="Calibri" w:hAnsi="Simplified Arabic" w:cs="Simplified Arabic" w:hint="cs"/>
          <w:rtl/>
          <w:lang w:bidi="ar-SA"/>
        </w:rPr>
        <w:t>اتضح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سن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عينة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(30 - 39) </w:t>
      </w:r>
      <w:r w:rsidRPr="00CC52B2">
        <w:rPr>
          <w:rFonts w:ascii="Simplified Arabic" w:eastAsia="Calibri" w:hAnsi="Simplified Arabic" w:cs="Simplified Arabic" w:hint="cs"/>
          <w:rtl/>
          <w:lang w:bidi="ar-SA"/>
        </w:rPr>
        <w:t>سنة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(58.0%).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3.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عينة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يتوزعون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المستوي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التعليمي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الجامعي</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(66.0%)</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الحاصلين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مؤهل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فوق</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(22.0%)</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كما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بلغ</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الحاصلين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نسبة</w:t>
      </w:r>
      <w:r w:rsidRPr="00CC52B2">
        <w:rPr>
          <w:rFonts w:ascii="Simplified Arabic" w:eastAsia="Calibri" w:hAnsi="Simplified Arabic" w:cs="Simplified Arabic"/>
          <w:rtl/>
          <w:lang w:bidi="ar-SA"/>
        </w:rPr>
        <w:t xml:space="preserve"> (10.6%)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وأخيراً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الحاصلين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مؤهل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دراسات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(1.4%).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4.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غالبية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عينة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المتزوجين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(76.0%)</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ونسبة</w:t>
      </w:r>
      <w:r w:rsidRPr="00CC52B2">
        <w:rPr>
          <w:rFonts w:ascii="Simplified Arabic" w:eastAsia="Calibri" w:hAnsi="Simplified Arabic" w:cs="Simplified Arabic"/>
          <w:rtl/>
          <w:lang w:bidi="ar-SA"/>
        </w:rPr>
        <w:t xml:space="preserve"> (10.7%)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أعزب</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مطلق</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(8.6%)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أرمل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(4.7%).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5.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غالبية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عينة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البحث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يعملون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وظيفة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موظف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مدني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(58.6%)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وظيفة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(24.6%)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وظيفة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موظف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عسكري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(4.0%)</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طالب</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(10.6%)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الأخير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هو</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متقاعد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بنسبة</w:t>
      </w:r>
      <w:r w:rsidRPr="00CC52B2">
        <w:rPr>
          <w:rFonts w:ascii="Simplified Arabic" w:eastAsia="Calibri" w:hAnsi="Simplified Arabic" w:cs="Simplified Arabic"/>
          <w:rtl/>
          <w:lang w:bidi="ar-SA"/>
        </w:rPr>
        <w:t xml:space="preserve"> (2.0%).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6.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السياسي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(2.6)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(2)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(442)</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(5)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(385)</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(2.6)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(0.07)</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رغبة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مساعدة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السياسي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خلال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تنظيم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المحاضرات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السياسية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وزيادة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الوعي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السياسي</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lastRenderedPageBreak/>
        <w:t xml:space="preserve">7.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(2.04) – (2.8)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(11)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(430)</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(9)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(305)</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(2.06)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(0.07)</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تساعد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غرس</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ثقافة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الترشيد،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وكذلك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تنظم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مسابقات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المناسبات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الدينية</w:t>
      </w:r>
      <w:r w:rsidRPr="00CC52B2">
        <w:rPr>
          <w:rFonts w:ascii="Simplified Arabic" w:eastAsia="Calibri" w:hAnsi="Simplified Arabic" w:cs="Simplified Arabic"/>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8. </w:t>
      </w:r>
      <w:r w:rsidRPr="00CC52B2">
        <w:rPr>
          <w:rFonts w:ascii="Simplified Arabic" w:eastAsia="Calibri" w:hAnsi="Simplified Arabic" w:cs="Simplified Arabic" w:hint="cs"/>
          <w:rtl/>
          <w:lang w:bidi="ar-SA"/>
        </w:rPr>
        <w:t>اتضح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الإنساني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(2.4)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(18)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(441)</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(15)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(361)</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(2.4)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(0.07)</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مساعدة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الفتيات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المقبلات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الزواج،</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وأيضاً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معارض</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لمنتجات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الأسر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المنتجة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خلال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ولجانها</w:t>
      </w:r>
      <w:r w:rsidRPr="00CC52B2">
        <w:rPr>
          <w:rFonts w:ascii="Simplified Arabic" w:eastAsia="Calibri" w:hAnsi="Simplified Arabic" w:cs="Simplified Arabic"/>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9.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الاقتصادي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(2.04)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(22)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(433)</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(21)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(306)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(2.04)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(0.04)</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تحرص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أهمية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تهتم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لجان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باشتراك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الشباب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10. </w:t>
      </w:r>
      <w:r w:rsidRPr="00CC52B2">
        <w:rPr>
          <w:rFonts w:ascii="Simplified Arabic" w:eastAsia="Calibri" w:hAnsi="Simplified Arabic" w:cs="Simplified Arabic" w:hint="cs"/>
          <w:rtl/>
          <w:lang w:bidi="ar-SA"/>
        </w:rPr>
        <w:t>اتضح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(2.8)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(28)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(437)</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(29)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(425)</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(2.8)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هناك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خدمات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عينية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تقدم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المناسبات،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وكذلك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تساعد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الأمهات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الأرامل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لتربية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أبناءهم،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وأيضاً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تنظم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رحلات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للترفيه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المرضي</w:t>
      </w:r>
      <w:r w:rsidRPr="00CC52B2">
        <w:rPr>
          <w:rFonts w:ascii="Simplified Arabic" w:eastAsia="Calibri" w:hAnsi="Simplified Arabic" w:cs="Simplified Arabic"/>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11.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التطوعية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الخاص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بالبعد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المعرفي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(2.5)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(34)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(434)</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(33)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(375)</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(2.5)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(0.5)</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تنظيم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فصول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تعليمية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لمساعدة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الأطفال،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وكذلك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تقدم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بحوث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مشروعات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صغيرة</w:t>
      </w:r>
      <w:r w:rsidRPr="00CC52B2">
        <w:rPr>
          <w:rFonts w:ascii="Simplified Arabic" w:eastAsia="Calibri" w:hAnsi="Simplified Arabic" w:cs="Simplified Arabic"/>
          <w:rtl/>
          <w:lang w:bidi="ar-SA"/>
        </w:rPr>
        <w:t>.</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12. </w:t>
      </w:r>
      <w:r w:rsidRPr="00CC52B2">
        <w:rPr>
          <w:rFonts w:ascii="Simplified Arabic" w:eastAsia="Calibri" w:hAnsi="Simplified Arabic" w:cs="Simplified Arabic" w:hint="cs"/>
          <w:rtl/>
          <w:lang w:bidi="ar-SA"/>
        </w:rPr>
        <w:t>اتضح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المجتمعات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المحلية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(2.6)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البيانات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كالتالي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(46)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(443)</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(0.08)</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(42)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(400)</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(2.7)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(0.07)</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lastRenderedPageBreak/>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تساعد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التنمية،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وكذلك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تهتم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وتعمل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إكساب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العاملين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المهارات،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كما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تعمل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وتحرص</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الخدمة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الاجتماعية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جذب</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الخبرات</w:t>
      </w:r>
      <w:r w:rsidRPr="00CC52B2">
        <w:rPr>
          <w:rFonts w:ascii="Simplified Arabic" w:eastAsia="Calibri" w:hAnsi="Simplified Arabic" w:cs="Simplified Arabic"/>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rtl/>
          <w:lang w:bidi="ar-SA"/>
        </w:rPr>
      </w:pPr>
      <w:r w:rsidRPr="00CC52B2">
        <w:rPr>
          <w:rFonts w:ascii="Simplified Arabic" w:eastAsia="Calibri" w:hAnsi="Simplified Arabic" w:cs="Simplified Arabic"/>
          <w:rtl/>
          <w:lang w:bidi="ar-SA"/>
        </w:rPr>
        <w:t xml:space="preserve">13. </w:t>
      </w:r>
      <w:r w:rsidRPr="00CC52B2">
        <w:rPr>
          <w:rFonts w:ascii="Simplified Arabic" w:eastAsia="Calibri" w:hAnsi="Simplified Arabic" w:cs="Simplified Arabic" w:hint="cs"/>
          <w:rtl/>
          <w:lang w:bidi="ar-SA"/>
        </w:rPr>
        <w:t>تبين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المعوقات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تحول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دون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تحقيق</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أهداف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هذه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الحسابي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يتراوح</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(2.4) – (2.9) </w:t>
      </w:r>
      <w:r w:rsidRPr="00CC52B2">
        <w:rPr>
          <w:rFonts w:ascii="Simplified Arabic" w:eastAsia="Calibri" w:hAnsi="Simplified Arabic" w:cs="Simplified Arabic" w:hint="cs"/>
          <w:rtl/>
          <w:lang w:bidi="ar-SA"/>
        </w:rPr>
        <w:t>وهذا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يشير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لجميع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الفقرات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نعــم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حيث</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أعلي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(56)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(442)</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(2.9)</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(0.1)</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بينما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جاءت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أقل</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فقرة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رقم</w:t>
      </w:r>
      <w:r w:rsidRPr="00CC52B2">
        <w:rPr>
          <w:rFonts w:ascii="Simplified Arabic" w:eastAsia="Calibri" w:hAnsi="Simplified Arabic" w:cs="Simplified Arabic"/>
          <w:rtl/>
          <w:lang w:bidi="ar-SA"/>
        </w:rPr>
        <w:t xml:space="preserve"> (47) </w:t>
      </w:r>
      <w:r w:rsidRPr="00CC52B2">
        <w:rPr>
          <w:rFonts w:ascii="Simplified Arabic" w:eastAsia="Calibri" w:hAnsi="Simplified Arabic" w:cs="Simplified Arabic" w:hint="cs"/>
          <w:rtl/>
          <w:lang w:bidi="ar-SA"/>
        </w:rPr>
        <w:t>بمجموع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أوزان</w:t>
      </w:r>
      <w:r w:rsidRPr="00CC52B2">
        <w:rPr>
          <w:rFonts w:ascii="Simplified Arabic" w:eastAsia="Calibri" w:hAnsi="Simplified Arabic" w:cs="Simplified Arabic"/>
          <w:rtl/>
          <w:lang w:bidi="ar-SA"/>
        </w:rPr>
        <w:t xml:space="preserve"> (356)</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وبمتوسط</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حسابي</w:t>
      </w:r>
      <w:r w:rsidRPr="00CC52B2">
        <w:rPr>
          <w:rFonts w:ascii="Simplified Arabic" w:eastAsia="Calibri" w:hAnsi="Simplified Arabic" w:cs="Simplified Arabic"/>
          <w:rtl/>
          <w:lang w:bidi="ar-SA"/>
        </w:rPr>
        <w:t xml:space="preserve"> (2.4) </w:t>
      </w:r>
      <w:r w:rsidRPr="00CC52B2">
        <w:rPr>
          <w:rFonts w:ascii="Simplified Arabic" w:eastAsia="Calibri" w:hAnsi="Simplified Arabic" w:cs="Simplified Arabic" w:hint="cs"/>
          <w:rtl/>
          <w:lang w:bidi="ar-SA"/>
        </w:rPr>
        <w:t>وبانحراف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معياري</w:t>
      </w:r>
      <w:r w:rsidRPr="00CC52B2">
        <w:rPr>
          <w:rFonts w:ascii="Simplified Arabic" w:eastAsia="Calibri" w:hAnsi="Simplified Arabic" w:cs="Simplified Arabic"/>
          <w:rtl/>
          <w:lang w:bidi="ar-SA"/>
        </w:rPr>
        <w:t xml:space="preserve"> (0.1)</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وباتجاه</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نعم</w:t>
      </w:r>
      <w:r w:rsidRPr="00CC52B2">
        <w:rPr>
          <w:rFonts w:ascii="Simplified Arabic" w:eastAsia="Calibri" w:hAnsi="Simplified Arabic" w:cs="Simplified Arabic"/>
          <w:rtl/>
          <w:lang w:bidi="ar-SA"/>
        </w:rPr>
        <w:t>)</w:t>
      </w:r>
      <w:r w:rsidRPr="00CC52B2">
        <w:rPr>
          <w:rFonts w:ascii="Simplified Arabic" w:eastAsia="Calibri" w:hAnsi="Simplified Arabic" w:cs="Simplified Arabic" w:hint="cs"/>
          <w:rtl/>
          <w:lang w:bidi="ar-SA"/>
        </w:rPr>
        <w:t>،</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يرجع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إلي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أن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عدم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توافر</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الموارد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المالية،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وكذلك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ضعف</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الخبرات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والمهارات،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وقلة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المساعدات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والهبات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والتبرعات،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وأيضاً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عدم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التنسيق</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بين</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جهود</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المنظمات</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الأهلية،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وكذلك</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عدم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استخدام</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التكنولوجيا</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في</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تنوع</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الأنشطة</w:t>
      </w:r>
      <w:r w:rsidRPr="00CC52B2">
        <w:rPr>
          <w:rFonts w:ascii="Simplified Arabic" w:eastAsia="Calibri" w:hAnsi="Simplified Arabic" w:cs="Simplified Arabic"/>
          <w:rtl/>
          <w:lang w:bidi="ar-SA"/>
        </w:rPr>
        <w:t xml:space="preserve">. </w:t>
      </w:r>
      <w:r w:rsidRPr="00CC52B2">
        <w:rPr>
          <w:rFonts w:ascii="Simplified Arabic" w:eastAsia="Calibri" w:hAnsi="Simplified Arabic" w:cs="Simplified Arabic" w:hint="cs"/>
          <w:rtl/>
          <w:lang w:bidi="ar-SA"/>
        </w:rPr>
        <w:t xml:space="preserve"> </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b/>
          <w:bCs/>
          <w:sz w:val="22"/>
          <w:szCs w:val="22"/>
          <w:rtl/>
          <w:lang w:bidi="ar-SA"/>
        </w:rPr>
        <w:t>ثانياً: التوصيات</w:t>
      </w:r>
      <w:r w:rsidRPr="00CC52B2">
        <w:rPr>
          <w:rFonts w:ascii="Simplified Arabic" w:eastAsia="Calibri" w:hAnsi="Simplified Arabic" w:cs="Simplified Arabic" w:hint="cs"/>
          <w:sz w:val="22"/>
          <w:szCs w:val="22"/>
          <w:rtl/>
          <w:lang w:bidi="ar-SA"/>
        </w:rPr>
        <w:t>:</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b/>
          <w:bCs/>
          <w:sz w:val="22"/>
          <w:szCs w:val="22"/>
          <w:rtl/>
          <w:lang w:bidi="ar-SA"/>
        </w:rPr>
        <w:t>1</w:t>
      </w:r>
      <w:r w:rsidRPr="00CC52B2">
        <w:rPr>
          <w:rFonts w:ascii="Simplified Arabic" w:eastAsia="Calibri" w:hAnsi="Simplified Arabic" w:cs="Simplified Arabic" w:hint="cs"/>
          <w:sz w:val="22"/>
          <w:szCs w:val="22"/>
          <w:rtl/>
          <w:lang w:bidi="ar-SA"/>
        </w:rPr>
        <w:t>. ضرورة إعطاء</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الثقة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للعاملين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 مجال المنظمات بأن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المسئولية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مشتركة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حالة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 xml:space="preserve">حدوث مساءلة. </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2. يجب إذكاء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روح</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العمل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 xml:space="preserve">كفريق جماعي وليس مجرد عمل فردي. </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3.  ضرورة دفع</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الزملاء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 جميع المنظمات لمشاركة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بعضهم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البعض</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المناسبات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الاجتماعية.</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4. يجب إظهار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أكبر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قدر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الاستحسان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حالة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العلاقات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الطيبة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بين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الزملاء</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 المسئولين</w:t>
      </w:r>
      <w:r w:rsidRPr="00CC52B2">
        <w:rPr>
          <w:rFonts w:ascii="Simplified Arabic" w:eastAsia="Calibri" w:hAnsi="Simplified Arabic" w:cs="Simplified Arabic"/>
          <w:sz w:val="22"/>
          <w:szCs w:val="22"/>
          <w:rtl/>
          <w:lang w:bidi="ar-SA"/>
        </w:rPr>
        <w:t>.</w:t>
      </w:r>
      <w:r w:rsidRPr="00CC52B2">
        <w:rPr>
          <w:rFonts w:ascii="Simplified Arabic" w:eastAsia="Calibri" w:hAnsi="Simplified Arabic" w:cs="Simplified Arabic" w:hint="cs"/>
          <w:sz w:val="22"/>
          <w:szCs w:val="22"/>
          <w:rtl/>
          <w:lang w:bidi="ar-SA"/>
        </w:rPr>
        <w:t xml:space="preserve"> </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5. ضرورة عمل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ندوات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يتم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خلالها</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تقديم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الإرشادات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لكيفية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توزيع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الدخل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 xml:space="preserve">المتاح. </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6. يجب دفع</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كل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العاملين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المؤسسات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إلى</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الاشتراك</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الصندوق</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الخاص</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بكل مؤسسة أو منظمة.</w:t>
      </w:r>
    </w:p>
    <w:p w:rsidR="00CC52B2" w:rsidRPr="00CC52B2" w:rsidRDefault="00CC52B2" w:rsidP="00CC52B2">
      <w:pPr>
        <w:spacing w:after="120"/>
        <w:ind w:right="113"/>
        <w:rPr>
          <w:rFonts w:ascii="Simplified Arabic" w:eastAsia="Calibri" w:hAnsi="Simplified Arabic" w:cs="Simplified Arabic"/>
          <w:sz w:val="22"/>
          <w:szCs w:val="22"/>
          <w:rtl/>
          <w:lang w:bidi="ar-LY"/>
        </w:rPr>
      </w:pPr>
      <w:r w:rsidRPr="00CC52B2">
        <w:rPr>
          <w:rFonts w:ascii="Simplified Arabic" w:eastAsia="Calibri" w:hAnsi="Simplified Arabic" w:cs="Simplified Arabic" w:hint="cs"/>
          <w:sz w:val="22"/>
          <w:szCs w:val="22"/>
          <w:rtl/>
          <w:lang w:bidi="ar-SA"/>
        </w:rPr>
        <w:t>7. ضرورة الاهتمام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بتطوير</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أداء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المنظمات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التطوعية.</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8. ضرورة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الاهتمام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بالمفاهيم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الاستراتيجية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إدارة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العمل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التطوعي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الحديث.</w:t>
      </w:r>
    </w:p>
    <w:p w:rsidR="00CC52B2" w:rsidRPr="00CC52B2" w:rsidRDefault="00CC52B2" w:rsidP="00CC52B2">
      <w:pPr>
        <w:spacing w:after="120"/>
        <w:ind w:right="113"/>
        <w:jc w:val="both"/>
        <w:rPr>
          <w:rFonts w:ascii="Simplified Arabic" w:eastAsia="Calibri" w:hAnsi="Simplified Arabic" w:cs="Simplified Arabic"/>
          <w:sz w:val="22"/>
          <w:szCs w:val="22"/>
          <w:rtl/>
          <w:lang w:bidi="ar-LY"/>
        </w:rPr>
      </w:pPr>
      <w:r w:rsidRPr="00CC52B2">
        <w:rPr>
          <w:rFonts w:ascii="Simplified Arabic" w:eastAsia="Calibri" w:hAnsi="Simplified Arabic" w:cs="Simplified Arabic" w:hint="cs"/>
          <w:sz w:val="22"/>
          <w:szCs w:val="22"/>
          <w:rtl/>
          <w:lang w:bidi="ar-SA"/>
        </w:rPr>
        <w:t>9. ضرورة غرس</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ثقافة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التنظيم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الداعمة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والمحفزة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لتطبيق</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مؤشرات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قياس</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الأداء،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عبر</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التحليل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المستمر</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لمواطن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الضعف</w:t>
      </w:r>
      <w:r w:rsidRPr="00CC52B2">
        <w:rPr>
          <w:rFonts w:ascii="Simplified Arabic" w:eastAsia="Calibri" w:hAnsi="Simplified Arabic" w:cs="Simplified Arabic" w:hint="cs"/>
          <w:sz w:val="22"/>
          <w:szCs w:val="22"/>
          <w:rtl/>
        </w:rPr>
        <w:t xml:space="preserve"> </w:t>
      </w:r>
      <w:r w:rsidRPr="00CC52B2">
        <w:rPr>
          <w:rFonts w:ascii="Simplified Arabic" w:eastAsia="Calibri" w:hAnsi="Simplified Arabic" w:cs="Simplified Arabic" w:hint="cs"/>
          <w:sz w:val="22"/>
          <w:szCs w:val="22"/>
          <w:rtl/>
          <w:lang w:bidi="ar-SA"/>
        </w:rPr>
        <w:t>والقوة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أداء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المنظمات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التطوعية.</w:t>
      </w:r>
    </w:p>
    <w:p w:rsidR="00CC52B2" w:rsidRPr="00CC52B2" w:rsidRDefault="00CC52B2" w:rsidP="00CC52B2">
      <w:pPr>
        <w:spacing w:after="120"/>
        <w:ind w:right="113"/>
        <w:jc w:val="both"/>
        <w:rPr>
          <w:rFonts w:ascii="Simplified Arabic" w:eastAsia="Calibri" w:hAnsi="Simplified Arabic" w:cs="Simplified Arabic"/>
          <w:sz w:val="22"/>
          <w:szCs w:val="22"/>
          <w:rtl/>
          <w:lang w:bidi="ar-LY"/>
        </w:rPr>
      </w:pPr>
      <w:r w:rsidRPr="00CC52B2">
        <w:rPr>
          <w:rFonts w:ascii="Simplified Arabic" w:eastAsia="Calibri" w:hAnsi="Simplified Arabic" w:cs="Simplified Arabic" w:hint="cs"/>
          <w:sz w:val="22"/>
          <w:szCs w:val="22"/>
          <w:rtl/>
          <w:lang w:bidi="ar-SA"/>
        </w:rPr>
        <w:t>10. ضرورة تطوير</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استراتيجيات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البحث</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العلمي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مع</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دعم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المؤسسات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التعليمية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ومراكز</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الأبحاث</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العلمية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مجال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العمل</w:t>
      </w:r>
      <w:r w:rsidRPr="00CC52B2">
        <w:rPr>
          <w:rFonts w:ascii="Simplified Arabic" w:eastAsia="Calibri" w:hAnsi="Simplified Arabic" w:cs="Simplified Arabic" w:hint="cs"/>
          <w:sz w:val="22"/>
          <w:szCs w:val="22"/>
          <w:rtl/>
        </w:rPr>
        <w:t xml:space="preserve"> </w:t>
      </w:r>
      <w:r w:rsidRPr="00CC52B2">
        <w:rPr>
          <w:rFonts w:ascii="Simplified Arabic" w:eastAsia="Calibri" w:hAnsi="Simplified Arabic" w:cs="Simplified Arabic" w:hint="cs"/>
          <w:sz w:val="22"/>
          <w:szCs w:val="22"/>
          <w:rtl/>
          <w:lang w:bidi="ar-SA"/>
        </w:rPr>
        <w:t>التطوعي،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وزيادة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موارده</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المالية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والبشرية.</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11. ضرورة أن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تستخدم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المنظمات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التطوعية</w:t>
      </w:r>
      <w:r w:rsidRPr="00CC52B2">
        <w:rPr>
          <w:rFonts w:ascii="Simplified Arabic" w:eastAsia="Calibri" w:hAnsi="Simplified Arabic" w:cs="Simplified Arabic"/>
          <w:sz w:val="22"/>
          <w:szCs w:val="22"/>
          <w:lang w:bidi="ar-SA"/>
        </w:rPr>
        <w:t xml:space="preserve"> </w:t>
      </w:r>
      <w:r w:rsidR="00C71E0A">
        <w:rPr>
          <w:rFonts w:ascii="Simplified Arabic" w:eastAsia="Calibri" w:hAnsi="Simplified Arabic" w:cs="Simplified Arabic" w:hint="cs"/>
          <w:sz w:val="22"/>
          <w:szCs w:val="22"/>
          <w:rtl/>
          <w:lang w:bidi="ar-SA"/>
        </w:rPr>
        <w:t>أسلوب</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العمل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كفريق</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لتمكينها</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تحقيق</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أهدافها.</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12. يجب زيادة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فاعلية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مؤسسات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المدني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تعليم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الشباب</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المشاركة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المشروعات</w:t>
      </w:r>
      <w:r w:rsidRPr="00CC52B2">
        <w:rPr>
          <w:rFonts w:ascii="Simplified Arabic" w:eastAsia="Calibri" w:hAnsi="Simplified Arabic" w:cs="Simplified Arabic" w:hint="cs"/>
          <w:sz w:val="22"/>
          <w:szCs w:val="22"/>
          <w:rtl/>
        </w:rPr>
        <w:t xml:space="preserve"> </w:t>
      </w:r>
      <w:r w:rsidRPr="00CC52B2">
        <w:rPr>
          <w:rFonts w:ascii="Simplified Arabic" w:eastAsia="Calibri" w:hAnsi="Simplified Arabic" w:cs="Simplified Arabic" w:hint="cs"/>
          <w:sz w:val="22"/>
          <w:szCs w:val="22"/>
          <w:rtl/>
          <w:lang w:bidi="ar-SA"/>
        </w:rPr>
        <w:t>البيئية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تتلاءم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مع</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التنمية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الوطنية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ويتم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ذلك</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عن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طريق</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 xml:space="preserve">الآتي: </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 xml:space="preserve"> أ - إشراك</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الشباب</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الأنشطة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البيئية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تخدم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المجتمع.</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ب - تنظيم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معسكرات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تهتم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بنظافة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البيئة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يشارك</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فيها</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الشباب.</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ت - تعليم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الشباب</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خلال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المؤسسات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التعليمية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أهمية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الحفاظ</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على</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الممتلكات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العامة.</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ث - العمل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على</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إجراء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مسابقات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بين</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الطلاب</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المدارس</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والجامعات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حول</w:t>
      </w:r>
      <w:r w:rsidRPr="00CC52B2">
        <w:rPr>
          <w:rFonts w:ascii="Simplified Arabic" w:eastAsia="Calibri" w:hAnsi="Simplified Arabic" w:cs="Simplified Arabic" w:hint="cs"/>
          <w:sz w:val="22"/>
          <w:szCs w:val="22"/>
          <w:rtl/>
        </w:rPr>
        <w:t xml:space="preserve"> </w:t>
      </w:r>
      <w:r w:rsidRPr="00CC52B2">
        <w:rPr>
          <w:rFonts w:ascii="Simplified Arabic" w:eastAsia="Calibri" w:hAnsi="Simplified Arabic" w:cs="Simplified Arabic" w:hint="cs"/>
          <w:sz w:val="22"/>
          <w:szCs w:val="22"/>
          <w:rtl/>
          <w:lang w:bidi="ar-SA"/>
        </w:rPr>
        <w:t>المشروعات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 xml:space="preserve">البيئية. </w:t>
      </w:r>
    </w:p>
    <w:p w:rsidR="00CC52B2" w:rsidRPr="00CC52B2" w:rsidRDefault="00CC52B2" w:rsidP="00CC52B2">
      <w:pPr>
        <w:spacing w:after="120"/>
        <w:ind w:right="113"/>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ج - قيام</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مراكز</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الأحياء</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المنطقة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بعمل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حملات</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للنظافة</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والتجميل</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يشارك</w:t>
      </w:r>
      <w:r w:rsidRPr="00CC52B2">
        <w:rPr>
          <w:rFonts w:ascii="Simplified Arabic" w:eastAsia="Calibri" w:hAnsi="Simplified Arabic" w:cs="Simplified Arabic"/>
          <w:sz w:val="22"/>
          <w:szCs w:val="22"/>
          <w:lang w:bidi="ar-SA"/>
        </w:rPr>
        <w:t xml:space="preserve"> </w:t>
      </w:r>
      <w:r w:rsidRPr="00CC52B2">
        <w:rPr>
          <w:rFonts w:ascii="Simplified Arabic" w:eastAsia="Calibri" w:hAnsi="Simplified Arabic" w:cs="Simplified Arabic" w:hint="cs"/>
          <w:sz w:val="22"/>
          <w:szCs w:val="22"/>
          <w:rtl/>
          <w:lang w:bidi="ar-SA"/>
        </w:rPr>
        <w:t>فيها</w:t>
      </w:r>
      <w:r w:rsidRPr="00CC52B2">
        <w:rPr>
          <w:rFonts w:ascii="Simplified Arabic" w:eastAsia="Calibri" w:hAnsi="Simplified Arabic" w:cs="Simplified Arabic" w:hint="cs"/>
          <w:sz w:val="22"/>
          <w:szCs w:val="22"/>
          <w:rtl/>
        </w:rPr>
        <w:t xml:space="preserve"> </w:t>
      </w:r>
      <w:r w:rsidRPr="00CC52B2">
        <w:rPr>
          <w:rFonts w:ascii="Simplified Arabic" w:eastAsia="Calibri" w:hAnsi="Simplified Arabic" w:cs="Simplified Arabic" w:hint="cs"/>
          <w:sz w:val="22"/>
          <w:szCs w:val="22"/>
          <w:rtl/>
          <w:lang w:bidi="ar-SA"/>
        </w:rPr>
        <w:t>الشباب.</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lastRenderedPageBreak/>
        <w:t>ح - تنظيم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محاضرات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مراكز</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الأحياء</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للشباب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بالاهتمام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بمشاكل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الجيرة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ومهارة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حل المشكلات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والتدخل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فيها.</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خ - اهتمام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المساجد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بتنظيم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الندوات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والمحاضرات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للشباب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التي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تعلمهم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عدم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الإسراف والحفاظ</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على</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البيئة</w:t>
      </w:r>
      <w:r w:rsidRPr="00CC52B2">
        <w:rPr>
          <w:rFonts w:ascii="Simplified Arabic" w:eastAsia="Calibri" w:hAnsi="Simplified Arabic" w:cs="Simplified Arabic"/>
          <w:sz w:val="22"/>
          <w:szCs w:val="22"/>
          <w:rtl/>
          <w:lang w:bidi="ar-SA"/>
        </w:rPr>
        <w:t>.</w:t>
      </w:r>
    </w:p>
    <w:p w:rsidR="00CC52B2" w:rsidRPr="00CC52B2" w:rsidRDefault="00CC52B2" w:rsidP="00CC52B2">
      <w:pPr>
        <w:spacing w:after="120"/>
        <w:ind w:right="113"/>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 xml:space="preserve">د - </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تنظيم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لقاءات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الشباب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لجان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الحي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لحل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مشاكل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الجيرة</w:t>
      </w:r>
      <w:r w:rsidRPr="00CC52B2">
        <w:rPr>
          <w:rFonts w:ascii="Simplified Arabic" w:eastAsia="Calibri" w:hAnsi="Simplified Arabic" w:cs="Simplified Arabic"/>
          <w:sz w:val="22"/>
          <w:szCs w:val="22"/>
          <w:rtl/>
          <w:lang w:bidi="ar-SA"/>
        </w:rPr>
        <w:t xml:space="preserve">. </w:t>
      </w:r>
    </w:p>
    <w:p w:rsidR="00CC52B2" w:rsidRPr="00CC52B2" w:rsidRDefault="00CC52B2" w:rsidP="00CC52B2">
      <w:pPr>
        <w:spacing w:after="120"/>
        <w:ind w:right="113"/>
        <w:jc w:val="center"/>
        <w:rPr>
          <w:rFonts w:ascii="Simplified Arabic" w:eastAsia="Calibri" w:hAnsi="Simplified Arabic" w:cs="Simplified Arabic"/>
          <w:rtl/>
        </w:rPr>
      </w:pPr>
      <w:r w:rsidRPr="00CC52B2">
        <w:rPr>
          <w:rFonts w:ascii="Simplified Arabic" w:eastAsia="Calibri" w:hAnsi="Simplified Arabic" w:cs="Simplified Arabic"/>
          <w:b/>
          <w:bCs/>
          <w:rtl/>
        </w:rPr>
        <w:t>قائمة المصادر والمراجع</w:t>
      </w:r>
    </w:p>
    <w:p w:rsidR="00CC52B2" w:rsidRPr="00CC52B2" w:rsidRDefault="00CC52B2" w:rsidP="00CC52B2">
      <w:pPr>
        <w:spacing w:after="120"/>
        <w:ind w:right="113"/>
        <w:contextualSpacing/>
        <w:jc w:val="both"/>
        <w:rPr>
          <w:rFonts w:ascii="Simplified Arabic" w:eastAsia="Calibri" w:hAnsi="Simplified Arabic" w:cs="Simplified Arabic"/>
          <w:b/>
          <w:bCs/>
          <w:rtl/>
        </w:rPr>
      </w:pPr>
      <w:r w:rsidRPr="00CC52B2">
        <w:rPr>
          <w:rFonts w:ascii="Simplified Arabic" w:eastAsia="Calibri" w:hAnsi="Simplified Arabic" w:cs="Simplified Arabic" w:hint="cs"/>
          <w:b/>
          <w:bCs/>
          <w:rtl/>
        </w:rPr>
        <w:t xml:space="preserve">القرآن الكريم: </w:t>
      </w:r>
    </w:p>
    <w:p w:rsidR="00CC52B2" w:rsidRPr="00CC52B2" w:rsidRDefault="00CC52B2" w:rsidP="00CC52B2">
      <w:pPr>
        <w:spacing w:after="120"/>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سورة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البقرة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الآية</w:t>
      </w:r>
      <w:r w:rsidRPr="00CC52B2">
        <w:rPr>
          <w:rFonts w:ascii="Simplified Arabic" w:eastAsia="Calibri" w:hAnsi="Simplified Arabic" w:cs="Simplified Arabic"/>
          <w:sz w:val="22"/>
          <w:szCs w:val="22"/>
          <w:rtl/>
        </w:rPr>
        <w:t xml:space="preserve"> 158</w:t>
      </w:r>
    </w:p>
    <w:p w:rsidR="00CC52B2" w:rsidRPr="00CC52B2" w:rsidRDefault="00CC52B2" w:rsidP="00CC52B2">
      <w:pPr>
        <w:spacing w:after="120"/>
        <w:ind w:right="113"/>
        <w:contextualSpacing/>
        <w:jc w:val="both"/>
        <w:rPr>
          <w:rFonts w:ascii="Simplified Arabic" w:eastAsia="Calibri" w:hAnsi="Simplified Arabic" w:cs="Simplified Arabic"/>
          <w:rtl/>
          <w:lang w:bidi="ar-SA"/>
        </w:rPr>
      </w:pPr>
      <w:r w:rsidRPr="00CC52B2">
        <w:rPr>
          <w:rFonts w:ascii="Simplified Arabic" w:eastAsia="Calibri" w:hAnsi="Simplified Arabic" w:cs="Simplified Arabic" w:hint="cs"/>
          <w:b/>
          <w:bCs/>
          <w:rtl/>
          <w:lang w:bidi="ar-SA"/>
        </w:rPr>
        <w:t>أولاً: المراجع العربية</w:t>
      </w:r>
      <w:r w:rsidRPr="00CC52B2">
        <w:rPr>
          <w:rFonts w:ascii="Simplified Arabic" w:eastAsia="Calibri" w:hAnsi="Simplified Arabic" w:cs="Simplified Arabic" w:hint="cs"/>
          <w:rtl/>
          <w:lang w:bidi="ar-SA"/>
        </w:rPr>
        <w:t xml:space="preserve">: </w:t>
      </w:r>
    </w:p>
    <w:p w:rsidR="00CC52B2" w:rsidRPr="00CC52B2" w:rsidRDefault="003C043F" w:rsidP="00B851C0">
      <w:pPr>
        <w:spacing w:after="120" w:line="259" w:lineRule="auto"/>
        <w:ind w:right="113"/>
        <w:contextualSpacing/>
        <w:jc w:val="both"/>
        <w:rPr>
          <w:rFonts w:ascii="Simplified Arabic" w:eastAsia="Calibri" w:hAnsi="Simplified Arabic" w:cs="Simplified Arabic"/>
          <w:sz w:val="22"/>
          <w:szCs w:val="22"/>
          <w:rtl/>
        </w:rPr>
      </w:pPr>
      <w:r>
        <w:rPr>
          <w:rFonts w:ascii="Simplified Arabic" w:eastAsia="Calibri" w:hAnsi="Simplified Arabic" w:cs="Simplified Arabic" w:hint="cs"/>
          <w:sz w:val="22"/>
          <w:szCs w:val="22"/>
          <w:rtl/>
        </w:rPr>
        <w:t>إبراهيم</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حسين</w:t>
      </w:r>
      <w:r w:rsidR="00CC52B2" w:rsidRPr="00CC52B2">
        <w:rPr>
          <w:rFonts w:ascii="Simplified Arabic" w:eastAsia="Calibri" w:hAnsi="Simplified Arabic" w:cs="Simplified Arabic"/>
          <w:sz w:val="22"/>
          <w:szCs w:val="22"/>
          <w:rtl/>
        </w:rPr>
        <w:t>: (2001)</w:t>
      </w:r>
      <w:r w:rsidR="00CC52B2" w:rsidRPr="00CC52B2">
        <w:rPr>
          <w:rFonts w:ascii="Simplified Arabic" w:eastAsia="Calibri" w:hAnsi="Simplified Arabic" w:cs="Simplified Arabic" w:hint="cs"/>
          <w:sz w:val="22"/>
          <w:szCs w:val="22"/>
          <w:rtl/>
        </w:rPr>
        <w:t>،</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العمل</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التطوعي</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في</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منظور</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عالمي،</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المؤتمر</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الثاني</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للتطوع،</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الشارقة،</w:t>
      </w:r>
      <w:r w:rsidR="00CC52B2" w:rsidRPr="00CC52B2">
        <w:rPr>
          <w:rFonts w:ascii="Simplified Arabic" w:eastAsia="Calibri" w:hAnsi="Simplified Arabic" w:cs="Simplified Arabic"/>
          <w:sz w:val="22"/>
          <w:szCs w:val="22"/>
          <w:rtl/>
        </w:rPr>
        <w:t xml:space="preserve"> 23 – 24/ </w:t>
      </w:r>
      <w:r w:rsidR="00CC52B2" w:rsidRPr="00CC52B2">
        <w:rPr>
          <w:rFonts w:ascii="Simplified Arabic" w:eastAsia="Calibri" w:hAnsi="Simplified Arabic" w:cs="Simplified Arabic" w:hint="cs"/>
          <w:sz w:val="22"/>
          <w:szCs w:val="22"/>
          <w:rtl/>
        </w:rPr>
        <w:t>يناير</w:t>
      </w:r>
      <w:r w:rsidR="00CC52B2" w:rsidRPr="00CC52B2">
        <w:rPr>
          <w:rFonts w:ascii="Simplified Arabic" w:eastAsia="Calibri" w:hAnsi="Simplified Arabic" w:cs="Simplified Arabic"/>
          <w:sz w:val="22"/>
          <w:szCs w:val="22"/>
          <w:rtl/>
        </w:rPr>
        <w:t xml:space="preserve">/ 2001. </w:t>
      </w:r>
    </w:p>
    <w:p w:rsidR="00CC52B2" w:rsidRPr="00CC52B2" w:rsidRDefault="003C043F" w:rsidP="00B851C0">
      <w:pPr>
        <w:spacing w:after="120" w:line="259" w:lineRule="auto"/>
        <w:ind w:right="113"/>
        <w:contextualSpacing/>
        <w:jc w:val="both"/>
        <w:rPr>
          <w:rFonts w:ascii="Simplified Arabic" w:eastAsia="Calibri" w:hAnsi="Simplified Arabic" w:cs="Simplified Arabic"/>
          <w:sz w:val="22"/>
          <w:szCs w:val="22"/>
          <w:rtl/>
        </w:rPr>
      </w:pPr>
      <w:r>
        <w:rPr>
          <w:rFonts w:ascii="Simplified Arabic" w:eastAsia="Calibri" w:hAnsi="Simplified Arabic" w:cs="Simplified Arabic" w:hint="cs"/>
          <w:sz w:val="22"/>
          <w:szCs w:val="22"/>
          <w:rtl/>
        </w:rPr>
        <w:t>إبراهيم</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مصطفى،</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وآخرون:</w:t>
      </w:r>
      <w:r w:rsidR="00CC52B2" w:rsidRPr="00CC52B2">
        <w:rPr>
          <w:rFonts w:ascii="Simplified Arabic" w:eastAsia="Calibri" w:hAnsi="Simplified Arabic" w:cs="Simplified Arabic"/>
          <w:sz w:val="22"/>
          <w:szCs w:val="22"/>
          <w:rtl/>
        </w:rPr>
        <w:t xml:space="preserve"> (1972)</w:t>
      </w:r>
      <w:r w:rsidR="00CC52B2" w:rsidRPr="00CC52B2">
        <w:rPr>
          <w:rFonts w:ascii="Simplified Arabic" w:eastAsia="Calibri" w:hAnsi="Simplified Arabic" w:cs="Simplified Arabic" w:hint="cs"/>
          <w:sz w:val="22"/>
          <w:szCs w:val="22"/>
          <w:rtl/>
        </w:rPr>
        <w:t>،</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المعجم</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الوسيط،</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المكتبة</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الإسلامية</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للطباعة</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والنشر،</w:t>
      </w:r>
      <w:r w:rsidR="00CC52B2" w:rsidRPr="00CC52B2">
        <w:rPr>
          <w:rFonts w:ascii="Simplified Arabic" w:eastAsia="Calibri" w:hAnsi="Simplified Arabic" w:cs="Simplified Arabic"/>
          <w:sz w:val="22"/>
          <w:szCs w:val="22"/>
          <w:rtl/>
        </w:rPr>
        <w:t xml:space="preserve"> </w:t>
      </w:r>
      <w:r w:rsidR="00CC52B2" w:rsidRPr="00CC52B2">
        <w:rPr>
          <w:rFonts w:ascii="Simplified Arabic" w:eastAsia="Calibri" w:hAnsi="Simplified Arabic" w:cs="Simplified Arabic" w:hint="cs"/>
          <w:sz w:val="22"/>
          <w:szCs w:val="22"/>
          <w:rtl/>
        </w:rPr>
        <w:t>القاهرة</w:t>
      </w:r>
      <w:r w:rsidR="00CC52B2" w:rsidRPr="00CC52B2">
        <w:rPr>
          <w:rFonts w:ascii="Simplified Arabic" w:eastAsia="Calibri" w:hAnsi="Simplified Arabic" w:cs="Simplified Arabic"/>
          <w:sz w:val="22"/>
          <w:szCs w:val="22"/>
          <w:rtl/>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إحسان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محمد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حسن</w:t>
      </w:r>
      <w:r w:rsidRPr="00CC52B2">
        <w:rPr>
          <w:rFonts w:ascii="Simplified Arabic" w:eastAsia="Calibri" w:hAnsi="Simplified Arabic" w:cs="Simplified Arabic"/>
          <w:sz w:val="22"/>
          <w:szCs w:val="22"/>
          <w:rtl/>
        </w:rPr>
        <w:t>: (2005)</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علم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الاقتصادي،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دار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وائل</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للنشر،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الأردن،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ط</w:t>
      </w:r>
      <w:r w:rsidRPr="00CC52B2">
        <w:rPr>
          <w:rFonts w:ascii="Simplified Arabic" w:eastAsia="Calibri" w:hAnsi="Simplified Arabic" w:cs="Simplified Arabic"/>
          <w:sz w:val="22"/>
          <w:szCs w:val="22"/>
          <w:rtl/>
        </w:rPr>
        <w:t>1.</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إحسان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محمد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حسن: (1999)، موسوعة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علم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الدار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العربية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للموسوعات،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ط</w:t>
      </w:r>
      <w:r w:rsidRPr="00CC52B2">
        <w:rPr>
          <w:rFonts w:ascii="Simplified Arabic" w:eastAsia="Calibri" w:hAnsi="Simplified Arabic" w:cs="Simplified Arabic"/>
          <w:sz w:val="22"/>
          <w:szCs w:val="22"/>
          <w:rtl/>
        </w:rPr>
        <w:t>1</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بيروت</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أحمد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حسين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الرفاعي</w:t>
      </w:r>
      <w:r w:rsidRPr="00CC52B2">
        <w:rPr>
          <w:rFonts w:ascii="Simplified Arabic" w:eastAsia="Calibri" w:hAnsi="Simplified Arabic" w:cs="Simplified Arabic"/>
          <w:sz w:val="22"/>
          <w:szCs w:val="22"/>
          <w:rtl/>
          <w:lang w:bidi="ar-SA"/>
        </w:rPr>
        <w:t>: (1998)</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مناهج</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البحث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العلمي،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تطبيقات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إدارية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اقتصادية،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عمان،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دار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وائل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للنشر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التوزيع</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أسامة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أبو</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المكارم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شاكر،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وأحمد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جمال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الدين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وهبة،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رجب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دسوقي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عبد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العزيز</w:t>
      </w:r>
      <w:r w:rsidRPr="00CC52B2">
        <w:rPr>
          <w:rFonts w:ascii="Simplified Arabic" w:eastAsia="Calibri" w:hAnsi="Simplified Arabic" w:cs="Simplified Arabic"/>
          <w:sz w:val="22"/>
          <w:szCs w:val="22"/>
          <w:rtl/>
          <w:lang w:bidi="ar-SA"/>
        </w:rPr>
        <w:t>: (2017)</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محددات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المنظمات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الأهلية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تنمية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الريفية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محافظة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المنيا</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دراسة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حالة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جمعية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الأورمان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الخيرية،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قسم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الريفي</w:t>
      </w:r>
      <w:r w:rsidRPr="00CC52B2">
        <w:rPr>
          <w:rFonts w:ascii="Simplified Arabic" w:eastAsia="Calibri" w:hAnsi="Simplified Arabic" w:cs="Simplified Arabic"/>
          <w:sz w:val="22"/>
          <w:szCs w:val="22"/>
          <w:rtl/>
          <w:lang w:bidi="ar-SA"/>
        </w:rPr>
        <w:t xml:space="preserve"> - </w:t>
      </w:r>
      <w:r w:rsidRPr="00CC52B2">
        <w:rPr>
          <w:rFonts w:ascii="Simplified Arabic" w:eastAsia="Calibri" w:hAnsi="Simplified Arabic" w:cs="Simplified Arabic" w:hint="cs"/>
          <w:sz w:val="22"/>
          <w:szCs w:val="22"/>
          <w:rtl/>
          <w:lang w:bidi="ar-SA"/>
        </w:rPr>
        <w:t>كلية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الزراعة</w:t>
      </w:r>
      <w:r w:rsidRPr="00CC52B2">
        <w:rPr>
          <w:rFonts w:ascii="Simplified Arabic" w:eastAsia="Calibri" w:hAnsi="Simplified Arabic" w:cs="Simplified Arabic"/>
          <w:sz w:val="22"/>
          <w:szCs w:val="22"/>
          <w:rtl/>
          <w:lang w:bidi="ar-SA"/>
        </w:rPr>
        <w:t xml:space="preserve"> - </w:t>
      </w:r>
      <w:r w:rsidRPr="00CC52B2">
        <w:rPr>
          <w:rFonts w:ascii="Simplified Arabic" w:eastAsia="Calibri" w:hAnsi="Simplified Arabic" w:cs="Simplified Arabic" w:hint="cs"/>
          <w:sz w:val="22"/>
          <w:szCs w:val="22"/>
          <w:rtl/>
          <w:lang w:bidi="ar-SA"/>
        </w:rPr>
        <w:t>جامعة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المنيا،</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معهد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بحوث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الإرشاد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الزراعي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والتنمية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الريفية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بمركز</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البحوث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الزراعية،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رسالة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ماجستير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غير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منشورة،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مصر</w:t>
      </w:r>
      <w:r w:rsidRPr="00CC52B2">
        <w:rPr>
          <w:rFonts w:ascii="Simplified Arabic" w:eastAsia="Calibri" w:hAnsi="Simplified Arabic" w:cs="Simplified Arabic"/>
          <w:sz w:val="22"/>
          <w:szCs w:val="22"/>
          <w:rtl/>
          <w:lang w:bidi="ar-SA"/>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أعياد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عبد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الرضا</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آل</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عبد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آل:</w:t>
      </w:r>
      <w:r w:rsidRPr="00CC52B2">
        <w:rPr>
          <w:rFonts w:ascii="Simplified Arabic" w:eastAsia="Calibri" w:hAnsi="Simplified Arabic" w:cs="Simplified Arabic"/>
          <w:sz w:val="22"/>
          <w:szCs w:val="22"/>
          <w:rtl/>
        </w:rPr>
        <w:t xml:space="preserve"> (2006)</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مصر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النظام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الشرق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أوسطي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وآفاقه</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المستقبلية،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رسالة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ماجستير</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غير منشورة</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كلية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التربية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أبن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رشد</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جامعة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بغداد</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جيد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حميد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شهاب</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البدري:</w:t>
      </w:r>
      <w:r w:rsidRPr="00CC52B2">
        <w:rPr>
          <w:rFonts w:ascii="Simplified Arabic" w:eastAsia="Calibri" w:hAnsi="Simplified Arabic" w:cs="Simplified Arabic"/>
          <w:sz w:val="22"/>
          <w:szCs w:val="22"/>
          <w:rtl/>
        </w:rPr>
        <w:t xml:space="preserve"> (1997)</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الإقليمي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لتركيا</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ترتيبات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الأمنية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الجديدة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وأثرها</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الأمن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القومي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العربي،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أطروحة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دكتوراه</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غير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منشورة</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كلية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الآداب،</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جامعة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بغداد</w:t>
      </w:r>
      <w:r w:rsidRPr="00CC52B2">
        <w:rPr>
          <w:rFonts w:ascii="Simplified Arabic" w:eastAsia="Calibri" w:hAnsi="Simplified Arabic" w:cs="Simplified Arabic"/>
          <w:sz w:val="22"/>
          <w:szCs w:val="22"/>
          <w:rtl/>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حسني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عوض،</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ورائد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نمر</w:t>
      </w:r>
      <w:r w:rsidRPr="00CC52B2">
        <w:rPr>
          <w:rFonts w:ascii="Simplified Arabic" w:eastAsia="Calibri" w:hAnsi="Simplified Arabic" w:cs="Simplified Arabic"/>
          <w:sz w:val="22"/>
          <w:szCs w:val="22"/>
          <w:rtl/>
        </w:rPr>
        <w:t>: (2010</w:t>
      </w:r>
      <w:r w:rsidRPr="00CC52B2">
        <w:rPr>
          <w:rFonts w:ascii="Simplified Arabic" w:eastAsia="Calibri" w:hAnsi="Simplified Arabic" w:cs="Simplified Arabic" w:hint="cs"/>
          <w:sz w:val="22"/>
          <w:szCs w:val="22"/>
          <w:rtl/>
        </w:rPr>
        <w:t>م</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واقع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تطبيق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مهنة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الأولى</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جزء</w:t>
      </w:r>
      <w:r w:rsidRPr="00CC52B2">
        <w:rPr>
          <w:rFonts w:ascii="Simplified Arabic" w:eastAsia="Calibri" w:hAnsi="Simplified Arabic" w:cs="Simplified Arabic"/>
          <w:sz w:val="22"/>
          <w:szCs w:val="22"/>
          <w:rtl/>
        </w:rPr>
        <w:t xml:space="preserve"> 1.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خالد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جاسم</w:t>
      </w:r>
      <w:r w:rsidRPr="00CC52B2">
        <w:rPr>
          <w:rFonts w:ascii="Simplified Arabic" w:eastAsia="Calibri" w:hAnsi="Simplified Arabic" w:cs="Simplified Arabic"/>
          <w:sz w:val="22"/>
          <w:szCs w:val="22"/>
          <w:rtl/>
          <w:lang w:bidi="ar-SA"/>
        </w:rPr>
        <w:t xml:space="preserve"> </w:t>
      </w:r>
      <w:r w:rsidR="003C043F">
        <w:rPr>
          <w:rFonts w:ascii="Simplified Arabic" w:eastAsia="Calibri" w:hAnsi="Simplified Arabic" w:cs="Simplified Arabic" w:hint="cs"/>
          <w:sz w:val="22"/>
          <w:szCs w:val="22"/>
          <w:rtl/>
          <w:lang w:bidi="ar-SA"/>
        </w:rPr>
        <w:t>إبراهيم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حسن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الحوسني</w:t>
      </w:r>
      <w:r w:rsidRPr="00CC52B2">
        <w:rPr>
          <w:rFonts w:ascii="Simplified Arabic" w:eastAsia="Calibri" w:hAnsi="Simplified Arabic" w:cs="Simplified Arabic"/>
          <w:sz w:val="22"/>
          <w:szCs w:val="22"/>
          <w:rtl/>
          <w:lang w:bidi="ar-SA"/>
        </w:rPr>
        <w:t>: (2013)</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الدور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الرقابي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لمؤسسات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المدني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وأثره</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تنمية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دولة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الإمارات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العربية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المتحدة،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جمعيات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النفع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العام،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دراسة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حالة،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رسالة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ماجستير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غير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منشورة،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كلية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الآداب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والعلوم،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جامعة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الشرق</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الأوسط،</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الإمارات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العربية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المتحدة</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خالد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حامد</w:t>
      </w:r>
      <w:r w:rsidRPr="00CC52B2">
        <w:rPr>
          <w:rFonts w:ascii="Simplified Arabic" w:eastAsia="Calibri" w:hAnsi="Simplified Arabic" w:cs="Simplified Arabic"/>
          <w:sz w:val="22"/>
          <w:szCs w:val="22"/>
          <w:rtl/>
          <w:lang w:bidi="ar-SA"/>
        </w:rPr>
        <w:t>: (2008)</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المدخل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إلي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علم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جسور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للنشر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والتوزيع،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الجزائر</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خليل</w:t>
      </w:r>
      <w:r w:rsidRPr="00CC52B2">
        <w:rPr>
          <w:rFonts w:ascii="Simplified Arabic" w:eastAsia="Calibri" w:hAnsi="Simplified Arabic" w:cs="Simplified Arabic"/>
          <w:sz w:val="22"/>
          <w:szCs w:val="22"/>
          <w:rtl/>
        </w:rPr>
        <w:t xml:space="preserve"> </w:t>
      </w:r>
      <w:r w:rsidR="003C043F">
        <w:rPr>
          <w:rFonts w:ascii="Simplified Arabic" w:eastAsia="Calibri" w:hAnsi="Simplified Arabic" w:cs="Simplified Arabic" w:hint="cs"/>
          <w:sz w:val="22"/>
          <w:szCs w:val="22"/>
          <w:rtl/>
        </w:rPr>
        <w:t>إبراهيم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عبد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الرزاق</w:t>
      </w:r>
      <w:r w:rsidRPr="00CC52B2">
        <w:rPr>
          <w:rFonts w:ascii="Simplified Arabic" w:eastAsia="Calibri" w:hAnsi="Simplified Arabic" w:cs="Simplified Arabic"/>
          <w:sz w:val="22"/>
          <w:szCs w:val="22"/>
          <w:rtl/>
        </w:rPr>
        <w:t>: (2016</w:t>
      </w:r>
      <w:r w:rsidRPr="00CC52B2">
        <w:rPr>
          <w:rFonts w:ascii="Simplified Arabic" w:eastAsia="Calibri" w:hAnsi="Simplified Arabic" w:cs="Simplified Arabic" w:hint="cs"/>
          <w:sz w:val="22"/>
          <w:szCs w:val="22"/>
          <w:rtl/>
        </w:rPr>
        <w:t>م</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التخفيف</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حدة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مشكلة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العلاقات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للمسنين،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جامعة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الأقصى،</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العدد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الثاني،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المجلد</w:t>
      </w:r>
      <w:r w:rsidRPr="00CC52B2">
        <w:rPr>
          <w:rFonts w:ascii="Simplified Arabic" w:eastAsia="Calibri" w:hAnsi="Simplified Arabic" w:cs="Simplified Arabic"/>
          <w:sz w:val="22"/>
          <w:szCs w:val="22"/>
          <w:rtl/>
        </w:rPr>
        <w:t xml:space="preserve"> (20). </w:t>
      </w:r>
    </w:p>
    <w:p w:rsidR="00CC52B2" w:rsidRPr="00CC52B2" w:rsidRDefault="00CC52B2" w:rsidP="00B851C0">
      <w:pPr>
        <w:spacing w:after="120" w:line="259" w:lineRule="auto"/>
        <w:ind w:right="113"/>
        <w:contextualSpacing/>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سحر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قدوري</w:t>
      </w:r>
      <w:r w:rsidRPr="00CC52B2">
        <w:rPr>
          <w:rFonts w:ascii="Simplified Arabic" w:eastAsia="Calibri" w:hAnsi="Simplified Arabic" w:cs="Simplified Arabic"/>
          <w:sz w:val="22"/>
          <w:szCs w:val="22"/>
          <w:rtl/>
          <w:lang w:bidi="ar-SA"/>
        </w:rPr>
        <w:t>: (2008)</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منظمات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المدني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ودورها</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تفعيل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ثقافات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قيم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العمل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المؤسسات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العراقية،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مركز</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المستنصرية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للدراسات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العربية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والدولية،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الجماعة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المستنصرية</w:t>
      </w:r>
      <w:r w:rsidRPr="00CC52B2">
        <w:rPr>
          <w:rFonts w:ascii="Simplified Arabic" w:eastAsia="Calibri" w:hAnsi="Simplified Arabic" w:cs="Simplified Arabic"/>
          <w:sz w:val="22"/>
          <w:szCs w:val="22"/>
          <w:rtl/>
          <w:lang w:bidi="ar-SA"/>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سيد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أبو</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بكر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حسنين</w:t>
      </w:r>
      <w:r w:rsidRPr="00CC52B2">
        <w:rPr>
          <w:rFonts w:ascii="Simplified Arabic" w:eastAsia="Calibri" w:hAnsi="Simplified Arabic" w:cs="Simplified Arabic"/>
          <w:sz w:val="22"/>
          <w:szCs w:val="22"/>
          <w:rtl/>
        </w:rPr>
        <w:t>: (1992)</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طريقة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تنظيم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المجتمع،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القاهرة،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مكتبة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الأنجلو</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المصرية،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القاهرة،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ص</w:t>
      </w:r>
      <w:r w:rsidRPr="00CC52B2">
        <w:rPr>
          <w:rFonts w:ascii="Simplified Arabic" w:eastAsia="Calibri" w:hAnsi="Simplified Arabic" w:cs="Simplified Arabic"/>
          <w:sz w:val="22"/>
          <w:szCs w:val="22"/>
          <w:rtl/>
        </w:rPr>
        <w:t xml:space="preserve"> 459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صادق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الأسود:</w:t>
      </w:r>
      <w:r w:rsidRPr="00CC52B2">
        <w:rPr>
          <w:rFonts w:ascii="Simplified Arabic" w:eastAsia="Calibri" w:hAnsi="Simplified Arabic" w:cs="Simplified Arabic"/>
          <w:sz w:val="22"/>
          <w:szCs w:val="22"/>
          <w:rtl/>
        </w:rPr>
        <w:t xml:space="preserve"> (1990)</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علم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السياسي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أسسه</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وأبعاده</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مطبعة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دار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الحكمة،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جامعة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بغداد</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طلعت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السروجي،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وآخرون</w:t>
      </w:r>
      <w:r w:rsidRPr="00CC52B2">
        <w:rPr>
          <w:rFonts w:ascii="Simplified Arabic" w:eastAsia="Calibri" w:hAnsi="Simplified Arabic" w:cs="Simplified Arabic"/>
          <w:sz w:val="22"/>
          <w:szCs w:val="22"/>
          <w:rtl/>
          <w:lang w:bidi="ar-SA"/>
        </w:rPr>
        <w:t>: (2001)</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التخطيط</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حلوان،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مركز</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مشر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وتوزيع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الكتاب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الجامعي</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lastRenderedPageBreak/>
        <w:t>عادل</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كسادي</w:t>
      </w:r>
      <w:r w:rsidRPr="00CC52B2">
        <w:rPr>
          <w:rFonts w:ascii="Simplified Arabic" w:eastAsia="Calibri" w:hAnsi="Simplified Arabic" w:cs="Simplified Arabic"/>
          <w:sz w:val="22"/>
          <w:szCs w:val="22"/>
          <w:rtl/>
        </w:rPr>
        <w:t>: (2007)</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التنموي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للجمعيات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التطوعية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الإمارات،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مجلة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الشئون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العامة،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العدد</w:t>
      </w:r>
      <w:r w:rsidRPr="00CC52B2">
        <w:rPr>
          <w:rFonts w:ascii="Simplified Arabic" w:eastAsia="Calibri" w:hAnsi="Simplified Arabic" w:cs="Simplified Arabic"/>
          <w:sz w:val="22"/>
          <w:szCs w:val="22"/>
          <w:rtl/>
        </w:rPr>
        <w:t xml:space="preserve"> (24)</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الإمارات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العربية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المتحدة</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عاطف</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أدم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محمد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دفع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الله</w:t>
      </w:r>
      <w:r w:rsidRPr="00CC52B2">
        <w:rPr>
          <w:rFonts w:ascii="Simplified Arabic" w:eastAsia="Calibri" w:hAnsi="Simplified Arabic" w:cs="Simplified Arabic"/>
          <w:sz w:val="22"/>
          <w:szCs w:val="22"/>
          <w:rtl/>
        </w:rPr>
        <w:t>: (2015)</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المنظمات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الطوعية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تنمية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المجتمعات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المحلية،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دراسة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حالة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منظمة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أدرا</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سودان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بمحلية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شرق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النيل،</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رسالة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ماجستير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غير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منشورة،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كلية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الدراسات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الاقتصادية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والاجتماعية</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عائض</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سعد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الشهراني</w:t>
      </w:r>
      <w:r w:rsidRPr="00CC52B2">
        <w:rPr>
          <w:rFonts w:ascii="Simplified Arabic" w:eastAsia="Calibri" w:hAnsi="Simplified Arabic" w:cs="Simplified Arabic"/>
          <w:sz w:val="22"/>
          <w:szCs w:val="22"/>
          <w:rtl/>
        </w:rPr>
        <w:t>: (2008</w:t>
      </w:r>
      <w:r w:rsidRPr="00CC52B2">
        <w:rPr>
          <w:rFonts w:ascii="Simplified Arabic" w:eastAsia="Calibri" w:hAnsi="Simplified Arabic" w:cs="Simplified Arabic" w:hint="cs"/>
          <w:sz w:val="22"/>
          <w:szCs w:val="22"/>
          <w:rtl/>
        </w:rPr>
        <w:t>م</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وظاهرة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العنف</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الأسري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الأولى</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السعودية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الجمعية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السعودية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لعلم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جزء</w:t>
      </w:r>
      <w:r w:rsidRPr="00CC52B2">
        <w:rPr>
          <w:rFonts w:ascii="Simplified Arabic" w:eastAsia="Calibri" w:hAnsi="Simplified Arabic" w:cs="Simplified Arabic"/>
          <w:sz w:val="22"/>
          <w:szCs w:val="22"/>
          <w:rtl/>
        </w:rPr>
        <w:t xml:space="preserve"> 1.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عزت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عبد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الهادي</w:t>
      </w:r>
      <w:r w:rsidRPr="00CC52B2">
        <w:rPr>
          <w:rFonts w:ascii="Simplified Arabic" w:eastAsia="Calibri" w:hAnsi="Simplified Arabic" w:cs="Simplified Arabic"/>
          <w:sz w:val="22"/>
          <w:szCs w:val="22"/>
          <w:rtl/>
          <w:lang w:bidi="ar-SA"/>
        </w:rPr>
        <w:t>: (2004)</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المنظمات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الأهلية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بناء</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المدني،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دراسة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ضمن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برامج</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أبحاث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تجمع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مؤسسة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التعاون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لإدارة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مشروع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المؤسسات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الأهلية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الفلسطينية،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مركز</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بيسان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للبحوث،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والإنماء،</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رام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الله،</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فلسطين</w:t>
      </w:r>
      <w:r w:rsidRPr="00CC52B2">
        <w:rPr>
          <w:rFonts w:ascii="Simplified Arabic" w:eastAsia="Calibri" w:hAnsi="Simplified Arabic" w:cs="Simplified Arabic"/>
          <w:sz w:val="22"/>
          <w:szCs w:val="22"/>
          <w:rtl/>
          <w:lang w:bidi="ar-SA"/>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علي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ليلة</w:t>
      </w:r>
      <w:r w:rsidRPr="00CC52B2">
        <w:rPr>
          <w:rFonts w:ascii="Simplified Arabic" w:eastAsia="Calibri" w:hAnsi="Simplified Arabic" w:cs="Simplified Arabic"/>
          <w:sz w:val="22"/>
          <w:szCs w:val="22"/>
          <w:rtl/>
          <w:lang w:bidi="ar-SA"/>
        </w:rPr>
        <w:t>: (1983)</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النظرية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المعاصرة،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القاهرة،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دار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المعارف،</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ط</w:t>
      </w:r>
      <w:r w:rsidRPr="00CC52B2">
        <w:rPr>
          <w:rFonts w:ascii="Simplified Arabic" w:eastAsia="Calibri" w:hAnsi="Simplified Arabic" w:cs="Simplified Arabic"/>
          <w:sz w:val="22"/>
          <w:szCs w:val="22"/>
          <w:rtl/>
          <w:lang w:bidi="ar-SA"/>
        </w:rPr>
        <w:t xml:space="preserve">2.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محمد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عبيد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عياد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الفهيدى</w:t>
      </w:r>
      <w:r w:rsidRPr="00CC52B2">
        <w:rPr>
          <w:rFonts w:ascii="Simplified Arabic" w:eastAsia="Calibri" w:hAnsi="Simplified Arabic" w:cs="Simplified Arabic"/>
          <w:sz w:val="22"/>
          <w:szCs w:val="22"/>
          <w:rtl/>
        </w:rPr>
        <w:t>: (2012</w:t>
      </w:r>
      <w:r w:rsidRPr="00CC52B2">
        <w:rPr>
          <w:rFonts w:ascii="Simplified Arabic" w:eastAsia="Calibri" w:hAnsi="Simplified Arabic" w:cs="Simplified Arabic" w:hint="cs"/>
          <w:sz w:val="22"/>
          <w:szCs w:val="22"/>
          <w:rtl/>
        </w:rPr>
        <w:t>م</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تقييم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الطبية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الأولى</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الرياض</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جامعة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نايف</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العربية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للعلوم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الأمنية،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الجزء</w:t>
      </w:r>
      <w:r w:rsidRPr="00CC52B2">
        <w:rPr>
          <w:rFonts w:ascii="Simplified Arabic" w:eastAsia="Calibri" w:hAnsi="Simplified Arabic" w:cs="Simplified Arabic"/>
          <w:sz w:val="22"/>
          <w:szCs w:val="22"/>
          <w:rtl/>
        </w:rPr>
        <w:t xml:space="preserve">1. </w:t>
      </w:r>
    </w:p>
    <w:p w:rsidR="00CC52B2" w:rsidRPr="00CC52B2" w:rsidRDefault="00CC52B2" w:rsidP="00B851C0">
      <w:pPr>
        <w:spacing w:after="120" w:line="259" w:lineRule="auto"/>
        <w:ind w:right="113"/>
        <w:contextualSpacing/>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محمد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محمود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مصطفي</w:t>
      </w:r>
      <w:r w:rsidRPr="00CC52B2">
        <w:rPr>
          <w:rFonts w:ascii="Simplified Arabic" w:eastAsia="Calibri" w:hAnsi="Simplified Arabic" w:cs="Simplified Arabic"/>
          <w:sz w:val="22"/>
          <w:szCs w:val="22"/>
          <w:rtl/>
          <w:lang w:bidi="ar-SA"/>
        </w:rPr>
        <w:t>: (1991)</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خدمة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الجماعة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النظرية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والممارسة</w:t>
      </w:r>
      <w:r w:rsidRPr="00CC52B2">
        <w:rPr>
          <w:rFonts w:ascii="Simplified Arabic" w:eastAsia="Calibri" w:hAnsi="Simplified Arabic" w:cs="Simplified Arabic"/>
          <w:sz w:val="22"/>
          <w:szCs w:val="22"/>
          <w:rtl/>
          <w:lang w:bidi="ar-SA"/>
        </w:rPr>
        <w:t xml:space="preserve"> , </w:t>
      </w:r>
      <w:r w:rsidRPr="00CC52B2">
        <w:rPr>
          <w:rFonts w:ascii="Simplified Arabic" w:eastAsia="Calibri" w:hAnsi="Simplified Arabic" w:cs="Simplified Arabic" w:hint="cs"/>
          <w:sz w:val="22"/>
          <w:szCs w:val="22"/>
          <w:rtl/>
          <w:lang w:bidi="ar-SA"/>
        </w:rPr>
        <w:t>مكتبة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عين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شمس</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بدون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نشر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القاهرة</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مختار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الصحاح</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مادة</w:t>
      </w:r>
      <w:r w:rsidRPr="00CC52B2">
        <w:rPr>
          <w:rFonts w:ascii="Simplified Arabic" w:eastAsia="Calibri" w:hAnsi="Simplified Arabic" w:cs="Simplified Arabic"/>
          <w:sz w:val="22"/>
          <w:szCs w:val="22"/>
          <w:rtl/>
        </w:rPr>
        <w:t>: (</w:t>
      </w:r>
      <w:r w:rsidRPr="00CC52B2">
        <w:rPr>
          <w:rFonts w:ascii="Simplified Arabic" w:eastAsia="Calibri" w:hAnsi="Simplified Arabic" w:cs="Simplified Arabic" w:hint="cs"/>
          <w:sz w:val="22"/>
          <w:szCs w:val="22"/>
          <w:rtl/>
        </w:rPr>
        <w:t>طوع</w:t>
      </w:r>
      <w:r w:rsidRPr="00CC52B2">
        <w:rPr>
          <w:rFonts w:ascii="Simplified Arabic" w:eastAsia="Calibri" w:hAnsi="Simplified Arabic" w:cs="Simplified Arabic"/>
          <w:sz w:val="22"/>
          <w:szCs w:val="22"/>
          <w:rtl/>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مدحت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محمد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أبو</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النصر</w:t>
      </w:r>
      <w:r w:rsidRPr="00CC52B2">
        <w:rPr>
          <w:rFonts w:ascii="Simplified Arabic" w:eastAsia="Calibri" w:hAnsi="Simplified Arabic" w:cs="Simplified Arabic"/>
          <w:sz w:val="22"/>
          <w:szCs w:val="22"/>
          <w:rtl/>
        </w:rPr>
        <w:t>: (2006)</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إدارة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منظمات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المجتمع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المدني،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دراسة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الجمعيات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الأهلية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منظور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التمكين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والشراكة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والشفافية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والمسائلة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والقيادة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والتطوع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والتشييك</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والجودة،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إيتراك</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للطباعة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والنشر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والتوزيع،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الأولي</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مدحت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محمد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أبو</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النصر</w:t>
      </w:r>
      <w:r w:rsidRPr="00CC52B2">
        <w:rPr>
          <w:rFonts w:ascii="Simplified Arabic" w:eastAsia="Calibri" w:hAnsi="Simplified Arabic" w:cs="Simplified Arabic"/>
          <w:sz w:val="22"/>
          <w:szCs w:val="22"/>
          <w:rtl/>
        </w:rPr>
        <w:t>: (2019)</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الدولية،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نظرة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متكاملة،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القاهرة،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المكتب</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الجامعي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الحديث</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مصطفي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محمد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قاسم،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وغانم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سعد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الغانم</w:t>
      </w:r>
      <w:r w:rsidRPr="00CC52B2">
        <w:rPr>
          <w:rFonts w:ascii="Simplified Arabic" w:eastAsia="Calibri" w:hAnsi="Simplified Arabic" w:cs="Simplified Arabic"/>
          <w:sz w:val="22"/>
          <w:szCs w:val="22"/>
          <w:rtl/>
          <w:lang w:bidi="ar-SA"/>
        </w:rPr>
        <w:t>: (2019)</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مؤسسات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المدني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تحقيق</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التنمية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للشباب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السعودي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ضوء</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رؤية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المملكة</w:t>
      </w:r>
      <w:r w:rsidRPr="00CC52B2">
        <w:rPr>
          <w:rFonts w:ascii="Simplified Arabic" w:eastAsia="Calibri" w:hAnsi="Simplified Arabic" w:cs="Simplified Arabic"/>
          <w:sz w:val="22"/>
          <w:szCs w:val="22"/>
          <w:rtl/>
          <w:lang w:bidi="ar-SA"/>
        </w:rPr>
        <w:t xml:space="preserve"> 2030</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كلية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العلوم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جامعة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الإمام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محمد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بن</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سعود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الإسلامية،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الرياض،</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بحث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منشور،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مجلة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دراسات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الخدمة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والعلوم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الإنسانية،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مجلد</w:t>
      </w:r>
      <w:r w:rsidRPr="00CC52B2">
        <w:rPr>
          <w:rFonts w:ascii="Simplified Arabic" w:eastAsia="Calibri" w:hAnsi="Simplified Arabic" w:cs="Simplified Arabic"/>
          <w:sz w:val="22"/>
          <w:szCs w:val="22"/>
          <w:rtl/>
          <w:lang w:bidi="ar-SA"/>
        </w:rPr>
        <w:t xml:space="preserve"> (46)</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العدد</w:t>
      </w:r>
      <w:r w:rsidRPr="00CC52B2">
        <w:rPr>
          <w:rFonts w:ascii="Simplified Arabic" w:eastAsia="Calibri" w:hAnsi="Simplified Arabic" w:cs="Simplified Arabic"/>
          <w:sz w:val="22"/>
          <w:szCs w:val="22"/>
          <w:rtl/>
          <w:lang w:bidi="ar-SA"/>
        </w:rPr>
        <w:t xml:space="preserve"> (2)</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أبريل</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Pr>
      </w:pPr>
      <w:r w:rsidRPr="00CC52B2">
        <w:rPr>
          <w:rFonts w:ascii="Simplified Arabic" w:eastAsia="Calibri" w:hAnsi="Simplified Arabic" w:cs="Simplified Arabic" w:hint="cs"/>
          <w:sz w:val="22"/>
          <w:szCs w:val="22"/>
          <w:rtl/>
        </w:rPr>
        <w:t>المعجم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الوجيز.</w:t>
      </w:r>
      <w:r w:rsidRPr="00CC52B2">
        <w:rPr>
          <w:rFonts w:ascii="Simplified Arabic" w:eastAsia="Calibri" w:hAnsi="Simplified Arabic" w:cs="Simplified Arabic"/>
          <w:sz w:val="22"/>
          <w:szCs w:val="22"/>
          <w:rtl/>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Pr>
      </w:pPr>
      <w:r w:rsidRPr="00CC52B2">
        <w:rPr>
          <w:rFonts w:ascii="Simplified Arabic" w:eastAsia="Calibri" w:hAnsi="Simplified Arabic" w:cs="Simplified Arabic" w:hint="cs"/>
          <w:sz w:val="22"/>
          <w:szCs w:val="22"/>
          <w:rtl/>
        </w:rPr>
        <w:t>المعجم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الوسيط</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مجمع</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اللغة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العربية:</w:t>
      </w:r>
      <w:r w:rsidRPr="00CC52B2">
        <w:rPr>
          <w:rFonts w:ascii="Simplified Arabic" w:eastAsia="Calibri" w:hAnsi="Simplified Arabic" w:cs="Simplified Arabic"/>
          <w:sz w:val="22"/>
          <w:szCs w:val="22"/>
          <w:rtl/>
        </w:rPr>
        <w:t xml:space="preserve"> (2004)</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الإدارة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العامة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للمعجمات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وإحياء</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التراث،</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الطبعة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الرابعة،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مكتبة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الشروق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 xml:space="preserve">الدولية.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مؤيد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سعيد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السالم</w:t>
      </w:r>
      <w:r w:rsidRPr="00CC52B2">
        <w:rPr>
          <w:rFonts w:ascii="Simplified Arabic" w:eastAsia="Calibri" w:hAnsi="Simplified Arabic" w:cs="Simplified Arabic"/>
          <w:sz w:val="22"/>
          <w:szCs w:val="22"/>
          <w:rtl/>
          <w:lang w:bidi="ar-SA"/>
        </w:rPr>
        <w:t>: (1988)</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نظرية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المنظمة،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مداخل</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وعمليات،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بغداد،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مطبقة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شفيق،</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العراق</w:t>
      </w:r>
      <w:r w:rsidRPr="00CC52B2">
        <w:rPr>
          <w:rFonts w:ascii="Simplified Arabic" w:eastAsia="Calibri" w:hAnsi="Simplified Arabic" w:cs="Simplified Arabic"/>
          <w:sz w:val="22"/>
          <w:szCs w:val="22"/>
          <w:rtl/>
          <w:lang w:bidi="ar-SA"/>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lang w:bidi="ar-SA"/>
        </w:rPr>
      </w:pPr>
      <w:r w:rsidRPr="00CC52B2">
        <w:rPr>
          <w:rFonts w:ascii="Simplified Arabic" w:eastAsia="Calibri" w:hAnsi="Simplified Arabic" w:cs="Simplified Arabic" w:hint="cs"/>
          <w:sz w:val="22"/>
          <w:szCs w:val="22"/>
          <w:rtl/>
          <w:lang w:bidi="ar-SA"/>
        </w:rPr>
        <w:t>نزار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عبد</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السادة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ألنصار</w:t>
      </w:r>
      <w:r w:rsidRPr="00CC52B2">
        <w:rPr>
          <w:rFonts w:ascii="Simplified Arabic" w:eastAsia="Calibri" w:hAnsi="Simplified Arabic" w:cs="Simplified Arabic"/>
          <w:sz w:val="22"/>
          <w:szCs w:val="22"/>
          <w:rtl/>
          <w:lang w:bidi="ar-SA"/>
        </w:rPr>
        <w:t>: (2014)</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منظمات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المجتمع</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المدني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التنمية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دراسة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استطلاعية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في</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جامعة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واسط،</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كلية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الآداب،</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العراق،</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بحث</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منشور</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بمجلة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لارك</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للفلسفة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واللسانيات</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والعلوم</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الاجتماعية،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مجلد</w:t>
      </w:r>
      <w:r w:rsidRPr="00CC52B2">
        <w:rPr>
          <w:rFonts w:ascii="Simplified Arabic" w:eastAsia="Calibri" w:hAnsi="Simplified Arabic" w:cs="Simplified Arabic"/>
          <w:sz w:val="22"/>
          <w:szCs w:val="22"/>
          <w:rtl/>
          <w:lang w:bidi="ar-SA"/>
        </w:rPr>
        <w:t xml:space="preserve"> (1)</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العدد</w:t>
      </w:r>
      <w:r w:rsidRPr="00CC52B2">
        <w:rPr>
          <w:rFonts w:ascii="Simplified Arabic" w:eastAsia="Calibri" w:hAnsi="Simplified Arabic" w:cs="Simplified Arabic"/>
          <w:sz w:val="22"/>
          <w:szCs w:val="22"/>
          <w:rtl/>
          <w:lang w:bidi="ar-SA"/>
        </w:rPr>
        <w:t xml:space="preserve"> (16)</w:t>
      </w:r>
      <w:r w:rsidRPr="00CC52B2">
        <w:rPr>
          <w:rFonts w:ascii="Simplified Arabic" w:eastAsia="Calibri" w:hAnsi="Simplified Arabic" w:cs="Simplified Arabic" w:hint="cs"/>
          <w:sz w:val="22"/>
          <w:szCs w:val="22"/>
          <w:rtl/>
          <w:lang w:bidi="ar-SA"/>
        </w:rPr>
        <w:t>،</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السنة</w:t>
      </w:r>
      <w:r w:rsidRPr="00CC52B2">
        <w:rPr>
          <w:rFonts w:ascii="Simplified Arabic" w:eastAsia="Calibri" w:hAnsi="Simplified Arabic" w:cs="Simplified Arabic"/>
          <w:sz w:val="22"/>
          <w:szCs w:val="22"/>
          <w:rtl/>
          <w:lang w:bidi="ar-SA"/>
        </w:rPr>
        <w:t xml:space="preserve"> </w:t>
      </w:r>
      <w:r w:rsidRPr="00CC52B2">
        <w:rPr>
          <w:rFonts w:ascii="Simplified Arabic" w:eastAsia="Calibri" w:hAnsi="Simplified Arabic" w:cs="Simplified Arabic" w:hint="cs"/>
          <w:sz w:val="22"/>
          <w:szCs w:val="22"/>
          <w:rtl/>
          <w:lang w:bidi="ar-SA"/>
        </w:rPr>
        <w:t>السادسة</w:t>
      </w:r>
      <w:r w:rsidRPr="00CC52B2">
        <w:rPr>
          <w:rFonts w:ascii="Simplified Arabic" w:eastAsia="Calibri" w:hAnsi="Simplified Arabic" w:cs="Simplified Arabic"/>
          <w:sz w:val="22"/>
          <w:szCs w:val="22"/>
          <w:rtl/>
          <w:lang w:bidi="ar-SA"/>
        </w:rPr>
        <w:t xml:space="preserve">. </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نها</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ممدوح</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مصطفي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الهرميل</w:t>
      </w:r>
      <w:r w:rsidRPr="00CC52B2">
        <w:rPr>
          <w:rFonts w:ascii="Simplified Arabic" w:eastAsia="Calibri" w:hAnsi="Simplified Arabic" w:cs="Simplified Arabic"/>
          <w:sz w:val="22"/>
          <w:szCs w:val="22"/>
          <w:rtl/>
        </w:rPr>
        <w:t>: (2020)</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آليات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الجمعيات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الأهلية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لتحقيق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أهداف</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التنمية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المستدامة،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بحث</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منشور،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مجلة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دراسات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في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الخدمة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الاجتماعية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والعلوم</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الإنسانية،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العدد</w:t>
      </w:r>
      <w:r w:rsidRPr="00CC52B2">
        <w:rPr>
          <w:rFonts w:ascii="Simplified Arabic" w:eastAsia="Calibri" w:hAnsi="Simplified Arabic" w:cs="Simplified Arabic"/>
          <w:sz w:val="22"/>
          <w:szCs w:val="22"/>
          <w:rtl/>
        </w:rPr>
        <w:t xml:space="preserve"> (52)</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المجلد</w:t>
      </w:r>
      <w:r w:rsidRPr="00CC52B2">
        <w:rPr>
          <w:rFonts w:ascii="Simplified Arabic" w:eastAsia="Calibri" w:hAnsi="Simplified Arabic" w:cs="Simplified Arabic"/>
          <w:sz w:val="22"/>
          <w:szCs w:val="22"/>
          <w:rtl/>
        </w:rPr>
        <w:t xml:space="preserve"> (1) </w:t>
      </w:r>
      <w:r w:rsidRPr="00CC52B2">
        <w:rPr>
          <w:rFonts w:ascii="Simplified Arabic" w:eastAsia="Calibri" w:hAnsi="Simplified Arabic" w:cs="Simplified Arabic" w:hint="cs"/>
          <w:sz w:val="22"/>
          <w:szCs w:val="22"/>
          <w:rtl/>
        </w:rPr>
        <w:t>أكتوبر</w:t>
      </w:r>
      <w:r w:rsidRPr="00CC52B2">
        <w:rPr>
          <w:rFonts w:ascii="Simplified Arabic" w:eastAsia="Calibri" w:hAnsi="Simplified Arabic" w:cs="Simplified Arabic"/>
          <w:sz w:val="22"/>
          <w:szCs w:val="22"/>
          <w:rtl/>
        </w:rPr>
        <w:t>.</w:t>
      </w:r>
    </w:p>
    <w:p w:rsidR="00CC52B2" w:rsidRPr="00CC52B2" w:rsidRDefault="00CC52B2" w:rsidP="00B851C0">
      <w:pPr>
        <w:spacing w:after="120" w:line="259" w:lineRule="auto"/>
        <w:ind w:right="113"/>
        <w:contextualSpacing/>
        <w:jc w:val="both"/>
        <w:rPr>
          <w:rFonts w:ascii="Simplified Arabic" w:eastAsia="Calibri" w:hAnsi="Simplified Arabic" w:cs="Simplified Arabic"/>
          <w:sz w:val="22"/>
          <w:szCs w:val="22"/>
          <w:rtl/>
        </w:rPr>
      </w:pPr>
      <w:r w:rsidRPr="00CC52B2">
        <w:rPr>
          <w:rFonts w:ascii="Simplified Arabic" w:eastAsia="Calibri" w:hAnsi="Simplified Arabic" w:cs="Simplified Arabic" w:hint="cs"/>
          <w:sz w:val="22"/>
          <w:szCs w:val="22"/>
          <w:rtl/>
        </w:rPr>
        <w:t>هاني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إلياس</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خضر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الحديثي:</w:t>
      </w:r>
      <w:r w:rsidRPr="00CC52B2">
        <w:rPr>
          <w:rFonts w:ascii="Simplified Arabic" w:eastAsia="Calibri" w:hAnsi="Simplified Arabic" w:cs="Simplified Arabic"/>
          <w:sz w:val="22"/>
          <w:szCs w:val="22"/>
          <w:rtl/>
        </w:rPr>
        <w:t xml:space="preserve"> (1999)</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العراق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ومحيطة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العربي</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دور</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العراق</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كموازن</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إقليمي</w:t>
      </w:r>
      <w:r w:rsidRPr="00CC52B2">
        <w:rPr>
          <w:rFonts w:ascii="Simplified Arabic" w:eastAsia="Calibri" w:hAnsi="Simplified Arabic" w:cs="Simplified Arabic"/>
          <w:sz w:val="22"/>
          <w:szCs w:val="22"/>
          <w:rtl/>
        </w:rPr>
        <w:t>)</w:t>
      </w:r>
      <w:r w:rsidRPr="00CC52B2">
        <w:rPr>
          <w:rFonts w:ascii="Simplified Arabic" w:eastAsia="Calibri" w:hAnsi="Simplified Arabic" w:cs="Simplified Arabic" w:hint="cs"/>
          <w:sz w:val="22"/>
          <w:szCs w:val="22"/>
          <w:rtl/>
        </w:rPr>
        <w:t>،</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مجلة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دراسات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استراتيجية،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مركز</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الدراسات</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الدولية،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جامعة</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بغداد،</w:t>
      </w:r>
      <w:r w:rsidRPr="00CC52B2">
        <w:rPr>
          <w:rFonts w:ascii="Simplified Arabic" w:eastAsia="Calibri" w:hAnsi="Simplified Arabic" w:cs="Simplified Arabic"/>
          <w:sz w:val="22"/>
          <w:szCs w:val="22"/>
          <w:rtl/>
        </w:rPr>
        <w:t xml:space="preserve"> </w:t>
      </w:r>
      <w:r w:rsidRPr="00CC52B2">
        <w:rPr>
          <w:rFonts w:ascii="Simplified Arabic" w:eastAsia="Calibri" w:hAnsi="Simplified Arabic" w:cs="Simplified Arabic" w:hint="cs"/>
          <w:sz w:val="22"/>
          <w:szCs w:val="22"/>
          <w:rtl/>
        </w:rPr>
        <w:t>العدد</w:t>
      </w:r>
      <w:r w:rsidRPr="00CC52B2">
        <w:rPr>
          <w:rFonts w:ascii="Simplified Arabic" w:eastAsia="Calibri" w:hAnsi="Simplified Arabic" w:cs="Simplified Arabic"/>
          <w:sz w:val="22"/>
          <w:szCs w:val="22"/>
          <w:rtl/>
        </w:rPr>
        <w:t>(6).</w:t>
      </w:r>
    </w:p>
    <w:p w:rsidR="00CC52B2" w:rsidRPr="00CC52B2" w:rsidRDefault="00CC52B2" w:rsidP="00CC52B2">
      <w:pPr>
        <w:tabs>
          <w:tab w:val="left" w:pos="3033"/>
        </w:tabs>
        <w:spacing w:after="120"/>
        <w:ind w:right="113"/>
        <w:contextualSpacing/>
        <w:jc w:val="both"/>
        <w:rPr>
          <w:rFonts w:ascii="Simplified Arabic" w:eastAsia="Calibri" w:hAnsi="Simplified Arabic" w:cs="Simplified Arabic"/>
          <w:rtl/>
          <w:lang w:bidi="ar-LY"/>
        </w:rPr>
      </w:pPr>
      <w:r w:rsidRPr="00CC52B2">
        <w:rPr>
          <w:rFonts w:ascii="Simplified Arabic" w:eastAsia="Calibri" w:hAnsi="Simplified Arabic" w:cs="Simplified Arabic" w:hint="cs"/>
          <w:b/>
          <w:bCs/>
          <w:rtl/>
        </w:rPr>
        <w:t>ثالثاً: المراجع الأجنبية</w:t>
      </w:r>
      <w:r w:rsidRPr="00CC52B2">
        <w:rPr>
          <w:rFonts w:ascii="Simplified Arabic" w:eastAsia="Calibri" w:hAnsi="Simplified Arabic" w:cs="Simplified Arabic" w:hint="cs"/>
          <w:rtl/>
        </w:rPr>
        <w:t xml:space="preserve">: </w:t>
      </w:r>
      <w:r w:rsidRPr="00CC52B2">
        <w:rPr>
          <w:rFonts w:ascii="Simplified Arabic" w:eastAsia="Calibri" w:hAnsi="Simplified Arabic" w:cs="Simplified Arabic"/>
          <w:rtl/>
        </w:rPr>
        <w:tab/>
      </w:r>
    </w:p>
    <w:p w:rsidR="00CC52B2" w:rsidRPr="00CC52B2" w:rsidRDefault="00CC52B2" w:rsidP="00B851C0">
      <w:pPr>
        <w:bidi w:val="0"/>
        <w:spacing w:after="120" w:line="259" w:lineRule="auto"/>
        <w:ind w:right="113"/>
        <w:contextualSpacing/>
        <w:jc w:val="both"/>
        <w:rPr>
          <w:rFonts w:eastAsia="Calibri"/>
        </w:rPr>
      </w:pPr>
      <w:r w:rsidRPr="00CC52B2">
        <w:rPr>
          <w:rFonts w:eastAsia="Calibri"/>
        </w:rPr>
        <w:t>Briggs, Xavier de Souza, and Elizabeth Mueller and Mercer Sullivan, From Neighborhood to Community: Evidence on the Social Effects of Community Development Corporation Community Development Research Center, 1997</w:t>
      </w:r>
    </w:p>
    <w:p w:rsidR="00CC52B2" w:rsidRPr="00CC52B2" w:rsidRDefault="00CC52B2" w:rsidP="00B851C0">
      <w:pPr>
        <w:bidi w:val="0"/>
        <w:spacing w:after="120" w:line="259" w:lineRule="auto"/>
        <w:ind w:right="113"/>
        <w:contextualSpacing/>
        <w:jc w:val="both"/>
        <w:rPr>
          <w:rFonts w:eastAsia="Calibri"/>
        </w:rPr>
      </w:pPr>
      <w:r w:rsidRPr="00CC52B2">
        <w:rPr>
          <w:rFonts w:eastAsia="Calibri"/>
        </w:rPr>
        <w:t>Lexique des sciences sociales, édition Dalloz,Paris, 7eme édition,2000,p121</w:t>
      </w:r>
      <w:r w:rsidRPr="00CC52B2">
        <w:rPr>
          <w:rFonts w:eastAsia="Calibri"/>
          <w:rtl/>
          <w:lang w:bidi="ar-SA"/>
        </w:rPr>
        <w:t xml:space="preserve"> </w:t>
      </w:r>
    </w:p>
    <w:p w:rsidR="00CC52B2" w:rsidRPr="00CC52B2" w:rsidRDefault="00CC52B2" w:rsidP="00B851C0">
      <w:pPr>
        <w:bidi w:val="0"/>
        <w:spacing w:after="120" w:line="259" w:lineRule="auto"/>
        <w:ind w:right="113"/>
        <w:contextualSpacing/>
        <w:jc w:val="both"/>
        <w:rPr>
          <w:rFonts w:eastAsia="Calibri"/>
        </w:rPr>
      </w:pPr>
      <w:r w:rsidRPr="00CC52B2">
        <w:rPr>
          <w:rFonts w:eastAsia="Calibri"/>
        </w:rPr>
        <w:t>McConnell, Charlie, Community Learning and Development: The Making of an Empowering Profession. Community Learning Scotland/PAULO, 2002</w:t>
      </w:r>
    </w:p>
    <w:p w:rsidR="00CC52B2" w:rsidRPr="00CC52B2" w:rsidRDefault="00CC52B2" w:rsidP="00B851C0">
      <w:pPr>
        <w:bidi w:val="0"/>
        <w:spacing w:after="120" w:line="259" w:lineRule="auto"/>
        <w:ind w:right="113"/>
        <w:contextualSpacing/>
        <w:jc w:val="both"/>
        <w:rPr>
          <w:rFonts w:eastAsia="Calibri"/>
        </w:rPr>
      </w:pPr>
      <w:r w:rsidRPr="00CC52B2">
        <w:rPr>
          <w:rFonts w:eastAsia="Calibri"/>
        </w:rPr>
        <w:lastRenderedPageBreak/>
        <w:t>New websters Dictionary</w:t>
      </w:r>
      <w:r w:rsidRPr="00CC52B2">
        <w:rPr>
          <w:rFonts w:eastAsia="Calibri"/>
          <w:rtl/>
          <w:lang w:bidi="ar-SA"/>
        </w:rPr>
        <w:t xml:space="preserve">، </w:t>
      </w:r>
      <w:r w:rsidRPr="00CC52B2">
        <w:rPr>
          <w:rFonts w:eastAsia="Calibri"/>
        </w:rPr>
        <w:t>U.S.A  Lexicon Publications</w:t>
      </w:r>
      <w:r w:rsidRPr="00CC52B2">
        <w:rPr>
          <w:rFonts w:eastAsia="Calibri"/>
          <w:rtl/>
          <w:lang w:bidi="ar-SA"/>
        </w:rPr>
        <w:t xml:space="preserve">، </w:t>
      </w:r>
      <w:r w:rsidRPr="00CC52B2">
        <w:rPr>
          <w:rFonts w:eastAsia="Calibri"/>
        </w:rPr>
        <w:t>1993</w:t>
      </w:r>
      <w:r w:rsidRPr="00CC52B2">
        <w:rPr>
          <w:rFonts w:eastAsia="Calibri"/>
          <w:rtl/>
          <w:lang w:bidi="ar-SA"/>
        </w:rPr>
        <w:t xml:space="preserve">، </w:t>
      </w:r>
      <w:r w:rsidRPr="00CC52B2">
        <w:rPr>
          <w:rFonts w:eastAsia="Calibri"/>
        </w:rPr>
        <w:t>p862</w:t>
      </w:r>
      <w:r w:rsidRPr="00CC52B2">
        <w:rPr>
          <w:rFonts w:eastAsia="Calibri"/>
          <w:rtl/>
          <w:lang w:bidi="ar-SA"/>
        </w:rPr>
        <w:t>.</w:t>
      </w:r>
    </w:p>
    <w:p w:rsidR="00CC52B2" w:rsidRPr="00CC52B2" w:rsidRDefault="00CC52B2" w:rsidP="00B851C0">
      <w:pPr>
        <w:bidi w:val="0"/>
        <w:spacing w:after="120" w:line="259" w:lineRule="auto"/>
        <w:ind w:right="113"/>
        <w:contextualSpacing/>
        <w:jc w:val="both"/>
        <w:rPr>
          <w:rFonts w:eastAsia="Calibri"/>
        </w:rPr>
      </w:pPr>
      <w:r w:rsidRPr="00CC52B2">
        <w:rPr>
          <w:rFonts w:eastAsia="Calibri"/>
        </w:rPr>
        <w:t>Park, Hwanbo (2015): perceptions of Korean NGOS for education and educational development projects</w:t>
      </w:r>
    </w:p>
    <w:p w:rsidR="00CC52B2" w:rsidRPr="00CC52B2" w:rsidRDefault="00CC52B2" w:rsidP="00B851C0">
      <w:pPr>
        <w:bidi w:val="0"/>
        <w:spacing w:after="120" w:line="259" w:lineRule="auto"/>
        <w:ind w:right="113"/>
        <w:contextualSpacing/>
        <w:jc w:val="both"/>
        <w:rPr>
          <w:rFonts w:eastAsia="Calibri"/>
        </w:rPr>
      </w:pPr>
      <w:r w:rsidRPr="00CC52B2">
        <w:rPr>
          <w:rFonts w:eastAsia="Calibri"/>
        </w:rPr>
        <w:t>Peggy Mwanza, The Role of NGOs in achieving the Education for All Goals in Zambia, Journal of Librarianship and Information Science, v44 n1 p65-72 Mar</w:t>
      </w:r>
    </w:p>
    <w:p w:rsidR="00CC52B2" w:rsidRDefault="00CC52B2" w:rsidP="002A0C9C">
      <w:pPr>
        <w:jc w:val="center"/>
        <w:rPr>
          <w:rFonts w:ascii="Simplified Arabic" w:eastAsiaTheme="minorHAnsi" w:hAnsi="Simplified Arabic" w:cs="PT Bold Heading"/>
          <w:sz w:val="28"/>
          <w:szCs w:val="28"/>
          <w:rtl/>
          <w:lang w:bidi="ar-LY"/>
        </w:rPr>
      </w:pPr>
    </w:p>
    <w:p w:rsidR="003512B4" w:rsidRDefault="003512B4"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4C0957" w:rsidRDefault="004C095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BE3987" w:rsidRDefault="00BE3987" w:rsidP="002A0C9C">
      <w:pPr>
        <w:jc w:val="center"/>
        <w:rPr>
          <w:rFonts w:ascii="Simplified Arabic" w:eastAsiaTheme="minorHAnsi" w:hAnsi="Simplified Arabic" w:cs="PT Bold Heading"/>
          <w:sz w:val="28"/>
          <w:szCs w:val="28"/>
          <w:rtl/>
          <w:lang w:bidi="ar-LY"/>
        </w:rPr>
      </w:pPr>
    </w:p>
    <w:p w:rsidR="003512B4" w:rsidRDefault="003512B4" w:rsidP="002A0C9C">
      <w:pPr>
        <w:jc w:val="center"/>
        <w:rPr>
          <w:rFonts w:ascii="Simplified Arabic" w:eastAsiaTheme="minorHAnsi" w:hAnsi="Simplified Arabic" w:cs="PT Bold Heading"/>
          <w:sz w:val="28"/>
          <w:szCs w:val="28"/>
          <w:rtl/>
          <w:lang w:bidi="ar-LY"/>
        </w:rPr>
      </w:pPr>
    </w:p>
    <w:p w:rsidR="002D1A95" w:rsidRDefault="002D1A95" w:rsidP="0012577C">
      <w:pPr>
        <w:pStyle w:val="aa"/>
        <w:jc w:val="center"/>
        <w:rPr>
          <w:rFonts w:ascii="Calibri" w:eastAsia="Calibri" w:hAnsi="Calibri" w:cs="PT Bold Heading"/>
          <w:sz w:val="32"/>
          <w:szCs w:val="32"/>
          <w:rtl/>
          <w:lang w:bidi="ar-SA"/>
        </w:rPr>
      </w:pPr>
      <w:r w:rsidRPr="0012577C">
        <w:rPr>
          <w:rFonts w:eastAsia="Calibri" w:cs="PT Bold Heading" w:hint="cs"/>
          <w:sz w:val="32"/>
          <w:szCs w:val="32"/>
          <w:rtl/>
          <w:lang w:bidi="ar-SA"/>
        </w:rPr>
        <w:t>المعوقات</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التي</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تحول</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دون</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استخدام</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تكنلوجيا</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التعليم</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بدرس</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التربية</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البدنية</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في</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مرحلة</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التعليم</w:t>
      </w:r>
      <w:r w:rsidRPr="0012577C">
        <w:rPr>
          <w:rFonts w:ascii="Calibri" w:eastAsia="Calibri" w:hAnsi="Calibri" w:cs="PT Bold Heading"/>
          <w:sz w:val="32"/>
          <w:szCs w:val="32"/>
          <w:rtl/>
          <w:lang w:bidi="ar-SA"/>
        </w:rPr>
        <w:t xml:space="preserve"> </w:t>
      </w:r>
      <w:r w:rsidRPr="0012577C">
        <w:rPr>
          <w:rFonts w:eastAsia="Calibri" w:cs="PT Bold Heading" w:hint="cs"/>
          <w:sz w:val="32"/>
          <w:szCs w:val="32"/>
          <w:rtl/>
          <w:lang w:bidi="ar-SA"/>
        </w:rPr>
        <w:t>الأساسي</w:t>
      </w:r>
      <w:r w:rsidR="0012577C">
        <w:rPr>
          <w:rFonts w:ascii="Calibri" w:eastAsia="Calibri" w:hAnsi="Calibri" w:cs="PT Bold Heading" w:hint="cs"/>
          <w:sz w:val="32"/>
          <w:szCs w:val="32"/>
          <w:rtl/>
          <w:lang w:bidi="ar-SA"/>
        </w:rPr>
        <w:t xml:space="preserve"> </w:t>
      </w:r>
    </w:p>
    <w:p w:rsidR="004F6CB1" w:rsidRDefault="0012577C" w:rsidP="0012577C">
      <w:pPr>
        <w:pStyle w:val="aa"/>
        <w:spacing w:before="240"/>
        <w:jc w:val="center"/>
        <w:rPr>
          <w:rFonts w:ascii="Calibri" w:eastAsia="Calibri" w:hAnsi="Calibri"/>
          <w:sz w:val="28"/>
          <w:szCs w:val="28"/>
          <w:rtl/>
          <w:lang w:bidi="ar-SA"/>
        </w:rPr>
      </w:pPr>
      <w:r>
        <w:rPr>
          <w:rFonts w:ascii="Calibri" w:eastAsia="Calibri" w:hAnsi="Calibri" w:hint="cs"/>
          <w:sz w:val="28"/>
          <w:szCs w:val="28"/>
          <w:rtl/>
          <w:lang w:bidi="ar-SA"/>
        </w:rPr>
        <w:t>د/</w:t>
      </w:r>
      <w:r w:rsidR="002D1A95" w:rsidRPr="0012577C">
        <w:rPr>
          <w:rFonts w:ascii="Calibri" w:eastAsia="Calibri" w:hAnsi="Calibri" w:hint="cs"/>
          <w:sz w:val="28"/>
          <w:szCs w:val="28"/>
          <w:rtl/>
          <w:lang w:bidi="ar-SA"/>
        </w:rPr>
        <w:t>عطية صالح عبد الرسول</w:t>
      </w:r>
      <w:r w:rsidR="004F6CB1">
        <w:rPr>
          <w:rFonts w:ascii="Calibri" w:eastAsia="Calibri" w:hAnsi="Calibri" w:hint="cs"/>
          <w:sz w:val="28"/>
          <w:szCs w:val="28"/>
          <w:rtl/>
          <w:lang w:bidi="ar-SA"/>
        </w:rPr>
        <w:t xml:space="preserve"> </w:t>
      </w:r>
    </w:p>
    <w:p w:rsidR="002D1A95" w:rsidRPr="004F6CB1" w:rsidRDefault="0012577C" w:rsidP="004F6CB1">
      <w:pPr>
        <w:pStyle w:val="aa"/>
        <w:jc w:val="center"/>
        <w:rPr>
          <w:rFonts w:ascii="Simplified Arabic" w:eastAsia="Calibri" w:hAnsi="Simplified Arabic" w:cs="Simplified Arabic"/>
          <w:sz w:val="28"/>
          <w:szCs w:val="28"/>
          <w:rtl/>
        </w:rPr>
      </w:pPr>
      <w:r w:rsidRPr="004F6CB1">
        <w:rPr>
          <w:rFonts w:ascii="Simplified Arabic" w:eastAsia="Calibri" w:hAnsi="Simplified Arabic" w:cs="Simplified Arabic"/>
          <w:sz w:val="28"/>
          <w:szCs w:val="28"/>
          <w:rtl/>
          <w:lang w:bidi="ar-SA"/>
        </w:rPr>
        <w:t xml:space="preserve"> </w:t>
      </w:r>
      <w:r w:rsidR="004F6CB1" w:rsidRPr="004F6CB1">
        <w:rPr>
          <w:rFonts w:ascii="Simplified Arabic" w:eastAsia="Calibri" w:hAnsi="Simplified Arabic" w:cs="Simplified Arabic"/>
          <w:sz w:val="28"/>
          <w:szCs w:val="28"/>
          <w:rtl/>
        </w:rPr>
        <w:t>أ/شكري عبدالله صالح</w:t>
      </w:r>
    </w:p>
    <w:p w:rsidR="0012577C" w:rsidRPr="0012577C" w:rsidRDefault="0012577C" w:rsidP="0012577C">
      <w:pPr>
        <w:pStyle w:val="aa"/>
        <w:spacing w:before="240"/>
        <w:jc w:val="center"/>
        <w:rPr>
          <w:rFonts w:ascii="Calibri" w:eastAsia="Calibri" w:hAnsi="Calibri"/>
          <w:sz w:val="28"/>
          <w:szCs w:val="28"/>
          <w:lang w:bidi="ar-SA"/>
        </w:rPr>
      </w:pPr>
      <w:r>
        <w:rPr>
          <w:rFonts w:ascii="Calibri" w:eastAsia="Calibri" w:hAnsi="Calibri" w:hint="cs"/>
          <w:sz w:val="28"/>
          <w:szCs w:val="28"/>
          <w:rtl/>
          <w:lang w:bidi="ar-SA"/>
        </w:rPr>
        <w:t xml:space="preserve">كلية التربية البدنية </w:t>
      </w:r>
      <w:r>
        <w:rPr>
          <w:rFonts w:ascii="Calibri" w:eastAsia="Calibri" w:hAnsi="Calibri"/>
          <w:sz w:val="28"/>
          <w:szCs w:val="28"/>
          <w:rtl/>
          <w:lang w:bidi="ar-SA"/>
        </w:rPr>
        <w:t>–</w:t>
      </w:r>
      <w:r>
        <w:rPr>
          <w:rFonts w:ascii="Calibri" w:eastAsia="Calibri" w:hAnsi="Calibri" w:hint="cs"/>
          <w:sz w:val="28"/>
          <w:szCs w:val="28"/>
          <w:rtl/>
          <w:lang w:bidi="ar-SA"/>
        </w:rPr>
        <w:t>جامعة طبرق - ليبيا</w:t>
      </w:r>
    </w:p>
    <w:p w:rsidR="002D1A95" w:rsidRPr="0012577C" w:rsidRDefault="002D1A95" w:rsidP="0012577C">
      <w:pPr>
        <w:pStyle w:val="aa"/>
        <w:spacing w:before="240"/>
        <w:jc w:val="both"/>
        <w:rPr>
          <w:rFonts w:ascii="Simplified Arabic" w:eastAsia="Calibri" w:hAnsi="Simplified Arabic" w:cs="Simplified Arabic"/>
          <w:b/>
          <w:bCs/>
          <w:sz w:val="30"/>
          <w:szCs w:val="30"/>
          <w:rtl/>
          <w:lang w:bidi="ar-SA"/>
        </w:rPr>
      </w:pPr>
      <w:r w:rsidRPr="0012577C">
        <w:rPr>
          <w:rFonts w:ascii="Simplified Arabic" w:eastAsia="Calibri" w:hAnsi="Simplified Arabic" w:cs="Simplified Arabic"/>
          <w:b/>
          <w:bCs/>
          <w:sz w:val="30"/>
          <w:szCs w:val="30"/>
          <w:rtl/>
          <w:lang w:bidi="ar-SA"/>
        </w:rPr>
        <w:t xml:space="preserve">1ـ مقدمة ومشكلة البحث ..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يشكل التقدم العلمي الكبير في السنوات الاخيرة تحديا قويا للباحثين والمتخصصين في مجال العلوم المختلفة وخاصة في مجال التدريس ،فاستخدام هذا التقدم في مجال التدريس يعتمد على تعديل السلوك الذى يؤدي الى عملية التعلم وهو من اهم المظاهر والسمات التي تلعب دورا فعالا ورئيسا في تقدم الامم ،حيث يؤثر تأثيرا إيجابيا في تنشئة الاجيال الجديدة على أسس علمية متطورة وحديثة. (3: 1)</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ويشهد العالم الآن ثورة هائلة في التكنولوجيا والتقدم العلمي الواسع بحيث اصبح التنافس بين الدول يرتكز أساسا على القدرات والامكانات العلمية والتكنولوجية ،لذلك كان لابد ان تتكاتف الامه العربية ويستيقظ لديها النشاط والفكر العلمي في معركة التقدم العلمي لكى تستطيع ان تواكب تلك الثورة التكنلوجية الهائلة .(10: 15)</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وتعنى تكنولوجيا التعليم اكثر من مجرد الاجهزة والأدوات والمواد المستخدمة في التعليم ،فهي طريقة منهجية تقوم اساسا على تطبيق المعرفة القائمة على أسس علمية ،لتخطيط ،وتصميم ، وانتاج ، وتنفيذ وتقويم ،وضبط شامل للعملية التعليمية في ضوء أهداف محدده ( 9 :1)</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ويذكر عبدالحميد شرف (200) ان تكنولوجيا التعليم هي نتاج تفاعل بين البشر والاجهزة والمعينات والافكار والمواد الإمكانات لحل العديد من مشكلات التعليم والتعلم ومساعد المعلم علي تحقيق أهداف التعليم الإجرائية ( 7 :19)</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ويرى الغريب زاهر واقبال البهبهاتي (1999) ان توفر الادوات الازمة والاجهزة التكنلوجية الحديثة في مجال التعليم لا يعتبر هو العامل المحدد لرقى التعليم ، ولكن الأهم هو الكيفية التي توظف بها هذه الادوات في الموقف التعليمي من اجل تحقيق الاهداف المنشودة (5 :6)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ويشير ابو النجا احمد (2001) الى ان التربية البدنية تعد من المباديين التربوية الحديثة التي تهدف الى تنمية الفرد ، فاصبح من حق معلم التربية البدنية ان يرى في مادته أهمية يستشعرها في نفسه وفي </w:t>
      </w:r>
      <w:r w:rsidRPr="0012577C">
        <w:rPr>
          <w:rFonts w:ascii="Simplified Arabic" w:eastAsia="Calibri" w:hAnsi="Simplified Arabic" w:cs="Simplified Arabic"/>
          <w:sz w:val="28"/>
          <w:szCs w:val="28"/>
          <w:rtl/>
          <w:lang w:bidi="ar-SA"/>
        </w:rPr>
        <w:lastRenderedPageBreak/>
        <w:t>متعلميه وحيث ان التربية البدنية هي نظام تربوي قائم يذاتة، لذا فهي تهدف الي تنمية قدرات التلميذ وإكسابه اللياقة البدنية، والنواحي المهارية، والرقي بقيمته الاجتماعية المقبولة لتحقيق الشخصية المتكاملة ( 1 :13)</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وتشير ايضا كلا من نوال شلتوت وميرفت خفاجة (2002) الي ان طرق تدريس التربية البدنية مثلها مثل باقي المواد تستمد اساسها النظري من نظريات التدريس، كما توضح لنا طرق تدريس التربية البدنية كيفية تطبيق الطرق المختلفة لتنمية الصفات البدنية، وتطوير المهارات الحركية، حيث تستند في ذلك علي الخبرة العلمية للمعلم من ناحية وعلي تقدم العلوم الآخر وتطبيق نتائجها من ناحية اخر (14  :67)</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ويؤكد محمد السيد علي (2005) الي ان التقدم العلمي الحاصل في المجتمعات المتقدمة مرجعه الي توظيف التكنولوجيا بإدارتها وأجهزتها الحديثة في مجال التعليم كما ينتج عنة وجود جيل من المتعلمين الذين يمتلكون المعارف والمهارات التكنلوجية اللازمة لتطوير العمليات الصناعية واجهزتها  وهكذا تتضح العلاقة المتبادلة بين التقدم التكنولوجي والتعليم( 11 :6)</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ويعد استخدام تكنولوجيا التعليم بمختلف انواعها في مجال تدريس الربية البدنية ذو دور هام في عملية التعلم لما لها تأثير فعال ف مساعدة المعلم على تنويع العملية التعليمية، ومساعدة المتعلم علي التركيز والانتباه لا ستعاب الوجبات الحركية ذات التوافق العالي واكتساب التصور الحركي الدقيق وبقاء اثر التعلم وفاعلية التدريس والعمل علي مبداء السرعة في عملية التعلم.</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ومن خلال اطلاع الباحث علي المراجع العلمية والدراسات المرتبطة بموضوع البحث وكذلك البحث علي شبكة المعلومات العالمية، اتضح ان هناك اهتمام وتركيز علي استخدام تكنولوجيا التعليم بشكل كبير ضمن المناهج والمقررات الدراسية وتوظيفها في خدمة العملية التعليمية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وكذلك لاحظ الباحث من خلال تدريسه لمادتي طرق تدريس التربية البدنية وتكنولوجيا التعليم ,ان هناك قصور كبير في استخدام وسائل تكنلوجيا التعليم في التدريس , حيث لاتزال الاساليب التقليدية تسيطر وتطغي علي استخدام تكنولوجيا التعليم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ومن هذا المنطلق ومواكبة للتقدم العلمي في مجال تكنولوجيا التعليم الذي يشهده هذا العصر جاءت فكرة البحث في كونها وسيلة للتعرف علي المعوقات التي تحول دون استخدام تكنولوجيا التعليم في درس التربية البدنية بمرحلة التعليم الاساسي .</w:t>
      </w:r>
    </w:p>
    <w:p w:rsidR="002D1A95" w:rsidRPr="0012577C" w:rsidRDefault="002D1A95" w:rsidP="0012577C">
      <w:pPr>
        <w:pStyle w:val="aa"/>
        <w:spacing w:before="240"/>
        <w:jc w:val="both"/>
        <w:rPr>
          <w:rFonts w:ascii="Simplified Arabic" w:eastAsia="Calibri" w:hAnsi="Simplified Arabic" w:cs="Simplified Arabic"/>
          <w:b/>
          <w:bCs/>
          <w:sz w:val="30"/>
          <w:szCs w:val="30"/>
          <w:rtl/>
          <w:lang w:bidi="ar-SA"/>
        </w:rPr>
      </w:pPr>
      <w:r w:rsidRPr="0012577C">
        <w:rPr>
          <w:rFonts w:ascii="Simplified Arabic" w:eastAsia="Calibri" w:hAnsi="Simplified Arabic" w:cs="Simplified Arabic"/>
          <w:b/>
          <w:bCs/>
          <w:sz w:val="30"/>
          <w:szCs w:val="30"/>
          <w:rtl/>
          <w:lang w:bidi="ar-SA"/>
        </w:rPr>
        <w:t>1ـ2 أهمية البحث . تكمن اهمية البحث فيما يلي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lastRenderedPageBreak/>
        <w:t xml:space="preserve">سهم البحث في الكشف عن الصعوبات التي تحول دون استخدام تكنولوجيا التعليم في درس التربية البدنية.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لتعرف علي المعوقات التي تواجه معلمي التربية البدنية عند استخدام تكنولوجيا التعليم في درس التربية البدنية.</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نشر الوعي بين المعلمين والمسؤولين علي النظام التعليمي بأهمية استخدام تكنولوجيا التعليم في عمليات التعليم والتعلم.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درة البحوث التي تتناول موضوع استخدام تكنولوجيا التعليم في تدريس التربية البدنية .</w:t>
      </w:r>
    </w:p>
    <w:p w:rsidR="002D1A95" w:rsidRPr="0012577C" w:rsidRDefault="002D1A95" w:rsidP="0012577C">
      <w:pPr>
        <w:pStyle w:val="aa"/>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1ـ3 هدف البحث</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يهدف البحث الي التعرف علي المعوقات التي تحول دون استخدام تكنولوجيا التعليم في درس التربية البدنية .</w:t>
      </w:r>
    </w:p>
    <w:p w:rsidR="002D1A95" w:rsidRPr="0012577C" w:rsidRDefault="002D1A95" w:rsidP="0012577C">
      <w:pPr>
        <w:pStyle w:val="aa"/>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1ـ4 تسأل البحث</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ما المعوقات التي تحول دون استخدام تكنولوجيا التعليم بدرس التربية البدنية بمدينة طبرق .</w:t>
      </w:r>
    </w:p>
    <w:p w:rsidR="002D1A95" w:rsidRPr="0012577C" w:rsidRDefault="002D1A95" w:rsidP="0012577C">
      <w:pPr>
        <w:pStyle w:val="aa"/>
        <w:spacing w:before="240"/>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1ـ5 مصطلحات البحث</w:t>
      </w:r>
    </w:p>
    <w:p w:rsidR="002D1A95" w:rsidRPr="0012577C" w:rsidRDefault="002D1A95" w:rsidP="0012577C">
      <w:pPr>
        <w:pStyle w:val="aa"/>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 xml:space="preserve"> المعوقات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مجموعة الصعوبات التي تواجه كلآ من المعلم والمتعلم اثناء تنفيذ الخطوات الموضوعة لتحقيق اهداف معينة سواء كانت مادية او بشرية .( 6 :7)</w:t>
      </w:r>
    </w:p>
    <w:p w:rsidR="002D1A95" w:rsidRPr="0012577C" w:rsidRDefault="002D1A95" w:rsidP="0012577C">
      <w:pPr>
        <w:pStyle w:val="aa"/>
        <w:spacing w:before="240"/>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 xml:space="preserve"> تكنولوجيا التعليم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هي عملية مركبة متكاملة تتضمن الافراد والاساليب والافكار والاجهزة وتنظيمها لتحليل وتصميم وتنفيذ وتقويم الحلول والمشكلات التعليمية التي تتطلب تعلما هادفا ومضبوطا (2  :7)</w:t>
      </w:r>
    </w:p>
    <w:p w:rsidR="002D1A95" w:rsidRPr="0012577C" w:rsidRDefault="002D1A95" w:rsidP="0012577C">
      <w:pPr>
        <w:pStyle w:val="aa"/>
        <w:spacing w:before="240"/>
        <w:jc w:val="both"/>
        <w:rPr>
          <w:rFonts w:ascii="Simplified Arabic" w:eastAsia="Calibri" w:hAnsi="Simplified Arabic" w:cs="Simplified Arabic"/>
          <w:b/>
          <w:bCs/>
          <w:sz w:val="30"/>
          <w:szCs w:val="30"/>
          <w:rtl/>
          <w:lang w:bidi="ar-SA"/>
        </w:rPr>
      </w:pPr>
      <w:r w:rsidRPr="0012577C">
        <w:rPr>
          <w:rFonts w:ascii="Simplified Arabic" w:eastAsia="Calibri" w:hAnsi="Simplified Arabic" w:cs="Simplified Arabic"/>
          <w:b/>
          <w:bCs/>
          <w:sz w:val="30"/>
          <w:szCs w:val="30"/>
          <w:rtl/>
          <w:lang w:bidi="ar-SA"/>
        </w:rPr>
        <w:t>درس التربية البدنية.</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هو الوسيلة لتحقيق اهداف واغراض المنهاج الشامل, وتعتمد الخطة ونجاحها علي مدي اعداد وتنفيذ  واخراج درس التربية البدنية ,ومن خلال الدرس يمكن ان يكتسب التلاميذ المهارات ، ويتعلموا كيفية ممارسة وتطبيق التمارين اضافة الي ممارسة الانشطة الرياضية المتعددة المختلفة .(  8 :99 )</w:t>
      </w:r>
    </w:p>
    <w:p w:rsidR="002D1A95" w:rsidRPr="0012577C" w:rsidRDefault="002D1A95" w:rsidP="0012577C">
      <w:pPr>
        <w:pStyle w:val="aa"/>
        <w:spacing w:before="240"/>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1ـ6 مجالات البحث</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المجال المكاني: بعض مدارس التعليم الاساسي بمدينة طبرق</w:t>
      </w:r>
      <w:r w:rsidR="0012577C">
        <w:rPr>
          <w:rFonts w:ascii="Simplified Arabic" w:eastAsia="Calibri" w:hAnsi="Simplified Arabic" w:cs="Simplified Arabic" w:hint="cs"/>
          <w:sz w:val="28"/>
          <w:szCs w:val="28"/>
          <w:rtl/>
          <w:lang w:bidi="ar-SA"/>
        </w:rPr>
        <w:t>.</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المجال الزماني: الفصل الدراسي الاول 2020/2021</w:t>
      </w:r>
      <w:r w:rsidR="0012577C">
        <w:rPr>
          <w:rFonts w:ascii="Simplified Arabic" w:eastAsia="Calibri" w:hAnsi="Simplified Arabic" w:cs="Simplified Arabic" w:hint="cs"/>
          <w:sz w:val="28"/>
          <w:szCs w:val="28"/>
          <w:rtl/>
          <w:lang w:bidi="ar-SA"/>
        </w:rPr>
        <w:t>م.</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lastRenderedPageBreak/>
        <w:t>المجال البشري: معلمي ومعلمات التربية البدنية في مدارس مدينة ط</w:t>
      </w:r>
      <w:r w:rsidR="0012577C">
        <w:rPr>
          <w:rFonts w:ascii="Simplified Arabic" w:eastAsia="Calibri" w:hAnsi="Simplified Arabic" w:cs="Simplified Arabic" w:hint="cs"/>
          <w:sz w:val="28"/>
          <w:szCs w:val="28"/>
          <w:rtl/>
          <w:lang w:bidi="ar-SA"/>
        </w:rPr>
        <w:t>برق.</w:t>
      </w:r>
    </w:p>
    <w:p w:rsidR="002D1A95" w:rsidRPr="0012577C" w:rsidRDefault="0012577C" w:rsidP="0012577C">
      <w:pPr>
        <w:pStyle w:val="aa"/>
        <w:spacing w:before="240"/>
        <w:jc w:val="both"/>
        <w:rPr>
          <w:rFonts w:ascii="Simplified Arabic" w:eastAsia="Calibri" w:hAnsi="Simplified Arabic" w:cs="Simplified Arabic"/>
          <w:b/>
          <w:bCs/>
          <w:sz w:val="30"/>
          <w:szCs w:val="30"/>
          <w:u w:val="single"/>
          <w:rtl/>
          <w:lang w:bidi="ar-SA"/>
        </w:rPr>
      </w:pPr>
      <w:r w:rsidRPr="0012577C">
        <w:rPr>
          <w:rFonts w:ascii="Simplified Arabic" w:eastAsia="Calibri" w:hAnsi="Simplified Arabic" w:cs="Simplified Arabic"/>
          <w:b/>
          <w:bCs/>
          <w:sz w:val="30"/>
          <w:szCs w:val="30"/>
          <w:u w:val="single"/>
          <w:rtl/>
          <w:lang w:bidi="ar-SA"/>
        </w:rPr>
        <w:t>2ـ الدراسات السابقة</w:t>
      </w:r>
      <w:r w:rsidRPr="0012577C">
        <w:rPr>
          <w:rFonts w:ascii="Simplified Arabic" w:eastAsia="Calibri" w:hAnsi="Simplified Arabic" w:cs="Simplified Arabic" w:hint="cs"/>
          <w:b/>
          <w:bCs/>
          <w:sz w:val="30"/>
          <w:szCs w:val="30"/>
          <w:u w:val="single"/>
          <w:rtl/>
          <w:lang w:bidi="ar-SA"/>
        </w:rPr>
        <w:t>:</w:t>
      </w:r>
    </w:p>
    <w:p w:rsidR="002D1A95" w:rsidRPr="0012577C" w:rsidRDefault="002D1A95" w:rsidP="0012577C">
      <w:pPr>
        <w:pStyle w:val="aa"/>
        <w:jc w:val="both"/>
        <w:rPr>
          <w:rFonts w:ascii="Simplified Arabic" w:eastAsia="Calibri" w:hAnsi="Simplified Arabic" w:cs="Simplified Arabic"/>
          <w:b/>
          <w:bCs/>
          <w:sz w:val="28"/>
          <w:szCs w:val="28"/>
          <w:u w:val="single"/>
          <w:rtl/>
          <w:lang w:bidi="ar-SA"/>
        </w:rPr>
      </w:pPr>
      <w:r w:rsidRPr="0012577C">
        <w:rPr>
          <w:rFonts w:ascii="Simplified Arabic" w:eastAsia="Calibri" w:hAnsi="Simplified Arabic" w:cs="Simplified Arabic"/>
          <w:b/>
          <w:bCs/>
          <w:sz w:val="28"/>
          <w:szCs w:val="28"/>
          <w:u w:val="single"/>
          <w:rtl/>
          <w:lang w:bidi="ar-SA"/>
        </w:rPr>
        <w:t>دراسة سامح محمد حمدي (2004)(6)</w:t>
      </w:r>
      <w:r w:rsidR="0012577C">
        <w:rPr>
          <w:rFonts w:ascii="Simplified Arabic" w:eastAsia="Calibri" w:hAnsi="Simplified Arabic" w:cs="Simplified Arabic" w:hint="cs"/>
          <w:b/>
          <w:bCs/>
          <w:sz w:val="28"/>
          <w:szCs w:val="28"/>
          <w:u w:val="single"/>
          <w:rtl/>
          <w:lang w:bidi="ar-SA"/>
        </w:rPr>
        <w:t>:</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عنوانها "معوقات استخدام الوسائط المتعددة بدرس التربية الرياضية" وهدفت الدراسة للتعرف علي معوقات استخدام الوسائط المتعددة بدرس التربية الرياضة للمرحلة الاعدادية ، استخدام الباحث المنهج الوصفي ، وقد اشتملت عينة البحث علي (80) معلما ومعلمة تربية بدنية للمحلة الاعدادية ،ومن اهم نتائج  الدراسة ان من ابرز معوقات استخدام المتعددة عدم توفر ميزانية للتربية الراضة بالمدارس وعدم امكانية التعامل مع اجهزة الوسائط المتعددة.</w:t>
      </w:r>
    </w:p>
    <w:p w:rsidR="002D1A95" w:rsidRPr="0012577C" w:rsidRDefault="002D1A95" w:rsidP="0012577C">
      <w:pPr>
        <w:pStyle w:val="aa"/>
        <w:spacing w:before="240"/>
        <w:jc w:val="both"/>
        <w:rPr>
          <w:rFonts w:ascii="Simplified Arabic" w:eastAsia="Calibri" w:hAnsi="Simplified Arabic" w:cs="Simplified Arabic"/>
          <w:b/>
          <w:bCs/>
          <w:sz w:val="30"/>
          <w:szCs w:val="30"/>
          <w:u w:val="single"/>
          <w:rtl/>
          <w:lang w:bidi="ar-SA"/>
        </w:rPr>
      </w:pPr>
      <w:r w:rsidRPr="0012577C">
        <w:rPr>
          <w:rFonts w:ascii="Simplified Arabic" w:eastAsia="Calibri" w:hAnsi="Simplified Arabic" w:cs="Simplified Arabic"/>
          <w:b/>
          <w:bCs/>
          <w:sz w:val="30"/>
          <w:szCs w:val="30"/>
          <w:u w:val="single"/>
          <w:rtl/>
          <w:lang w:bidi="ar-SA"/>
        </w:rPr>
        <w:t>دراسة خالد الهادي محمد(2007)(4)</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عنوانها " المشكلات التي تحول دون استخدام الوسائط المتعددة بدرس التربية البدنية لمرحلة التعليم الاساسي,وهدفت الدراسة للتعرف علي المشكلات التي تحول دون استخدام الوسائط المتعددة</w:t>
      </w:r>
      <w:r w:rsidR="0012577C">
        <w:rPr>
          <w:rFonts w:ascii="Simplified Arabic" w:eastAsia="Calibri" w:hAnsi="Simplified Arabic" w:cs="Simplified Arabic"/>
          <w:sz w:val="28"/>
          <w:szCs w:val="28"/>
          <w:rtl/>
          <w:lang w:bidi="ar-SA"/>
        </w:rPr>
        <w:t xml:space="preserve"> </w:t>
      </w:r>
      <w:r w:rsidRPr="0012577C">
        <w:rPr>
          <w:rFonts w:ascii="Simplified Arabic" w:eastAsia="Calibri" w:hAnsi="Simplified Arabic" w:cs="Simplified Arabic"/>
          <w:sz w:val="28"/>
          <w:szCs w:val="28"/>
          <w:rtl/>
          <w:lang w:bidi="ar-SA"/>
        </w:rPr>
        <w:t>بدرس التربية البدنية لمرحلة</w:t>
      </w:r>
      <w:r w:rsidR="0012577C">
        <w:rPr>
          <w:rFonts w:ascii="Simplified Arabic" w:eastAsia="Calibri" w:hAnsi="Simplified Arabic" w:cs="Simplified Arabic"/>
          <w:sz w:val="28"/>
          <w:szCs w:val="28"/>
          <w:rtl/>
          <w:lang w:bidi="ar-SA"/>
        </w:rPr>
        <w:t xml:space="preserve"> التعليم الاساسي بمنطقة تاجوراء</w:t>
      </w:r>
      <w:r w:rsidRPr="0012577C">
        <w:rPr>
          <w:rFonts w:ascii="Simplified Arabic" w:eastAsia="Calibri" w:hAnsi="Simplified Arabic" w:cs="Simplified Arabic"/>
          <w:sz w:val="28"/>
          <w:szCs w:val="28"/>
          <w:rtl/>
          <w:lang w:bidi="ar-SA"/>
        </w:rPr>
        <w:t>, استخدم الباحث المنهج الوصفي وقد استخدم الباحث الاستبيان وسيلة لجمع البيانات ، واشتملت عينة البحث  البحث علي (150) معلما ومعلمة من معلمي التعليم الاساسي ,ومن اهم نتائج البحث عدم وجود تدريب و تأهيل المعلمين وكذلك عدم توفر ميزانية خاصة بالتربية البدنية .</w:t>
      </w:r>
    </w:p>
    <w:p w:rsidR="002D1A95" w:rsidRPr="0012577C" w:rsidRDefault="002D1A95" w:rsidP="0012577C">
      <w:pPr>
        <w:pStyle w:val="aa"/>
        <w:spacing w:before="240"/>
        <w:jc w:val="both"/>
        <w:rPr>
          <w:rFonts w:ascii="Simplified Arabic" w:eastAsia="Calibri" w:hAnsi="Simplified Arabic" w:cs="Simplified Arabic"/>
          <w:b/>
          <w:bCs/>
          <w:sz w:val="30"/>
          <w:szCs w:val="30"/>
          <w:u w:val="single"/>
          <w:rtl/>
          <w:lang w:bidi="ar-SA"/>
        </w:rPr>
      </w:pPr>
      <w:r w:rsidRPr="0012577C">
        <w:rPr>
          <w:rFonts w:ascii="Simplified Arabic" w:eastAsia="Calibri" w:hAnsi="Simplified Arabic" w:cs="Simplified Arabic"/>
          <w:b/>
          <w:bCs/>
          <w:sz w:val="30"/>
          <w:szCs w:val="30"/>
          <w:u w:val="single"/>
          <w:rtl/>
          <w:lang w:bidi="ar-SA"/>
        </w:rPr>
        <w:t xml:space="preserve">دراسة محمد نافز ايوب (2009)(13)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عنوانها  "معوقات  استخدام الوسائط التعليمية في المدارس الحكومية من وجهة نظر المدريين والمعلمين" وهدفت الدراسة للتعرف علي اهم المعوقات في استخدام الوسائط التعليمية بالمدارس الحكومية، جامعة القدس المفتوحة فلسطين حيث استخدم الباحث المنهج الوصفي كما استخدم الاستبيان كأداة جمع البيانات ,وتكونت عينة البحث من المديرين والمعلمين بالمدارس الحكومية بفلسطين ,ومن اهم نتائج الدراسة ان نقص اجهزة الحاسب الالي بالمدارس الحكومية ونقص البرمجيات الخاصة بالمنهج كانت من اهم المعوقات.</w:t>
      </w:r>
    </w:p>
    <w:p w:rsidR="002D1A95" w:rsidRPr="007F352C" w:rsidRDefault="002D1A95" w:rsidP="007F352C">
      <w:pPr>
        <w:pStyle w:val="aa"/>
        <w:spacing w:before="240"/>
        <w:jc w:val="both"/>
        <w:rPr>
          <w:rFonts w:ascii="Simplified Arabic" w:eastAsia="Calibri" w:hAnsi="Simplified Arabic" w:cs="Simplified Arabic"/>
          <w:b/>
          <w:bCs/>
          <w:sz w:val="30"/>
          <w:szCs w:val="30"/>
          <w:u w:val="single"/>
          <w:rtl/>
          <w:lang w:bidi="ar-SA"/>
        </w:rPr>
      </w:pPr>
      <w:r w:rsidRPr="007F352C">
        <w:rPr>
          <w:rFonts w:ascii="Simplified Arabic" w:eastAsia="Calibri" w:hAnsi="Simplified Arabic" w:cs="Simplified Arabic"/>
          <w:b/>
          <w:bCs/>
          <w:sz w:val="30"/>
          <w:szCs w:val="30"/>
          <w:u w:val="single"/>
          <w:rtl/>
          <w:lang w:bidi="ar-SA"/>
        </w:rPr>
        <w:t>دراسة يحي محمود لملوم , ايمان فرج بشير (2014) (15)</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b/>
          <w:bCs/>
          <w:sz w:val="28"/>
          <w:szCs w:val="28"/>
          <w:rtl/>
          <w:lang w:bidi="ar-SA"/>
        </w:rPr>
        <w:t>وعنوانها "</w:t>
      </w:r>
      <w:r w:rsidRPr="0012577C">
        <w:rPr>
          <w:rFonts w:ascii="Simplified Arabic" w:eastAsia="Calibri" w:hAnsi="Simplified Arabic" w:cs="Simplified Arabic"/>
          <w:sz w:val="28"/>
          <w:szCs w:val="28"/>
          <w:rtl/>
          <w:lang w:bidi="ar-SA"/>
        </w:rPr>
        <w:t xml:space="preserve">معوقات استخدام التقنيات التربوية بدرس التربية البدنية في مرحلة التعليم الاساسي "  وهدفت الدراسة للتعرف علي علي واقع استخدام التقنيات التربوية والمشكلات التي تعوق توظيفها في التعليم بدرس التربية البدنية ،واستخدم الباحثان المنهج الوصفي, وتم استخدام الاستبيان لجميع البيانات </w:t>
      </w:r>
      <w:r w:rsidRPr="0012577C">
        <w:rPr>
          <w:rFonts w:ascii="Simplified Arabic" w:eastAsia="Calibri" w:hAnsi="Simplified Arabic" w:cs="Simplified Arabic"/>
          <w:sz w:val="28"/>
          <w:szCs w:val="28"/>
          <w:rtl/>
          <w:lang w:bidi="ar-SA"/>
        </w:rPr>
        <w:lastRenderedPageBreak/>
        <w:t>وكانت عينة البحث قومها(80) معلم ومعلمة تربية بدنية بمدينة بنغازي ومن اهم نتائج الدراسة ان معلمي التربية البدنية لا يستخدمون التقنيات التربوية بدرس التربية البدنية وذلك لعدم توفرها وكذلك عدم مناسبة بئية الصف وعدم وجود مادة لتدريس التقنيات ضمن المقررات الخاصة بالأعدا</w:t>
      </w:r>
      <w:r w:rsidR="0012577C">
        <w:rPr>
          <w:rFonts w:ascii="Simplified Arabic" w:eastAsia="Calibri" w:hAnsi="Simplified Arabic" w:cs="Simplified Arabic"/>
          <w:sz w:val="28"/>
          <w:szCs w:val="28"/>
          <w:rtl/>
          <w:lang w:bidi="ar-SA"/>
        </w:rPr>
        <w:t>د المهني لمعلمي التربية البدنية</w:t>
      </w:r>
      <w:r w:rsidRPr="0012577C">
        <w:rPr>
          <w:rFonts w:ascii="Simplified Arabic" w:eastAsia="Calibri" w:hAnsi="Simplified Arabic" w:cs="Simplified Arabic"/>
          <w:sz w:val="28"/>
          <w:szCs w:val="28"/>
          <w:rtl/>
          <w:lang w:bidi="ar-SA"/>
        </w:rPr>
        <w:t>.</w:t>
      </w:r>
    </w:p>
    <w:p w:rsidR="002D1A95" w:rsidRPr="007F352C" w:rsidRDefault="002D1A95" w:rsidP="0012577C">
      <w:pPr>
        <w:pStyle w:val="aa"/>
        <w:spacing w:before="240"/>
        <w:jc w:val="both"/>
        <w:rPr>
          <w:rFonts w:ascii="Simplified Arabic" w:eastAsia="Calibri" w:hAnsi="Simplified Arabic" w:cs="Simplified Arabic"/>
          <w:b/>
          <w:bCs/>
          <w:sz w:val="28"/>
          <w:szCs w:val="28"/>
          <w:u w:val="single"/>
          <w:rtl/>
          <w:lang w:bidi="ar-SA"/>
        </w:rPr>
      </w:pPr>
      <w:r w:rsidRPr="007F352C">
        <w:rPr>
          <w:rFonts w:ascii="Simplified Arabic" w:eastAsia="Calibri" w:hAnsi="Simplified Arabic" w:cs="Simplified Arabic"/>
          <w:b/>
          <w:bCs/>
          <w:sz w:val="28"/>
          <w:szCs w:val="28"/>
          <w:u w:val="single"/>
          <w:rtl/>
          <w:lang w:bidi="ar-SA"/>
        </w:rPr>
        <w:t>دراسة محمد عبدالوهاب ,وليد زغلول (2016) 12)</w:t>
      </w:r>
      <w:r w:rsidR="0012577C" w:rsidRPr="007F352C">
        <w:rPr>
          <w:rFonts w:ascii="Simplified Arabic" w:eastAsia="Calibri" w:hAnsi="Simplified Arabic" w:cs="Simplified Arabic" w:hint="cs"/>
          <w:b/>
          <w:bCs/>
          <w:sz w:val="28"/>
          <w:szCs w:val="28"/>
          <w:u w:val="single"/>
          <w:rtl/>
          <w:lang w:bidi="ar-SA"/>
        </w:rPr>
        <w:t>:</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b/>
          <w:bCs/>
          <w:sz w:val="28"/>
          <w:szCs w:val="28"/>
          <w:rtl/>
          <w:lang w:bidi="ar-SA"/>
        </w:rPr>
        <w:t xml:space="preserve">عنوانها" </w:t>
      </w:r>
      <w:r w:rsidRPr="0012577C">
        <w:rPr>
          <w:rFonts w:ascii="Simplified Arabic" w:eastAsia="Calibri" w:hAnsi="Simplified Arabic" w:cs="Simplified Arabic"/>
          <w:sz w:val="28"/>
          <w:szCs w:val="28"/>
          <w:rtl/>
          <w:lang w:bidi="ar-SA"/>
        </w:rPr>
        <w:t xml:space="preserve">معوقات استخدام التقنيات التعليمية بدرس التربية الرياضة" وهدفت الدراسة الي محاولة التعرف علي معوقات استخدام التقنيات التعليمية بدرس التربية الرياضة, وقد استخدم الباحثان المنهج الوصفي وكذلك استخدما الاستبيان كأداة جمع البيانات وقد اشتملت عينة البحث علي (115) معلم ومعلمة تربية رياضية من محافظتي الاسكندرية والبحيرة لمعرفة آرائهم حول معوقات استخدام التقنيات التعليمية بدرس التربية الرياضة. ومن اهم نتائج الدراسة عدم وجود حوافز للمعلم والطلاب لاستخدام طرق ووسائل التعليم التكنولوجي بدرس التربية الرياضية وايضا عدم توفر المربين المؤهلين لتدريب المعلمين علي استخدام التقنيات التعليمية المختلفة . </w:t>
      </w:r>
    </w:p>
    <w:p w:rsidR="002D1A95" w:rsidRPr="007F352C" w:rsidRDefault="002D1A95" w:rsidP="007F352C">
      <w:pPr>
        <w:pStyle w:val="aa"/>
        <w:spacing w:before="240"/>
        <w:jc w:val="both"/>
        <w:rPr>
          <w:rFonts w:ascii="Simplified Arabic" w:eastAsia="Calibri" w:hAnsi="Simplified Arabic" w:cs="Simplified Arabic"/>
          <w:b/>
          <w:bCs/>
          <w:sz w:val="28"/>
          <w:szCs w:val="28"/>
          <w:u w:val="single"/>
          <w:rtl/>
          <w:lang w:bidi="ar-SA"/>
        </w:rPr>
      </w:pPr>
      <w:r w:rsidRPr="007F352C">
        <w:rPr>
          <w:rFonts w:ascii="Simplified Arabic" w:eastAsia="Calibri" w:hAnsi="Simplified Arabic" w:cs="Simplified Arabic"/>
          <w:b/>
          <w:bCs/>
          <w:sz w:val="28"/>
          <w:szCs w:val="28"/>
          <w:u w:val="single"/>
          <w:rtl/>
          <w:lang w:bidi="ar-SA"/>
        </w:rPr>
        <w:t>2ـ1 التعليق علي الدراسات السابقة.</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جميع الدراسات السابقة كانت تهدف للتعرف علي معوقات ومشكلات استخدام وسائل ووسائط وتقنيات </w:t>
      </w:r>
      <w:r w:rsidR="007F352C">
        <w:rPr>
          <w:rFonts w:ascii="Simplified Arabic" w:eastAsia="Calibri" w:hAnsi="Simplified Arabic" w:cs="Simplified Arabic"/>
          <w:sz w:val="28"/>
          <w:szCs w:val="28"/>
          <w:rtl/>
          <w:lang w:bidi="ar-SA"/>
        </w:rPr>
        <w:t>التعليم في درس التربية البدنية</w:t>
      </w:r>
      <w:r w:rsidR="007F352C">
        <w:rPr>
          <w:rFonts w:ascii="Simplified Arabic" w:eastAsia="Calibri" w:hAnsi="Simplified Arabic" w:cs="Simplified Arabic" w:hint="cs"/>
          <w:sz w:val="28"/>
          <w:szCs w:val="28"/>
          <w:rtl/>
          <w:lang w:bidi="ar-SA"/>
        </w:rPr>
        <w:t>،</w:t>
      </w:r>
      <w:r w:rsidRPr="0012577C">
        <w:rPr>
          <w:rFonts w:ascii="Simplified Arabic" w:eastAsia="Calibri" w:hAnsi="Simplified Arabic" w:cs="Simplified Arabic"/>
          <w:sz w:val="28"/>
          <w:szCs w:val="28"/>
          <w:rtl/>
          <w:lang w:bidi="ar-SA"/>
        </w:rPr>
        <w:t xml:space="preserve"> وقد استخدمت جميع الدراسات المنهج الوصفي .وكذاك استخدمت الاستبيان لجمع البيانات وقد تراوحت حجم العينة في تلك الدراسات ما بين (80ـ 150)معلم ومعلمة تربية بدنية.</w:t>
      </w:r>
    </w:p>
    <w:p w:rsidR="002D1A95" w:rsidRPr="0012577C" w:rsidRDefault="002D1A95" w:rsidP="007F352C">
      <w:pPr>
        <w:pStyle w:val="aa"/>
        <w:spacing w:before="240"/>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2ـ2 الاستفادة من الدراسات السابقة.</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تحديد المنهج المناسب لهذه الدراسة.</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اختيار وتصميم وسيلة جمع البيانات الخاصة بالبحث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اختيار الاجراء الاحصائي المناسب وكذلك في كيفية عرض ومناقشة النتائج .</w:t>
      </w:r>
    </w:p>
    <w:p w:rsidR="002D1A95" w:rsidRPr="0012577C" w:rsidRDefault="002D1A95" w:rsidP="007F352C">
      <w:pPr>
        <w:pStyle w:val="aa"/>
        <w:spacing w:before="240"/>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3.اجراءات البحث .</w:t>
      </w:r>
    </w:p>
    <w:p w:rsidR="002D1A95" w:rsidRPr="0012577C" w:rsidRDefault="002D1A95" w:rsidP="0012577C">
      <w:pPr>
        <w:pStyle w:val="aa"/>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 xml:space="preserve">3ـ1 منهج البحث : </w:t>
      </w:r>
      <w:r w:rsidRPr="0012577C">
        <w:rPr>
          <w:rFonts w:ascii="Simplified Arabic" w:eastAsia="Calibri" w:hAnsi="Simplified Arabic" w:cs="Simplified Arabic"/>
          <w:sz w:val="28"/>
          <w:szCs w:val="28"/>
          <w:rtl/>
          <w:lang w:bidi="ar-SA"/>
        </w:rPr>
        <w:t>استخدم الباحث المنهج الوصفي لمناسبة لطبيعة البحث</w:t>
      </w:r>
      <w:r w:rsidRPr="0012577C">
        <w:rPr>
          <w:rFonts w:ascii="Simplified Arabic" w:eastAsia="Calibri" w:hAnsi="Simplified Arabic" w:cs="Simplified Arabic"/>
          <w:b/>
          <w:bCs/>
          <w:sz w:val="28"/>
          <w:szCs w:val="28"/>
          <w:rtl/>
          <w:lang w:bidi="ar-SA"/>
        </w:rPr>
        <w:t xml:space="preserve">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b/>
          <w:bCs/>
          <w:sz w:val="28"/>
          <w:szCs w:val="28"/>
          <w:rtl/>
          <w:lang w:bidi="ar-SA"/>
        </w:rPr>
        <w:t xml:space="preserve">3ـ2 مجتمع البحث </w:t>
      </w:r>
      <w:r w:rsidRPr="0012577C">
        <w:rPr>
          <w:rFonts w:ascii="Simplified Arabic" w:eastAsia="Calibri" w:hAnsi="Simplified Arabic" w:cs="Simplified Arabic"/>
          <w:sz w:val="28"/>
          <w:szCs w:val="28"/>
          <w:rtl/>
          <w:lang w:bidi="ar-SA"/>
        </w:rPr>
        <w:t>: اشتمل مجتمع البحث علي معلمي ومعلمات التربية البدنية بمرحلة التعليم الاساسي بمدينة طبرق، والبالغ عددهم(153)معلم ومعلمة.</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b/>
          <w:bCs/>
          <w:sz w:val="28"/>
          <w:szCs w:val="28"/>
          <w:rtl/>
          <w:lang w:bidi="ar-SA"/>
        </w:rPr>
        <w:lastRenderedPageBreak/>
        <w:t>3ـ3 عينة البحث</w:t>
      </w:r>
      <w:r w:rsidRPr="0012577C">
        <w:rPr>
          <w:rFonts w:ascii="Simplified Arabic" w:eastAsia="Calibri" w:hAnsi="Simplified Arabic" w:cs="Simplified Arabic"/>
          <w:sz w:val="28"/>
          <w:szCs w:val="28"/>
          <w:rtl/>
          <w:lang w:bidi="ar-SA"/>
        </w:rPr>
        <w:t xml:space="preserve">: وتم اختيار عينة البحث بالطريقة العشوائية من معلمي ومعلمات التربية البدنية بمرحلة التعليم الاساسي بمدينة طبرق والمكلفين بجدول، والبالغ عددهم (75) معلم ومعلمة وبنسبة (49%) من العدد الكلي. </w:t>
      </w:r>
    </w:p>
    <w:p w:rsidR="002D1A95" w:rsidRPr="0012577C" w:rsidRDefault="002D1A95" w:rsidP="0012577C">
      <w:pPr>
        <w:pStyle w:val="aa"/>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3ـ4 أداة جمع البيانات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b/>
          <w:bCs/>
          <w:sz w:val="28"/>
          <w:szCs w:val="28"/>
          <w:rtl/>
          <w:lang w:bidi="ar-SA"/>
        </w:rPr>
        <w:t xml:space="preserve">الاستبيان </w:t>
      </w:r>
      <w:r w:rsidRPr="0012577C">
        <w:rPr>
          <w:rFonts w:ascii="Simplified Arabic" w:eastAsia="Calibri" w:hAnsi="Simplified Arabic" w:cs="Simplified Arabic"/>
          <w:sz w:val="28"/>
          <w:szCs w:val="28"/>
          <w:rtl/>
          <w:lang w:bidi="ar-SA"/>
        </w:rPr>
        <w:t>: خطوات اعداد استمارة الاستبيان:</w:t>
      </w:r>
    </w:p>
    <w:p w:rsidR="002D1A95" w:rsidRPr="0012577C" w:rsidRDefault="002D1A95" w:rsidP="007F352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من خلال اطلاع الباحث علي بعض المراجع العلمية والدراسات السابقة المرتبطة بموضوع البحث تم تحديد تصور مبدئي لاستمارة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 تم وضع خمس محاور لاستمارة الاستبيان.</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 قام الباحث بعرض الصورة الاولية للاستبيان علي (10) خبراء في مجال التدريس وتكنولوجيا التعليم بهدف التعرف علي مدي مناسبة هذه المحاور والعبارات المدرجة وتعديل وحذف ما يراه الخبراء غير مناسب لهدف الاستبيان .وقد اتفق الخبراء علي المحاور والعبارات التالية :</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المعوقات الخاصة باستخدام تكنولوجيا التعليم . عدد العبارات (7)</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المعوقات الخاصة بتوجيه التربية البدنية . عدد العبارات (6)</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 المعوقات الخاصة بطلاب المدرسة . عدد العبارات (5)</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 المعوقات الخاصة بالإدارة المدرسية . عدد العبارات (4)</w:t>
      </w:r>
    </w:p>
    <w:p w:rsidR="002D1A95" w:rsidRPr="0012577C" w:rsidRDefault="002D1A95" w:rsidP="0012577C">
      <w:pPr>
        <w:pStyle w:val="aa"/>
        <w:jc w:val="both"/>
        <w:rPr>
          <w:rFonts w:ascii="Simplified Arabic" w:eastAsia="Calibri" w:hAnsi="Simplified Arabic" w:cs="Simplified Arabic"/>
          <w:sz w:val="28"/>
          <w:szCs w:val="28"/>
          <w:rtl/>
          <w:lang w:bidi="ar-SA"/>
        </w:rPr>
      </w:pPr>
      <w:r w:rsidRPr="0012577C">
        <w:rPr>
          <w:rFonts w:ascii="Simplified Arabic" w:eastAsia="Calibri" w:hAnsi="Simplified Arabic" w:cs="Simplified Arabic"/>
          <w:sz w:val="28"/>
          <w:szCs w:val="28"/>
          <w:rtl/>
          <w:lang w:bidi="ar-SA"/>
        </w:rPr>
        <w:t xml:space="preserve"> المعوقات الخاصة بالاعدد المهني والاكاديمي . عدد العبارات (4)</w:t>
      </w:r>
    </w:p>
    <w:p w:rsidR="002D1A95" w:rsidRPr="007F352C" w:rsidRDefault="002D1A95" w:rsidP="007F352C">
      <w:pPr>
        <w:pStyle w:val="aa"/>
        <w:spacing w:before="240"/>
        <w:jc w:val="both"/>
        <w:rPr>
          <w:rFonts w:asciiTheme="majorHAnsi" w:eastAsia="Calibri" w:hAnsiTheme="majorHAnsi" w:cs="Simplified Arabic"/>
          <w:b/>
          <w:bCs/>
          <w:sz w:val="30"/>
          <w:szCs w:val="30"/>
          <w:u w:val="single"/>
          <w:rtl/>
          <w:lang w:bidi="ar-SA"/>
        </w:rPr>
      </w:pPr>
      <w:r w:rsidRPr="007F352C">
        <w:rPr>
          <w:rFonts w:asciiTheme="majorHAnsi" w:eastAsia="Calibri" w:hAnsiTheme="majorHAnsi" w:cs="Simplified Arabic"/>
          <w:b/>
          <w:bCs/>
          <w:sz w:val="30"/>
          <w:szCs w:val="30"/>
          <w:u w:val="single"/>
          <w:rtl/>
          <w:lang w:bidi="ar-SA"/>
        </w:rPr>
        <w:t>اجمالي عدد العبارات (26)</w:t>
      </w:r>
    </w:p>
    <w:p w:rsidR="002D1A95" w:rsidRPr="0012577C" w:rsidRDefault="002D1A95" w:rsidP="0012577C">
      <w:pPr>
        <w:pStyle w:val="aa"/>
        <w:jc w:val="both"/>
        <w:rPr>
          <w:rFonts w:ascii="Simplified Arabic" w:eastAsia="Calibri" w:hAnsi="Simplified Arabic" w:cs="Simplified Arabic"/>
          <w:b/>
          <w:bCs/>
          <w:sz w:val="28"/>
          <w:szCs w:val="28"/>
          <w:rtl/>
          <w:lang w:bidi="ar-SA"/>
        </w:rPr>
      </w:pPr>
      <w:r w:rsidRPr="0012577C">
        <w:rPr>
          <w:rFonts w:ascii="Simplified Arabic" w:eastAsia="Calibri" w:hAnsi="Simplified Arabic" w:cs="Simplified Arabic"/>
          <w:b/>
          <w:bCs/>
          <w:sz w:val="28"/>
          <w:szCs w:val="28"/>
          <w:rtl/>
          <w:lang w:bidi="ar-SA"/>
        </w:rPr>
        <w:t>3ـ5 المعاملات العلمية لأداة البحث :</w:t>
      </w:r>
      <w:r w:rsidRPr="0012577C">
        <w:rPr>
          <w:rFonts w:ascii="Simplified Arabic" w:eastAsia="Calibri" w:hAnsi="Simplified Arabic" w:cs="Simplified Arabic"/>
          <w:sz w:val="28"/>
          <w:szCs w:val="28"/>
          <w:rtl/>
          <w:lang w:bidi="ar-SA"/>
        </w:rPr>
        <w:t xml:space="preserve"> قام الباحث بأجراء دراسة استطلاعية بهدف التعرف علي المعاملات العلمية( الصدق ـ الثبات ) لأداة جمع البيانات</w:t>
      </w:r>
      <w:r w:rsidRPr="0012577C">
        <w:rPr>
          <w:rFonts w:ascii="Simplified Arabic" w:eastAsia="Calibri" w:hAnsi="Simplified Arabic" w:cs="Simplified Arabic"/>
          <w:b/>
          <w:bCs/>
          <w:sz w:val="28"/>
          <w:szCs w:val="28"/>
          <w:rtl/>
          <w:lang w:bidi="ar-SA"/>
        </w:rPr>
        <w:t xml:space="preserve"> .</w:t>
      </w:r>
    </w:p>
    <w:p w:rsidR="002D1A95" w:rsidRPr="007F352C" w:rsidRDefault="002D1A95" w:rsidP="0012577C">
      <w:pPr>
        <w:pStyle w:val="aa"/>
        <w:jc w:val="both"/>
        <w:rPr>
          <w:rFonts w:ascii="Simplified Arabic" w:eastAsia="Calibri" w:hAnsi="Simplified Arabic" w:cs="Simplified Arabic"/>
          <w:sz w:val="28"/>
          <w:szCs w:val="28"/>
          <w:rtl/>
          <w:lang w:bidi="ar-SA"/>
        </w:rPr>
      </w:pPr>
      <w:r w:rsidRPr="007F352C">
        <w:rPr>
          <w:rFonts w:ascii="Simplified Arabic" w:eastAsia="Calibri" w:hAnsi="Simplified Arabic" w:cs="Simplified Arabic"/>
          <w:sz w:val="28"/>
          <w:szCs w:val="28"/>
          <w:rtl/>
          <w:lang w:bidi="ar-SA"/>
        </w:rPr>
        <w:t>1/ثبات وصدق الاستبيان :تحقق الباحث من ثبات وصدق استمارة الاستبيان عن طريق عرض استمارة جمع البيانات علي عينة استطلاعية من داخل مجتمع البحث وخارج العينة الاساسية وعددهم (10) معلمين . وذلك بطريقة اعادة الاختبار بفاصل زمني (10) ايام لحساب معامل الثبات.</w:t>
      </w:r>
    </w:p>
    <w:p w:rsidR="002D1A95" w:rsidRPr="007F352C" w:rsidRDefault="002D1A95" w:rsidP="007F352C">
      <w:pPr>
        <w:spacing w:before="240"/>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جدول رقم (1)</w:t>
      </w:r>
    </w:p>
    <w:tbl>
      <w:tblPr>
        <w:tblStyle w:val="121"/>
        <w:bidiVisual/>
        <w:tblW w:w="8556" w:type="dxa"/>
        <w:tblLook w:val="04A0" w:firstRow="1" w:lastRow="0" w:firstColumn="1" w:lastColumn="0" w:noHBand="0" w:noVBand="1"/>
      </w:tblPr>
      <w:tblGrid>
        <w:gridCol w:w="949"/>
        <w:gridCol w:w="1795"/>
        <w:gridCol w:w="1134"/>
        <w:gridCol w:w="1417"/>
        <w:gridCol w:w="1559"/>
        <w:gridCol w:w="1702"/>
      </w:tblGrid>
      <w:tr w:rsidR="002D1A95" w:rsidRPr="002D1A95" w:rsidTr="002D1A95">
        <w:tc>
          <w:tcPr>
            <w:tcW w:w="2744" w:type="dxa"/>
            <w:gridSpan w:val="2"/>
            <w:tcBorders>
              <w:top w:val="thinThickSmallGap" w:sz="24" w:space="0" w:color="auto"/>
              <w:left w:val="nil"/>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التطبيق الاول</w:t>
            </w:r>
          </w:p>
        </w:tc>
        <w:tc>
          <w:tcPr>
            <w:tcW w:w="2551" w:type="dxa"/>
            <w:gridSpan w:val="2"/>
            <w:tcBorders>
              <w:top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التطبيق الثاني</w:t>
            </w:r>
          </w:p>
        </w:tc>
        <w:tc>
          <w:tcPr>
            <w:tcW w:w="1559" w:type="dxa"/>
            <w:vMerge w:val="restart"/>
            <w:tcBorders>
              <w:top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معامل</w:t>
            </w:r>
          </w:p>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الثبات</w:t>
            </w:r>
          </w:p>
        </w:tc>
        <w:tc>
          <w:tcPr>
            <w:tcW w:w="1702" w:type="dxa"/>
            <w:vMerge w:val="restart"/>
            <w:tcBorders>
              <w:top w:val="thinThickSmallGap" w:sz="24" w:space="0" w:color="auto"/>
              <w:right w:val="nil"/>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معامل</w:t>
            </w:r>
          </w:p>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الصدق</w:t>
            </w:r>
          </w:p>
        </w:tc>
      </w:tr>
      <w:tr w:rsidR="002D1A95" w:rsidRPr="002D1A95" w:rsidTr="002D1A95">
        <w:tc>
          <w:tcPr>
            <w:tcW w:w="949" w:type="dxa"/>
            <w:tcBorders>
              <w:left w:val="nil"/>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س1</w:t>
            </w:r>
          </w:p>
        </w:tc>
        <w:tc>
          <w:tcPr>
            <w:tcW w:w="1795" w:type="dxa"/>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ع1</w:t>
            </w:r>
          </w:p>
        </w:tc>
        <w:tc>
          <w:tcPr>
            <w:tcW w:w="1134" w:type="dxa"/>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س2</w:t>
            </w:r>
          </w:p>
        </w:tc>
        <w:tc>
          <w:tcPr>
            <w:tcW w:w="1417" w:type="dxa"/>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ع2</w:t>
            </w:r>
          </w:p>
        </w:tc>
        <w:tc>
          <w:tcPr>
            <w:tcW w:w="1559" w:type="dxa"/>
            <w:vMerge/>
          </w:tcPr>
          <w:p w:rsidR="002D1A95" w:rsidRPr="002D1A95" w:rsidRDefault="002D1A95" w:rsidP="002D1A95">
            <w:pPr>
              <w:jc w:val="center"/>
              <w:rPr>
                <w:rFonts w:ascii="Calibri" w:eastAsia="Calibri" w:hAnsi="Calibri" w:cs="Akhbar MT"/>
                <w:sz w:val="28"/>
                <w:szCs w:val="28"/>
                <w:rtl/>
                <w:lang w:bidi="ar-SA"/>
              </w:rPr>
            </w:pPr>
          </w:p>
        </w:tc>
        <w:tc>
          <w:tcPr>
            <w:tcW w:w="1702" w:type="dxa"/>
            <w:vMerge/>
            <w:tcBorders>
              <w:right w:val="nil"/>
            </w:tcBorders>
          </w:tcPr>
          <w:p w:rsidR="002D1A95" w:rsidRPr="002D1A95" w:rsidRDefault="002D1A95" w:rsidP="002D1A95">
            <w:pPr>
              <w:jc w:val="center"/>
              <w:rPr>
                <w:rFonts w:ascii="Calibri" w:eastAsia="Calibri" w:hAnsi="Calibri" w:cs="Akhbar MT"/>
                <w:sz w:val="28"/>
                <w:szCs w:val="28"/>
                <w:rtl/>
                <w:lang w:bidi="ar-SA"/>
              </w:rPr>
            </w:pPr>
          </w:p>
        </w:tc>
      </w:tr>
      <w:tr w:rsidR="002D1A95" w:rsidRPr="002D1A95" w:rsidTr="002D1A95">
        <w:tc>
          <w:tcPr>
            <w:tcW w:w="949" w:type="dxa"/>
            <w:tcBorders>
              <w:left w:val="nil"/>
              <w:bottom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18.60</w:t>
            </w:r>
          </w:p>
        </w:tc>
        <w:tc>
          <w:tcPr>
            <w:tcW w:w="1795" w:type="dxa"/>
            <w:tcBorders>
              <w:bottom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6.3</w:t>
            </w:r>
          </w:p>
        </w:tc>
        <w:tc>
          <w:tcPr>
            <w:tcW w:w="1134" w:type="dxa"/>
            <w:tcBorders>
              <w:bottom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17.9</w:t>
            </w:r>
          </w:p>
        </w:tc>
        <w:tc>
          <w:tcPr>
            <w:tcW w:w="1417" w:type="dxa"/>
            <w:tcBorders>
              <w:bottom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5.96</w:t>
            </w:r>
          </w:p>
        </w:tc>
        <w:tc>
          <w:tcPr>
            <w:tcW w:w="1559" w:type="dxa"/>
            <w:tcBorders>
              <w:bottom w:val="thinThickSmallGap" w:sz="24" w:space="0" w:color="auto"/>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0.99</w:t>
            </w:r>
          </w:p>
        </w:tc>
        <w:tc>
          <w:tcPr>
            <w:tcW w:w="1702" w:type="dxa"/>
            <w:tcBorders>
              <w:bottom w:val="thinThickSmallGap" w:sz="24" w:space="0" w:color="auto"/>
              <w:right w:val="nil"/>
            </w:tcBorders>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0.99</w:t>
            </w:r>
          </w:p>
        </w:tc>
      </w:tr>
    </w:tbl>
    <w:p w:rsidR="002D1A95" w:rsidRPr="007F352C" w:rsidRDefault="002D1A95" w:rsidP="007F352C">
      <w:pPr>
        <w:pStyle w:val="aa"/>
        <w:jc w:val="center"/>
        <w:rPr>
          <w:rFonts w:ascii="Simplified Arabic" w:eastAsia="Calibri" w:hAnsi="Simplified Arabic" w:cs="Simplified Arabic"/>
          <w:sz w:val="28"/>
          <w:szCs w:val="28"/>
          <w:rtl/>
          <w:lang w:bidi="ar-LY"/>
        </w:rPr>
      </w:pPr>
      <w:r w:rsidRPr="007F352C">
        <w:rPr>
          <w:rFonts w:ascii="Simplified Arabic" w:eastAsia="Calibri" w:hAnsi="Simplified Arabic" w:cs="Simplified Arabic"/>
          <w:sz w:val="28"/>
          <w:szCs w:val="28"/>
          <w:rtl/>
          <w:lang w:bidi="ar-SA"/>
        </w:rPr>
        <w:t>قيمة ر 0.01 = 0.765</w:t>
      </w:r>
    </w:p>
    <w:p w:rsidR="002D1A95" w:rsidRPr="007F352C" w:rsidRDefault="002D1A95" w:rsidP="007F352C">
      <w:pPr>
        <w:pStyle w:val="aa"/>
        <w:jc w:val="both"/>
        <w:rPr>
          <w:rFonts w:ascii="Simplified Arabic" w:eastAsia="Calibri" w:hAnsi="Simplified Arabic" w:cs="Simplified Arabic"/>
          <w:rtl/>
          <w:lang w:bidi="ar-SA"/>
        </w:rPr>
      </w:pPr>
      <w:r w:rsidRPr="007F352C">
        <w:rPr>
          <w:rFonts w:ascii="Simplified Arabic" w:eastAsia="Calibri" w:hAnsi="Simplified Arabic" w:cs="Simplified Arabic"/>
          <w:sz w:val="28"/>
          <w:szCs w:val="28"/>
          <w:rtl/>
          <w:lang w:bidi="ar-SA"/>
        </w:rPr>
        <w:lastRenderedPageBreak/>
        <w:t>يتضح من الجدول رقم (1) معامل ثبات الاستبيان بطريقة أعادة الاختبار بفاصل زمني (10) ايام كان (0.99) وهو</w:t>
      </w:r>
      <w:r w:rsidRPr="007F352C">
        <w:rPr>
          <w:rFonts w:ascii="Simplified Arabic" w:eastAsia="Calibri" w:hAnsi="Simplified Arabic" w:cs="Simplified Arabic"/>
          <w:rtl/>
          <w:lang w:bidi="ar-SA"/>
        </w:rPr>
        <w:t xml:space="preserve"> معامل دال احصائيا عند مستوي (0.01), كما بلغ معامل الصدق الذاتي (0.99).</w:t>
      </w:r>
    </w:p>
    <w:p w:rsidR="002D1A95" w:rsidRPr="007F352C" w:rsidRDefault="002D1A95" w:rsidP="007F352C">
      <w:pPr>
        <w:pStyle w:val="aa"/>
        <w:jc w:val="both"/>
        <w:rPr>
          <w:rFonts w:ascii="Simplified Arabic" w:eastAsia="Calibri" w:hAnsi="Simplified Arabic" w:cs="Simplified Arabic"/>
          <w:sz w:val="28"/>
          <w:szCs w:val="28"/>
          <w:rtl/>
          <w:lang w:bidi="ar-SA"/>
        </w:rPr>
      </w:pPr>
      <w:r w:rsidRPr="007F352C">
        <w:rPr>
          <w:rFonts w:ascii="Simplified Arabic" w:eastAsia="Calibri" w:hAnsi="Simplified Arabic" w:cs="Simplified Arabic"/>
          <w:b/>
          <w:bCs/>
          <w:sz w:val="28"/>
          <w:szCs w:val="28"/>
          <w:rtl/>
          <w:lang w:bidi="ar-SA"/>
        </w:rPr>
        <w:t>3ـ 6 الدراسة الاساسية:</w:t>
      </w:r>
      <w:r w:rsidRPr="007F352C">
        <w:rPr>
          <w:rFonts w:ascii="Simplified Arabic" w:eastAsia="Calibri" w:hAnsi="Simplified Arabic" w:cs="Simplified Arabic"/>
          <w:sz w:val="28"/>
          <w:szCs w:val="28"/>
          <w:rtl/>
          <w:lang w:bidi="ar-SA"/>
        </w:rPr>
        <w:t>قام البحث بتطبيق الدراسة الاساسية (الميدانية) علي معلمي ومعلمات التربية البدنية بمرحلة التعليم الاساسي بمدينة طبرق وذلك بعرض الاستبيان الخاص بالبحث عليهم وذلك في الفترة من (2021.2.27) الي (2021.3.30) ومن ثم تم تفريغ الدرجات ومعالجتها احصائيا.</w:t>
      </w:r>
    </w:p>
    <w:p w:rsidR="002D1A95" w:rsidRPr="007F352C" w:rsidRDefault="002D1A95" w:rsidP="007F352C">
      <w:pPr>
        <w:pStyle w:val="aa"/>
        <w:jc w:val="both"/>
        <w:rPr>
          <w:rFonts w:ascii="Simplified Arabic" w:eastAsia="Calibri" w:hAnsi="Simplified Arabic" w:cs="Simplified Arabic"/>
          <w:b/>
          <w:bCs/>
          <w:sz w:val="28"/>
          <w:szCs w:val="28"/>
          <w:rtl/>
          <w:lang w:bidi="ar-SA"/>
        </w:rPr>
      </w:pPr>
      <w:r w:rsidRPr="007F352C">
        <w:rPr>
          <w:rFonts w:ascii="Simplified Arabic" w:eastAsia="Calibri" w:hAnsi="Simplified Arabic" w:cs="Simplified Arabic"/>
          <w:sz w:val="28"/>
          <w:szCs w:val="28"/>
          <w:rtl/>
          <w:lang w:bidi="ar-SA"/>
        </w:rPr>
        <w:t>3ـ7</w:t>
      </w:r>
      <w:r w:rsidRPr="007F352C">
        <w:rPr>
          <w:rFonts w:ascii="Simplified Arabic" w:eastAsia="Calibri" w:hAnsi="Simplified Arabic" w:cs="Simplified Arabic"/>
          <w:b/>
          <w:bCs/>
          <w:sz w:val="28"/>
          <w:szCs w:val="28"/>
          <w:rtl/>
          <w:lang w:bidi="ar-SA"/>
        </w:rPr>
        <w:t xml:space="preserve"> المعالجات الاحصائية :</w:t>
      </w: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.الوزن المرجح</w:t>
      </w: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حيث تم احتساب :نعم (1)درجة ـ الي حد ما (2) درجتان ـ لا(3) درجات</w:t>
      </w:r>
    </w:p>
    <w:p w:rsidR="002D1A95" w:rsidRPr="002D1A95" w:rsidRDefault="00C6043B" w:rsidP="002D1A95">
      <w:pPr>
        <w:bidi w:val="0"/>
        <w:jc w:val="both"/>
        <w:rPr>
          <w:rFonts w:ascii="Calibri" w:eastAsia="Calibri" w:hAnsi="Calibri" w:cs="Akhbar MT"/>
          <w:b/>
          <w:bCs/>
          <w:sz w:val="28"/>
          <w:szCs w:val="28"/>
          <w:lang w:bidi="ar-SA"/>
        </w:rPr>
      </w:pPr>
      <m:oMathPara>
        <m:oMathParaPr>
          <m:jc m:val="center"/>
        </m:oMathParaPr>
        <m:oMath>
          <m:box>
            <m:boxPr>
              <m:ctrlPr>
                <w:rPr>
                  <w:rFonts w:ascii="Cambria Math" w:eastAsia="Calibri" w:hAnsi="Cambria Math" w:cs="Akhbar MT"/>
                  <w:b/>
                  <w:bCs/>
                  <w:sz w:val="28"/>
                  <w:szCs w:val="28"/>
                  <w:lang w:bidi="ar-SA"/>
                </w:rPr>
              </m:ctrlPr>
            </m:boxPr>
            <m:e>
              <m:argPr>
                <m:argSz m:val="-1"/>
              </m:argPr>
              <m:f>
                <m:fPr>
                  <m:ctrlPr>
                    <w:rPr>
                      <w:rFonts w:ascii="Cambria Math" w:eastAsia="Calibri" w:hAnsi="Cambria Math" w:cs="Akhbar MT"/>
                      <w:b/>
                      <w:bCs/>
                      <w:sz w:val="28"/>
                      <w:szCs w:val="28"/>
                      <w:lang w:bidi="ar-SA"/>
                    </w:rPr>
                  </m:ctrlPr>
                </m:fPr>
                <m:num>
                  <m:r>
                    <m:rPr>
                      <m:sty m:val="p"/>
                    </m:rPr>
                    <w:rPr>
                      <w:rFonts w:ascii="Cambria Math" w:eastAsia="Calibri" w:hAnsi="Cambria Math" w:cs="Akhbar MT"/>
                      <w:sz w:val="28"/>
                      <w:szCs w:val="28"/>
                      <w:rtl/>
                      <w:lang w:bidi="ar-SA"/>
                    </w:rPr>
                    <m:t>المقدرة الدرجات مجموع</m:t>
                  </m:r>
                </m:num>
                <m:den>
                  <m:r>
                    <m:rPr>
                      <m:sty m:val="b"/>
                    </m:rPr>
                    <w:rPr>
                      <w:rFonts w:ascii="Cambria Math" w:eastAsia="Calibri" w:hAnsi="Cambria Math" w:cs="Akhbar MT"/>
                      <w:sz w:val="28"/>
                      <w:szCs w:val="28"/>
                      <w:rtl/>
                      <w:lang w:val="fr-FR" w:bidi="ar-SA"/>
                    </w:rPr>
                    <m:t xml:space="preserve">ن </m:t>
                  </m:r>
                  <m:r>
                    <m:rPr>
                      <m:sty m:val="bi"/>
                    </m:rPr>
                    <w:rPr>
                      <w:rFonts w:ascii="Cambria Math" w:eastAsia="Calibri" w:hAnsi="Cambria Math" w:cs="Akhbar MT"/>
                      <w:sz w:val="28"/>
                      <w:szCs w:val="28"/>
                      <w:lang w:val="fr-FR" w:bidi="ar-SA"/>
                    </w:rPr>
                    <m:t xml:space="preserve">x </m:t>
                  </m:r>
                  <m:r>
                    <m:rPr>
                      <m:sty m:val="bi"/>
                    </m:rPr>
                    <w:rPr>
                      <w:rFonts w:ascii="Cambria Math" w:eastAsia="Calibri" w:hAnsi="Cambria Math" w:cs="Akhbar MT"/>
                      <w:sz w:val="28"/>
                      <w:szCs w:val="28"/>
                      <w:rtl/>
                      <w:lang w:val="fr-FR" w:bidi="ar-SA"/>
                    </w:rPr>
                    <m:t>تقديري ميزان أعلى</m:t>
                  </m:r>
                </m:den>
              </m:f>
            </m:e>
          </m:box>
          <m:r>
            <m:rPr>
              <m:sty m:val="b"/>
            </m:rPr>
            <w:rPr>
              <w:rFonts w:ascii="Cambria Math" w:eastAsia="Calibri" w:hAnsi="Cambria Math" w:cs="Akhbar MT"/>
              <w:sz w:val="28"/>
              <w:szCs w:val="28"/>
              <w:lang w:val="fr-FR" w:bidi="ar-SA"/>
            </w:rPr>
            <m:t>=</m:t>
          </m:r>
          <m:r>
            <m:rPr>
              <m:sty m:val="b"/>
            </m:rPr>
            <w:rPr>
              <w:rFonts w:ascii="Cambria Math" w:eastAsia="Calibri" w:hAnsi="Cambria Math" w:cs="Akhbar MT"/>
              <w:sz w:val="28"/>
              <w:szCs w:val="28"/>
              <w:rtl/>
              <w:lang w:val="fr-FR" w:bidi="ar-SA"/>
            </w:rPr>
            <m:t xml:space="preserve">المئوية النسبة  </m:t>
          </m:r>
        </m:oMath>
      </m:oMathPara>
    </w:p>
    <w:p w:rsidR="002D1A95" w:rsidRPr="002D1A95" w:rsidRDefault="002D1A95" w:rsidP="002D1A95">
      <w:pPr>
        <w:spacing w:after="200" w:line="276" w:lineRule="auto"/>
        <w:jc w:val="both"/>
        <w:rPr>
          <w:rFonts w:ascii="Calibri" w:eastAsia="Calibri" w:hAnsi="Calibri" w:cs="Akhbar MT"/>
          <w:b/>
          <w:bCs/>
          <w:sz w:val="8"/>
          <w:szCs w:val="8"/>
          <w:rtl/>
          <w:lang w:bidi="ar-LY"/>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 xml:space="preserve">الدرجة الكلية = عدد العبارات x اعلي ميزان تقديري x ن </w:t>
      </w:r>
    </w:p>
    <w:p w:rsidR="002D1A95" w:rsidRPr="002D1A95" w:rsidRDefault="002D1A95" w:rsidP="002D1A95">
      <w:pPr>
        <w:spacing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4ـ عرض ومناقشة النتائج</w:t>
      </w: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 xml:space="preserve">4ـ1  عرض النتائج </w:t>
      </w: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381F00" w:rsidRDefault="00381F00" w:rsidP="002D1A95">
      <w:pPr>
        <w:jc w:val="center"/>
        <w:rPr>
          <w:rFonts w:ascii="Calibri" w:eastAsia="Calibri" w:hAnsi="Calibri" w:cs="Akhbar MT"/>
          <w:b/>
          <w:bCs/>
          <w:sz w:val="28"/>
          <w:szCs w:val="28"/>
          <w:rtl/>
          <w:lang w:bidi="ar-SA"/>
        </w:rPr>
      </w:pPr>
    </w:p>
    <w:p w:rsidR="00381F00" w:rsidRDefault="00381F00" w:rsidP="002D1A95">
      <w:pPr>
        <w:jc w:val="center"/>
        <w:rPr>
          <w:rFonts w:ascii="Calibri" w:eastAsia="Calibri" w:hAnsi="Calibri" w:cs="Akhbar MT"/>
          <w:b/>
          <w:bCs/>
          <w:sz w:val="28"/>
          <w:szCs w:val="28"/>
          <w:rtl/>
          <w:lang w:bidi="ar-SA"/>
        </w:rPr>
      </w:pPr>
    </w:p>
    <w:p w:rsidR="00381F00" w:rsidRDefault="00381F00"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7F352C" w:rsidRDefault="007F352C" w:rsidP="002D1A95">
      <w:pPr>
        <w:jc w:val="center"/>
        <w:rPr>
          <w:rFonts w:ascii="Calibri" w:eastAsia="Calibri" w:hAnsi="Calibri" w:cs="Akhbar MT"/>
          <w:b/>
          <w:bCs/>
          <w:sz w:val="28"/>
          <w:szCs w:val="28"/>
          <w:rtl/>
          <w:lang w:bidi="ar-SA"/>
        </w:rPr>
      </w:pPr>
    </w:p>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lastRenderedPageBreak/>
        <w:t>جدول (2)</w:t>
      </w:r>
    </w:p>
    <w:tbl>
      <w:tblPr>
        <w:tblStyle w:val="121"/>
        <w:tblpPr w:leftFromText="180" w:rightFromText="180" w:vertAnchor="page" w:horzAnchor="margin" w:tblpXSpec="center" w:tblpY="4011"/>
        <w:bidiVisual/>
        <w:tblW w:w="10632" w:type="dxa"/>
        <w:tblLayout w:type="fixed"/>
        <w:tblLook w:val="04A0" w:firstRow="1" w:lastRow="0" w:firstColumn="1" w:lastColumn="0" w:noHBand="0" w:noVBand="1"/>
      </w:tblPr>
      <w:tblGrid>
        <w:gridCol w:w="426"/>
        <w:gridCol w:w="5528"/>
        <w:gridCol w:w="709"/>
        <w:gridCol w:w="708"/>
        <w:gridCol w:w="567"/>
        <w:gridCol w:w="851"/>
        <w:gridCol w:w="992"/>
        <w:gridCol w:w="851"/>
      </w:tblGrid>
      <w:tr w:rsidR="002D1A95" w:rsidRPr="002D1A95" w:rsidTr="002D1A95">
        <w:trPr>
          <w:trHeight w:val="375"/>
        </w:trPr>
        <w:tc>
          <w:tcPr>
            <w:tcW w:w="426" w:type="dxa"/>
            <w:vMerge w:val="restart"/>
            <w:tcBorders>
              <w:top w:val="thinThickSmallGap" w:sz="24" w:space="0" w:color="auto"/>
              <w:left w:val="dotted" w:sz="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م</w:t>
            </w:r>
          </w:p>
        </w:tc>
        <w:tc>
          <w:tcPr>
            <w:tcW w:w="5528"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العبارات</w:t>
            </w:r>
          </w:p>
        </w:tc>
        <w:tc>
          <w:tcPr>
            <w:tcW w:w="1984" w:type="dxa"/>
            <w:gridSpan w:val="3"/>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b/>
                <w:bCs/>
                <w:sz w:val="28"/>
                <w:szCs w:val="28"/>
                <w:rtl/>
                <w:lang w:bidi="ar-SA"/>
              </w:rPr>
              <w:t>التكرارات</w:t>
            </w:r>
          </w:p>
        </w:tc>
        <w:tc>
          <w:tcPr>
            <w:tcW w:w="851"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مجموع الدرجات المقدرة</w:t>
            </w:r>
          </w:p>
        </w:tc>
        <w:tc>
          <w:tcPr>
            <w:tcW w:w="992"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النسبة المئوية الدرجات المقدرة</w:t>
            </w:r>
          </w:p>
        </w:tc>
        <w:tc>
          <w:tcPr>
            <w:tcW w:w="851" w:type="dxa"/>
            <w:vMerge w:val="restart"/>
            <w:tcBorders>
              <w:top w:val="thinThickSmallGap" w:sz="24" w:space="0" w:color="auto"/>
              <w:right w:val="dotted" w:sz="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الترتيب</w:t>
            </w:r>
          </w:p>
        </w:tc>
      </w:tr>
      <w:tr w:rsidR="002D1A95" w:rsidRPr="002D1A95" w:rsidTr="002D1A95">
        <w:trPr>
          <w:trHeight w:val="210"/>
        </w:trPr>
        <w:tc>
          <w:tcPr>
            <w:tcW w:w="426" w:type="dxa"/>
            <w:vMerge/>
            <w:tcBorders>
              <w:left w:val="dotted" w:sz="4" w:space="0" w:color="auto"/>
              <w:bottom w:val="thinThickSmallGap" w:sz="24" w:space="0" w:color="auto"/>
            </w:tcBorders>
          </w:tcPr>
          <w:p w:rsidR="002D1A95" w:rsidRPr="002D1A95" w:rsidRDefault="002D1A95" w:rsidP="002D1A95">
            <w:pPr>
              <w:jc w:val="both"/>
              <w:rPr>
                <w:rFonts w:ascii="Calibri" w:eastAsia="Calibri" w:hAnsi="Calibri" w:cs="Akhbar MT"/>
                <w:b/>
                <w:bCs/>
                <w:sz w:val="28"/>
                <w:szCs w:val="28"/>
                <w:rtl/>
                <w:lang w:bidi="ar-SA"/>
              </w:rPr>
            </w:pPr>
          </w:p>
        </w:tc>
        <w:tc>
          <w:tcPr>
            <w:tcW w:w="5528" w:type="dxa"/>
            <w:vMerge/>
            <w:tcBorders>
              <w:bottom w:val="thinThickSmallGap" w:sz="24" w:space="0" w:color="auto"/>
            </w:tcBorders>
          </w:tcPr>
          <w:p w:rsidR="002D1A95" w:rsidRPr="002D1A95" w:rsidRDefault="002D1A95" w:rsidP="002D1A95">
            <w:pPr>
              <w:jc w:val="both"/>
              <w:rPr>
                <w:rFonts w:ascii="Calibri" w:eastAsia="Calibri" w:hAnsi="Calibri" w:cs="Akhbar MT"/>
                <w:b/>
                <w:bCs/>
                <w:sz w:val="28"/>
                <w:szCs w:val="28"/>
                <w:rtl/>
                <w:lang w:bidi="ar-SA"/>
              </w:rPr>
            </w:pPr>
          </w:p>
        </w:tc>
        <w:tc>
          <w:tcPr>
            <w:tcW w:w="709"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نعم</w:t>
            </w:r>
          </w:p>
        </w:tc>
        <w:tc>
          <w:tcPr>
            <w:tcW w:w="708"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إلى حد ما</w:t>
            </w:r>
          </w:p>
        </w:tc>
        <w:tc>
          <w:tcPr>
            <w:tcW w:w="567"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لا</w:t>
            </w:r>
          </w:p>
        </w:tc>
        <w:tc>
          <w:tcPr>
            <w:tcW w:w="851"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p>
        </w:tc>
        <w:tc>
          <w:tcPr>
            <w:tcW w:w="992"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p>
        </w:tc>
        <w:tc>
          <w:tcPr>
            <w:tcW w:w="851" w:type="dxa"/>
            <w:vMerge/>
            <w:tcBorders>
              <w:bottom w:val="thinThickSmallGap" w:sz="24" w:space="0" w:color="auto"/>
              <w:right w:val="dotted" w:sz="4" w:space="0" w:color="auto"/>
            </w:tcBorders>
            <w:vAlign w:val="center"/>
          </w:tcPr>
          <w:p w:rsidR="002D1A95" w:rsidRPr="002D1A95" w:rsidRDefault="002D1A95" w:rsidP="002D1A95">
            <w:pPr>
              <w:jc w:val="center"/>
              <w:rPr>
                <w:rFonts w:ascii="Calibri" w:eastAsia="Calibri" w:hAnsi="Calibri" w:cs="Akhbar MT"/>
                <w:rtl/>
                <w:lang w:bidi="ar-SA"/>
              </w:rPr>
            </w:pPr>
          </w:p>
        </w:tc>
      </w:tr>
      <w:tr w:rsidR="002D1A95" w:rsidRPr="002D1A95" w:rsidTr="002D1A95">
        <w:tc>
          <w:tcPr>
            <w:tcW w:w="426" w:type="dxa"/>
            <w:tcBorders>
              <w:top w:val="thinThickSmallGap" w:sz="24" w:space="0" w:color="auto"/>
              <w:left w:val="dotted" w:sz="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w:t>
            </w:r>
          </w:p>
        </w:tc>
        <w:tc>
          <w:tcPr>
            <w:tcW w:w="5528" w:type="dxa"/>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هل تستخدم الكمبيوتر التعليمي في تدريس المهارات الحركية بدرس التربية البدنية ؟</w:t>
            </w:r>
          </w:p>
        </w:tc>
        <w:tc>
          <w:tcPr>
            <w:tcW w:w="709"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w:t>
            </w:r>
          </w:p>
        </w:tc>
        <w:tc>
          <w:tcPr>
            <w:tcW w:w="708"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w:t>
            </w:r>
          </w:p>
        </w:tc>
        <w:tc>
          <w:tcPr>
            <w:tcW w:w="56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67</w:t>
            </w:r>
          </w:p>
        </w:tc>
        <w:tc>
          <w:tcPr>
            <w:tcW w:w="851"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212</w:t>
            </w:r>
          </w:p>
        </w:tc>
        <w:tc>
          <w:tcPr>
            <w:tcW w:w="992"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94.22</w:t>
            </w:r>
          </w:p>
        </w:tc>
        <w:tc>
          <w:tcPr>
            <w:tcW w:w="851" w:type="dxa"/>
            <w:tcBorders>
              <w:top w:val="thinThickSmallGap" w:sz="24" w:space="0" w:color="auto"/>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r>
      <w:tr w:rsidR="002D1A95" w:rsidRPr="002D1A95" w:rsidTr="002D1A95">
        <w:tc>
          <w:tcPr>
            <w:tcW w:w="426" w:type="dxa"/>
            <w:tcBorders>
              <w:left w:val="dotted" w:sz="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w:t>
            </w:r>
          </w:p>
        </w:tc>
        <w:tc>
          <w:tcPr>
            <w:tcW w:w="5528" w:type="dxa"/>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rtl/>
                <w:lang w:bidi="ar-SA"/>
              </w:rPr>
              <w:t>هل تستخدم اللوحات التعليمية في تدريس المهارات الحركية بدرس التربية البدنية ؟</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70</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218</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96.88</w:t>
            </w:r>
          </w:p>
        </w:tc>
        <w:tc>
          <w:tcPr>
            <w:tcW w:w="851" w:type="dxa"/>
            <w:tcBorders>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r>
      <w:tr w:rsidR="002D1A95" w:rsidRPr="002D1A95" w:rsidTr="002D1A95">
        <w:tc>
          <w:tcPr>
            <w:tcW w:w="426" w:type="dxa"/>
            <w:tcBorders>
              <w:left w:val="dotted" w:sz="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w:t>
            </w:r>
          </w:p>
        </w:tc>
        <w:tc>
          <w:tcPr>
            <w:tcW w:w="5528" w:type="dxa"/>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rtl/>
                <w:lang w:bidi="ar-SA"/>
              </w:rPr>
              <w:t>هل تستخدم جهاز عرض الشرائح في تدريس المهارات الحركية بدرس التربية البدنية ؟</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56</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13</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107</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47.55</w:t>
            </w:r>
          </w:p>
        </w:tc>
        <w:tc>
          <w:tcPr>
            <w:tcW w:w="851" w:type="dxa"/>
            <w:tcBorders>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الخامس</w:t>
            </w:r>
          </w:p>
        </w:tc>
      </w:tr>
      <w:tr w:rsidR="002D1A95" w:rsidRPr="002D1A95" w:rsidTr="002D1A95">
        <w:tc>
          <w:tcPr>
            <w:tcW w:w="426" w:type="dxa"/>
            <w:tcBorders>
              <w:left w:val="dotted" w:sz="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w:t>
            </w:r>
          </w:p>
        </w:tc>
        <w:tc>
          <w:tcPr>
            <w:tcW w:w="5528" w:type="dxa"/>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هل تؤمن بأهمية استخدام تكنولوجيا التعليم في تدريس التربية البدنية ؟</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63</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97</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43.11</w:t>
            </w:r>
          </w:p>
        </w:tc>
        <w:tc>
          <w:tcPr>
            <w:tcW w:w="851" w:type="dxa"/>
            <w:tcBorders>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السابع</w:t>
            </w:r>
          </w:p>
        </w:tc>
      </w:tr>
      <w:tr w:rsidR="002D1A95" w:rsidRPr="002D1A95" w:rsidTr="002D1A95">
        <w:tc>
          <w:tcPr>
            <w:tcW w:w="426" w:type="dxa"/>
            <w:tcBorders>
              <w:left w:val="dotted" w:sz="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w:t>
            </w:r>
          </w:p>
        </w:tc>
        <w:tc>
          <w:tcPr>
            <w:tcW w:w="5528" w:type="dxa"/>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هل يسمح وقت الدرس باستخدام تكنولوجيا التعليم دون تأثير علي زمن الدرس ؟</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16</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52</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186</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82.66</w:t>
            </w:r>
          </w:p>
        </w:tc>
        <w:tc>
          <w:tcPr>
            <w:tcW w:w="851" w:type="dxa"/>
            <w:tcBorders>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r>
      <w:tr w:rsidR="002D1A95" w:rsidRPr="002D1A95" w:rsidTr="002D1A95">
        <w:tc>
          <w:tcPr>
            <w:tcW w:w="426" w:type="dxa"/>
            <w:tcBorders>
              <w:left w:val="dotted" w:sz="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w:t>
            </w:r>
          </w:p>
        </w:tc>
        <w:tc>
          <w:tcPr>
            <w:tcW w:w="5528" w:type="dxa"/>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هل يمكن اصلاح الاخطاء الشائعة في المهارات المختلفة باستخدام تكنولوجيا التعليم ؟</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20</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8</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47</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177</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78.66</w:t>
            </w:r>
          </w:p>
        </w:tc>
        <w:tc>
          <w:tcPr>
            <w:tcW w:w="851" w:type="dxa"/>
            <w:tcBorders>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r>
      <w:tr w:rsidR="002D1A95" w:rsidRPr="002D1A95" w:rsidTr="002D1A95">
        <w:tc>
          <w:tcPr>
            <w:tcW w:w="426" w:type="dxa"/>
            <w:tcBorders>
              <w:left w:val="dotted" w:sz="4" w:space="0" w:color="auto"/>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w:t>
            </w:r>
          </w:p>
        </w:tc>
        <w:tc>
          <w:tcPr>
            <w:tcW w:w="5528"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هل توظف معامل تكنولوجيا التعليم بالمدرسة في خدمة مادتك العلمية ؟</w:t>
            </w:r>
          </w:p>
        </w:tc>
        <w:tc>
          <w:tcPr>
            <w:tcW w:w="709"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53</w:t>
            </w:r>
          </w:p>
        </w:tc>
        <w:tc>
          <w:tcPr>
            <w:tcW w:w="708"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17</w:t>
            </w:r>
          </w:p>
        </w:tc>
        <w:tc>
          <w:tcPr>
            <w:tcW w:w="56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w:t>
            </w:r>
          </w:p>
        </w:tc>
        <w:tc>
          <w:tcPr>
            <w:tcW w:w="851"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102</w:t>
            </w:r>
          </w:p>
        </w:tc>
        <w:tc>
          <w:tcPr>
            <w:tcW w:w="992"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45.33</w:t>
            </w:r>
          </w:p>
        </w:tc>
        <w:tc>
          <w:tcPr>
            <w:tcW w:w="851" w:type="dxa"/>
            <w:tcBorders>
              <w:bottom w:val="thinThickSmallGap" w:sz="24" w:space="0" w:color="auto"/>
              <w:right w:val="dotted" w:sz="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السادس</w:t>
            </w:r>
          </w:p>
        </w:tc>
      </w:tr>
    </w:tbl>
    <w:p w:rsidR="002D1A95" w:rsidRPr="002D1A95" w:rsidRDefault="002D1A95" w:rsidP="002D1A95">
      <w:pPr>
        <w:spacing w:after="200"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 xml:space="preserve"> المحور الاول: المعوقات الخاصة باستخدام تكنلوجيا التعليم</w:t>
      </w:r>
    </w:p>
    <w:p w:rsidR="007F352C" w:rsidRDefault="002D1A95" w:rsidP="007F352C">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sz w:val="28"/>
          <w:szCs w:val="28"/>
          <w:rtl/>
          <w:lang w:bidi="ar-SA"/>
        </w:rPr>
        <w:t xml:space="preserve">يتبين من الجدول (2) </w:t>
      </w:r>
      <w:r w:rsidRPr="002D1A95">
        <w:rPr>
          <w:rFonts w:ascii="Calibri" w:eastAsia="Calibri" w:hAnsi="Calibri" w:cs="Akhbar MT" w:hint="cs"/>
          <w:b/>
          <w:bCs/>
          <w:sz w:val="28"/>
          <w:szCs w:val="28"/>
          <w:rtl/>
          <w:lang w:bidi="ar-SA"/>
        </w:rPr>
        <w:t>والخاص  بالمحور الاول: المعوقات الخاصة باستخدام تكنلوجيا التعليم ان العبارة رقم (2)</w:t>
      </w:r>
      <w:r w:rsidRPr="002D1A95">
        <w:rPr>
          <w:rFonts w:ascii="Calibri" w:eastAsia="Calibri" w:hAnsi="Calibri" w:cs="Akhbar MT" w:hint="cs"/>
          <w:sz w:val="28"/>
          <w:szCs w:val="28"/>
          <w:rtl/>
          <w:lang w:bidi="ar-SA"/>
        </w:rPr>
        <w:t xml:space="preserve"> هل تستخدم اللوحات التعليمية في تدريس المهارات الحركية بدرس التربية البدنية ؟ </w:t>
      </w:r>
      <w:r w:rsidRPr="002D1A95">
        <w:rPr>
          <w:rFonts w:ascii="Calibri" w:eastAsia="Calibri" w:hAnsi="Calibri" w:cs="Akhbar MT" w:hint="cs"/>
          <w:b/>
          <w:bCs/>
          <w:sz w:val="28"/>
          <w:szCs w:val="28"/>
          <w:rtl/>
          <w:lang w:bidi="ar-SA"/>
        </w:rPr>
        <w:t xml:space="preserve">كان عدد الذين اجابوا بلا (70) وكانت النسبة المئوية 9688% وكتن ترتيبها الاول, وكانت النسبة المئوية للعبارة رقم (1) </w:t>
      </w:r>
      <w:r w:rsidRPr="002D1A95">
        <w:rPr>
          <w:rFonts w:ascii="Calibri" w:eastAsia="Calibri" w:hAnsi="Calibri" w:cs="Akhbar MT" w:hint="cs"/>
          <w:sz w:val="28"/>
          <w:szCs w:val="28"/>
          <w:rtl/>
          <w:lang w:bidi="ar-SA"/>
        </w:rPr>
        <w:t>هل تستخدم الكمبيوتر التعليمي في تدريس المهارات الحركية بدرس التربية البدنية ؟</w:t>
      </w:r>
      <w:r w:rsidRPr="002D1A95">
        <w:rPr>
          <w:rFonts w:ascii="Calibri" w:eastAsia="Calibri" w:hAnsi="Calibri" w:cs="Akhbar MT" w:hint="cs"/>
          <w:b/>
          <w:bCs/>
          <w:sz w:val="28"/>
          <w:szCs w:val="28"/>
          <w:rtl/>
          <w:lang w:bidi="ar-SA"/>
        </w:rPr>
        <w:t xml:space="preserve"> 94.22% وكان ترتيبها الثاني, في حين كانت النسبة المئوية للعبارة رقم(5) </w:t>
      </w:r>
      <w:r w:rsidRPr="002D1A95">
        <w:rPr>
          <w:rFonts w:ascii="Calibri" w:eastAsia="Calibri" w:hAnsi="Calibri" w:cs="Akhbar MT" w:hint="cs"/>
          <w:sz w:val="28"/>
          <w:szCs w:val="28"/>
          <w:rtl/>
          <w:lang w:bidi="ar-SA"/>
        </w:rPr>
        <w:t>هل يسمح وقت الدرس باستخدام تكنولوجيا التعليم دون تأثير علي زمن الدرس ؟</w:t>
      </w:r>
      <w:r w:rsidRPr="002D1A95">
        <w:rPr>
          <w:rFonts w:ascii="Calibri" w:eastAsia="Calibri" w:hAnsi="Calibri" w:cs="Akhbar MT" w:hint="cs"/>
          <w:b/>
          <w:bCs/>
          <w:sz w:val="28"/>
          <w:szCs w:val="28"/>
          <w:rtl/>
          <w:lang w:bidi="ar-SA"/>
        </w:rPr>
        <w:t xml:space="preserve"> 82.66% وكان ترتيبها الثالث, وكانت النسبة المئوية للعبارة رقم (6)</w:t>
      </w:r>
      <w:r w:rsidRPr="002D1A95">
        <w:rPr>
          <w:rFonts w:ascii="Calibri" w:eastAsia="Calibri" w:hAnsi="Calibri" w:cs="Akhbar MT" w:hint="cs"/>
          <w:sz w:val="28"/>
          <w:szCs w:val="28"/>
          <w:rtl/>
          <w:lang w:bidi="ar-SA"/>
        </w:rPr>
        <w:t xml:space="preserve"> هل يمكن اصلاح الاخطاء الشائعة في المهارات المختلفة باستخدام تكنولوجيا التعليم ؟</w:t>
      </w:r>
      <w:r w:rsidRPr="002D1A95">
        <w:rPr>
          <w:rFonts w:ascii="Calibri" w:eastAsia="Calibri" w:hAnsi="Calibri" w:cs="Akhbar MT" w:hint="cs"/>
          <w:b/>
          <w:bCs/>
          <w:sz w:val="28"/>
          <w:szCs w:val="28"/>
          <w:rtl/>
          <w:lang w:bidi="ar-SA"/>
        </w:rPr>
        <w:t xml:space="preserve"> 78.66% وكان ترتيبها الرابع. في حين كانت النسبة المئوية للعبارة رقم (3) </w:t>
      </w:r>
      <w:r w:rsidRPr="002D1A95">
        <w:rPr>
          <w:rFonts w:ascii="Calibri" w:eastAsia="Calibri" w:hAnsi="Calibri" w:cs="Akhbar MT" w:hint="cs"/>
          <w:sz w:val="28"/>
          <w:szCs w:val="28"/>
          <w:rtl/>
          <w:lang w:bidi="ar-SA"/>
        </w:rPr>
        <w:t>هل تستخدم جهاز عرض الشرائح في تدريس المهارات الحركية بدرس التربية البدنية ؟</w:t>
      </w:r>
      <w:r w:rsidRPr="002D1A95">
        <w:rPr>
          <w:rFonts w:ascii="Calibri" w:eastAsia="Calibri" w:hAnsi="Calibri" w:cs="Akhbar MT" w:hint="cs"/>
          <w:b/>
          <w:bCs/>
          <w:sz w:val="28"/>
          <w:szCs w:val="28"/>
          <w:rtl/>
          <w:lang w:bidi="ar-SA"/>
        </w:rPr>
        <w:t xml:space="preserve">47.55 وكان ترتيبها الخامس ,بينما كانت النسبة المئوية للعبارة رقم (7) </w:t>
      </w:r>
      <w:r w:rsidRPr="002D1A95">
        <w:rPr>
          <w:rFonts w:ascii="Calibri" w:eastAsia="Calibri" w:hAnsi="Calibri" w:cs="Akhbar MT" w:hint="cs"/>
          <w:sz w:val="28"/>
          <w:szCs w:val="28"/>
          <w:rtl/>
          <w:lang w:bidi="ar-SA"/>
        </w:rPr>
        <w:t>هل توظف معامل تكنولوجيا التعليم بالمدرسة في خدمة مادتك العلمية ؟</w:t>
      </w:r>
      <w:r w:rsidRPr="002D1A95">
        <w:rPr>
          <w:rFonts w:ascii="Calibri" w:eastAsia="Calibri" w:hAnsi="Calibri" w:cs="Akhbar MT" w:hint="cs"/>
          <w:b/>
          <w:bCs/>
          <w:sz w:val="28"/>
          <w:szCs w:val="28"/>
          <w:rtl/>
          <w:lang w:bidi="ar-SA"/>
        </w:rPr>
        <w:t xml:space="preserve"> 45.33 وكان ترتيبها السادس , بينما كانت النسبة المئوية للعبارة رقم(4)</w:t>
      </w:r>
      <w:r w:rsidRPr="002D1A95">
        <w:rPr>
          <w:rFonts w:ascii="Calibri" w:eastAsia="Calibri" w:hAnsi="Calibri" w:cs="Akhbar MT" w:hint="cs"/>
          <w:sz w:val="28"/>
          <w:szCs w:val="28"/>
          <w:rtl/>
          <w:lang w:bidi="ar-SA"/>
        </w:rPr>
        <w:t xml:space="preserve"> هل تؤمن بأهمية استخدام تكنولوجيا التعليم في تدريس التربية البدنية ؟</w:t>
      </w:r>
      <w:r w:rsidRPr="002D1A95">
        <w:rPr>
          <w:rFonts w:ascii="Calibri" w:eastAsia="Calibri" w:hAnsi="Calibri" w:cs="Akhbar MT" w:hint="cs"/>
          <w:b/>
          <w:bCs/>
          <w:sz w:val="28"/>
          <w:szCs w:val="28"/>
          <w:rtl/>
          <w:lang w:bidi="ar-SA"/>
        </w:rPr>
        <w:t xml:space="preserve"> 43.11 وكان ترتيبها السابع </w:t>
      </w:r>
    </w:p>
    <w:p w:rsidR="007F352C" w:rsidRDefault="007F352C" w:rsidP="002D1A95">
      <w:pPr>
        <w:spacing w:after="200" w:line="276" w:lineRule="auto"/>
        <w:jc w:val="both"/>
        <w:rPr>
          <w:rFonts w:ascii="Calibri" w:eastAsia="Calibri" w:hAnsi="Calibri" w:cs="Akhbar MT"/>
          <w:b/>
          <w:bCs/>
          <w:sz w:val="28"/>
          <w:szCs w:val="28"/>
          <w:rtl/>
          <w:lang w:bidi="ar-SA"/>
        </w:rPr>
      </w:pPr>
    </w:p>
    <w:p w:rsidR="007F352C" w:rsidRPr="002D1A95" w:rsidRDefault="007F352C" w:rsidP="002D1A95">
      <w:pPr>
        <w:spacing w:after="200" w:line="276" w:lineRule="auto"/>
        <w:jc w:val="both"/>
        <w:rPr>
          <w:rFonts w:ascii="Calibri" w:eastAsia="Calibri" w:hAnsi="Calibri" w:cs="Akhbar MT"/>
          <w:b/>
          <w:bCs/>
          <w:sz w:val="28"/>
          <w:szCs w:val="28"/>
          <w:rtl/>
          <w:lang w:bidi="ar-SA"/>
        </w:rPr>
      </w:pPr>
    </w:p>
    <w:p w:rsidR="006A5D36" w:rsidRDefault="006A5D36" w:rsidP="007F352C">
      <w:pPr>
        <w:jc w:val="center"/>
        <w:rPr>
          <w:rFonts w:ascii="Calibri" w:eastAsia="Calibri" w:hAnsi="Calibri" w:cs="Akhbar MT"/>
          <w:b/>
          <w:bCs/>
          <w:sz w:val="28"/>
          <w:szCs w:val="28"/>
          <w:rtl/>
          <w:lang w:bidi="ar-SA"/>
        </w:rPr>
      </w:pPr>
    </w:p>
    <w:p w:rsidR="002D1A95" w:rsidRPr="002D1A95" w:rsidRDefault="002D1A95" w:rsidP="007F352C">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جدول (3)</w:t>
      </w:r>
    </w:p>
    <w:p w:rsidR="002D1A95" w:rsidRPr="002D1A95" w:rsidRDefault="002D1A95" w:rsidP="007F352C">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المحور الثاني: المعوقات الخاصة بتوجيه التربية البدنية</w:t>
      </w:r>
    </w:p>
    <w:tbl>
      <w:tblPr>
        <w:tblStyle w:val="121"/>
        <w:tblpPr w:leftFromText="180" w:rightFromText="180" w:vertAnchor="page" w:horzAnchor="margin" w:tblpXSpec="center" w:tblpY="2802"/>
        <w:bidiVisual/>
        <w:tblW w:w="10348" w:type="dxa"/>
        <w:tblLayout w:type="fixed"/>
        <w:tblLook w:val="04A0" w:firstRow="1" w:lastRow="0" w:firstColumn="1" w:lastColumn="0" w:noHBand="0" w:noVBand="1"/>
      </w:tblPr>
      <w:tblGrid>
        <w:gridCol w:w="567"/>
        <w:gridCol w:w="5245"/>
        <w:gridCol w:w="567"/>
        <w:gridCol w:w="708"/>
        <w:gridCol w:w="567"/>
        <w:gridCol w:w="851"/>
        <w:gridCol w:w="992"/>
        <w:gridCol w:w="851"/>
      </w:tblGrid>
      <w:tr w:rsidR="002D1A95" w:rsidRPr="002D1A95" w:rsidTr="002D1A95">
        <w:trPr>
          <w:trHeight w:val="375"/>
        </w:trPr>
        <w:tc>
          <w:tcPr>
            <w:tcW w:w="567" w:type="dxa"/>
            <w:vMerge w:val="restart"/>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م</w:t>
            </w:r>
          </w:p>
        </w:tc>
        <w:tc>
          <w:tcPr>
            <w:tcW w:w="5245"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العبارات</w:t>
            </w:r>
          </w:p>
        </w:tc>
        <w:tc>
          <w:tcPr>
            <w:tcW w:w="1842" w:type="dxa"/>
            <w:gridSpan w:val="3"/>
            <w:tcBorders>
              <w:top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sz w:val="28"/>
                <w:szCs w:val="28"/>
                <w:rtl/>
                <w:lang w:bidi="ar-SA"/>
              </w:rPr>
              <w:t>التكرارات</w:t>
            </w:r>
          </w:p>
        </w:tc>
        <w:tc>
          <w:tcPr>
            <w:tcW w:w="851"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مجموع الدرجات المقدرة</w:t>
            </w:r>
          </w:p>
        </w:tc>
        <w:tc>
          <w:tcPr>
            <w:tcW w:w="992"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النسبة المئوية الدرجات المقدرة</w:t>
            </w:r>
          </w:p>
        </w:tc>
        <w:tc>
          <w:tcPr>
            <w:tcW w:w="851" w:type="dxa"/>
            <w:vMerge w:val="restart"/>
            <w:tcBorders>
              <w:top w:val="thinThickSmallGap" w:sz="24" w:space="0" w:color="auto"/>
              <w:right w:val="nil"/>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الترتيب</w:t>
            </w:r>
          </w:p>
        </w:tc>
      </w:tr>
      <w:tr w:rsidR="002D1A95" w:rsidRPr="002D1A95" w:rsidTr="002D1A95">
        <w:trPr>
          <w:trHeight w:val="210"/>
        </w:trPr>
        <w:tc>
          <w:tcPr>
            <w:tcW w:w="567" w:type="dxa"/>
            <w:vMerge/>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5245"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567"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نعم</w:t>
            </w:r>
          </w:p>
        </w:tc>
        <w:tc>
          <w:tcPr>
            <w:tcW w:w="708"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إلى حد ما</w:t>
            </w:r>
          </w:p>
        </w:tc>
        <w:tc>
          <w:tcPr>
            <w:tcW w:w="567" w:type="dxa"/>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لا</w:t>
            </w:r>
          </w:p>
        </w:tc>
        <w:tc>
          <w:tcPr>
            <w:tcW w:w="851"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p>
        </w:tc>
        <w:tc>
          <w:tcPr>
            <w:tcW w:w="992"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p>
        </w:tc>
        <w:tc>
          <w:tcPr>
            <w:tcW w:w="851" w:type="dxa"/>
            <w:vMerge/>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p>
        </w:tc>
      </w:tr>
      <w:tr w:rsidR="002D1A95" w:rsidRPr="002D1A95" w:rsidTr="002D1A95">
        <w:tc>
          <w:tcPr>
            <w:tcW w:w="567" w:type="dxa"/>
            <w:tcBorders>
              <w:top w:val="thinThickSmallGap" w:sz="24" w:space="0" w:color="auto"/>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w:t>
            </w:r>
          </w:p>
        </w:tc>
        <w:tc>
          <w:tcPr>
            <w:tcW w:w="5245" w:type="dxa"/>
            <w:tcBorders>
              <w:top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يوصي الموجة باستخدام تكنولوجيا التعليم في درس التربية الرياضية ؟</w:t>
            </w:r>
          </w:p>
        </w:tc>
        <w:tc>
          <w:tcPr>
            <w:tcW w:w="56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w:t>
            </w:r>
          </w:p>
        </w:tc>
        <w:tc>
          <w:tcPr>
            <w:tcW w:w="708"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11</w:t>
            </w:r>
          </w:p>
        </w:tc>
        <w:tc>
          <w:tcPr>
            <w:tcW w:w="56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57</w:t>
            </w:r>
          </w:p>
        </w:tc>
        <w:tc>
          <w:tcPr>
            <w:tcW w:w="851"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200</w:t>
            </w:r>
          </w:p>
        </w:tc>
        <w:tc>
          <w:tcPr>
            <w:tcW w:w="992"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88.88</w:t>
            </w:r>
          </w:p>
        </w:tc>
        <w:tc>
          <w:tcPr>
            <w:tcW w:w="851" w:type="dxa"/>
            <w:tcBorders>
              <w:top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r>
      <w:tr w:rsidR="002D1A95" w:rsidRPr="002D1A95" w:rsidTr="002D1A95">
        <w:tc>
          <w:tcPr>
            <w:tcW w:w="567" w:type="dxa"/>
            <w:tcBorders>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w:t>
            </w:r>
          </w:p>
        </w:tc>
        <w:tc>
          <w:tcPr>
            <w:tcW w:w="5245"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يقوم الموجة بتوضيح كيفية استخدام تكنولوجيا التعليم في درس التربية الرياضية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52</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17</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161</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71.55</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r>
      <w:tr w:rsidR="002D1A95" w:rsidRPr="002D1A95" w:rsidTr="002D1A95">
        <w:tc>
          <w:tcPr>
            <w:tcW w:w="567" w:type="dxa"/>
            <w:tcBorders>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w:t>
            </w:r>
          </w:p>
        </w:tc>
        <w:tc>
          <w:tcPr>
            <w:tcW w:w="5245"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يقوم التوجيه بعقد دورات تدريبية علي باستخدام تكنولوجيا التعليم في درس التربية الرياضية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58</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153</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68.00</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r>
      <w:tr w:rsidR="002D1A95" w:rsidRPr="002D1A95" w:rsidTr="002D1A95">
        <w:tc>
          <w:tcPr>
            <w:tcW w:w="567" w:type="dxa"/>
            <w:tcBorders>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w:t>
            </w:r>
          </w:p>
        </w:tc>
        <w:tc>
          <w:tcPr>
            <w:tcW w:w="5245" w:type="dxa"/>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يؤمن الموجة بأهمية استخدام تكنولوجيا التعليم في تدريس التربية البدنية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30</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24</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21</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141</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62.66</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السادس</w:t>
            </w:r>
          </w:p>
        </w:tc>
      </w:tr>
      <w:tr w:rsidR="002D1A95" w:rsidRPr="002D1A95" w:rsidTr="002D1A95">
        <w:tc>
          <w:tcPr>
            <w:tcW w:w="567" w:type="dxa"/>
            <w:tcBorders>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w:t>
            </w:r>
          </w:p>
        </w:tc>
        <w:tc>
          <w:tcPr>
            <w:tcW w:w="5245" w:type="dxa"/>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من خطة التوجيه الاستفادة من تكنولوجيا التعليم في تدريس التربية البدنية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15</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40</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20</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155</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68.88</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r>
      <w:tr w:rsidR="002D1A95" w:rsidRPr="002D1A95" w:rsidTr="002D1A95">
        <w:tc>
          <w:tcPr>
            <w:tcW w:w="567" w:type="dxa"/>
            <w:tcBorders>
              <w:left w:val="nil"/>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w:t>
            </w:r>
          </w:p>
        </w:tc>
        <w:tc>
          <w:tcPr>
            <w:tcW w:w="5245" w:type="dxa"/>
            <w:tcBorders>
              <w:bottom w:val="thinThickSmallGap" w:sz="24" w:space="0" w:color="auto"/>
            </w:tcBorders>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يسهم التوجيه في توفير تكنولوجيا التعليم اللازمة لتدريس التربية البدنية؟</w:t>
            </w:r>
          </w:p>
        </w:tc>
        <w:tc>
          <w:tcPr>
            <w:tcW w:w="56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w:t>
            </w:r>
          </w:p>
        </w:tc>
        <w:tc>
          <w:tcPr>
            <w:tcW w:w="708"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59</w:t>
            </w:r>
          </w:p>
        </w:tc>
        <w:tc>
          <w:tcPr>
            <w:tcW w:w="56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w:t>
            </w:r>
          </w:p>
        </w:tc>
        <w:tc>
          <w:tcPr>
            <w:tcW w:w="851"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152</w:t>
            </w:r>
          </w:p>
        </w:tc>
        <w:tc>
          <w:tcPr>
            <w:tcW w:w="992"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67.55</w:t>
            </w:r>
          </w:p>
        </w:tc>
        <w:tc>
          <w:tcPr>
            <w:tcW w:w="851" w:type="dxa"/>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الخامس</w:t>
            </w:r>
          </w:p>
        </w:tc>
      </w:tr>
    </w:tbl>
    <w:p w:rsidR="002D1A95" w:rsidRPr="002D1A95" w:rsidRDefault="002D1A95" w:rsidP="002D1A95">
      <w:pPr>
        <w:spacing w:after="200" w:line="276" w:lineRule="auto"/>
        <w:jc w:val="both"/>
        <w:rPr>
          <w:rFonts w:ascii="Calibri" w:eastAsia="Calibri" w:hAnsi="Calibri" w:cs="Akhbar MT"/>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sz w:val="28"/>
          <w:szCs w:val="28"/>
          <w:rtl/>
          <w:lang w:bidi="ar-SA"/>
        </w:rPr>
        <w:t xml:space="preserve">يتبين من الجدول (3) </w:t>
      </w:r>
      <w:r w:rsidRPr="002D1A95">
        <w:rPr>
          <w:rFonts w:ascii="Calibri" w:eastAsia="Calibri" w:hAnsi="Calibri" w:cs="Akhbar MT" w:hint="cs"/>
          <w:b/>
          <w:bCs/>
          <w:sz w:val="28"/>
          <w:szCs w:val="28"/>
          <w:rtl/>
          <w:lang w:bidi="ar-SA"/>
        </w:rPr>
        <w:t>والخاص  بالمحور الثاني: المعوقات الخاصة بتوجبة التربية البدنية ان العبارة رقم (1)</w:t>
      </w:r>
      <w:r w:rsidRPr="002D1A95">
        <w:rPr>
          <w:rFonts w:ascii="Calibri" w:eastAsia="Calibri" w:hAnsi="Calibri" w:cs="Akhbar MT" w:hint="cs"/>
          <w:sz w:val="28"/>
          <w:szCs w:val="28"/>
          <w:rtl/>
          <w:lang w:bidi="ar-SA"/>
        </w:rPr>
        <w:t xml:space="preserve"> هل يوصي الموجة باستخدام تكنولوجيا التعليم في درس التربية الرياضية ؟ </w:t>
      </w:r>
      <w:r w:rsidRPr="002D1A95">
        <w:rPr>
          <w:rFonts w:ascii="Calibri" w:eastAsia="Calibri" w:hAnsi="Calibri" w:cs="Akhbar MT" w:hint="cs"/>
          <w:b/>
          <w:bCs/>
          <w:sz w:val="28"/>
          <w:szCs w:val="28"/>
          <w:rtl/>
          <w:lang w:bidi="ar-SA"/>
        </w:rPr>
        <w:t xml:space="preserve">كان عدد الذين اجابوا بلا (57) وكانت النسبة المئوية 88.88% وكان ترتيبها الاول, وكانت النسبة المئوية للعبارة رقم (2) </w:t>
      </w:r>
      <w:r w:rsidRPr="002D1A95">
        <w:rPr>
          <w:rFonts w:ascii="Calibri" w:eastAsia="Calibri" w:hAnsi="Calibri" w:cs="Akhbar MT" w:hint="cs"/>
          <w:sz w:val="28"/>
          <w:szCs w:val="28"/>
          <w:rtl/>
          <w:lang w:bidi="ar-SA"/>
        </w:rPr>
        <w:t>هل يقوم الموجة بتوضيح كيفية استخدام تكنولوجيا التعليم في درس التربية الرياضية ؟</w:t>
      </w:r>
      <w:r w:rsidRPr="002D1A95">
        <w:rPr>
          <w:rFonts w:ascii="Calibri" w:eastAsia="Calibri" w:hAnsi="Calibri" w:cs="Akhbar MT" w:hint="cs"/>
          <w:b/>
          <w:bCs/>
          <w:sz w:val="28"/>
          <w:szCs w:val="28"/>
          <w:rtl/>
          <w:lang w:bidi="ar-SA"/>
        </w:rPr>
        <w:t xml:space="preserve"> 71.55% وكان ترتيبها الثاني, في حين كانت النسبة المئوية للعبارة رقم(5) </w:t>
      </w:r>
      <w:r w:rsidRPr="002D1A95">
        <w:rPr>
          <w:rFonts w:ascii="Calibri" w:eastAsia="Calibri" w:hAnsi="Calibri" w:cs="Akhbar MT" w:hint="cs"/>
          <w:sz w:val="28"/>
          <w:szCs w:val="28"/>
          <w:rtl/>
          <w:lang w:bidi="ar-SA"/>
        </w:rPr>
        <w:t>هل من خطة التوجيه الاستفادة من تكنولوجيا التعليم في تدريس التربية البدنية ؟</w:t>
      </w:r>
      <w:r w:rsidRPr="002D1A95">
        <w:rPr>
          <w:rFonts w:ascii="Calibri" w:eastAsia="Calibri" w:hAnsi="Calibri" w:cs="Akhbar MT" w:hint="cs"/>
          <w:b/>
          <w:bCs/>
          <w:sz w:val="28"/>
          <w:szCs w:val="28"/>
          <w:rtl/>
          <w:lang w:bidi="ar-SA"/>
        </w:rPr>
        <w:t xml:space="preserve"> 68.88% وكان ترتيبها الثالث, وكانت النسبة المئوية للعبارة رقم  (3)</w:t>
      </w:r>
      <w:r w:rsidRPr="002D1A95">
        <w:rPr>
          <w:rFonts w:ascii="Calibri" w:eastAsia="Calibri" w:hAnsi="Calibri" w:cs="Akhbar MT" w:hint="cs"/>
          <w:sz w:val="28"/>
          <w:szCs w:val="28"/>
          <w:rtl/>
          <w:lang w:bidi="ar-SA"/>
        </w:rPr>
        <w:t xml:space="preserve"> هل يقوم التوجيه بعقد دورات تدريبية علي باستخدام تكنولوجيا التعليم في درس التربية الرياضية ؟ </w:t>
      </w:r>
      <w:r w:rsidRPr="002D1A95">
        <w:rPr>
          <w:rFonts w:ascii="Calibri" w:eastAsia="Calibri" w:hAnsi="Calibri" w:cs="Akhbar MT" w:hint="cs"/>
          <w:b/>
          <w:bCs/>
          <w:sz w:val="28"/>
          <w:szCs w:val="28"/>
          <w:rtl/>
          <w:lang w:bidi="ar-SA"/>
        </w:rPr>
        <w:t>68.00  % وكان ترتيبها الرابع. في حين كانت النسبة المئوية للعبارة رقم (6)</w:t>
      </w:r>
      <w:r w:rsidRPr="002D1A95">
        <w:rPr>
          <w:rFonts w:ascii="Calibri" w:eastAsia="Calibri" w:hAnsi="Calibri" w:cs="Akhbar MT" w:hint="cs"/>
          <w:sz w:val="28"/>
          <w:szCs w:val="28"/>
          <w:rtl/>
          <w:lang w:bidi="ar-SA"/>
        </w:rPr>
        <w:t xml:space="preserve"> هل يسهم التوجيه في توفير تكنولوجيا التعليم اللازمة لتدريس التربية البدنية؟</w:t>
      </w:r>
      <w:r w:rsidRPr="002D1A95">
        <w:rPr>
          <w:rFonts w:ascii="Calibri" w:eastAsia="Calibri" w:hAnsi="Calibri" w:cs="Akhbar MT" w:hint="cs"/>
          <w:b/>
          <w:bCs/>
          <w:sz w:val="28"/>
          <w:szCs w:val="28"/>
          <w:rtl/>
          <w:lang w:bidi="ar-SA"/>
        </w:rPr>
        <w:t xml:space="preserve"> 66.66% وكان ترتيبها الخامس ,بينما كانت النسبة المئوية للعبارة رقم  (4) </w:t>
      </w:r>
      <w:r w:rsidRPr="002D1A95">
        <w:rPr>
          <w:rFonts w:ascii="Calibri" w:eastAsia="Calibri" w:hAnsi="Calibri" w:cs="Akhbar MT" w:hint="cs"/>
          <w:sz w:val="28"/>
          <w:szCs w:val="28"/>
          <w:rtl/>
          <w:lang w:bidi="ar-SA"/>
        </w:rPr>
        <w:t>هل يؤمن الموجة بأهمية استخدام تكنولوجيا التعليم في تدريس التربية البدنية ؟</w:t>
      </w:r>
      <w:r w:rsidRPr="002D1A95">
        <w:rPr>
          <w:rFonts w:ascii="Calibri" w:eastAsia="Calibri" w:hAnsi="Calibri" w:cs="Akhbar MT" w:hint="cs"/>
          <w:b/>
          <w:bCs/>
          <w:sz w:val="28"/>
          <w:szCs w:val="28"/>
          <w:rtl/>
          <w:lang w:bidi="ar-SA"/>
        </w:rPr>
        <w:t>62.66% وكان ترتيبها السادس.</w:t>
      </w: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Default="002D1A95" w:rsidP="002D1A95">
      <w:pPr>
        <w:spacing w:after="200" w:line="276" w:lineRule="auto"/>
        <w:jc w:val="both"/>
        <w:rPr>
          <w:rFonts w:ascii="Calibri" w:eastAsia="Calibri" w:hAnsi="Calibri" w:cs="Akhbar MT"/>
          <w:b/>
          <w:bCs/>
          <w:sz w:val="28"/>
          <w:szCs w:val="28"/>
          <w:rtl/>
          <w:lang w:bidi="ar-SA"/>
        </w:rPr>
      </w:pPr>
    </w:p>
    <w:p w:rsidR="007F352C" w:rsidRPr="002D1A95" w:rsidRDefault="007F352C"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lastRenderedPageBreak/>
        <w:t>جدول (4)</w:t>
      </w:r>
    </w:p>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المحور الثالث: المعوقات الخاصة بطلاب المدرسة</w:t>
      </w:r>
    </w:p>
    <w:tbl>
      <w:tblPr>
        <w:tblStyle w:val="121"/>
        <w:tblpPr w:leftFromText="180" w:rightFromText="180" w:vertAnchor="page" w:horzAnchor="margin" w:tblpXSpec="center" w:tblpY="2837"/>
        <w:bidiVisual/>
        <w:tblW w:w="10348" w:type="dxa"/>
        <w:tblLayout w:type="fixed"/>
        <w:tblLook w:val="04A0" w:firstRow="1" w:lastRow="0" w:firstColumn="1" w:lastColumn="0" w:noHBand="0" w:noVBand="1"/>
      </w:tblPr>
      <w:tblGrid>
        <w:gridCol w:w="567"/>
        <w:gridCol w:w="5245"/>
        <w:gridCol w:w="567"/>
        <w:gridCol w:w="708"/>
        <w:gridCol w:w="567"/>
        <w:gridCol w:w="851"/>
        <w:gridCol w:w="992"/>
        <w:gridCol w:w="851"/>
      </w:tblGrid>
      <w:tr w:rsidR="002D1A95" w:rsidRPr="002D1A95" w:rsidTr="002D1A95">
        <w:trPr>
          <w:trHeight w:val="375"/>
        </w:trPr>
        <w:tc>
          <w:tcPr>
            <w:tcW w:w="567" w:type="dxa"/>
            <w:vMerge w:val="restart"/>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م</w:t>
            </w:r>
          </w:p>
        </w:tc>
        <w:tc>
          <w:tcPr>
            <w:tcW w:w="5245"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العبارات</w:t>
            </w:r>
          </w:p>
        </w:tc>
        <w:tc>
          <w:tcPr>
            <w:tcW w:w="1842" w:type="dxa"/>
            <w:gridSpan w:val="3"/>
            <w:tcBorders>
              <w:top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sz w:val="28"/>
                <w:szCs w:val="28"/>
                <w:rtl/>
                <w:lang w:bidi="ar-SA"/>
              </w:rPr>
              <w:t>التكرارات</w:t>
            </w:r>
          </w:p>
        </w:tc>
        <w:tc>
          <w:tcPr>
            <w:tcW w:w="851"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مجموع الدرجات المقدرة</w:t>
            </w:r>
          </w:p>
        </w:tc>
        <w:tc>
          <w:tcPr>
            <w:tcW w:w="992"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النسبة المئوية الدرجات المقدرة</w:t>
            </w:r>
          </w:p>
        </w:tc>
        <w:tc>
          <w:tcPr>
            <w:tcW w:w="851" w:type="dxa"/>
            <w:vMerge w:val="restart"/>
            <w:tcBorders>
              <w:top w:val="thinThickSmallGap" w:sz="24" w:space="0" w:color="auto"/>
              <w:right w:val="nil"/>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الترتيب</w:t>
            </w:r>
          </w:p>
        </w:tc>
      </w:tr>
      <w:tr w:rsidR="002D1A95" w:rsidRPr="002D1A95" w:rsidTr="002D1A95">
        <w:trPr>
          <w:trHeight w:val="210"/>
        </w:trPr>
        <w:tc>
          <w:tcPr>
            <w:tcW w:w="567" w:type="dxa"/>
            <w:vMerge/>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5245"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567"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نعم</w:t>
            </w:r>
          </w:p>
        </w:tc>
        <w:tc>
          <w:tcPr>
            <w:tcW w:w="708"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إلى حد ما</w:t>
            </w:r>
          </w:p>
        </w:tc>
        <w:tc>
          <w:tcPr>
            <w:tcW w:w="567" w:type="dxa"/>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لا</w:t>
            </w:r>
          </w:p>
        </w:tc>
        <w:tc>
          <w:tcPr>
            <w:tcW w:w="851"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p>
        </w:tc>
        <w:tc>
          <w:tcPr>
            <w:tcW w:w="992"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p>
        </w:tc>
        <w:tc>
          <w:tcPr>
            <w:tcW w:w="851" w:type="dxa"/>
            <w:vMerge/>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p>
        </w:tc>
      </w:tr>
      <w:tr w:rsidR="002D1A95" w:rsidRPr="002D1A95" w:rsidTr="002D1A95">
        <w:tc>
          <w:tcPr>
            <w:tcW w:w="567" w:type="dxa"/>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1</w:t>
            </w:r>
          </w:p>
        </w:tc>
        <w:tc>
          <w:tcPr>
            <w:tcW w:w="5245" w:type="dxa"/>
            <w:tcBorders>
              <w:top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تجذب تكنولوجيا التعليم انتباه الطلاب نحو العلمية التعليمية  ؟</w:t>
            </w:r>
          </w:p>
        </w:tc>
        <w:tc>
          <w:tcPr>
            <w:tcW w:w="56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53</w:t>
            </w:r>
          </w:p>
        </w:tc>
        <w:tc>
          <w:tcPr>
            <w:tcW w:w="708"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19</w:t>
            </w:r>
          </w:p>
        </w:tc>
        <w:tc>
          <w:tcPr>
            <w:tcW w:w="56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3</w:t>
            </w:r>
          </w:p>
        </w:tc>
        <w:tc>
          <w:tcPr>
            <w:tcW w:w="851"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100</w:t>
            </w:r>
          </w:p>
        </w:tc>
        <w:tc>
          <w:tcPr>
            <w:tcW w:w="992"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44.44</w:t>
            </w:r>
          </w:p>
        </w:tc>
        <w:tc>
          <w:tcPr>
            <w:tcW w:w="851" w:type="dxa"/>
            <w:tcBorders>
              <w:top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r>
      <w:tr w:rsidR="002D1A95" w:rsidRPr="002D1A95" w:rsidTr="002D1A95">
        <w:tc>
          <w:tcPr>
            <w:tcW w:w="567"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2</w:t>
            </w:r>
          </w:p>
        </w:tc>
        <w:tc>
          <w:tcPr>
            <w:tcW w:w="5245"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تساعد تكنولوجيا التعليم علي استيعاب الطلاب للمعارف والمعلومات المرتبطة بالتربية البدنية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53</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18</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4</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101</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44.88</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r>
      <w:tr w:rsidR="002D1A95" w:rsidRPr="002D1A95" w:rsidTr="002D1A95">
        <w:tc>
          <w:tcPr>
            <w:tcW w:w="567"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3</w:t>
            </w:r>
          </w:p>
        </w:tc>
        <w:tc>
          <w:tcPr>
            <w:tcW w:w="5245"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تعمل تكنولوجيا التعليم علي اتقان الطلاب للنواحي البدنية والمهارية في التربية البدنية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42</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28</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5</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113</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50.22</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r>
      <w:tr w:rsidR="002D1A95" w:rsidRPr="002D1A95" w:rsidTr="002D1A95">
        <w:tc>
          <w:tcPr>
            <w:tcW w:w="567"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4</w:t>
            </w:r>
          </w:p>
        </w:tc>
        <w:tc>
          <w:tcPr>
            <w:tcW w:w="5245" w:type="dxa"/>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تؤثر تكنولوجيا التعليم ايجابيا علي الطلاب نحو العملية التعليمية ؟</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54</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19</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2</w:t>
            </w:r>
          </w:p>
        </w:tc>
        <w:tc>
          <w:tcPr>
            <w:tcW w:w="851"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98</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43.55</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الخامس</w:t>
            </w:r>
          </w:p>
        </w:tc>
      </w:tr>
      <w:tr w:rsidR="002D1A95" w:rsidRPr="002D1A95" w:rsidTr="002D1A95">
        <w:tc>
          <w:tcPr>
            <w:tcW w:w="567" w:type="dxa"/>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5</w:t>
            </w:r>
          </w:p>
        </w:tc>
        <w:tc>
          <w:tcPr>
            <w:tcW w:w="5245" w:type="dxa"/>
            <w:tcBorders>
              <w:bottom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يوجد مكان مجهز بتكنولوجيا التعليم يستخدمه الطلاب في تلقي درس التربية البدنية ؟</w:t>
            </w:r>
          </w:p>
        </w:tc>
        <w:tc>
          <w:tcPr>
            <w:tcW w:w="56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43</w:t>
            </w:r>
          </w:p>
        </w:tc>
        <w:tc>
          <w:tcPr>
            <w:tcW w:w="708"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19</w:t>
            </w:r>
          </w:p>
        </w:tc>
        <w:tc>
          <w:tcPr>
            <w:tcW w:w="56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13</w:t>
            </w:r>
          </w:p>
        </w:tc>
        <w:tc>
          <w:tcPr>
            <w:tcW w:w="851"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120</w:t>
            </w:r>
          </w:p>
        </w:tc>
        <w:tc>
          <w:tcPr>
            <w:tcW w:w="992"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53.33</w:t>
            </w:r>
          </w:p>
        </w:tc>
        <w:tc>
          <w:tcPr>
            <w:tcW w:w="851" w:type="dxa"/>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r>
    </w:tbl>
    <w:p w:rsidR="002D1A95" w:rsidRPr="002D1A95" w:rsidRDefault="002D1A95" w:rsidP="002D1A95">
      <w:pPr>
        <w:spacing w:after="200" w:line="276" w:lineRule="auto"/>
        <w:jc w:val="both"/>
        <w:rPr>
          <w:rFonts w:ascii="Calibri" w:eastAsia="Calibri" w:hAnsi="Calibri" w:cs="Akhbar MT"/>
          <w:sz w:val="12"/>
          <w:szCs w:val="12"/>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sz w:val="28"/>
          <w:szCs w:val="28"/>
          <w:rtl/>
          <w:lang w:bidi="ar-SA"/>
        </w:rPr>
        <w:t xml:space="preserve">يتبين من الجدول (4) </w:t>
      </w:r>
      <w:r w:rsidRPr="002D1A95">
        <w:rPr>
          <w:rFonts w:ascii="Calibri" w:eastAsia="Calibri" w:hAnsi="Calibri" w:cs="Akhbar MT" w:hint="cs"/>
          <w:b/>
          <w:bCs/>
          <w:sz w:val="28"/>
          <w:szCs w:val="28"/>
          <w:rtl/>
          <w:lang w:bidi="ar-SA"/>
        </w:rPr>
        <w:t>والخاص  بالمحور الثالث: المعوقات الخاصة بطلاب المدرسة ان العبارة رقم (5)</w:t>
      </w:r>
      <w:r w:rsidRPr="002D1A95">
        <w:rPr>
          <w:rFonts w:ascii="Calibri" w:eastAsia="Calibri" w:hAnsi="Calibri" w:cs="Akhbar MT" w:hint="cs"/>
          <w:sz w:val="28"/>
          <w:szCs w:val="28"/>
          <w:rtl/>
          <w:lang w:bidi="ar-SA"/>
        </w:rPr>
        <w:t xml:space="preserve"> هل يوجد مكان مجهز بتكنولوجيا التعليم يستخدمه الطلاب في تلقي درس التربية البدنية؟ </w:t>
      </w:r>
      <w:r w:rsidRPr="002D1A95">
        <w:rPr>
          <w:rFonts w:ascii="Calibri" w:eastAsia="Calibri" w:hAnsi="Calibri" w:cs="Akhbar MT" w:hint="cs"/>
          <w:b/>
          <w:bCs/>
          <w:sz w:val="28"/>
          <w:szCs w:val="28"/>
          <w:rtl/>
          <w:lang w:bidi="ar-SA"/>
        </w:rPr>
        <w:t>كان عدد الذين اجابوا بلا (13) وكانت النسبة المئوية 53.33% وكان ترتيبها الاول, وكانت النسبة المئوية للعبارة رقم (3)</w:t>
      </w:r>
      <w:r w:rsidRPr="002D1A95">
        <w:rPr>
          <w:rFonts w:ascii="Calibri" w:eastAsia="Calibri" w:hAnsi="Calibri" w:cs="Akhbar MT" w:hint="cs"/>
          <w:sz w:val="28"/>
          <w:szCs w:val="28"/>
          <w:rtl/>
          <w:lang w:bidi="ar-SA"/>
        </w:rPr>
        <w:t xml:space="preserve"> هل تعمل تكنولوجيا التعليم علي اتقان الطلاب للنواحي البدنية والمهارية في التربية البدنية ؟</w:t>
      </w:r>
      <w:r w:rsidRPr="002D1A95">
        <w:rPr>
          <w:rFonts w:ascii="Calibri" w:eastAsia="Calibri" w:hAnsi="Calibri" w:cs="Akhbar MT" w:hint="cs"/>
          <w:b/>
          <w:bCs/>
          <w:sz w:val="28"/>
          <w:szCs w:val="28"/>
          <w:rtl/>
          <w:lang w:bidi="ar-SA"/>
        </w:rPr>
        <w:t xml:space="preserve"> 50.22% وكان ترتيبها الثاني, في حين كانت النسبة المئوية للعبارة رقم(2) </w:t>
      </w:r>
      <w:r w:rsidRPr="002D1A95">
        <w:rPr>
          <w:rFonts w:ascii="Calibri" w:eastAsia="Calibri" w:hAnsi="Calibri" w:cs="Akhbar MT" w:hint="cs"/>
          <w:sz w:val="28"/>
          <w:szCs w:val="28"/>
          <w:rtl/>
          <w:lang w:bidi="ar-SA"/>
        </w:rPr>
        <w:t>هل تساعد تكنولوجيا التعليم علي استيعاب الطلاب للمعارف والمعلومات المرتبطة بالتربية البدنية ؟</w:t>
      </w:r>
      <w:r w:rsidRPr="002D1A95">
        <w:rPr>
          <w:rFonts w:ascii="Calibri" w:eastAsia="Calibri" w:hAnsi="Calibri" w:cs="Akhbar MT" w:hint="cs"/>
          <w:b/>
          <w:bCs/>
          <w:sz w:val="28"/>
          <w:szCs w:val="28"/>
          <w:rtl/>
          <w:lang w:bidi="ar-SA"/>
        </w:rPr>
        <w:t xml:space="preserve"> 44.88% وكان ترتيبها الثالث, وكانت النسبة المئوية للعبارة رقم  (1)</w:t>
      </w:r>
      <w:r w:rsidRPr="002D1A95">
        <w:rPr>
          <w:rFonts w:ascii="Calibri" w:eastAsia="Calibri" w:hAnsi="Calibri" w:cs="Akhbar MT" w:hint="cs"/>
          <w:sz w:val="28"/>
          <w:szCs w:val="28"/>
          <w:rtl/>
          <w:lang w:bidi="ar-SA"/>
        </w:rPr>
        <w:t xml:space="preserve"> هل تجذب تكنولوجيا التعليم انتباه الطلاب نحو العلمية التعليمية  ؟ </w:t>
      </w:r>
      <w:r w:rsidRPr="002D1A95">
        <w:rPr>
          <w:rFonts w:ascii="Calibri" w:eastAsia="Calibri" w:hAnsi="Calibri" w:cs="Akhbar MT" w:hint="cs"/>
          <w:b/>
          <w:bCs/>
          <w:sz w:val="28"/>
          <w:szCs w:val="28"/>
          <w:rtl/>
          <w:lang w:bidi="ar-SA"/>
        </w:rPr>
        <w:t>44.44  % وكان ترتيبها الرابع. في حين كانت النسبة المئوية للعبارة رقم (4)</w:t>
      </w:r>
      <w:r w:rsidRPr="002D1A95">
        <w:rPr>
          <w:rFonts w:ascii="Calibri" w:eastAsia="Calibri" w:hAnsi="Calibri" w:cs="Akhbar MT" w:hint="cs"/>
          <w:sz w:val="28"/>
          <w:szCs w:val="28"/>
          <w:rtl/>
          <w:lang w:bidi="ar-SA"/>
        </w:rPr>
        <w:t xml:space="preserve"> هل يوجد مكان مجهز بتكنولوجيا التعليم يستخدمه الطلاب في تلقي درس التربية البدنية ؟43.55 </w:t>
      </w:r>
      <w:r w:rsidRPr="002D1A95">
        <w:rPr>
          <w:rFonts w:ascii="Calibri" w:eastAsia="Calibri" w:hAnsi="Calibri" w:cs="Akhbar MT" w:hint="cs"/>
          <w:b/>
          <w:bCs/>
          <w:sz w:val="28"/>
          <w:szCs w:val="28"/>
          <w:rtl/>
          <w:lang w:bidi="ar-SA"/>
        </w:rPr>
        <w:t>% وكان ترتيبها الخامس .</w:t>
      </w: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427509" w:rsidRDefault="00427509" w:rsidP="002D1A95">
      <w:pPr>
        <w:spacing w:line="276" w:lineRule="auto"/>
        <w:jc w:val="center"/>
        <w:rPr>
          <w:rFonts w:ascii="Calibri" w:eastAsia="Calibri" w:hAnsi="Calibri" w:cs="Akhbar MT"/>
          <w:b/>
          <w:bCs/>
          <w:sz w:val="28"/>
          <w:szCs w:val="28"/>
          <w:rtl/>
          <w:lang w:bidi="ar-SA"/>
        </w:rPr>
      </w:pPr>
    </w:p>
    <w:p w:rsidR="00C32BC4" w:rsidRDefault="00C32BC4" w:rsidP="002D1A95">
      <w:pPr>
        <w:spacing w:line="276" w:lineRule="auto"/>
        <w:jc w:val="center"/>
        <w:rPr>
          <w:rFonts w:ascii="Calibri" w:eastAsia="Calibri" w:hAnsi="Calibri" w:cs="Akhbar MT"/>
          <w:b/>
          <w:bCs/>
          <w:sz w:val="28"/>
          <w:szCs w:val="28"/>
          <w:rtl/>
          <w:lang w:bidi="ar-SA"/>
        </w:rPr>
      </w:pPr>
    </w:p>
    <w:p w:rsidR="00C32BC4" w:rsidRDefault="00C32BC4" w:rsidP="002D1A95">
      <w:pPr>
        <w:spacing w:line="276" w:lineRule="auto"/>
        <w:jc w:val="center"/>
        <w:rPr>
          <w:rFonts w:ascii="Calibri" w:eastAsia="Calibri" w:hAnsi="Calibri" w:cs="Akhbar MT"/>
          <w:b/>
          <w:bCs/>
          <w:sz w:val="28"/>
          <w:szCs w:val="28"/>
          <w:rtl/>
          <w:lang w:bidi="ar-SA"/>
        </w:rPr>
      </w:pPr>
    </w:p>
    <w:p w:rsidR="002D1A95" w:rsidRPr="002D1A95" w:rsidRDefault="002D1A95" w:rsidP="002D1A95">
      <w:pPr>
        <w:spacing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lastRenderedPageBreak/>
        <w:t>جدول (5)</w:t>
      </w:r>
    </w:p>
    <w:p w:rsidR="002D1A95" w:rsidRPr="002D1A95" w:rsidRDefault="002D1A95" w:rsidP="002D1A95">
      <w:pPr>
        <w:spacing w:after="200"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المحور الرابع: المعوقات الخاصة بالإدارة المدرسية</w:t>
      </w:r>
    </w:p>
    <w:p w:rsidR="002D1A95" w:rsidRPr="002D1A95" w:rsidRDefault="002D1A95" w:rsidP="002D1A95">
      <w:pPr>
        <w:spacing w:after="200" w:line="276" w:lineRule="auto"/>
        <w:jc w:val="both"/>
        <w:rPr>
          <w:rFonts w:ascii="Calibri" w:eastAsia="Calibri" w:hAnsi="Calibri" w:cs="Akhbar MT"/>
          <w:b/>
          <w:bCs/>
          <w:sz w:val="28"/>
          <w:szCs w:val="28"/>
          <w:rtl/>
          <w:lang w:bidi="ar-SA"/>
        </w:rPr>
      </w:pPr>
    </w:p>
    <w:tbl>
      <w:tblPr>
        <w:tblStyle w:val="121"/>
        <w:tblpPr w:leftFromText="180" w:rightFromText="180" w:vertAnchor="page" w:horzAnchor="margin" w:tblpXSpec="center" w:tblpY="3057"/>
        <w:bidiVisual/>
        <w:tblW w:w="9923" w:type="dxa"/>
        <w:tblLayout w:type="fixed"/>
        <w:tblLook w:val="04A0" w:firstRow="1" w:lastRow="0" w:firstColumn="1" w:lastColumn="0" w:noHBand="0" w:noVBand="1"/>
      </w:tblPr>
      <w:tblGrid>
        <w:gridCol w:w="567"/>
        <w:gridCol w:w="4253"/>
        <w:gridCol w:w="708"/>
        <w:gridCol w:w="709"/>
        <w:gridCol w:w="567"/>
        <w:gridCol w:w="992"/>
        <w:gridCol w:w="1276"/>
        <w:gridCol w:w="851"/>
      </w:tblGrid>
      <w:tr w:rsidR="002D1A95" w:rsidRPr="002D1A95" w:rsidTr="002D1A95">
        <w:trPr>
          <w:trHeight w:val="375"/>
        </w:trPr>
        <w:tc>
          <w:tcPr>
            <w:tcW w:w="567" w:type="dxa"/>
            <w:vMerge w:val="restart"/>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4253"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العبارات</w:t>
            </w:r>
          </w:p>
        </w:tc>
        <w:tc>
          <w:tcPr>
            <w:tcW w:w="1984" w:type="dxa"/>
            <w:gridSpan w:val="3"/>
            <w:tcBorders>
              <w:top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التكرارات</w:t>
            </w:r>
          </w:p>
        </w:tc>
        <w:tc>
          <w:tcPr>
            <w:tcW w:w="992"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مجموع للدرجات المقدرة</w:t>
            </w:r>
          </w:p>
        </w:tc>
        <w:tc>
          <w:tcPr>
            <w:tcW w:w="1276"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النسبة المئوية للدرجات المقدرة</w:t>
            </w:r>
          </w:p>
        </w:tc>
        <w:tc>
          <w:tcPr>
            <w:tcW w:w="851" w:type="dxa"/>
            <w:vMerge w:val="restart"/>
            <w:tcBorders>
              <w:top w:val="thinThickSmallGap" w:sz="24" w:space="0" w:color="auto"/>
              <w:right w:val="nil"/>
            </w:tcBorders>
            <w:vAlign w:val="center"/>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الترتيب</w:t>
            </w:r>
          </w:p>
        </w:tc>
      </w:tr>
      <w:tr w:rsidR="002D1A95" w:rsidRPr="002D1A95" w:rsidTr="002D1A95">
        <w:trPr>
          <w:trHeight w:val="210"/>
        </w:trPr>
        <w:tc>
          <w:tcPr>
            <w:tcW w:w="567" w:type="dxa"/>
            <w:vMerge/>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4253"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708" w:type="dxa"/>
            <w:tcBorders>
              <w:bottom w:val="thinThickSmallGap" w:sz="24" w:space="0" w:color="auto"/>
            </w:tcBorders>
            <w:vAlign w:val="center"/>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نعم</w:t>
            </w:r>
          </w:p>
        </w:tc>
        <w:tc>
          <w:tcPr>
            <w:tcW w:w="709" w:type="dxa"/>
            <w:tcBorders>
              <w:bottom w:val="thinThickSmallGap" w:sz="24" w:space="0" w:color="auto"/>
            </w:tcBorders>
            <w:vAlign w:val="center"/>
          </w:tcPr>
          <w:p w:rsidR="002D1A95" w:rsidRPr="002D1A95" w:rsidRDefault="002D1A95" w:rsidP="002D1A95">
            <w:pPr>
              <w:jc w:val="center"/>
              <w:rPr>
                <w:rFonts w:ascii="Calibri" w:eastAsia="Calibri" w:hAnsi="Calibri" w:cs="Akhbar MT"/>
                <w:sz w:val="28"/>
                <w:szCs w:val="28"/>
                <w:rtl/>
                <w:lang w:bidi="ar-SA"/>
              </w:rPr>
            </w:pPr>
            <w:r w:rsidRPr="002D1A95">
              <w:rPr>
                <w:rFonts w:ascii="Calibri" w:eastAsia="Calibri" w:hAnsi="Calibri" w:cs="Akhbar MT" w:hint="cs"/>
                <w:sz w:val="28"/>
                <w:szCs w:val="28"/>
                <w:rtl/>
                <w:lang w:bidi="ar-SA"/>
              </w:rPr>
              <w:t>إلى حد ما</w:t>
            </w:r>
          </w:p>
        </w:tc>
        <w:tc>
          <w:tcPr>
            <w:tcW w:w="567" w:type="dxa"/>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لا</w:t>
            </w:r>
          </w:p>
        </w:tc>
        <w:tc>
          <w:tcPr>
            <w:tcW w:w="992"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1276"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851" w:type="dxa"/>
            <w:vMerge/>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sz w:val="28"/>
                <w:szCs w:val="28"/>
                <w:rtl/>
                <w:lang w:bidi="ar-SA"/>
              </w:rPr>
            </w:pPr>
          </w:p>
        </w:tc>
      </w:tr>
      <w:tr w:rsidR="002D1A95" w:rsidRPr="002D1A95" w:rsidTr="002D1A95">
        <w:tc>
          <w:tcPr>
            <w:tcW w:w="567" w:type="dxa"/>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1</w:t>
            </w:r>
          </w:p>
        </w:tc>
        <w:tc>
          <w:tcPr>
            <w:tcW w:w="4253" w:type="dxa"/>
            <w:tcBorders>
              <w:top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يوجد تعاون بين ادارة المدرسة لتوفير البيئة المناسبة لاستعمال تكنولوجيا التعليم في تدريس التربية البدنية ؟</w:t>
            </w:r>
          </w:p>
        </w:tc>
        <w:tc>
          <w:tcPr>
            <w:tcW w:w="708"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33</w:t>
            </w:r>
          </w:p>
        </w:tc>
        <w:tc>
          <w:tcPr>
            <w:tcW w:w="709"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23</w:t>
            </w:r>
          </w:p>
        </w:tc>
        <w:tc>
          <w:tcPr>
            <w:tcW w:w="56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19</w:t>
            </w:r>
          </w:p>
        </w:tc>
        <w:tc>
          <w:tcPr>
            <w:tcW w:w="992"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136</w:t>
            </w:r>
          </w:p>
        </w:tc>
        <w:tc>
          <w:tcPr>
            <w:tcW w:w="1276"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60.44%</w:t>
            </w:r>
          </w:p>
        </w:tc>
        <w:tc>
          <w:tcPr>
            <w:tcW w:w="851" w:type="dxa"/>
            <w:tcBorders>
              <w:top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r>
      <w:tr w:rsidR="002D1A95" w:rsidRPr="002D1A95" w:rsidTr="002D1A95">
        <w:tc>
          <w:tcPr>
            <w:tcW w:w="567"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2</w:t>
            </w:r>
          </w:p>
        </w:tc>
        <w:tc>
          <w:tcPr>
            <w:tcW w:w="4253"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يوجد تعاون بين اخصائي تكنولوجيا التعليم ومعلم بالتربية البدنية ؟</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37</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18</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20</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133</w:t>
            </w:r>
          </w:p>
        </w:tc>
        <w:tc>
          <w:tcPr>
            <w:tcW w:w="1276"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59.11%</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r>
      <w:tr w:rsidR="002D1A95" w:rsidRPr="002D1A95" w:rsidTr="002D1A95">
        <w:tc>
          <w:tcPr>
            <w:tcW w:w="567"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3</w:t>
            </w:r>
          </w:p>
        </w:tc>
        <w:tc>
          <w:tcPr>
            <w:tcW w:w="4253"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يوجد تعاون من ادارة المدرسة لتوفير مكتبة تحتوي علي وسائل تكنولوجيا التعليم خاصة بدرس التربية البدنية ؟</w:t>
            </w:r>
          </w:p>
        </w:tc>
        <w:tc>
          <w:tcPr>
            <w:tcW w:w="708"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6</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4</w:t>
            </w:r>
          </w:p>
        </w:tc>
        <w:tc>
          <w:tcPr>
            <w:tcW w:w="567"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65</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209</w:t>
            </w:r>
          </w:p>
        </w:tc>
        <w:tc>
          <w:tcPr>
            <w:tcW w:w="1276" w:type="dxa"/>
            <w:vAlign w:val="center"/>
          </w:tcPr>
          <w:p w:rsidR="002D1A95" w:rsidRPr="002D1A95" w:rsidRDefault="002D1A95" w:rsidP="002D1A95">
            <w:pPr>
              <w:jc w:val="center"/>
              <w:rPr>
                <w:rFonts w:eastAsia="Calibri"/>
                <w:b/>
                <w:bCs/>
                <w:rtl/>
                <w:lang w:bidi="ar-SA"/>
              </w:rPr>
            </w:pPr>
            <w:r w:rsidRPr="002D1A95">
              <w:rPr>
                <w:rFonts w:eastAsia="Calibri"/>
                <w:b/>
                <w:bCs/>
                <w:rtl/>
                <w:lang w:bidi="ar-SA"/>
              </w:rPr>
              <w:t>92.88%</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r>
      <w:tr w:rsidR="002D1A95" w:rsidRPr="002D1A95" w:rsidTr="002D1A95">
        <w:tc>
          <w:tcPr>
            <w:tcW w:w="567" w:type="dxa"/>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4</w:t>
            </w:r>
          </w:p>
        </w:tc>
        <w:tc>
          <w:tcPr>
            <w:tcW w:w="4253" w:type="dxa"/>
            <w:tcBorders>
              <w:bottom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تؤمن ادارة المدرسة بأهمية استخدام تكنولوجيا التعليم ؟</w:t>
            </w:r>
          </w:p>
        </w:tc>
        <w:tc>
          <w:tcPr>
            <w:tcW w:w="708"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49</w:t>
            </w:r>
          </w:p>
        </w:tc>
        <w:tc>
          <w:tcPr>
            <w:tcW w:w="709"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19</w:t>
            </w:r>
          </w:p>
        </w:tc>
        <w:tc>
          <w:tcPr>
            <w:tcW w:w="56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7</w:t>
            </w:r>
          </w:p>
        </w:tc>
        <w:tc>
          <w:tcPr>
            <w:tcW w:w="992"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108</w:t>
            </w:r>
          </w:p>
        </w:tc>
        <w:tc>
          <w:tcPr>
            <w:tcW w:w="1276"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b/>
                <w:bCs/>
                <w:rtl/>
                <w:lang w:bidi="ar-SA"/>
              </w:rPr>
              <w:t>48 %</w:t>
            </w:r>
          </w:p>
        </w:tc>
        <w:tc>
          <w:tcPr>
            <w:tcW w:w="851" w:type="dxa"/>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r>
    </w:tbl>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sz w:val="28"/>
          <w:szCs w:val="28"/>
          <w:rtl/>
          <w:lang w:bidi="ar-SA"/>
        </w:rPr>
        <w:t xml:space="preserve">يتبين من الجدول (5) </w:t>
      </w:r>
      <w:r w:rsidRPr="002D1A95">
        <w:rPr>
          <w:rFonts w:ascii="Calibri" w:eastAsia="Calibri" w:hAnsi="Calibri" w:cs="Akhbar MT" w:hint="cs"/>
          <w:b/>
          <w:bCs/>
          <w:sz w:val="28"/>
          <w:szCs w:val="28"/>
          <w:rtl/>
          <w:lang w:bidi="ar-SA"/>
        </w:rPr>
        <w:t>والخاص بالمحور الرابع: المعوقات الخاصة بالإدارة المدرسية ان العبارة رقم (3)</w:t>
      </w:r>
      <w:r w:rsidRPr="002D1A95">
        <w:rPr>
          <w:rFonts w:ascii="Calibri" w:eastAsia="Calibri" w:hAnsi="Calibri" w:cs="Akhbar MT" w:hint="cs"/>
          <w:sz w:val="28"/>
          <w:szCs w:val="28"/>
          <w:rtl/>
          <w:lang w:bidi="ar-SA"/>
        </w:rPr>
        <w:t xml:space="preserve"> هل يوجد تعاون من ادارة المدرسة لتوفير مكتبة تحتوي علي وسائل تكنولوجيا التعليم خاصة بدرس التربية البدنية ؟ </w:t>
      </w:r>
      <w:r w:rsidRPr="002D1A95">
        <w:rPr>
          <w:rFonts w:ascii="Calibri" w:eastAsia="Calibri" w:hAnsi="Calibri" w:cs="Akhbar MT" w:hint="cs"/>
          <w:b/>
          <w:bCs/>
          <w:sz w:val="28"/>
          <w:szCs w:val="28"/>
          <w:rtl/>
          <w:lang w:bidi="ar-SA"/>
        </w:rPr>
        <w:t xml:space="preserve">كان عدد الذين اجابوا بلا (65) وكانت النسبة المئوية 9288% وكتن ترتيبها الاول, وكانت النسبة المئوية للعبارة رقم (1) </w:t>
      </w:r>
      <w:r w:rsidRPr="002D1A95">
        <w:rPr>
          <w:rFonts w:ascii="Calibri" w:eastAsia="Calibri" w:hAnsi="Calibri" w:cs="Akhbar MT" w:hint="cs"/>
          <w:sz w:val="28"/>
          <w:szCs w:val="28"/>
          <w:rtl/>
          <w:lang w:bidi="ar-SA"/>
        </w:rPr>
        <w:t>هل يوجد تعاون بين ادارة المدرسة لتوفير البيئة المناسبة لاستعمال تكنولوجيا التعليم في تدريس التربية البدنية ؟</w:t>
      </w:r>
      <w:r w:rsidRPr="002D1A95">
        <w:rPr>
          <w:rFonts w:ascii="Calibri" w:eastAsia="Calibri" w:hAnsi="Calibri" w:cs="Akhbar MT" w:hint="cs"/>
          <w:b/>
          <w:bCs/>
          <w:sz w:val="28"/>
          <w:szCs w:val="28"/>
          <w:rtl/>
          <w:lang w:bidi="ar-SA"/>
        </w:rPr>
        <w:t xml:space="preserve"> 60.44% وكان ترتيبها الثاني, في حين كانت النسبة المئوية للعبارة رقم(2) </w:t>
      </w:r>
      <w:r w:rsidRPr="002D1A95">
        <w:rPr>
          <w:rFonts w:ascii="Calibri" w:eastAsia="Calibri" w:hAnsi="Calibri" w:cs="Akhbar MT" w:hint="cs"/>
          <w:sz w:val="28"/>
          <w:szCs w:val="28"/>
          <w:rtl/>
          <w:lang w:bidi="ar-SA"/>
        </w:rPr>
        <w:t>هل يوجد تعاون بين اخصائي تكنولوجيا التعليم ومعلم بالتربية البدنية ؟</w:t>
      </w:r>
      <w:r w:rsidRPr="002D1A95">
        <w:rPr>
          <w:rFonts w:ascii="Calibri" w:eastAsia="Calibri" w:hAnsi="Calibri" w:cs="Akhbar MT" w:hint="cs"/>
          <w:b/>
          <w:bCs/>
          <w:sz w:val="28"/>
          <w:szCs w:val="28"/>
          <w:rtl/>
          <w:lang w:bidi="ar-SA"/>
        </w:rPr>
        <w:t xml:space="preserve"> 59.11% وكان ترتيبها الثالث, وكانت النسبة المئوية للعبارة رقم (4)</w:t>
      </w:r>
      <w:r w:rsidRPr="002D1A95">
        <w:rPr>
          <w:rFonts w:ascii="Calibri" w:eastAsia="Calibri" w:hAnsi="Calibri" w:cs="Akhbar MT" w:hint="cs"/>
          <w:sz w:val="28"/>
          <w:szCs w:val="28"/>
          <w:rtl/>
          <w:lang w:bidi="ar-SA"/>
        </w:rPr>
        <w:t xml:space="preserve"> هل تؤمن ادارة المدرسة بأهمية استخدام تكنولوجيا التعليم ؟</w:t>
      </w:r>
      <w:r w:rsidRPr="002D1A95">
        <w:rPr>
          <w:rFonts w:ascii="Calibri" w:eastAsia="Calibri" w:hAnsi="Calibri" w:cs="Akhbar MT" w:hint="cs"/>
          <w:b/>
          <w:bCs/>
          <w:sz w:val="28"/>
          <w:szCs w:val="28"/>
          <w:rtl/>
          <w:lang w:bidi="ar-SA"/>
        </w:rPr>
        <w:t xml:space="preserve"> 48% وكان ترتيبها الرابع.</w:t>
      </w:r>
    </w:p>
    <w:p w:rsidR="002D1A95" w:rsidRPr="002D1A95" w:rsidRDefault="002D1A95" w:rsidP="002D1A95">
      <w:pPr>
        <w:spacing w:after="200" w:line="276" w:lineRule="auto"/>
        <w:jc w:val="both"/>
        <w:rPr>
          <w:rFonts w:ascii="Calibri" w:eastAsia="Calibri" w:hAnsi="Calibri" w:cs="Akhbar MT"/>
          <w:b/>
          <w:bCs/>
          <w:sz w:val="28"/>
          <w:szCs w:val="28"/>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427509" w:rsidRDefault="00427509" w:rsidP="002D1A95">
      <w:pPr>
        <w:spacing w:line="276" w:lineRule="auto"/>
        <w:jc w:val="center"/>
        <w:rPr>
          <w:rFonts w:ascii="Calibri" w:eastAsia="Calibri" w:hAnsi="Calibri" w:cs="Akhbar MT"/>
          <w:b/>
          <w:bCs/>
          <w:sz w:val="28"/>
          <w:szCs w:val="28"/>
          <w:rtl/>
          <w:lang w:bidi="ar-SA"/>
        </w:rPr>
      </w:pPr>
    </w:p>
    <w:p w:rsidR="002D1A95" w:rsidRPr="002D1A95" w:rsidRDefault="002D1A95" w:rsidP="002D1A95">
      <w:pPr>
        <w:spacing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جدول (6)</w:t>
      </w:r>
    </w:p>
    <w:p w:rsidR="002D1A95" w:rsidRPr="002D1A95" w:rsidRDefault="002D1A95" w:rsidP="002D1A95">
      <w:pPr>
        <w:spacing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المحور الخامس: المعوقات الخاصة بالإعداد المهني والاكاديمي</w:t>
      </w:r>
    </w:p>
    <w:p w:rsidR="002D1A95" w:rsidRPr="002D1A95" w:rsidRDefault="002D1A95" w:rsidP="002D1A95">
      <w:pPr>
        <w:spacing w:after="200" w:line="276" w:lineRule="auto"/>
        <w:jc w:val="center"/>
        <w:rPr>
          <w:rFonts w:ascii="Calibri" w:eastAsia="Calibri" w:hAnsi="Calibri" w:cs="Akhbar MT"/>
          <w:sz w:val="6"/>
          <w:szCs w:val="6"/>
          <w:rtl/>
          <w:lang w:bidi="ar-SA"/>
        </w:rPr>
      </w:pPr>
    </w:p>
    <w:tbl>
      <w:tblPr>
        <w:tblStyle w:val="121"/>
        <w:tblpPr w:leftFromText="180" w:rightFromText="180" w:vertAnchor="page" w:horzAnchor="margin" w:tblpY="2801"/>
        <w:bidiVisual/>
        <w:tblW w:w="9498" w:type="dxa"/>
        <w:tblLayout w:type="fixed"/>
        <w:tblLook w:val="04A0" w:firstRow="1" w:lastRow="0" w:firstColumn="1" w:lastColumn="0" w:noHBand="0" w:noVBand="1"/>
      </w:tblPr>
      <w:tblGrid>
        <w:gridCol w:w="567"/>
        <w:gridCol w:w="3686"/>
        <w:gridCol w:w="850"/>
        <w:gridCol w:w="709"/>
        <w:gridCol w:w="709"/>
        <w:gridCol w:w="850"/>
        <w:gridCol w:w="1276"/>
        <w:gridCol w:w="851"/>
      </w:tblGrid>
      <w:tr w:rsidR="002D1A95" w:rsidRPr="002D1A95" w:rsidTr="002D1A95">
        <w:trPr>
          <w:trHeight w:val="375"/>
        </w:trPr>
        <w:tc>
          <w:tcPr>
            <w:tcW w:w="567" w:type="dxa"/>
            <w:vMerge w:val="restart"/>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م</w:t>
            </w:r>
          </w:p>
        </w:tc>
        <w:tc>
          <w:tcPr>
            <w:tcW w:w="3686"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العبارات</w:t>
            </w:r>
          </w:p>
        </w:tc>
        <w:tc>
          <w:tcPr>
            <w:tcW w:w="2268" w:type="dxa"/>
            <w:gridSpan w:val="3"/>
            <w:tcBorders>
              <w:top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التكرارات</w:t>
            </w:r>
          </w:p>
        </w:tc>
        <w:tc>
          <w:tcPr>
            <w:tcW w:w="850"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مجموع للدرجات المقدرة</w:t>
            </w:r>
          </w:p>
        </w:tc>
        <w:tc>
          <w:tcPr>
            <w:tcW w:w="1276" w:type="dxa"/>
            <w:vMerge w:val="restart"/>
            <w:tcBorders>
              <w:top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النسبة المئوية للدرجات المقدرة</w:t>
            </w:r>
          </w:p>
        </w:tc>
        <w:tc>
          <w:tcPr>
            <w:tcW w:w="851" w:type="dxa"/>
            <w:vMerge w:val="restart"/>
            <w:tcBorders>
              <w:top w:val="thinThickSmallGap" w:sz="24" w:space="0" w:color="auto"/>
              <w:right w:val="nil"/>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الترتيب</w:t>
            </w:r>
          </w:p>
        </w:tc>
      </w:tr>
      <w:tr w:rsidR="002D1A95" w:rsidRPr="002D1A95" w:rsidTr="002D1A95">
        <w:trPr>
          <w:trHeight w:val="210"/>
        </w:trPr>
        <w:tc>
          <w:tcPr>
            <w:tcW w:w="567" w:type="dxa"/>
            <w:vMerge/>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3686"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tc>
        <w:tc>
          <w:tcPr>
            <w:tcW w:w="850"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نعم</w:t>
            </w:r>
          </w:p>
        </w:tc>
        <w:tc>
          <w:tcPr>
            <w:tcW w:w="709" w:type="dxa"/>
            <w:tcBorders>
              <w:bottom w:val="thinThickSmallGap" w:sz="24" w:space="0" w:color="auto"/>
            </w:tcBorders>
            <w:vAlign w:val="center"/>
          </w:tcPr>
          <w:p w:rsidR="002D1A95" w:rsidRPr="002D1A95" w:rsidRDefault="002D1A95" w:rsidP="002D1A95">
            <w:pPr>
              <w:jc w:val="center"/>
              <w:rPr>
                <w:rFonts w:ascii="Calibri" w:eastAsia="Calibri" w:hAnsi="Calibri" w:cs="Akhbar MT"/>
                <w:rtl/>
                <w:lang w:bidi="ar-SA"/>
              </w:rPr>
            </w:pPr>
            <w:r w:rsidRPr="002D1A95">
              <w:rPr>
                <w:rFonts w:ascii="Calibri" w:eastAsia="Calibri" w:hAnsi="Calibri" w:cs="Akhbar MT" w:hint="cs"/>
                <w:rtl/>
                <w:lang w:bidi="ar-SA"/>
              </w:rPr>
              <w:t>إلى حد ما</w:t>
            </w:r>
          </w:p>
        </w:tc>
        <w:tc>
          <w:tcPr>
            <w:tcW w:w="709" w:type="dxa"/>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لا</w:t>
            </w:r>
          </w:p>
        </w:tc>
        <w:tc>
          <w:tcPr>
            <w:tcW w:w="850"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p>
        </w:tc>
        <w:tc>
          <w:tcPr>
            <w:tcW w:w="1276" w:type="dxa"/>
            <w:vMerge/>
            <w:tcBorders>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p>
        </w:tc>
        <w:tc>
          <w:tcPr>
            <w:tcW w:w="851" w:type="dxa"/>
            <w:vMerge/>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p>
        </w:tc>
      </w:tr>
      <w:tr w:rsidR="002D1A95" w:rsidRPr="002D1A95" w:rsidTr="002D1A95">
        <w:tc>
          <w:tcPr>
            <w:tcW w:w="567" w:type="dxa"/>
            <w:tcBorders>
              <w:top w:val="thinThickSmallGap" w:sz="24" w:space="0" w:color="auto"/>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w:t>
            </w:r>
          </w:p>
        </w:tc>
        <w:tc>
          <w:tcPr>
            <w:tcW w:w="3686" w:type="dxa"/>
            <w:tcBorders>
              <w:top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كانت مقرر تكنولوجيا التعليم ضمن المقررات الدراسية لمواد التربية البدنية اثناء فترة دراستك ؟</w:t>
            </w:r>
          </w:p>
        </w:tc>
        <w:tc>
          <w:tcPr>
            <w:tcW w:w="850"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32</w:t>
            </w:r>
          </w:p>
        </w:tc>
        <w:tc>
          <w:tcPr>
            <w:tcW w:w="709"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w:t>
            </w:r>
          </w:p>
        </w:tc>
        <w:tc>
          <w:tcPr>
            <w:tcW w:w="709"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40</w:t>
            </w:r>
          </w:p>
        </w:tc>
        <w:tc>
          <w:tcPr>
            <w:tcW w:w="850"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158</w:t>
            </w:r>
          </w:p>
        </w:tc>
        <w:tc>
          <w:tcPr>
            <w:tcW w:w="1276"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70.22%</w:t>
            </w:r>
          </w:p>
        </w:tc>
        <w:tc>
          <w:tcPr>
            <w:tcW w:w="851" w:type="dxa"/>
            <w:tcBorders>
              <w:top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r>
      <w:tr w:rsidR="002D1A95" w:rsidRPr="002D1A95" w:rsidTr="002D1A95">
        <w:tc>
          <w:tcPr>
            <w:tcW w:w="567" w:type="dxa"/>
            <w:tcBorders>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w:t>
            </w:r>
          </w:p>
        </w:tc>
        <w:tc>
          <w:tcPr>
            <w:tcW w:w="3686"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كان محتوي تكنولوجيا التعليم خاصا بكيفية استخدامها لتدريس التربية البدنية؟</w:t>
            </w:r>
          </w:p>
        </w:tc>
        <w:tc>
          <w:tcPr>
            <w:tcW w:w="850"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19</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8</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48</w:t>
            </w:r>
          </w:p>
        </w:tc>
        <w:tc>
          <w:tcPr>
            <w:tcW w:w="850"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179</w:t>
            </w:r>
          </w:p>
        </w:tc>
        <w:tc>
          <w:tcPr>
            <w:tcW w:w="1276"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79.55%</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r>
      <w:tr w:rsidR="002D1A95" w:rsidRPr="002D1A95" w:rsidTr="002D1A95">
        <w:tc>
          <w:tcPr>
            <w:tcW w:w="567" w:type="dxa"/>
            <w:tcBorders>
              <w:left w:val="nil"/>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3</w:t>
            </w:r>
          </w:p>
        </w:tc>
        <w:tc>
          <w:tcPr>
            <w:tcW w:w="3686" w:type="dxa"/>
            <w:vAlign w:val="center"/>
          </w:tcPr>
          <w:p w:rsidR="002D1A95" w:rsidRPr="002D1A95" w:rsidRDefault="002D1A95" w:rsidP="002D1A95">
            <w:pPr>
              <w:jc w:val="both"/>
              <w:rPr>
                <w:rFonts w:ascii="Calibri" w:eastAsia="Calibri" w:hAnsi="Calibri" w:cs="Akhbar MT"/>
                <w:b/>
                <w:bCs/>
                <w:rtl/>
                <w:lang w:bidi="ar-SA"/>
              </w:rPr>
            </w:pPr>
            <w:r w:rsidRPr="002D1A95">
              <w:rPr>
                <w:rFonts w:ascii="Calibri" w:eastAsia="Calibri" w:hAnsi="Calibri" w:cs="Akhbar MT" w:hint="cs"/>
                <w:rtl/>
                <w:lang w:bidi="ar-SA"/>
              </w:rPr>
              <w:t>هل هناك دورات للمدرسين عن كيفية استخدام تكنولوجيا التعليم في درس التربية البدنية ؟</w:t>
            </w:r>
          </w:p>
        </w:tc>
        <w:tc>
          <w:tcPr>
            <w:tcW w:w="850"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13</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w:t>
            </w:r>
          </w:p>
        </w:tc>
        <w:tc>
          <w:tcPr>
            <w:tcW w:w="709"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52</w:t>
            </w:r>
          </w:p>
        </w:tc>
        <w:tc>
          <w:tcPr>
            <w:tcW w:w="850"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189</w:t>
            </w:r>
          </w:p>
        </w:tc>
        <w:tc>
          <w:tcPr>
            <w:tcW w:w="1276"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84%</w:t>
            </w:r>
          </w:p>
        </w:tc>
        <w:tc>
          <w:tcPr>
            <w:tcW w:w="851"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r>
      <w:tr w:rsidR="002D1A95" w:rsidRPr="002D1A95" w:rsidTr="002D1A95">
        <w:tc>
          <w:tcPr>
            <w:tcW w:w="567" w:type="dxa"/>
            <w:tcBorders>
              <w:left w:val="nil"/>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w:t>
            </w:r>
          </w:p>
        </w:tc>
        <w:tc>
          <w:tcPr>
            <w:tcW w:w="3686" w:type="dxa"/>
            <w:tcBorders>
              <w:bottom w:val="thinThickSmallGap" w:sz="24" w:space="0" w:color="auto"/>
            </w:tcBorders>
            <w:vAlign w:val="center"/>
          </w:tcPr>
          <w:p w:rsidR="002D1A95" w:rsidRPr="002D1A95" w:rsidRDefault="002D1A95" w:rsidP="002D1A95">
            <w:pPr>
              <w:jc w:val="both"/>
              <w:rPr>
                <w:rFonts w:ascii="Calibri" w:eastAsia="Calibri" w:hAnsi="Calibri" w:cs="Akhbar MT"/>
                <w:rtl/>
                <w:lang w:bidi="ar-SA"/>
              </w:rPr>
            </w:pPr>
            <w:r w:rsidRPr="002D1A95">
              <w:rPr>
                <w:rFonts w:ascii="Calibri" w:eastAsia="Calibri" w:hAnsi="Calibri" w:cs="Akhbar MT" w:hint="cs"/>
                <w:rtl/>
                <w:lang w:bidi="ar-SA"/>
              </w:rPr>
              <w:t>هل هناك بعثات يقدمها التعليم للمدرسين للتدريب علي استخدام تكنولوجيا التعليم في العملية التعليمية ؟</w:t>
            </w:r>
          </w:p>
        </w:tc>
        <w:tc>
          <w:tcPr>
            <w:tcW w:w="850"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25</w:t>
            </w:r>
          </w:p>
        </w:tc>
        <w:tc>
          <w:tcPr>
            <w:tcW w:w="709"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w:t>
            </w:r>
          </w:p>
        </w:tc>
        <w:tc>
          <w:tcPr>
            <w:tcW w:w="709"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41</w:t>
            </w:r>
          </w:p>
        </w:tc>
        <w:tc>
          <w:tcPr>
            <w:tcW w:w="850"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166</w:t>
            </w:r>
          </w:p>
        </w:tc>
        <w:tc>
          <w:tcPr>
            <w:tcW w:w="1276"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73.77%</w:t>
            </w:r>
          </w:p>
        </w:tc>
        <w:tc>
          <w:tcPr>
            <w:tcW w:w="851" w:type="dxa"/>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r>
    </w:tbl>
    <w:p w:rsidR="002D1A95" w:rsidRPr="002D1A95" w:rsidRDefault="002D1A95" w:rsidP="002D1A95">
      <w:pPr>
        <w:spacing w:after="200" w:line="276" w:lineRule="auto"/>
        <w:jc w:val="both"/>
        <w:rPr>
          <w:rFonts w:ascii="Calibri" w:eastAsia="Calibri" w:hAnsi="Calibri" w:cs="Akhbar MT"/>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sz w:val="28"/>
          <w:szCs w:val="28"/>
          <w:rtl/>
          <w:lang w:bidi="ar-SA"/>
        </w:rPr>
        <w:t xml:space="preserve">يتبين من الجدول (6) </w:t>
      </w:r>
      <w:r w:rsidRPr="002D1A95">
        <w:rPr>
          <w:rFonts w:ascii="Calibri" w:eastAsia="Calibri" w:hAnsi="Calibri" w:cs="Akhbar MT" w:hint="cs"/>
          <w:b/>
          <w:bCs/>
          <w:sz w:val="28"/>
          <w:szCs w:val="28"/>
          <w:rtl/>
          <w:lang w:bidi="ar-SA"/>
        </w:rPr>
        <w:t>والخاص  بالمحور الخامس: المعوقات الخاصة بالإعداد المهني والاكاديمي ان العبارة رقم (3)</w:t>
      </w:r>
      <w:r w:rsidRPr="002D1A95">
        <w:rPr>
          <w:rFonts w:ascii="Calibri" w:eastAsia="Calibri" w:hAnsi="Calibri" w:cs="Akhbar MT" w:hint="cs"/>
          <w:sz w:val="28"/>
          <w:szCs w:val="28"/>
          <w:rtl/>
          <w:lang w:bidi="ar-SA"/>
        </w:rPr>
        <w:t xml:space="preserve"> هل هناك دورات للمدرسين عن كيفية استخدام تكنولوجيا التعليم في درس التربية البدنية ؟</w:t>
      </w:r>
      <w:r w:rsidRPr="002D1A95">
        <w:rPr>
          <w:rFonts w:ascii="Calibri" w:eastAsia="Calibri" w:hAnsi="Calibri" w:cs="Akhbar MT" w:hint="cs"/>
          <w:b/>
          <w:bCs/>
          <w:sz w:val="28"/>
          <w:szCs w:val="28"/>
          <w:rtl/>
          <w:lang w:bidi="ar-SA"/>
        </w:rPr>
        <w:t xml:space="preserve">كان عدد الذين اجابوا بلا (52) وكانت النسبة المئوية 84% وكتن ترتيبها الاول, وكانت النسبة المئوية للعبارة رقم (2) </w:t>
      </w:r>
      <w:r w:rsidRPr="002D1A95">
        <w:rPr>
          <w:rFonts w:ascii="Calibri" w:eastAsia="Calibri" w:hAnsi="Calibri" w:cs="Akhbar MT" w:hint="cs"/>
          <w:sz w:val="28"/>
          <w:szCs w:val="28"/>
          <w:rtl/>
          <w:lang w:bidi="ar-SA"/>
        </w:rPr>
        <w:t>هل كان محتوي تكنولوجيا التعليم خاصا بكيفية استخدامها لتدريس التربية البدنية؟</w:t>
      </w:r>
      <w:r w:rsidRPr="002D1A95">
        <w:rPr>
          <w:rFonts w:ascii="Calibri" w:eastAsia="Calibri" w:hAnsi="Calibri" w:cs="Akhbar MT" w:hint="cs"/>
          <w:b/>
          <w:bCs/>
          <w:sz w:val="28"/>
          <w:szCs w:val="28"/>
          <w:rtl/>
          <w:lang w:bidi="ar-SA"/>
        </w:rPr>
        <w:t xml:space="preserve">79.55% وكان ترتيبها الثاني, في حين كانت النسبة المئوية للعبارة رقم(4)  </w:t>
      </w:r>
      <w:r w:rsidRPr="002D1A95">
        <w:rPr>
          <w:rFonts w:ascii="Calibri" w:eastAsia="Calibri" w:hAnsi="Calibri" w:cs="Akhbar MT" w:hint="cs"/>
          <w:sz w:val="28"/>
          <w:szCs w:val="28"/>
          <w:rtl/>
          <w:lang w:bidi="ar-SA"/>
        </w:rPr>
        <w:t>هل هناك بعثات يقدمها التعليم للمدرسين للتدريب علي استخدام تكنولوجيا التعليم في العملية التعليمية ؟</w:t>
      </w:r>
      <w:r w:rsidRPr="002D1A95">
        <w:rPr>
          <w:rFonts w:ascii="Calibri" w:eastAsia="Calibri" w:hAnsi="Calibri" w:cs="Akhbar MT" w:hint="cs"/>
          <w:b/>
          <w:bCs/>
          <w:sz w:val="28"/>
          <w:szCs w:val="28"/>
          <w:rtl/>
          <w:lang w:bidi="ar-SA"/>
        </w:rPr>
        <w:t xml:space="preserve"> 73.77% وكان ترتيبها الثالث, وكانت النسبة المئوية للعبارة رقم (1) </w:t>
      </w:r>
      <w:r w:rsidRPr="002D1A95">
        <w:rPr>
          <w:rFonts w:ascii="Calibri" w:eastAsia="Calibri" w:hAnsi="Calibri" w:cs="Akhbar MT" w:hint="cs"/>
          <w:sz w:val="28"/>
          <w:szCs w:val="28"/>
          <w:rtl/>
          <w:lang w:bidi="ar-SA"/>
        </w:rPr>
        <w:t xml:space="preserve">هل كانت مقرر تكنولوجيا التعليم ضمن المقررات الدراسية لمواد التربية البدنية اثناء فترة دراستك ؟ </w:t>
      </w:r>
      <w:r w:rsidRPr="002D1A95">
        <w:rPr>
          <w:rFonts w:ascii="Calibri" w:eastAsia="Calibri" w:hAnsi="Calibri" w:cs="Akhbar MT" w:hint="cs"/>
          <w:b/>
          <w:bCs/>
          <w:sz w:val="28"/>
          <w:szCs w:val="28"/>
          <w:rtl/>
          <w:lang w:bidi="ar-SA"/>
        </w:rPr>
        <w:t>70.22% وكان ترتيبها الرابع.</w:t>
      </w:r>
    </w:p>
    <w:p w:rsidR="002D1A95" w:rsidRPr="002D1A95" w:rsidRDefault="002D1A95" w:rsidP="002D1A95">
      <w:pPr>
        <w:spacing w:after="200" w:line="276" w:lineRule="auto"/>
        <w:jc w:val="both"/>
        <w:rPr>
          <w:rFonts w:ascii="Calibri" w:eastAsia="Calibri" w:hAnsi="Calibri" w:cs="Akhbar MT"/>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spacing w:after="200" w:line="276" w:lineRule="auto"/>
        <w:jc w:val="both"/>
        <w:rPr>
          <w:rFonts w:ascii="Calibri" w:eastAsia="Calibri" w:hAnsi="Calibri" w:cs="Akhbar MT"/>
          <w:b/>
          <w:bCs/>
          <w:sz w:val="28"/>
          <w:szCs w:val="28"/>
          <w:rtl/>
          <w:lang w:bidi="ar-SA"/>
        </w:rPr>
      </w:pPr>
    </w:p>
    <w:p w:rsidR="002D1A95" w:rsidRPr="002D1A95" w:rsidRDefault="002D1A95" w:rsidP="002D1A95">
      <w:pPr>
        <w:spacing w:after="200"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جدول رقم(7)</w:t>
      </w:r>
    </w:p>
    <w:p w:rsidR="002D1A95" w:rsidRPr="002D1A95" w:rsidRDefault="002D1A95" w:rsidP="002D1A95">
      <w:pPr>
        <w:spacing w:after="200" w:line="276" w:lineRule="auto"/>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النسبة المئوية لمحاور الاستبيان وفقا لمستوي اعاقتها</w:t>
      </w:r>
    </w:p>
    <w:tbl>
      <w:tblPr>
        <w:tblStyle w:val="121"/>
        <w:bidiVisual/>
        <w:tblW w:w="9781" w:type="dxa"/>
        <w:tblInd w:w="-177" w:type="dxa"/>
        <w:tblLook w:val="04A0" w:firstRow="1" w:lastRow="0" w:firstColumn="1" w:lastColumn="0" w:noHBand="0" w:noVBand="1"/>
      </w:tblPr>
      <w:tblGrid>
        <w:gridCol w:w="850"/>
        <w:gridCol w:w="3544"/>
        <w:gridCol w:w="1843"/>
        <w:gridCol w:w="992"/>
        <w:gridCol w:w="1417"/>
        <w:gridCol w:w="1135"/>
      </w:tblGrid>
      <w:tr w:rsidR="002D1A95" w:rsidRPr="002D1A95" w:rsidTr="002D1A95">
        <w:tc>
          <w:tcPr>
            <w:tcW w:w="850" w:type="dxa"/>
            <w:tcBorders>
              <w:top w:val="thinThickSmallGap" w:sz="24" w:space="0" w:color="auto"/>
              <w:left w:val="nil"/>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المحور</w:t>
            </w:r>
          </w:p>
        </w:tc>
        <w:tc>
          <w:tcPr>
            <w:tcW w:w="3544" w:type="dxa"/>
            <w:tcBorders>
              <w:top w:val="thinThickSmallGap" w:sz="24" w:space="0" w:color="auto"/>
              <w:bottom w:val="thinThickSmallGap" w:sz="24" w:space="0" w:color="auto"/>
            </w:tcBorders>
            <w:vAlign w:val="center"/>
          </w:tcPr>
          <w:p w:rsidR="002D1A95" w:rsidRPr="002D1A95" w:rsidRDefault="002D1A95" w:rsidP="002D1A95">
            <w:pPr>
              <w:jc w:val="center"/>
              <w:rPr>
                <w:rFonts w:ascii="Calibri" w:eastAsia="Calibri" w:hAnsi="Calibri" w:cs="Akhbar MT"/>
                <w:b/>
                <w:bCs/>
                <w:sz w:val="28"/>
                <w:szCs w:val="28"/>
                <w:rtl/>
                <w:lang w:bidi="ar-SA"/>
              </w:rPr>
            </w:pPr>
          </w:p>
          <w:p w:rsidR="002D1A95" w:rsidRPr="002D1A95" w:rsidRDefault="002D1A95" w:rsidP="002D1A95">
            <w:pPr>
              <w:jc w:val="center"/>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المعوقات</w:t>
            </w:r>
          </w:p>
        </w:tc>
        <w:tc>
          <w:tcPr>
            <w:tcW w:w="1843" w:type="dxa"/>
            <w:tcBorders>
              <w:top w:val="thinThickSmallGap" w:sz="24" w:space="0" w:color="auto"/>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مجموع الدرجات المقدرة للمحاور</w:t>
            </w:r>
          </w:p>
        </w:tc>
        <w:tc>
          <w:tcPr>
            <w:tcW w:w="992" w:type="dxa"/>
            <w:tcBorders>
              <w:top w:val="thinThickSmallGap" w:sz="24" w:space="0" w:color="auto"/>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المتوسط</w:t>
            </w:r>
          </w:p>
        </w:tc>
        <w:tc>
          <w:tcPr>
            <w:tcW w:w="1417" w:type="dxa"/>
            <w:tcBorders>
              <w:top w:val="thinThickSmallGap" w:sz="24" w:space="0" w:color="auto"/>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النسبة المئوية للدرجات المقدرة</w:t>
            </w:r>
          </w:p>
        </w:tc>
        <w:tc>
          <w:tcPr>
            <w:tcW w:w="1135" w:type="dxa"/>
            <w:tcBorders>
              <w:top w:val="thinThickSmallGap" w:sz="24" w:space="0" w:color="auto"/>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الترتيب وفقا لمستوي الاعاقة</w:t>
            </w:r>
          </w:p>
        </w:tc>
      </w:tr>
      <w:tr w:rsidR="002D1A95" w:rsidRPr="002D1A95" w:rsidTr="002D1A95">
        <w:tc>
          <w:tcPr>
            <w:tcW w:w="850" w:type="dxa"/>
            <w:tcBorders>
              <w:top w:val="thinThickSmallGap" w:sz="24" w:space="0" w:color="auto"/>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c>
          <w:tcPr>
            <w:tcW w:w="3544" w:type="dxa"/>
            <w:tcBorders>
              <w:top w:val="thinThickSmallGap" w:sz="24" w:space="0" w:color="auto"/>
            </w:tcBorders>
            <w:vAlign w:val="center"/>
          </w:tcPr>
          <w:p w:rsidR="002D1A95" w:rsidRPr="002D1A95" w:rsidRDefault="002D1A95" w:rsidP="002D1A95">
            <w:pPr>
              <w:jc w:val="lowKashida"/>
              <w:rPr>
                <w:rFonts w:ascii="Calibri" w:eastAsia="Calibri" w:hAnsi="Calibri" w:cs="Akhbar MT"/>
                <w:b/>
                <w:bCs/>
                <w:rtl/>
                <w:lang w:bidi="ar-SA"/>
              </w:rPr>
            </w:pPr>
            <w:r w:rsidRPr="002D1A95">
              <w:rPr>
                <w:rFonts w:ascii="Calibri" w:eastAsia="Calibri" w:hAnsi="Calibri" w:cs="Akhbar MT" w:hint="cs"/>
                <w:b/>
                <w:bCs/>
                <w:rtl/>
                <w:lang w:bidi="ar-SA"/>
              </w:rPr>
              <w:t>المعوقات الخاص باستخدام تكنولوجيا التعليم</w:t>
            </w:r>
          </w:p>
        </w:tc>
        <w:tc>
          <w:tcPr>
            <w:tcW w:w="1843"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1099</w:t>
            </w:r>
          </w:p>
        </w:tc>
        <w:tc>
          <w:tcPr>
            <w:tcW w:w="992"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0.187</w:t>
            </w:r>
          </w:p>
        </w:tc>
        <w:tc>
          <w:tcPr>
            <w:tcW w:w="1417" w:type="dxa"/>
            <w:tcBorders>
              <w:top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18.78</w:t>
            </w:r>
          </w:p>
        </w:tc>
        <w:tc>
          <w:tcPr>
            <w:tcW w:w="1135" w:type="dxa"/>
            <w:tcBorders>
              <w:top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الاول</w:t>
            </w:r>
          </w:p>
        </w:tc>
      </w:tr>
      <w:tr w:rsidR="002D1A95" w:rsidRPr="002D1A95" w:rsidTr="002D1A95">
        <w:tc>
          <w:tcPr>
            <w:tcW w:w="850"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c>
          <w:tcPr>
            <w:tcW w:w="3544" w:type="dxa"/>
            <w:vAlign w:val="center"/>
          </w:tcPr>
          <w:p w:rsidR="002D1A95" w:rsidRPr="002D1A95" w:rsidRDefault="002D1A95" w:rsidP="002D1A95">
            <w:pPr>
              <w:jc w:val="lowKashida"/>
              <w:rPr>
                <w:rFonts w:ascii="Calibri" w:eastAsia="Calibri" w:hAnsi="Calibri" w:cs="Akhbar MT"/>
                <w:b/>
                <w:bCs/>
                <w:rtl/>
                <w:lang w:bidi="ar-SA"/>
              </w:rPr>
            </w:pPr>
            <w:r w:rsidRPr="002D1A95">
              <w:rPr>
                <w:rFonts w:ascii="Calibri" w:eastAsia="Calibri" w:hAnsi="Calibri" w:cs="Akhbar MT" w:hint="cs"/>
                <w:b/>
                <w:bCs/>
                <w:rtl/>
                <w:lang w:bidi="ar-SA"/>
              </w:rPr>
              <w:t>المعوقات الخاص بتوجيه التربية البدنية</w:t>
            </w:r>
          </w:p>
        </w:tc>
        <w:tc>
          <w:tcPr>
            <w:tcW w:w="1843"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962</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0.164</w:t>
            </w:r>
          </w:p>
        </w:tc>
        <w:tc>
          <w:tcPr>
            <w:tcW w:w="141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16.44</w:t>
            </w:r>
          </w:p>
        </w:tc>
        <w:tc>
          <w:tcPr>
            <w:tcW w:w="1135"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الثاني</w:t>
            </w:r>
          </w:p>
        </w:tc>
      </w:tr>
      <w:tr w:rsidR="002D1A95" w:rsidRPr="002D1A95" w:rsidTr="002D1A95">
        <w:tc>
          <w:tcPr>
            <w:tcW w:w="850"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c>
          <w:tcPr>
            <w:tcW w:w="3544" w:type="dxa"/>
            <w:vAlign w:val="center"/>
          </w:tcPr>
          <w:p w:rsidR="002D1A95" w:rsidRPr="002D1A95" w:rsidRDefault="002D1A95" w:rsidP="002D1A95">
            <w:pPr>
              <w:jc w:val="lowKashida"/>
              <w:rPr>
                <w:rFonts w:ascii="Calibri" w:eastAsia="Calibri" w:hAnsi="Calibri" w:cs="Akhbar MT"/>
                <w:b/>
                <w:bCs/>
                <w:rtl/>
                <w:lang w:bidi="ar-SA"/>
              </w:rPr>
            </w:pPr>
            <w:r w:rsidRPr="002D1A95">
              <w:rPr>
                <w:rFonts w:ascii="Calibri" w:eastAsia="Calibri" w:hAnsi="Calibri" w:cs="Akhbar MT" w:hint="cs"/>
                <w:b/>
                <w:bCs/>
                <w:rtl/>
                <w:lang w:bidi="ar-SA"/>
              </w:rPr>
              <w:t>المعوقات الخاص بطلاب التربية البدنية</w:t>
            </w:r>
          </w:p>
        </w:tc>
        <w:tc>
          <w:tcPr>
            <w:tcW w:w="1843"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532</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0.090</w:t>
            </w:r>
          </w:p>
        </w:tc>
        <w:tc>
          <w:tcPr>
            <w:tcW w:w="141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9.09</w:t>
            </w:r>
          </w:p>
        </w:tc>
        <w:tc>
          <w:tcPr>
            <w:tcW w:w="1135"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الخامس</w:t>
            </w:r>
          </w:p>
        </w:tc>
      </w:tr>
      <w:tr w:rsidR="002D1A95" w:rsidRPr="002D1A95" w:rsidTr="002D1A95">
        <w:tc>
          <w:tcPr>
            <w:tcW w:w="850" w:type="dxa"/>
            <w:tcBorders>
              <w:lef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c>
          <w:tcPr>
            <w:tcW w:w="3544" w:type="dxa"/>
            <w:vAlign w:val="center"/>
          </w:tcPr>
          <w:p w:rsidR="002D1A95" w:rsidRPr="002D1A95" w:rsidRDefault="002D1A95" w:rsidP="002D1A95">
            <w:pPr>
              <w:jc w:val="lowKashida"/>
              <w:rPr>
                <w:rFonts w:ascii="Calibri" w:eastAsia="Calibri" w:hAnsi="Calibri" w:cs="Akhbar MT"/>
                <w:b/>
                <w:bCs/>
                <w:rtl/>
                <w:lang w:bidi="ar-SA"/>
              </w:rPr>
            </w:pPr>
            <w:r w:rsidRPr="002D1A95">
              <w:rPr>
                <w:rFonts w:ascii="Calibri" w:eastAsia="Calibri" w:hAnsi="Calibri" w:cs="Akhbar MT" w:hint="cs"/>
                <w:b/>
                <w:bCs/>
                <w:rtl/>
                <w:lang w:bidi="ar-SA"/>
              </w:rPr>
              <w:t>المعوقات الخاص بالإدارة المدرسية</w:t>
            </w:r>
          </w:p>
        </w:tc>
        <w:tc>
          <w:tcPr>
            <w:tcW w:w="1843"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586</w:t>
            </w:r>
          </w:p>
        </w:tc>
        <w:tc>
          <w:tcPr>
            <w:tcW w:w="992"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0.100</w:t>
            </w:r>
          </w:p>
        </w:tc>
        <w:tc>
          <w:tcPr>
            <w:tcW w:w="1417" w:type="dxa"/>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10.01</w:t>
            </w:r>
          </w:p>
        </w:tc>
        <w:tc>
          <w:tcPr>
            <w:tcW w:w="1135" w:type="dxa"/>
            <w:tcBorders>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الرابع</w:t>
            </w:r>
          </w:p>
        </w:tc>
      </w:tr>
      <w:tr w:rsidR="002D1A95" w:rsidRPr="002D1A95" w:rsidTr="002D1A95">
        <w:tc>
          <w:tcPr>
            <w:tcW w:w="850" w:type="dxa"/>
            <w:tcBorders>
              <w:left w:val="nil"/>
              <w:bottom w:val="thinThickSmallGap" w:sz="24" w:space="0" w:color="auto"/>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الخامس</w:t>
            </w:r>
          </w:p>
        </w:tc>
        <w:tc>
          <w:tcPr>
            <w:tcW w:w="3544" w:type="dxa"/>
            <w:tcBorders>
              <w:bottom w:val="thinThickSmallGap" w:sz="24" w:space="0" w:color="auto"/>
            </w:tcBorders>
            <w:vAlign w:val="center"/>
          </w:tcPr>
          <w:p w:rsidR="002D1A95" w:rsidRPr="002D1A95" w:rsidRDefault="002D1A95" w:rsidP="002D1A95">
            <w:pPr>
              <w:jc w:val="lowKashida"/>
              <w:rPr>
                <w:rFonts w:ascii="Calibri" w:eastAsia="Calibri" w:hAnsi="Calibri" w:cs="Akhbar MT"/>
                <w:b/>
                <w:bCs/>
                <w:rtl/>
                <w:lang w:bidi="ar-SA"/>
              </w:rPr>
            </w:pPr>
            <w:r w:rsidRPr="002D1A95">
              <w:rPr>
                <w:rFonts w:ascii="Calibri" w:eastAsia="Calibri" w:hAnsi="Calibri" w:cs="Akhbar MT" w:hint="cs"/>
                <w:b/>
                <w:bCs/>
                <w:rtl/>
                <w:lang w:bidi="ar-SA"/>
              </w:rPr>
              <w:t>المعوقات الخاص بالأعداد المهني والاكاديمي</w:t>
            </w:r>
          </w:p>
        </w:tc>
        <w:tc>
          <w:tcPr>
            <w:tcW w:w="1843"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692</w:t>
            </w:r>
          </w:p>
        </w:tc>
        <w:tc>
          <w:tcPr>
            <w:tcW w:w="992"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0.118</w:t>
            </w:r>
          </w:p>
        </w:tc>
        <w:tc>
          <w:tcPr>
            <w:tcW w:w="1417" w:type="dxa"/>
            <w:tcBorders>
              <w:bottom w:val="thinThickSmallGap" w:sz="24" w:space="0" w:color="auto"/>
            </w:tcBorders>
            <w:vAlign w:val="center"/>
          </w:tcPr>
          <w:p w:rsidR="002D1A95" w:rsidRPr="002D1A95" w:rsidRDefault="002D1A95" w:rsidP="002D1A95">
            <w:pPr>
              <w:jc w:val="center"/>
              <w:rPr>
                <w:rFonts w:eastAsia="Calibri"/>
                <w:b/>
                <w:bCs/>
                <w:rtl/>
                <w:lang w:bidi="ar-SA"/>
              </w:rPr>
            </w:pPr>
            <w:r w:rsidRPr="002D1A95">
              <w:rPr>
                <w:rFonts w:eastAsia="Calibri" w:hint="cs"/>
                <w:b/>
                <w:bCs/>
                <w:rtl/>
                <w:lang w:bidi="ar-SA"/>
              </w:rPr>
              <w:t>11.82</w:t>
            </w:r>
          </w:p>
        </w:tc>
        <w:tc>
          <w:tcPr>
            <w:tcW w:w="1135" w:type="dxa"/>
            <w:tcBorders>
              <w:bottom w:val="thinThickSmallGap" w:sz="24" w:space="0" w:color="auto"/>
              <w:right w:val="nil"/>
            </w:tcBorders>
            <w:vAlign w:val="center"/>
          </w:tcPr>
          <w:p w:rsidR="002D1A95" w:rsidRPr="002D1A95" w:rsidRDefault="002D1A95" w:rsidP="002D1A95">
            <w:pPr>
              <w:jc w:val="center"/>
              <w:rPr>
                <w:rFonts w:ascii="Calibri" w:eastAsia="Calibri" w:hAnsi="Calibri" w:cs="Akhbar MT"/>
                <w:b/>
                <w:bCs/>
                <w:rtl/>
                <w:lang w:bidi="ar-SA"/>
              </w:rPr>
            </w:pPr>
            <w:r w:rsidRPr="002D1A95">
              <w:rPr>
                <w:rFonts w:ascii="Calibri" w:eastAsia="Calibri" w:hAnsi="Calibri" w:cs="Akhbar MT" w:hint="cs"/>
                <w:b/>
                <w:bCs/>
                <w:rtl/>
                <w:lang w:bidi="ar-SA"/>
              </w:rPr>
              <w:t>الثالث</w:t>
            </w:r>
          </w:p>
        </w:tc>
      </w:tr>
    </w:tbl>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الدرجة الكلية =عدد العبارات ×أعلي ميزان تقدير ×ن</w:t>
      </w:r>
    </w:p>
    <w:p w:rsidR="002D1A95" w:rsidRPr="002D1A95" w:rsidRDefault="002D1A95" w:rsidP="002D1A95">
      <w:pPr>
        <w:spacing w:after="200" w:line="276" w:lineRule="auto"/>
        <w:jc w:val="both"/>
        <w:rPr>
          <w:rFonts w:eastAsia="Calibri"/>
          <w:b/>
          <w:bCs/>
          <w:sz w:val="28"/>
          <w:szCs w:val="28"/>
          <w:rtl/>
          <w:lang w:bidi="ar-SA"/>
        </w:rPr>
      </w:pPr>
      <w:r w:rsidRPr="002D1A95">
        <w:rPr>
          <w:rFonts w:eastAsia="Calibri"/>
          <w:b/>
          <w:bCs/>
          <w:sz w:val="28"/>
          <w:szCs w:val="28"/>
          <w:rtl/>
          <w:lang w:bidi="ar-SA"/>
        </w:rPr>
        <w:t>=26×3×75= 5850</w:t>
      </w:r>
    </w:p>
    <w:p w:rsidR="002D1A95" w:rsidRPr="002D1A95" w:rsidRDefault="002D1A95" w:rsidP="002D1A95">
      <w:pPr>
        <w:spacing w:after="200" w:line="276" w:lineRule="auto"/>
        <w:jc w:val="both"/>
        <w:rPr>
          <w:rFonts w:ascii="Calibri" w:eastAsia="Calibri" w:hAnsi="Calibri" w:cs="Akhbar MT"/>
          <w:b/>
          <w:bCs/>
          <w:sz w:val="10"/>
          <w:szCs w:val="10"/>
          <w:rtl/>
          <w:lang w:bidi="ar-SA"/>
        </w:rPr>
      </w:pPr>
    </w:p>
    <w:p w:rsidR="002D1A95" w:rsidRPr="002D1A95" w:rsidRDefault="002D1A95" w:rsidP="002D1A95">
      <w:pPr>
        <w:spacing w:after="200" w:line="276" w:lineRule="auto"/>
        <w:rPr>
          <w:rFonts w:ascii="Calibri" w:eastAsia="Calibri" w:hAnsi="Calibri" w:cs="Akhbar MT"/>
          <w:b/>
          <w:bCs/>
          <w:sz w:val="32"/>
          <w:szCs w:val="32"/>
          <w:rtl/>
          <w:lang w:bidi="ar-SA"/>
        </w:rPr>
      </w:pPr>
      <w:r w:rsidRPr="002D1A95">
        <w:rPr>
          <w:rFonts w:ascii="Calibri" w:eastAsia="Calibri" w:hAnsi="Calibri" w:cs="Akhbar MT" w:hint="cs"/>
          <w:b/>
          <w:bCs/>
          <w:sz w:val="32"/>
          <w:szCs w:val="32"/>
          <w:rtl/>
          <w:lang w:bidi="ar-SA"/>
        </w:rPr>
        <w:t>4ـ2 مناقشة النتائج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يعرض الجدول رقم(7) المعوقات التي تحول دون استخدام تكنولوجيا التعليم بدرس التربية البدنية بمرحلة التعليم الاساسي  والموزعة علي محاور الاستبيان ,وذلك فيما يتعلق بالمعوقات الخاصة استخدام تكنلوجيا التعليم ,توجيه التربية البدنية, طلاب المدرسة, الإدارة المدرسية ,الاعداد المهني والاكاديمي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حيث تبين نتائج هذا الجدول ان المعوقات الخاصة باستخدام تكنولوجيا التعليم كانت نسبتها المئوية للدرجات المقدرة 18.78% وكان ترتيبها وفقا لمستوي الاعاقة الاول ,وتتفق هذه النتيجة مع دراسة كلا من خالد الهادي محمد(2007) ودراسة يحي محمود لملوم وايمان فرج بشير(2014).</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وكانت النسبة المئوية للدرجات المقدرة  للمعوقات الخاصة بتوجيه التربية البدنية 16.44% وكان ترتيبها الثاني وفقا لمستوي الاعاقة , وتتفق هذه النتيجة مع دراسة محمد عبدالوهاب ووليد زغلول (2016).</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lastRenderedPageBreak/>
        <w:t>بينما كانت النسبة المئوية للدرجات المقدرة للمعوقات الخاصة بالأعداد المهني الاكاديمي 11.82% وكان ترتيبها الثالث وفقا لمستوي الاعاقة , وتتفق هذه النتيجة مع دراسة كلا من خالد الهادي محمد(2007) ودراسة محمد عبد الوهاب ووليد زغلول (2016)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 xml:space="preserve">وكانت النسبة المئوية للدرجات المقدرة للمعوقات الخاصة بالإدارة المدرسية 10.01% وكان ترتيبها الرابع وفقا لمستوي الاعاقة, وتتفق هذه النتيجة مع دراسة كلا من سامح محمد حمدي (2004) ودراسة محمد نافز ايوب (2009).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بينما كانت النسبة المئوية للدرجات المقدرة للمعوقات الخاصة بطلاب المدرسة 9.09% وكان ترتيبها الخامس وفقا لمستوي الاعاقة ,وتتفق هذه النتيجة مع دراسة كلا من سامح محمد حمدي (2004). ودراسة محمد عبد الوهاب ووليد زغلول (2016) .</w:t>
      </w:r>
    </w:p>
    <w:p w:rsidR="002D1A95" w:rsidRPr="002D1A95" w:rsidRDefault="002D1A95" w:rsidP="002D1A95">
      <w:pPr>
        <w:spacing w:after="200" w:line="276" w:lineRule="auto"/>
        <w:rPr>
          <w:rFonts w:ascii="Calibri" w:eastAsia="Calibri" w:hAnsi="Calibri" w:cs="Akhbar MT"/>
          <w:b/>
          <w:bCs/>
          <w:sz w:val="32"/>
          <w:szCs w:val="32"/>
          <w:rtl/>
          <w:lang w:bidi="ar-SA"/>
        </w:rPr>
      </w:pPr>
      <w:r w:rsidRPr="002D1A95">
        <w:rPr>
          <w:rFonts w:ascii="Calibri" w:eastAsia="Calibri" w:hAnsi="Calibri" w:cs="Akhbar MT" w:hint="cs"/>
          <w:b/>
          <w:bCs/>
          <w:sz w:val="32"/>
          <w:szCs w:val="32"/>
          <w:rtl/>
          <w:lang w:bidi="ar-SA"/>
        </w:rPr>
        <w:t>5ـ الاستنتاجات والتوصيات :</w:t>
      </w:r>
    </w:p>
    <w:p w:rsidR="002D1A95" w:rsidRPr="002D1A95" w:rsidRDefault="002D1A95" w:rsidP="002D1A95">
      <w:pPr>
        <w:spacing w:after="200" w:line="276" w:lineRule="auto"/>
        <w:rPr>
          <w:rFonts w:ascii="Calibri" w:eastAsia="Calibri" w:hAnsi="Calibri" w:cs="Akhbar MT"/>
          <w:b/>
          <w:bCs/>
          <w:sz w:val="32"/>
          <w:szCs w:val="32"/>
          <w:rtl/>
          <w:lang w:bidi="ar-SA"/>
        </w:rPr>
      </w:pPr>
      <w:r w:rsidRPr="002D1A95">
        <w:rPr>
          <w:rFonts w:ascii="Calibri" w:eastAsia="Calibri" w:hAnsi="Calibri" w:cs="Akhbar MT" w:hint="cs"/>
          <w:b/>
          <w:bCs/>
          <w:sz w:val="32"/>
          <w:szCs w:val="32"/>
          <w:rtl/>
          <w:lang w:bidi="ar-SA"/>
        </w:rPr>
        <w:t>5ـ1 الاستنتاجات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1ـ  ان اكثر المعوقات التي تحول دون استخدام تكنولوجيا التعليم بدرس التربية البدنية هي المعوقات الخاصة بكيفية استخدام اجهره وادوات تكنولوجيا التعليم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2ـ هناك قصور في توجيه التربية البدنية في توفير تكنولوجيا التعليم والحرص علي استخدمها بدرس التربية البدنية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3.يحتاج معلمو التربية البدنية الي دورات تدريبية على كيفية استخدام تكنلوجيا التعليم بدرس التربية البدنية .</w:t>
      </w:r>
    </w:p>
    <w:p w:rsidR="002D1A95" w:rsidRPr="002D1A95" w:rsidRDefault="002D1A95" w:rsidP="002D1A95">
      <w:pPr>
        <w:spacing w:after="200" w:line="276" w:lineRule="auto"/>
        <w:jc w:val="both"/>
        <w:rPr>
          <w:rFonts w:ascii="Calibri" w:eastAsia="Calibri" w:hAnsi="Calibri" w:cs="Akhbar MT"/>
          <w:b/>
          <w:bCs/>
          <w:sz w:val="28"/>
          <w:szCs w:val="28"/>
          <w:rtl/>
          <w:lang w:bidi="ar-SA"/>
        </w:rPr>
      </w:pPr>
      <w:r w:rsidRPr="002D1A95">
        <w:rPr>
          <w:rFonts w:ascii="Calibri" w:eastAsia="Calibri" w:hAnsi="Calibri" w:cs="Akhbar MT" w:hint="cs"/>
          <w:b/>
          <w:bCs/>
          <w:sz w:val="32"/>
          <w:szCs w:val="32"/>
          <w:rtl/>
          <w:lang w:bidi="ar-SA"/>
        </w:rPr>
        <w:t>5ـ2 التوصيات</w:t>
      </w:r>
      <w:r w:rsidRPr="002D1A95">
        <w:rPr>
          <w:rFonts w:ascii="Calibri" w:eastAsia="Calibri" w:hAnsi="Calibri" w:cs="Akhbar MT" w:hint="cs"/>
          <w:b/>
          <w:bCs/>
          <w:sz w:val="28"/>
          <w:szCs w:val="28"/>
          <w:rtl/>
          <w:lang w:bidi="ar-SA"/>
        </w:rPr>
        <w:t xml:space="preserve"> :</w:t>
      </w:r>
      <w:r w:rsidRPr="002D1A95">
        <w:rPr>
          <w:rFonts w:ascii="Calibri" w:eastAsia="Calibri" w:hAnsi="Calibri" w:cs="Akhbar MT" w:hint="cs"/>
          <w:sz w:val="28"/>
          <w:szCs w:val="28"/>
          <w:rtl/>
          <w:lang w:bidi="ar-SA"/>
        </w:rPr>
        <w:t>في ضوء</w:t>
      </w:r>
      <w:r w:rsidRPr="002D1A95">
        <w:rPr>
          <w:rFonts w:ascii="Calibri" w:eastAsia="Calibri" w:hAnsi="Calibri" w:cs="Akhbar MT" w:hint="cs"/>
          <w:b/>
          <w:bCs/>
          <w:sz w:val="28"/>
          <w:szCs w:val="28"/>
          <w:rtl/>
          <w:lang w:bidi="ar-SA"/>
        </w:rPr>
        <w:t xml:space="preserve"> </w:t>
      </w:r>
      <w:r w:rsidRPr="002D1A95">
        <w:rPr>
          <w:rFonts w:ascii="Calibri" w:eastAsia="Calibri" w:hAnsi="Calibri" w:cs="Akhbar MT" w:hint="cs"/>
          <w:sz w:val="28"/>
          <w:szCs w:val="28"/>
          <w:rtl/>
          <w:lang w:bidi="ar-SA"/>
        </w:rPr>
        <w:t>نتائج البحث والاستنتاجات يوصي الباحث بالاتي.</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1ـ ضرورة توفير الاجهزة والبرامج التعليمة بمدارس التعليم الاساسي لاستخدامها بدرس التربية البدنية.</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2ـ ضرورة اقامة دورات تدريب وتأهيل لمعلمي وموجهي التربية البدنية لتوضيح كيفية استخدام اجهزة وادوات تكنلوجيا التعليم بدرس التربية البدنية.</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3ـ  تصميم دروس نموذجية باستخدام وسائل تكنولوجيا التعليم يستعين بها معلمي التربية البدنية لرفع مستوي الاداء لديهم في العملية التعليمية .</w:t>
      </w:r>
    </w:p>
    <w:p w:rsidR="002D1A95" w:rsidRP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lastRenderedPageBreak/>
        <w:t>4ـ ضرورة الاهتمام بتطوير طرق التدريس المتبعة في درس التربية البدنية , وادراج المواد التكنولوجية ضمن المقررات الدراسية للطلاب .</w:t>
      </w:r>
    </w:p>
    <w:p w:rsidR="002D1A95" w:rsidRDefault="002D1A95" w:rsidP="002D1A95">
      <w:pPr>
        <w:spacing w:after="200" w:line="276" w:lineRule="auto"/>
        <w:jc w:val="both"/>
        <w:rPr>
          <w:rFonts w:ascii="Calibri" w:eastAsia="Calibri" w:hAnsi="Calibri" w:cs="Akhbar MT"/>
          <w:sz w:val="28"/>
          <w:szCs w:val="28"/>
          <w:rtl/>
          <w:lang w:bidi="ar-SA"/>
        </w:rPr>
      </w:pPr>
      <w:r w:rsidRPr="002D1A95">
        <w:rPr>
          <w:rFonts w:ascii="Calibri" w:eastAsia="Calibri" w:hAnsi="Calibri" w:cs="Akhbar MT" w:hint="cs"/>
          <w:sz w:val="28"/>
          <w:szCs w:val="28"/>
          <w:rtl/>
          <w:lang w:bidi="ar-SA"/>
        </w:rPr>
        <w:t xml:space="preserve"> </w:t>
      </w:r>
    </w:p>
    <w:p w:rsidR="00E6707D" w:rsidRDefault="00E6707D" w:rsidP="002D1A95">
      <w:pPr>
        <w:spacing w:after="200" w:line="276" w:lineRule="auto"/>
        <w:jc w:val="both"/>
        <w:rPr>
          <w:rFonts w:ascii="Calibri" w:eastAsia="Calibri" w:hAnsi="Calibri" w:cs="Akhbar MT"/>
          <w:sz w:val="28"/>
          <w:szCs w:val="28"/>
          <w:rtl/>
          <w:lang w:bidi="ar-SA"/>
        </w:rPr>
      </w:pPr>
    </w:p>
    <w:p w:rsidR="002D1A95" w:rsidRPr="002D1A95" w:rsidRDefault="002D1A95" w:rsidP="002D1A95">
      <w:pPr>
        <w:spacing w:after="200" w:line="276" w:lineRule="auto"/>
        <w:jc w:val="center"/>
        <w:rPr>
          <w:rFonts w:ascii="Calibri" w:eastAsia="Calibri" w:hAnsi="Calibri" w:cs="Akhbar MT"/>
          <w:b/>
          <w:bCs/>
          <w:sz w:val="32"/>
          <w:szCs w:val="32"/>
          <w:rtl/>
          <w:lang w:bidi="ar-SA"/>
        </w:rPr>
      </w:pPr>
      <w:r w:rsidRPr="002D1A95">
        <w:rPr>
          <w:rFonts w:ascii="Calibri" w:eastAsia="Calibri" w:hAnsi="Calibri" w:cs="Akhbar MT" w:hint="cs"/>
          <w:b/>
          <w:bCs/>
          <w:sz w:val="32"/>
          <w:szCs w:val="32"/>
          <w:rtl/>
          <w:lang w:bidi="ar-SA"/>
        </w:rPr>
        <w:t>المراجع</w:t>
      </w:r>
    </w:p>
    <w:p w:rsidR="002D1A95" w:rsidRPr="002D1A95" w:rsidRDefault="002D1A95" w:rsidP="00B851C0">
      <w:pPr>
        <w:spacing w:after="200" w:line="276" w:lineRule="auto"/>
        <w:contextualSpacing/>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 xml:space="preserve">بو النجاء احمد غزالدين (2001) </w:t>
      </w:r>
      <w:r w:rsidRPr="002D1A95">
        <w:rPr>
          <w:rFonts w:ascii="Calibri" w:eastAsia="Calibri" w:hAnsi="Calibri" w:cs="Akhbar MT" w:hint="cs"/>
          <w:sz w:val="28"/>
          <w:szCs w:val="28"/>
          <w:rtl/>
          <w:lang w:bidi="ar-SA"/>
        </w:rPr>
        <w:t>معلم التربية الرياضية , مكتبة الاصدقاء , المنصورة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امل عبدالفتاح سويدان , مني الصفي الجزار (2007) </w:t>
      </w:r>
      <w:r w:rsidRPr="002D1A95">
        <w:rPr>
          <w:rFonts w:ascii="Calibri" w:eastAsia="Calibri" w:hAnsi="Calibri" w:cs="Akhbar MT" w:hint="cs"/>
          <w:sz w:val="28"/>
          <w:szCs w:val="28"/>
          <w:rtl/>
          <w:lang w:bidi="ar-SA"/>
        </w:rPr>
        <w:t>استخدام تكنولوجيا التعليم في التربية الخاصة ,مركز الكتاب للنشر , القاهرة.</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حسام الدين نبيه (2002) </w:t>
      </w:r>
      <w:r w:rsidRPr="002D1A95">
        <w:rPr>
          <w:rFonts w:ascii="Calibri" w:eastAsia="Calibri" w:hAnsi="Calibri" w:cs="Akhbar MT" w:hint="cs"/>
          <w:sz w:val="28"/>
          <w:szCs w:val="28"/>
          <w:rtl/>
          <w:lang w:bidi="ar-SA"/>
        </w:rPr>
        <w:t>تأثير استخدام بعض وسائل تكنولوجيا التعليم في تعلم بعض المهارات الاساسية لكرة اليد , رسالة ماجستير غير منشورة ,كلية التربية الرياضية بالهوم , جامعة حلون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خالد الهادي محمد (2007) </w:t>
      </w:r>
      <w:r w:rsidRPr="002D1A95">
        <w:rPr>
          <w:rFonts w:ascii="Calibri" w:eastAsia="Calibri" w:hAnsi="Calibri" w:cs="Akhbar MT" w:hint="cs"/>
          <w:sz w:val="28"/>
          <w:szCs w:val="28"/>
          <w:rtl/>
          <w:lang w:bidi="ar-SA"/>
        </w:rPr>
        <w:t>المشكلات التي تحول  دون استخدام الوسائط المتعددة بدرس التربية البدنية , رسالة ماجستير , غير منشورة , كلية التربية البدنية . جامعة الفاتح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زاهر الغريب , اقبال البهبهاتي (1999) </w:t>
      </w:r>
      <w:r w:rsidRPr="002D1A95">
        <w:rPr>
          <w:rFonts w:ascii="Calibri" w:eastAsia="Calibri" w:hAnsi="Calibri" w:cs="Akhbar MT" w:hint="cs"/>
          <w:sz w:val="28"/>
          <w:szCs w:val="28"/>
          <w:rtl/>
          <w:lang w:bidi="ar-SA"/>
        </w:rPr>
        <w:t>تكنولوجيا التعليم نظره مستقبلية , دار الكتاب الحديث ,ط2,القاهرة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سامح محمد حمدي (2014)  </w:t>
      </w:r>
      <w:r w:rsidRPr="002D1A95">
        <w:rPr>
          <w:rFonts w:ascii="Calibri" w:eastAsia="Calibri" w:hAnsi="Calibri" w:cs="Akhbar MT" w:hint="cs"/>
          <w:sz w:val="28"/>
          <w:szCs w:val="28"/>
          <w:rtl/>
          <w:lang w:bidi="ar-SA"/>
        </w:rPr>
        <w:t>معوقات استخدام الوسائط المتعددة بدرس التربية الرياضية للمرحلة الاعدادية ,رسالة ماجستير غير منشورة, كلية التربية الرياضية ,جامعة المنصورة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عبدالحميد شرف (2000) </w:t>
      </w:r>
      <w:r w:rsidRPr="002D1A95">
        <w:rPr>
          <w:rFonts w:ascii="Calibri" w:eastAsia="Calibri" w:hAnsi="Calibri" w:cs="Akhbar MT" w:hint="cs"/>
          <w:sz w:val="28"/>
          <w:szCs w:val="28"/>
          <w:rtl/>
          <w:lang w:bidi="ar-SA"/>
        </w:rPr>
        <w:t>تكنولوجيا التعليم في التربية الرياضية, مركز الكتاب للنشر, القاهرة.</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عدنان الجبوري ,ناهد سكر (1988): </w:t>
      </w:r>
      <w:r w:rsidRPr="002D1A95">
        <w:rPr>
          <w:rFonts w:ascii="Calibri" w:eastAsia="Calibri" w:hAnsi="Calibri" w:cs="Akhbar MT" w:hint="cs"/>
          <w:sz w:val="28"/>
          <w:szCs w:val="28"/>
          <w:rtl/>
          <w:lang w:bidi="ar-SA"/>
        </w:rPr>
        <w:t>المبادئ الاساسية في طرق تدريس التربية الرياضية,بغداد,العراق.</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كمال عبدالحميد زيتون (2004) </w:t>
      </w:r>
      <w:r w:rsidRPr="002D1A95">
        <w:rPr>
          <w:rFonts w:ascii="Calibri" w:eastAsia="Calibri" w:hAnsi="Calibri" w:cs="Akhbar MT" w:hint="cs"/>
          <w:sz w:val="28"/>
          <w:szCs w:val="28"/>
          <w:rtl/>
          <w:lang w:bidi="ar-SA"/>
        </w:rPr>
        <w:t>تكنولوجيا التعليم في عصر المعلومات والاتصالات ,عالم الكتب للنشر  والتوزيع والطباعة,ط2, القاهرة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محمد سعد زغلول واخرون (2001) </w:t>
      </w:r>
      <w:r w:rsidRPr="002D1A95">
        <w:rPr>
          <w:rFonts w:ascii="Calibri" w:eastAsia="Calibri" w:hAnsi="Calibri" w:cs="Akhbar MT" w:hint="cs"/>
          <w:sz w:val="28"/>
          <w:szCs w:val="28"/>
          <w:rtl/>
          <w:lang w:bidi="ar-SA"/>
        </w:rPr>
        <w:t>تكنولوجيا التعليم واساليبها في التربية الرياضة .مركز الكتاب للنشر ,القاهر .</w:t>
      </w:r>
    </w:p>
    <w:p w:rsidR="002D1A95" w:rsidRPr="002D1A95" w:rsidRDefault="002D1A95" w:rsidP="00B851C0">
      <w:pPr>
        <w:spacing w:after="200" w:line="276" w:lineRule="auto"/>
        <w:contextualSpacing/>
        <w:jc w:val="both"/>
        <w:rPr>
          <w:rFonts w:ascii="Calibri" w:eastAsia="Calibri" w:hAnsi="Calibri" w:cs="Akhbar MT"/>
          <w:b/>
          <w:bCs/>
          <w:sz w:val="28"/>
          <w:szCs w:val="28"/>
          <w:rtl/>
          <w:lang w:bidi="ar-SA"/>
        </w:rPr>
      </w:pPr>
      <w:r w:rsidRPr="002D1A95">
        <w:rPr>
          <w:rFonts w:ascii="Calibri" w:eastAsia="Calibri" w:hAnsi="Calibri" w:cs="Akhbar MT" w:hint="cs"/>
          <w:b/>
          <w:bCs/>
          <w:sz w:val="28"/>
          <w:szCs w:val="28"/>
          <w:rtl/>
          <w:lang w:bidi="ar-SA"/>
        </w:rPr>
        <w:t xml:space="preserve">محمد السيد علي (2005): </w:t>
      </w:r>
      <w:r w:rsidRPr="002D1A95">
        <w:rPr>
          <w:rFonts w:ascii="Calibri" w:eastAsia="Calibri" w:hAnsi="Calibri" w:cs="Akhbar MT" w:hint="cs"/>
          <w:sz w:val="28"/>
          <w:szCs w:val="28"/>
          <w:rtl/>
          <w:lang w:bidi="ar-SA"/>
        </w:rPr>
        <w:t>تكنولوجيا التعليم والوسائل التعليمية ,دار الفكر العربي , القاهرة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محمد عبدالوهاب المبروك , وليد زغلول حامد (2016) :</w:t>
      </w:r>
      <w:r w:rsidRPr="002D1A95">
        <w:rPr>
          <w:rFonts w:ascii="Calibri" w:eastAsia="Calibri" w:hAnsi="Calibri" w:cs="Akhbar MT" w:hint="cs"/>
          <w:sz w:val="28"/>
          <w:szCs w:val="28"/>
          <w:rtl/>
          <w:lang w:bidi="ar-SA"/>
        </w:rPr>
        <w:t>معوقات استخدام التقنيات التعليمية بدرس التربية الرياضية , مجلة تطبيقات علوم الرياضة , كلية التربية الراضية للبنين ,جامعة الاسكندرية ,العدد87 شهر مارس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lastRenderedPageBreak/>
        <w:t xml:space="preserve">محمد نافز ايوب (2009): </w:t>
      </w:r>
      <w:r w:rsidRPr="002D1A95">
        <w:rPr>
          <w:rFonts w:ascii="Calibri" w:eastAsia="Calibri" w:hAnsi="Calibri" w:cs="Akhbar MT" w:hint="cs"/>
          <w:sz w:val="28"/>
          <w:szCs w:val="28"/>
          <w:rtl/>
          <w:lang w:bidi="ar-SA"/>
        </w:rPr>
        <w:t>معوقات استخدام الوسائط التعليمية في المدارس الحكومية من وجهة نظر المدرين والمعلمين ,جامعة القدس ,فلسطين .</w:t>
      </w:r>
    </w:p>
    <w:p w:rsidR="002D1A95" w:rsidRPr="002D1A95" w:rsidRDefault="002D1A95" w:rsidP="00B851C0">
      <w:pPr>
        <w:spacing w:after="200" w:line="276" w:lineRule="auto"/>
        <w:contextualSpacing/>
        <w:jc w:val="both"/>
        <w:rPr>
          <w:rFonts w:ascii="Calibri" w:eastAsia="Calibri" w:hAnsi="Calibri" w:cs="Akhbar MT"/>
          <w:sz w:val="28"/>
          <w:szCs w:val="28"/>
          <w:rtl/>
          <w:lang w:bidi="ar-SA"/>
        </w:rPr>
      </w:pPr>
      <w:r w:rsidRPr="002D1A95">
        <w:rPr>
          <w:rFonts w:ascii="Calibri" w:eastAsia="Calibri" w:hAnsi="Calibri" w:cs="Akhbar MT" w:hint="cs"/>
          <w:b/>
          <w:bCs/>
          <w:sz w:val="28"/>
          <w:szCs w:val="28"/>
          <w:rtl/>
          <w:lang w:bidi="ar-SA"/>
        </w:rPr>
        <w:t xml:space="preserve">نوال ابراهيم شلتوت , ميرفت خفاجة (2002): </w:t>
      </w:r>
      <w:r w:rsidRPr="002D1A95">
        <w:rPr>
          <w:rFonts w:ascii="Calibri" w:eastAsia="Calibri" w:hAnsi="Calibri" w:cs="Akhbar MT" w:hint="cs"/>
          <w:sz w:val="28"/>
          <w:szCs w:val="28"/>
          <w:rtl/>
          <w:lang w:bidi="ar-SA"/>
        </w:rPr>
        <w:t>طرق التدريس في التربية الرياضة ,التدريس والتعليم والتعلم , مكتبة ومطبعة الاشعاع الفني , ج2, الاسكندرية .</w:t>
      </w:r>
    </w:p>
    <w:p w:rsidR="002D1A95" w:rsidRPr="002D1A95" w:rsidRDefault="002D1A95" w:rsidP="00B851C0">
      <w:pPr>
        <w:spacing w:after="200" w:line="276" w:lineRule="auto"/>
        <w:contextualSpacing/>
        <w:jc w:val="both"/>
        <w:rPr>
          <w:rFonts w:ascii="Calibri" w:eastAsia="Calibri" w:hAnsi="Calibri" w:cs="Akhbar MT"/>
          <w:sz w:val="28"/>
          <w:szCs w:val="28"/>
          <w:lang w:bidi="ar-SA"/>
        </w:rPr>
      </w:pPr>
      <w:r w:rsidRPr="002D1A95">
        <w:rPr>
          <w:rFonts w:ascii="Calibri" w:eastAsia="Calibri" w:hAnsi="Calibri" w:cs="Akhbar MT" w:hint="cs"/>
          <w:b/>
          <w:bCs/>
          <w:sz w:val="28"/>
          <w:szCs w:val="28"/>
          <w:rtl/>
          <w:lang w:bidi="ar-SA"/>
        </w:rPr>
        <w:t xml:space="preserve">يحي محمود لملوم ,ايمان فرج بشير (2014) : </w:t>
      </w:r>
      <w:r w:rsidRPr="002D1A95">
        <w:rPr>
          <w:rFonts w:ascii="Calibri" w:eastAsia="Calibri" w:hAnsi="Calibri" w:cs="Akhbar MT" w:hint="cs"/>
          <w:sz w:val="28"/>
          <w:szCs w:val="28"/>
          <w:rtl/>
          <w:lang w:bidi="ar-SA"/>
        </w:rPr>
        <w:t>معوقات استخدام التقنيات التربوية بدرس التربية البدنية ,كلية علوم التربية البدنية والرياضة ,جامعة بنغازي .</w:t>
      </w: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381F00" w:rsidRDefault="00381F00" w:rsidP="007E01A4">
      <w:pPr>
        <w:spacing w:after="240" w:line="276" w:lineRule="auto"/>
        <w:jc w:val="center"/>
        <w:rPr>
          <w:rFonts w:ascii="Simplified Arabic" w:eastAsia="Calibri" w:hAnsi="Simplified Arabic" w:cs="PT Bold Heading"/>
          <w:b/>
          <w:bCs/>
          <w:sz w:val="32"/>
          <w:szCs w:val="32"/>
          <w:rtl/>
          <w:lang w:bidi="ar-LY"/>
        </w:rPr>
      </w:pPr>
    </w:p>
    <w:p w:rsidR="007E01A4" w:rsidRPr="00427509" w:rsidRDefault="007E01A4" w:rsidP="007E01A4">
      <w:pPr>
        <w:spacing w:after="240" w:line="276" w:lineRule="auto"/>
        <w:jc w:val="center"/>
        <w:rPr>
          <w:rFonts w:ascii="Simplified Arabic" w:eastAsia="Calibri" w:hAnsi="Simplified Arabic" w:cs="PT Bold Heading"/>
          <w:b/>
          <w:bCs/>
          <w:sz w:val="32"/>
          <w:szCs w:val="32"/>
          <w:rtl/>
          <w:lang w:bidi="ar-SA"/>
        </w:rPr>
      </w:pPr>
      <w:r w:rsidRPr="00427509">
        <w:rPr>
          <w:rFonts w:ascii="Simplified Arabic" w:eastAsia="Calibri" w:hAnsi="Simplified Arabic" w:cs="PT Bold Heading" w:hint="cs"/>
          <w:b/>
          <w:bCs/>
          <w:sz w:val="32"/>
          <w:szCs w:val="32"/>
          <w:rtl/>
          <w:lang w:bidi="ar-SA"/>
        </w:rPr>
        <w:lastRenderedPageBreak/>
        <w:t>التواجد البيزنطي في ليبيا(284_641م)</w:t>
      </w:r>
    </w:p>
    <w:p w:rsidR="007E01A4" w:rsidRPr="004C0957" w:rsidRDefault="00427509" w:rsidP="00427509">
      <w:pPr>
        <w:pStyle w:val="aa"/>
        <w:jc w:val="center"/>
        <w:rPr>
          <w:rFonts w:ascii="Simplified Arabic" w:eastAsia="Calibri" w:hAnsi="Simplified Arabic" w:cs="Simplified Arabic"/>
          <w:b/>
          <w:bCs/>
          <w:sz w:val="28"/>
          <w:szCs w:val="28"/>
          <w:rtl/>
          <w:lang w:bidi="ar-SA"/>
        </w:rPr>
      </w:pPr>
      <w:r w:rsidRPr="004C0957">
        <w:rPr>
          <w:rFonts w:ascii="Simplified Arabic" w:eastAsia="Calibri" w:hAnsi="Simplified Arabic" w:cs="Simplified Arabic"/>
          <w:b/>
          <w:bCs/>
          <w:sz w:val="28"/>
          <w:szCs w:val="28"/>
          <w:rtl/>
          <w:lang w:bidi="ar-SA"/>
        </w:rPr>
        <w:t xml:space="preserve">أ. </w:t>
      </w:r>
      <w:r w:rsidR="007E01A4" w:rsidRPr="004C0957">
        <w:rPr>
          <w:rFonts w:ascii="Simplified Arabic" w:eastAsia="Calibri" w:hAnsi="Simplified Arabic" w:cs="Simplified Arabic"/>
          <w:b/>
          <w:bCs/>
          <w:sz w:val="28"/>
          <w:szCs w:val="28"/>
          <w:rtl/>
          <w:lang w:bidi="ar-SA"/>
        </w:rPr>
        <w:t>نورة إبراهيم الدينالى</w:t>
      </w:r>
    </w:p>
    <w:p w:rsidR="007E01A4" w:rsidRPr="00427509" w:rsidRDefault="007E01A4" w:rsidP="00427509">
      <w:pPr>
        <w:pStyle w:val="aa"/>
        <w:spacing w:before="240"/>
        <w:jc w:val="center"/>
        <w:rPr>
          <w:rFonts w:ascii="Simplified Arabic" w:eastAsia="Calibri" w:hAnsi="Simplified Arabic" w:cs="Simplified Arabic"/>
          <w:sz w:val="28"/>
          <w:szCs w:val="28"/>
          <w:rtl/>
          <w:lang w:bidi="ar-SA"/>
        </w:rPr>
      </w:pPr>
      <w:r w:rsidRPr="00427509">
        <w:rPr>
          <w:rFonts w:ascii="Simplified Arabic" w:eastAsia="Calibri" w:hAnsi="Simplified Arabic" w:cs="Simplified Arabic"/>
          <w:sz w:val="28"/>
          <w:szCs w:val="28"/>
          <w:rtl/>
          <w:lang w:bidi="ar-SA"/>
        </w:rPr>
        <w:t>قسم التاريخ</w:t>
      </w:r>
      <w:r w:rsidR="00427509">
        <w:rPr>
          <w:rFonts w:ascii="Simplified Arabic" w:eastAsia="Calibri" w:hAnsi="Simplified Arabic" w:cs="Simplified Arabic" w:hint="cs"/>
          <w:sz w:val="28"/>
          <w:szCs w:val="28"/>
          <w:rtl/>
          <w:lang w:bidi="ar-SA"/>
        </w:rPr>
        <w:t>-</w:t>
      </w:r>
      <w:r w:rsidRPr="00427509">
        <w:rPr>
          <w:rFonts w:ascii="Simplified Arabic" w:eastAsia="Calibri" w:hAnsi="Simplified Arabic" w:cs="Simplified Arabic"/>
          <w:sz w:val="28"/>
          <w:szCs w:val="28"/>
          <w:rtl/>
          <w:lang w:bidi="ar-SA"/>
        </w:rPr>
        <w:t xml:space="preserve"> كليه الآداب</w:t>
      </w:r>
      <w:r w:rsidR="00427509">
        <w:rPr>
          <w:rFonts w:ascii="Simplified Arabic" w:eastAsia="Calibri" w:hAnsi="Simplified Arabic" w:cs="Simplified Arabic" w:hint="cs"/>
          <w:sz w:val="28"/>
          <w:szCs w:val="28"/>
          <w:rtl/>
          <w:lang w:bidi="ar-SA"/>
        </w:rPr>
        <w:t>-</w:t>
      </w:r>
      <w:r w:rsidRPr="00427509">
        <w:rPr>
          <w:rFonts w:ascii="Simplified Arabic" w:eastAsia="Calibri" w:hAnsi="Simplified Arabic" w:cs="Simplified Arabic"/>
          <w:sz w:val="28"/>
          <w:szCs w:val="28"/>
          <w:rtl/>
          <w:lang w:bidi="ar-SA"/>
        </w:rPr>
        <w:t xml:space="preserve"> جامعه بنغازي</w:t>
      </w:r>
      <w:r w:rsidR="00427509">
        <w:rPr>
          <w:rFonts w:ascii="Simplified Arabic" w:eastAsia="Calibri" w:hAnsi="Simplified Arabic" w:cs="Simplified Arabic" w:hint="cs"/>
          <w:sz w:val="28"/>
          <w:szCs w:val="28"/>
          <w:rtl/>
          <w:lang w:bidi="ar-SA"/>
        </w:rPr>
        <w:t>- ليبيا</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 xml:space="preserve">الملخص: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تختص هذه الدراسة بالحديث عن التواجد البيزنطي في ليبيا حيث يعتبر الدراسات المحلية حول ليبيا في العهد البيزنطي ضئيلة ويدرس معظمها جانباً بعينه وتهمل جونب أخرى، وهذه الدراسة ستطرح التواجد البيزنطي في ليبيا باعتبارهم ورثة للرومان وكيف كانت سياستهم العسكرية في ليبيا </w:t>
      </w:r>
    </w:p>
    <w:p w:rsidR="007E01A4" w:rsidRPr="007E01A4" w:rsidRDefault="007E01A4" w:rsidP="007E01A4">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hint="cs"/>
          <w:sz w:val="28"/>
          <w:szCs w:val="28"/>
          <w:rtl/>
          <w:lang w:bidi="ar-SA"/>
        </w:rPr>
        <w:t xml:space="preserve">وأشارت الدراسة في النتائج بأن التواجد البيزنطي في ليبيا لعب دوراً في الحياة السياسية والدينية والاقتصادية والاجتماعية. </w:t>
      </w:r>
    </w:p>
    <w:p w:rsidR="007E01A4" w:rsidRPr="00BE3987" w:rsidRDefault="007E01A4" w:rsidP="007E01A4">
      <w:pPr>
        <w:spacing w:line="276" w:lineRule="auto"/>
        <w:jc w:val="right"/>
        <w:rPr>
          <w:rFonts w:asciiTheme="minorHAnsi" w:eastAsia="Calibri" w:hAnsiTheme="minorHAnsi" w:cs="Simplified Arabic"/>
          <w:b/>
          <w:bCs/>
          <w:sz w:val="28"/>
          <w:szCs w:val="28"/>
          <w:lang w:bidi="ar-LY"/>
        </w:rPr>
      </w:pPr>
      <w:r w:rsidRPr="007E01A4">
        <w:rPr>
          <w:rFonts w:ascii="Simplified Arabic" w:eastAsia="Calibri" w:hAnsi="Simplified Arabic" w:cs="Simplified Arabic"/>
          <w:b/>
          <w:bCs/>
          <w:sz w:val="28"/>
          <w:szCs w:val="28"/>
          <w:lang w:bidi="ar-LY"/>
        </w:rPr>
        <w:t>Abstract:</w:t>
      </w:r>
    </w:p>
    <w:p w:rsidR="007E01A4" w:rsidRPr="007E01A4" w:rsidRDefault="007E01A4" w:rsidP="007E01A4">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sz w:val="28"/>
          <w:szCs w:val="28"/>
          <w:lang w:bidi="ar-SA"/>
        </w:rPr>
        <w:t xml:space="preserve">   </w:t>
      </w:r>
      <w:r w:rsidRPr="007E01A4">
        <w:rPr>
          <w:rFonts w:ascii="Simplified Arabic" w:eastAsia="Calibri" w:hAnsi="Simplified Arabic" w:cs="Simplified Arabic"/>
          <w:sz w:val="28"/>
          <w:szCs w:val="28"/>
          <w:lang w:bidi="ar-LY"/>
        </w:rPr>
        <w:t>This study focused on the Byzantine presence in Libya, where local studies of Libya in the Byzantine era were few and far between, and most of them study an aspect but</w:t>
      </w:r>
      <w:r w:rsidRPr="007E01A4">
        <w:rPr>
          <w:rFonts w:ascii="Calibri" w:eastAsia="Calibri" w:hAnsi="Calibri" w:cs="Arial"/>
          <w:sz w:val="22"/>
          <w:szCs w:val="22"/>
          <w:lang w:bidi="ar-SA"/>
        </w:rPr>
        <w:t xml:space="preserve"> </w:t>
      </w:r>
      <w:r w:rsidRPr="007E01A4">
        <w:rPr>
          <w:rFonts w:ascii="Simplified Arabic" w:eastAsia="Calibri" w:hAnsi="Simplified Arabic" w:cs="Simplified Arabic"/>
          <w:sz w:val="28"/>
          <w:szCs w:val="28"/>
          <w:lang w:bidi="ar-LY"/>
        </w:rPr>
        <w:t xml:space="preserve">other aspects are neglected.              </w:t>
      </w:r>
    </w:p>
    <w:p w:rsidR="007E01A4" w:rsidRPr="007E01A4" w:rsidRDefault="007E01A4" w:rsidP="007E01A4">
      <w:pPr>
        <w:spacing w:after="240" w:line="276" w:lineRule="auto"/>
        <w:jc w:val="both"/>
        <w:rPr>
          <w:rFonts w:ascii="Simplified Arabic" w:eastAsia="Calibri" w:hAnsi="Simplified Arabic" w:cs="Simplified Arabic"/>
          <w:sz w:val="28"/>
          <w:szCs w:val="28"/>
          <w:lang w:bidi="ar-LY"/>
        </w:rPr>
      </w:pPr>
      <w:r w:rsidRPr="007E01A4">
        <w:rPr>
          <w:rFonts w:ascii="Simplified Arabic" w:eastAsia="Calibri" w:hAnsi="Simplified Arabic" w:cs="Simplified Arabic"/>
          <w:sz w:val="28"/>
          <w:szCs w:val="28"/>
          <w:lang w:bidi="ar-LY"/>
        </w:rPr>
        <w:t xml:space="preserve">The results indicated that the Byzantine presence in Libya had a major role in political, religious, economic and social life.                             </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LY"/>
        </w:rPr>
      </w:pPr>
      <w:r w:rsidRPr="007E01A4">
        <w:rPr>
          <w:rFonts w:ascii="Simplified Arabic" w:eastAsia="Calibri" w:hAnsi="Simplified Arabic" w:cs="Simplified Arabic" w:hint="cs"/>
          <w:b/>
          <w:bCs/>
          <w:sz w:val="28"/>
          <w:szCs w:val="28"/>
          <w:rtl/>
          <w:lang w:bidi="ar-SA"/>
        </w:rPr>
        <w:t xml:space="preserve">المقدمة:  </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تمتعت ليبيا بموقع جغرافي ممتاز جعل منها </w:t>
      </w:r>
      <w:r w:rsidRPr="007E01A4">
        <w:rPr>
          <w:rFonts w:ascii="Simplified Arabic" w:eastAsia="Calibri" w:hAnsi="Simplified Arabic" w:cs="Simplified Arabic" w:hint="cs"/>
          <w:sz w:val="28"/>
          <w:szCs w:val="28"/>
          <w:rtl/>
          <w:lang w:bidi="ar-LY"/>
        </w:rPr>
        <w:t>هدفاً</w:t>
      </w:r>
      <w:r w:rsidRPr="007E01A4">
        <w:rPr>
          <w:rFonts w:ascii="Simplified Arabic" w:eastAsia="Calibri" w:hAnsi="Simplified Arabic" w:cs="Simplified Arabic" w:hint="cs"/>
          <w:sz w:val="28"/>
          <w:szCs w:val="28"/>
          <w:rtl/>
          <w:lang w:bidi="ar-SA"/>
        </w:rPr>
        <w:t xml:space="preserve"> لكل مستعمر يبحث عن الثراء والاستفادة من خيراتها، فكانت مطمعاً لعديد الغزاة، فكان الشرق الليبي دائم التعرض لغزوات فراعنة مصر، ثم استوطن الإغريق الشرق وأنشؤوا العديد من المدن مث لقوريني وبرقة وبرنيق، أما غرب ليبيا فكانت تحت حكم الفنيقيين، وكانوا تجاراً أكثر منهم مستعمرين، واقتصر وجودهم على الساحل، حين عرفوا أهميته، فأنشؤوا</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في</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ا لجزء الغربي من ليبيا بعض الموانيء التجارية، وأنشؤوا المدن الثلاثة: أويا ولبدة وصبرة، ومنها نقلوا بضائع أواسط أفريقيا إلى أوروبا بواسطة أسطولهم التجاري، وفي طور لاحق انتقلت ليبيا إلى السيطرة البطلمية وانضمت برقة لمصر.</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lastRenderedPageBreak/>
        <w:t>بعد ذلك بدأ الصراع بين القوة الخارجية مع بعضها البعض على مناطق النفوذ، خاصة  بين روما وقرطاجة، والتي انتهت بسقوط قرطاجة وانتقال طرابلس إلى النفوذ الروماني، وبهذا انقسمت ليبيا مرة أخرى بين الرومان واليونان، ولكن هذا الانقسام</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لم</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يستمر</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طويلاً، فسرعان ما سقطت السيطرة اليونانية، وأصبحت الإمبراطورية الرومانية هي المسيطرة بالكامل على ليبيا.</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إن ما دفع الرومان إلى استعمار الشمالي الإفريقي كان هو الحاجة للسلع الغذائية التي تحتاجها الإمبراطورية، حيث عصفت بها في أواخر أيامها أحداث جسام أدت إلى انقسامها إلى قسمين: الإمبراطورية </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الرومانية الغربية وعاصمتها روما، والإمبراطورية الشرقية أو الإمبراطورية البيزنطية وعاصمتها القسطنطية، وعلى هذا فإن الإمبراطورية البيزنطية التي ورثت الإمبراطورية الرومانية في السيطرة على ليبيا هي قسم من الثانية بعد انقسامها إلى إمبراطوريتين. </w:t>
      </w:r>
    </w:p>
    <w:p w:rsidR="007E01A4" w:rsidRPr="007E01A4" w:rsidRDefault="007E01A4" w:rsidP="00350549">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ثم بعد ذلك جاء البيزنطيون إلى ليبيا كورثة للإمبراطورية الرومانية حيث أرسل جستنيان قواته بقيادة قائده يلزاريوس، الذي تمكن من السيطرة على كامل الأراضي الليبية واستعصى عليه الجنوب، فعقد معاهدات تفاهم مع المملكة الجرمنتية،  ثم بدأ البيزنطيون في تقسيم ليبيا إلى ولايات بيزنطية من أجل ملء الخزينة الإمبراطورية، ففرضوا الضرائب وأمعنوا في استغلال البلاد، فحولوا الأراضي الزراعية إلى إقطاعيات، واحتكروا التجارة،  وزادوا من فرض الضرائب، فلم يستكن الليبيون وأشعلوا عدة ثورات ضد البيزنطيين حتى تمكن العرب المسلمين من دخول ليبيا فاتحين سنة 641م.</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أهمية الدراسة:،</w:t>
      </w:r>
    </w:p>
    <w:p w:rsidR="007E01A4" w:rsidRPr="007E01A4" w:rsidRDefault="007E01A4" w:rsidP="00350549">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إن الدراسات المحلية حول ليبيا في العهد البيزنطي ضئيلة وتدرس معظمها جانب وتهمل الآخر في هذه الدراسة سنطرح تاريخ الوجود البيزنطي في الشمال الإفريقي وخاصة ليبيا وكيف استطاعت أن تؤثر في الجوانب السياسية والاقتصادية والاجتماعية في البلاد</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أهداف الدراسة:،</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_ دراسة وبيان السياسة البيزنطية في فرض سيطرتها على ليبيا وكيف تعامل الليبيين معهم من حيث مقاومتهم وتعاونهم معهم.</w:t>
      </w:r>
    </w:p>
    <w:p w:rsidR="007E01A4" w:rsidRPr="007E01A4" w:rsidRDefault="007E01A4" w:rsidP="007E01A4">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lastRenderedPageBreak/>
        <w:t>_ عرض الأسباب التي جعلت من البيزنطيين غير قادرين على الوصول إلى السيطرة الكاملة على ليبيا والجنوب الليبي ما هي الأسباب التي كانت وراء الغزو البيزنطي لشمال أفريقيا وليبيا خاصة وكيف أستغل الأباطرة البيزنطيين ضعف روما واستغلالهم عنها وقيام بيزنطة التي اعتبرت نفسها ورثة الرومان بما فيها مستعمراتها.</w:t>
      </w:r>
    </w:p>
    <w:p w:rsidR="007E01A4" w:rsidRPr="007E01A4" w:rsidRDefault="007E01A4" w:rsidP="004C0957">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تساؤلات البحث :ـ</w:t>
      </w:r>
    </w:p>
    <w:p w:rsidR="007E01A4" w:rsidRPr="007E01A4" w:rsidRDefault="007E01A4" w:rsidP="007E01A4">
      <w:pPr>
        <w:tabs>
          <w:tab w:val="left" w:pos="426"/>
        </w:tabs>
        <w:spacing w:after="200" w:line="276" w:lineRule="auto"/>
        <w:contextualSpacing/>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 xml:space="preserve">_ ماهى الأسباب التي كانت وراء التواجد البيزنطي في ليبيا؟ </w:t>
      </w:r>
    </w:p>
    <w:p w:rsidR="007E01A4" w:rsidRPr="007E01A4" w:rsidRDefault="007E01A4" w:rsidP="007E01A4">
      <w:pPr>
        <w:tabs>
          <w:tab w:val="left" w:pos="426"/>
        </w:tabs>
        <w:spacing w:after="200" w:line="276" w:lineRule="auto"/>
        <w:contextualSpacing/>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 xml:space="preserve">_ كيف تعامل البيزنطيين مع السكان المجلين ومدى تعاون ومقاومة الليبيين لهم؟ </w:t>
      </w:r>
    </w:p>
    <w:p w:rsidR="007E01A4" w:rsidRPr="007E01A4" w:rsidRDefault="007E01A4" w:rsidP="007E01A4">
      <w:pPr>
        <w:tabs>
          <w:tab w:val="left" w:pos="426"/>
        </w:tabs>
        <w:spacing w:after="200" w:line="276" w:lineRule="auto"/>
        <w:contextualSpacing/>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 xml:space="preserve">_ توضيح مدى معرفة البيزنطيين لأهمية ليبيا الاقتصادية وكيف اهتموا بالأراضي والتجارة عبر الصحراء الليبية. </w:t>
      </w:r>
    </w:p>
    <w:p w:rsidR="007E01A4" w:rsidRPr="007E01A4" w:rsidRDefault="007E01A4" w:rsidP="007E01A4">
      <w:pPr>
        <w:tabs>
          <w:tab w:val="left" w:pos="426"/>
        </w:tabs>
        <w:spacing w:after="200" w:line="276" w:lineRule="auto"/>
        <w:contextualSpacing/>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كيفية تخلص البيزنطيين من الوندال ونشروا المذهب الكاثوليكي ؟</w:t>
      </w:r>
    </w:p>
    <w:p w:rsidR="007E01A4" w:rsidRPr="007E01A4" w:rsidRDefault="007E01A4" w:rsidP="004C0957">
      <w:pPr>
        <w:spacing w:before="240"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المنهج المتبع في الدراسة :ـ</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هو المنهج التاريخي الذي يعتمد على السرد والوصف مع التحليل وصولاً إلى الحقائق التاريخية من خلال المصادر ومن الدراسات السابقة التي تناولت موضوع الدراسة، والتي منها كتاب للمؤرخ عبد اللطيف محمود البرغوثي(التاريخ الليبي القديم من أقدم العصور حتى الفتح الإسلامي)، وفيه تفصيل عن الوجود البيزنطي في ليبيا وشرح باستفاضة وبدقة تاريخية.</w:t>
      </w:r>
    </w:p>
    <w:p w:rsidR="007E01A4" w:rsidRPr="007E01A4" w:rsidRDefault="007E01A4" w:rsidP="00350549">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وهناك أيضا أطروحة دكتوراة عنوانها (الحياة الدينية في شمال إفريقيا من الاحتلال حتى الفتح الإسلامي) مقدمة من الباحث مفتاح عمران التاجوري، وقد أفاضت هذه الدراسة في عرض الوقائع التاريخية وإعطائنا صورة واضحة عن الحياة الدينية في شمال أفريقيا.</w:t>
      </w:r>
    </w:p>
    <w:p w:rsidR="007E01A4" w:rsidRPr="007E01A4" w:rsidRDefault="007E01A4" w:rsidP="004C0957">
      <w:pPr>
        <w:spacing w:before="240"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_أحوال ليبيا قبل التواجد البيزنطي</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b/>
          <w:bCs/>
          <w:sz w:val="28"/>
          <w:szCs w:val="28"/>
          <w:rtl/>
          <w:lang w:bidi="ar-SA"/>
        </w:rPr>
        <w:t>أولا :- الموقع الجغرافي لليبيا والمغرب القديم :</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نظراً لموقع الشمال الأفريقي المميز في القارة الإفريقية، فقد برز هذا الموقع  كحلقة وصل بين قارات العالم القديم الثلاث، حيث تحكم الشمال الأفريقي في عدد من المضائق، كما تم استغلال البحار التي يطل عليها في تسيير طرق التجارة، وفي انتقال الناس والحضارات.</w:t>
      </w:r>
    </w:p>
    <w:p w:rsidR="007E01A4" w:rsidRPr="007E01A4" w:rsidRDefault="007E01A4" w:rsidP="00350549">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hint="cs"/>
          <w:sz w:val="28"/>
          <w:szCs w:val="28"/>
          <w:rtl/>
          <w:lang w:bidi="ar-SA"/>
        </w:rPr>
        <w:lastRenderedPageBreak/>
        <w:t>ولقد عرف الشمال الإفريقي قديماً باسم الغرب أو أرض الغرب، والتي تبدأ من غربي نهر النيل إلى المحيط الأطلسي، وكان سكان هذه المناطق الشاسعة وبخاصة ليبيا أو الأرض الليبية حالياً يتكونون من خليط من قبائل كثيرة متعددة (</w:t>
      </w:r>
      <w:r w:rsidRPr="007E01A4">
        <w:rPr>
          <w:rFonts w:ascii="Simplified Arabic" w:eastAsia="Calibri" w:hAnsi="Simplified Arabic" w:cs="Simplified Arabic"/>
          <w:sz w:val="28"/>
          <w:szCs w:val="28"/>
          <w:lang w:bidi="ar-SA"/>
        </w:rPr>
        <w:t>p24</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sz w:val="28"/>
          <w:szCs w:val="28"/>
          <w:lang w:bidi="ar-SA"/>
        </w:rPr>
        <w:t>1970</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sz w:val="28"/>
          <w:szCs w:val="28"/>
          <w:lang w:bidi="ar-SA"/>
        </w:rPr>
        <w:t xml:space="preserve">(Bate </w:t>
      </w:r>
      <w:r w:rsidRPr="007E01A4">
        <w:rPr>
          <w:rFonts w:ascii="Simplified Arabic" w:eastAsia="Calibri" w:hAnsi="Simplified Arabic" w:cs="Simplified Arabic" w:hint="cs"/>
          <w:sz w:val="28"/>
          <w:szCs w:val="28"/>
          <w:rtl/>
          <w:lang w:bidi="ar-LY"/>
        </w:rPr>
        <w:t xml:space="preserve">، </w:t>
      </w:r>
      <w:r w:rsidRPr="007E01A4">
        <w:rPr>
          <w:rFonts w:ascii="Simplified Arabic" w:eastAsia="Calibri" w:hAnsi="Simplified Arabic" w:cs="Simplified Arabic" w:hint="cs"/>
          <w:sz w:val="28"/>
          <w:szCs w:val="28"/>
          <w:rtl/>
          <w:lang w:bidi="ar-SA"/>
        </w:rPr>
        <w:t>وعندما احتل الرومان الشمال الإفريقي قسموه إلى ثلاثة أقسام إدارية ليسهل عليهم حكمه وفرض نفوذهم عليه</w:t>
      </w:r>
      <w:r w:rsidRPr="007E01A4">
        <w:rPr>
          <w:rFonts w:ascii="Simplified Arabic" w:eastAsia="Calibri" w:hAnsi="Simplified Arabic" w:cs="Simplified Arabic" w:hint="cs"/>
          <w:sz w:val="28"/>
          <w:szCs w:val="28"/>
          <w:rtl/>
          <w:lang w:bidi="ar-LY"/>
        </w:rPr>
        <w:t>، كان من ضمنها:</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أولاً: الولاية الأفريقية وعاصمتها قرطاجة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ثانياً: ولاية نوميديا وعاصمتها قسطنيطة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ثالثاً: ولاية القيصرية.</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وحدد ابن خلدون في تاريخه الشمال الإفريقي باسم المغرب، وهي أرض تقع غرب مصر وتمتد إلى المحيط الأطلسي </w:t>
      </w:r>
      <w:r w:rsidRPr="007E01A4">
        <w:rPr>
          <w:rFonts w:ascii="Simplified Arabic" w:eastAsia="Calibri" w:hAnsi="Simplified Arabic" w:cs="Simplified Arabic" w:hint="cs"/>
          <w:sz w:val="28"/>
          <w:szCs w:val="28"/>
          <w:rtl/>
          <w:lang w:bidi="ar-LY"/>
        </w:rPr>
        <w:t>(</w:t>
      </w:r>
      <w:r w:rsidRPr="007E01A4">
        <w:rPr>
          <w:rFonts w:ascii="Simplified Arabic" w:eastAsia="Calibri" w:hAnsi="Simplified Arabic" w:cs="Simplified Arabic" w:hint="cs"/>
          <w:sz w:val="28"/>
          <w:szCs w:val="28"/>
          <w:rtl/>
          <w:lang w:bidi="ar-SA"/>
        </w:rPr>
        <w:t xml:space="preserve">ابن خلدون، 1969 ،193)، ويصف المقدسي المغرب إدارياً في القرن الرابع الهجري(العاشر الميلادي) بأنه يبدأ من أول منطقة بعد مصر وهي برقة، ثم تتلوها أفريقية، ثم تاهرت بعدها، ومن بعدها تأتي فاس، كما لا يخفى أن ليبيا ذكرت كثيراً في المصادر الفرعونية المكتوبة، حيث كانت قد تعرضت لهجمات من الفراعنة، ووقعت العديد من الحروب بسبب تلك الهجمات (المقدسي، 1959، ص216). </w:t>
      </w:r>
    </w:p>
    <w:p w:rsidR="007E01A4" w:rsidRPr="007E01A4" w:rsidRDefault="007E01A4" w:rsidP="00350549">
      <w:pPr>
        <w:spacing w:line="276" w:lineRule="auto"/>
        <w:jc w:val="both"/>
        <w:rPr>
          <w:rFonts w:ascii="Simplified Arabic" w:eastAsia="Calibri" w:hAnsi="Simplified Arabic" w:cs="Simplified Arabic"/>
          <w:sz w:val="28"/>
          <w:szCs w:val="28"/>
          <w:lang w:bidi="ar-LY"/>
        </w:rPr>
      </w:pPr>
      <w:r w:rsidRPr="007E01A4">
        <w:rPr>
          <w:rFonts w:ascii="Simplified Arabic" w:eastAsia="Calibri" w:hAnsi="Simplified Arabic" w:cs="Simplified Arabic" w:hint="cs"/>
          <w:sz w:val="28"/>
          <w:szCs w:val="28"/>
          <w:rtl/>
          <w:lang w:bidi="ar-SA"/>
        </w:rPr>
        <w:t>وكان غرب ليبيا تحت حكم الفنيقيين وكان وجودهم تجارياً بالدرجة الأولى حيث أقتصر وجودهم على السواحل وأدركوا أهمية الجزء الغربي من ليبيا من الناحية التجارية حيث أنشؤوا العديد من</w:t>
      </w:r>
      <w:r w:rsidR="00427509">
        <w:rPr>
          <w:rFonts w:ascii="Simplified Arabic" w:eastAsia="Calibri" w:hAnsi="Simplified Arabic" w:cs="Simplified Arabic"/>
          <w:sz w:val="28"/>
          <w:szCs w:val="28"/>
          <w:lang w:bidi="ar-LY"/>
        </w:rPr>
        <w:t xml:space="preserve"> </w:t>
      </w:r>
      <w:r w:rsidRPr="007E01A4">
        <w:rPr>
          <w:rFonts w:ascii="Simplified Arabic" w:eastAsia="Calibri" w:hAnsi="Simplified Arabic" w:cs="Simplified Arabic"/>
          <w:sz w:val="28"/>
          <w:szCs w:val="28"/>
          <w:lang w:bidi="ar-LY"/>
        </w:rPr>
        <w:t>.(Start,1982,pp156,157)</w:t>
      </w:r>
      <w:r w:rsidRPr="007E01A4">
        <w:rPr>
          <w:rFonts w:ascii="Simplified Arabic" w:eastAsia="Calibri" w:hAnsi="Simplified Arabic" w:cs="Simplified Arabic"/>
          <w:sz w:val="28"/>
          <w:szCs w:val="28"/>
          <w:cs/>
          <w:lang w:bidi="ar-LY"/>
        </w:rPr>
        <w:t>‎</w:t>
      </w:r>
      <w:r w:rsidRPr="007E01A4">
        <w:rPr>
          <w:rFonts w:ascii="Simplified Arabic" w:eastAsia="Calibri" w:hAnsi="Simplified Arabic" w:cs="Simplified Arabic" w:hint="cs"/>
          <w:sz w:val="28"/>
          <w:szCs w:val="28"/>
          <w:rtl/>
          <w:lang w:bidi="ar-LY"/>
        </w:rPr>
        <w:t>المدن</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مثل</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سرت</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وماكوما</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والمدن</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الثلاثة</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أويا</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 xml:space="preserve">وصبراتة ولبدة </w:t>
      </w:r>
    </w:p>
    <w:p w:rsidR="007E01A4" w:rsidRPr="007E01A4" w:rsidRDefault="007E01A4" w:rsidP="00350549">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hint="cs"/>
          <w:sz w:val="28"/>
          <w:szCs w:val="28"/>
          <w:rtl/>
          <w:lang w:bidi="ar-SA"/>
        </w:rPr>
        <w:t xml:space="preserve"> وفي الشرق استطاع الإغريق أن يأسسوا مستعمرات مبنية على أسس سياسي</w:t>
      </w:r>
      <w:r w:rsidRPr="007E01A4">
        <w:rPr>
          <w:rFonts w:ascii="Simplified Arabic" w:eastAsia="Calibri" w:hAnsi="Simplified Arabic" w:cs="Simplified Arabic" w:hint="cs"/>
          <w:sz w:val="28"/>
          <w:szCs w:val="28"/>
          <w:rtl/>
          <w:lang w:bidi="ar-LY"/>
        </w:rPr>
        <w:t>ة واقتصادية ،</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LY"/>
        </w:rPr>
        <w:t xml:space="preserve">ساعدت </w:t>
      </w:r>
      <w:r w:rsidRPr="007E01A4">
        <w:rPr>
          <w:rFonts w:ascii="Simplified Arabic" w:eastAsia="Calibri" w:hAnsi="Simplified Arabic" w:cs="Simplified Arabic" w:hint="cs"/>
          <w:sz w:val="28"/>
          <w:szCs w:val="28"/>
          <w:rtl/>
          <w:lang w:bidi="ar-SA"/>
        </w:rPr>
        <w:t>على استمرار وجودهم وشكلوا مع السكان الأصليين وحدة واحدة ساهمت في استقرار الإقليم،</w:t>
      </w:r>
      <w:r w:rsidRPr="007E01A4">
        <w:rPr>
          <w:rFonts w:ascii="Simplified Arabic" w:eastAsia="Calibri" w:hAnsi="Simplified Arabic" w:cs="Simplified Arabic" w:hint="cs"/>
          <w:sz w:val="28"/>
          <w:szCs w:val="28"/>
          <w:rtl/>
          <w:lang w:bidi="ar-LY"/>
        </w:rPr>
        <w:t xml:space="preserve"> </w:t>
      </w:r>
      <w:r w:rsidRPr="007E01A4">
        <w:rPr>
          <w:rFonts w:ascii="Simplified Arabic" w:eastAsia="Calibri" w:hAnsi="Simplified Arabic" w:cs="Simplified Arabic" w:hint="cs"/>
          <w:sz w:val="28"/>
          <w:szCs w:val="28"/>
          <w:rtl/>
          <w:lang w:bidi="ar-SA"/>
        </w:rPr>
        <w:t>وفي العهد البطلمي أستطاع الاسكندر الأكبر (حكم 336</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323ق.م) ضم برقة لمصر لتصبح بعد ذلك في العهد البطلمي ملحقاً إقليميا لمدينة الإسكندرية</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LY"/>
        </w:rPr>
        <w:t>الكبرى</w:t>
      </w:r>
      <w:r w:rsidRPr="007E01A4">
        <w:rPr>
          <w:rFonts w:ascii="Simplified Arabic" w:eastAsia="Calibri" w:hAnsi="Simplified Arabic" w:cs="Simplified Arabic"/>
          <w:sz w:val="28"/>
          <w:szCs w:val="28"/>
          <w:rtl/>
          <w:lang w:bidi="ar-LY"/>
        </w:rPr>
        <w:t xml:space="preserve"> ‏</w:t>
      </w:r>
      <w:r w:rsidRPr="007E01A4">
        <w:rPr>
          <w:rFonts w:ascii="Simplified Arabic" w:eastAsia="Calibri" w:hAnsi="Simplified Arabic" w:cs="Simplified Arabic" w:hint="cs"/>
          <w:sz w:val="28"/>
          <w:szCs w:val="28"/>
          <w:rtl/>
          <w:lang w:bidi="ar-LY"/>
        </w:rPr>
        <w:t xml:space="preserve">، </w:t>
      </w:r>
      <w:r w:rsidRPr="007E01A4">
        <w:rPr>
          <w:rFonts w:ascii="Simplified Arabic" w:eastAsia="Calibri" w:hAnsi="Simplified Arabic" w:cs="Simplified Arabic" w:hint="cs"/>
          <w:sz w:val="28"/>
          <w:szCs w:val="28"/>
          <w:rtl/>
          <w:lang w:bidi="ar-SA"/>
        </w:rPr>
        <w:t>ولكن الصراع بين القوى الخارجية على النفوذ، خاصة بين روما وقرطاجة انتهى بسقوط قرطاجة، وأدى ذلك إلى انتقال طرابلس إلى النفوذ الروماني، وبهذا عادت ليبيا وانقسمت مرة أخرى بين اليونان والرومان لتكون برقة تحت سيطرة الإمبراطورية الإغريقية وطرابلس تحت سيطرة</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الإمبراطورية</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 xml:space="preserve">الرومانية.     </w:t>
      </w:r>
    </w:p>
    <w:p w:rsidR="007E01A4" w:rsidRPr="007E01A4" w:rsidRDefault="007E01A4" w:rsidP="007E01A4">
      <w:pPr>
        <w:bidi w:val="0"/>
        <w:spacing w:line="276" w:lineRule="auto"/>
        <w:jc w:val="right"/>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 xml:space="preserve">        .(Vasiliev</w:t>
      </w:r>
      <w:r w:rsidRPr="007E01A4">
        <w:rPr>
          <w:rFonts w:ascii="Simplified Arabic" w:eastAsia="Calibri" w:hAnsi="Simplified Arabic" w:cs="Simplified Arabic"/>
          <w:sz w:val="28"/>
          <w:szCs w:val="28"/>
          <w:cs/>
          <w:lang w:bidi="ar-SA"/>
        </w:rPr>
        <w:t>‎‎</w:t>
      </w:r>
      <w:r w:rsidRPr="007E01A4">
        <w:rPr>
          <w:rFonts w:ascii="Simplified Arabic" w:eastAsia="Calibri" w:hAnsi="Simplified Arabic" w:cs="Simplified Arabic"/>
          <w:sz w:val="28"/>
          <w:szCs w:val="28"/>
          <w:lang w:bidi="ar-SA"/>
        </w:rPr>
        <w:t>,1925</w:t>
      </w:r>
      <w:r w:rsidRPr="007E01A4">
        <w:rPr>
          <w:rFonts w:ascii="Simplified Arabic" w:eastAsia="Calibri" w:hAnsi="Simplified Arabic" w:cs="Simplified Arabic"/>
          <w:sz w:val="28"/>
          <w:szCs w:val="28"/>
          <w:cs/>
          <w:lang w:bidi="ar-SA"/>
        </w:rPr>
        <w:t>‎</w:t>
      </w:r>
      <w:r w:rsidRPr="007E01A4">
        <w:rPr>
          <w:rFonts w:ascii="Simplified Arabic" w:eastAsia="Calibri" w:hAnsi="Simplified Arabic" w:cs="Simplified Arabic" w:hint="cs"/>
          <w:sz w:val="28"/>
          <w:szCs w:val="28"/>
          <w:rtl/>
          <w:lang w:bidi="ar-SA"/>
        </w:rPr>
        <w:t>،</w:t>
      </w:r>
      <w:r w:rsidRPr="007E01A4">
        <w:rPr>
          <w:rFonts w:ascii="Simplified Arabic" w:eastAsia="Calibri" w:hAnsi="Simplified Arabic" w:cs="Simplified Arabic" w:hint="cs"/>
          <w:sz w:val="28"/>
          <w:szCs w:val="28"/>
          <w:cs/>
          <w:lang w:bidi="ar-SA"/>
        </w:rPr>
        <w:t>‎</w:t>
      </w:r>
      <w:r w:rsidRPr="007E01A4">
        <w:rPr>
          <w:rFonts w:ascii="Simplified Arabic" w:eastAsia="Calibri" w:hAnsi="Simplified Arabic" w:cs="Simplified Arabic"/>
          <w:sz w:val="28"/>
          <w:szCs w:val="28"/>
          <w:lang w:bidi="ar-SA"/>
        </w:rPr>
        <w:t xml:space="preserve"> pp35,40</w:t>
      </w:r>
      <w:r w:rsidRPr="007E01A4">
        <w:rPr>
          <w:rFonts w:ascii="Simplified Arabic" w:eastAsia="Calibri" w:hAnsi="Simplified Arabic" w:cs="Simplified Arabic"/>
          <w:sz w:val="28"/>
          <w:szCs w:val="28"/>
          <w:cs/>
          <w:lang w:bidi="ar-SA"/>
        </w:rPr>
        <w:t>‎</w:t>
      </w:r>
      <w:r w:rsidRPr="007E01A4">
        <w:rPr>
          <w:rFonts w:ascii="Simplified Arabic" w:eastAsia="Calibri" w:hAnsi="Simplified Arabic" w:cs="Simplified Arabic"/>
          <w:sz w:val="28"/>
          <w:szCs w:val="28"/>
          <w:lang w:bidi="ar-SA"/>
        </w:rPr>
        <w:t xml:space="preserve">) </w:t>
      </w:r>
    </w:p>
    <w:p w:rsidR="007E01A4" w:rsidRPr="007E01A4" w:rsidRDefault="00BE300E" w:rsidP="00BE300E">
      <w:pPr>
        <w:spacing w:before="240" w:line="276" w:lineRule="auto"/>
        <w:jc w:val="both"/>
        <w:rPr>
          <w:rFonts w:ascii="Simplified Arabic" w:eastAsia="Calibri" w:hAnsi="Simplified Arabic" w:cs="Simplified Arabic"/>
          <w:b/>
          <w:bCs/>
          <w:sz w:val="28"/>
          <w:szCs w:val="28"/>
          <w:rtl/>
          <w:lang w:bidi="ar-LY"/>
        </w:rPr>
      </w:pPr>
      <w:r>
        <w:rPr>
          <w:rFonts w:ascii="Simplified Arabic" w:eastAsia="Calibri" w:hAnsi="Simplified Arabic" w:cs="Simplified Arabic" w:hint="cs"/>
          <w:b/>
          <w:bCs/>
          <w:sz w:val="28"/>
          <w:szCs w:val="28"/>
          <w:rtl/>
          <w:lang w:bidi="ar-SA"/>
        </w:rPr>
        <w:lastRenderedPageBreak/>
        <w:t>التواجد الروماني :</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لم يستمر هذا الانقسام للأراضي الليبية طويلاً إذ سقطت الإمبراطورية اليونانية بكاملها تحت سيطرة الإمبراطورية الرومانية (أوليفر وفيج،2020،ص22)، وأصبحت طرابلس وبرقة موحدة تحت سيطرة الرومان، وكان هذا أول توحد سياسي لكامل الأراضي الليبية تاريخياً، وإن كان ذلك في ظل السيطرة الرومانية، كذلك هي المرة الأولى التي تلحق فزان بطرابلس وبرقة، وبذلك توحدت ليبيا كلها في إطار سياسي واحد لمدة خمسة قرون من القرن الأول قبل الميلاد إلى القرن الرابع الميلادي (إيمار، 1964 ،ص462) .</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وعليه فقد تم تقسيم الإيالة إلى دوقيات، وتم تعيين حاكم روماني على كل دوقية ، وبذلك أصبحت إفريقيا إيالة تابعة للإمبراطورية البيزنطية (عطا،1977،ص21)، ثم فصل الإمبراطور دقلديانوس السلطة المدنية عن السلطة العسكرية، فأنشأ إلى جانب التنظيم المدني تنظيماً عسكرياً ضخماً، وكون جيشاً سريع الحركة، ولكي يضمن استقرار المجتمع وضمان انتظام دخل خزينة الإمبراطورية من الضرائب، فإنه جدّد فكرة الإمبراطور (اوربليوس) (حكم م121،180م) ووضعها موضع التنفيذ، حينما أمر بأن يلتزم كل ابن بحرفة أبيه ولا يتزحزح عنها، ولكي يتخلص من خطر النبلاء بدأ</w:t>
      </w:r>
      <w:r w:rsidR="00350549">
        <w:rPr>
          <w:rFonts w:ascii="Simplified Arabic" w:eastAsia="Calibri" w:hAnsi="Simplified Arabic" w:cs="Simplified Arabic" w:hint="cs"/>
          <w:sz w:val="28"/>
          <w:szCs w:val="28"/>
          <w:rtl/>
          <w:lang w:bidi="ar-SA"/>
        </w:rPr>
        <w:t xml:space="preserve"> يشكل جيشه من الطبقة المتوسطة (</w:t>
      </w:r>
      <w:r w:rsidRPr="007E01A4">
        <w:rPr>
          <w:rFonts w:ascii="Simplified Arabic" w:eastAsia="Calibri" w:hAnsi="Simplified Arabic" w:cs="Simplified Arabic" w:hint="cs"/>
          <w:sz w:val="28"/>
          <w:szCs w:val="28"/>
          <w:rtl/>
          <w:lang w:bidi="ar-SA"/>
        </w:rPr>
        <w:t>رنسيمان،1977،ص 195 ).</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وفيما يخص الدين، فإن الإمبراطور كان يرى أن من الأصلح للإمبراطورية أن يصبح الإمبراطور نصف إله يستمد قوته من الله وهو خليفته على الأرض، وقد أدى به ذلك إلى الاصطدام مع أتباع الديانة المسيحية من رعاياه فاضطهدهم، وبهذه التنظيمات بذر (دقلديانوس) بذرتين لم تلبثا أن نمتا وشكلتا الاتجاهات الأساسية للإمبراطورية فقد أثمرت احدهما بتقسيم الإمبراطورية إلى شرقية وأخرى غربية وأثمرت الأخرى إرساء قواعد الحكم المطلق.</w:t>
      </w:r>
    </w:p>
    <w:p w:rsidR="007E01A4" w:rsidRPr="007E01A4" w:rsidRDefault="007E01A4" w:rsidP="00350549">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كان إقليم برقة في بداية السيطرة الرومانية يتكون من ثلاث أجزاء هي الأرض البطلمية والمدن والريف، فاكتفى مجلس الشيوخ الروماني خلال هذه الفترة بالسيطرة على الأرض البطلمية ومراقبة الزراعة وجباية الضرائب(الميار،ص ص 23، 24)، وتركت للمدينة الحرية في إدارة شئونها، وأما الريف فكان تحت سيطرة القبائل، واستمرت روما بهذه السياسة ولم تستلم إدارة إقليم برقة بطريقة مباشرة حتى سنة (74 ق.م) حين تم تحويلها إلى ولاية رومانية (نصحى،1973، ص434)، وفي </w:t>
      </w:r>
      <w:r w:rsidRPr="007E01A4">
        <w:rPr>
          <w:rFonts w:ascii="Simplified Arabic" w:eastAsia="Calibri" w:hAnsi="Simplified Arabic" w:cs="Simplified Arabic" w:hint="cs"/>
          <w:sz w:val="28"/>
          <w:szCs w:val="28"/>
          <w:rtl/>
          <w:lang w:bidi="ar-SA"/>
        </w:rPr>
        <w:lastRenderedPageBreak/>
        <w:t>الوقت ذاته أعيد تقسيم الولايات وتنظيمها من جديد، حيث قسمت الإمبراطورية إلى إيالات كبرى (اسماعيل، ب.ت، ص14)، ومنها الشرق، ووضعت كل إيالة تحت إمرة حاكم برايتوري، وكان أعلى موظف في الدولة، وكان بمثابة نائب للإمبراطور في الإيالة، و بيده سلطات إدارية ومالية واقتصادية ولكن لم تكن له سلطات على الجيش بل هي سلطات أعلى منه (59</w:t>
      </w:r>
      <w:r w:rsidRPr="007E01A4">
        <w:rPr>
          <w:rFonts w:ascii="Simplified Arabic" w:eastAsia="Calibri" w:hAnsi="Simplified Arabic" w:cs="Simplified Arabic"/>
          <w:sz w:val="28"/>
          <w:szCs w:val="28"/>
          <w:lang w:bidi="ar-SA"/>
        </w:rPr>
        <w:t>Bury</w:t>
      </w:r>
      <w:r w:rsidRPr="007E01A4">
        <w:rPr>
          <w:rFonts w:ascii="Simplified Arabic" w:eastAsia="Calibri" w:hAnsi="Simplified Arabic" w:cs="Simplified Arabic"/>
          <w:sz w:val="28"/>
          <w:szCs w:val="28"/>
          <w:cs/>
          <w:lang w:bidi="ar-SA"/>
        </w:rPr>
        <w:t>‎</w:t>
      </w:r>
      <w:r w:rsidRPr="007E01A4">
        <w:rPr>
          <w:rFonts w:ascii="Simplified Arabic" w:eastAsia="Calibri" w:hAnsi="Simplified Arabic" w:cs="Simplified Arabic"/>
          <w:sz w:val="28"/>
          <w:szCs w:val="28"/>
          <w:lang w:bidi="ar-SA"/>
        </w:rPr>
        <w:t>,1953, p</w:t>
      </w:r>
      <w:r w:rsidRPr="007E01A4">
        <w:rPr>
          <w:rFonts w:ascii="Simplified Arabic" w:eastAsia="Calibri" w:hAnsi="Simplified Arabic" w:cs="Simplified Arabic" w:hint="cs"/>
          <w:sz w:val="28"/>
          <w:szCs w:val="28"/>
          <w:rtl/>
          <w:lang w:bidi="ar-SA"/>
        </w:rPr>
        <w:t xml:space="preserve">). </w:t>
      </w:r>
    </w:p>
    <w:p w:rsidR="007E01A4" w:rsidRPr="007E01A4" w:rsidRDefault="007E01A4" w:rsidP="00350549">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واقتضت إصلاحات دقلديانوس الإدارية قيام حكومة الأربعة والتي أصبحت بموجبها مصر والولايات الآسيوية من نصيبه، وايطاليا وولاية إفريقيا وأسبانيا من نصيب ماكسيميان، والبلقان وولايات الدانواب لجاليروس، أما بريطانيا وبلاد الغال فكانت من نصيب قسطنطيوس، وكانوا جميعاً يحكمون إمبراطورية واحدة، ثم قسم الولايات إلى وحدات إدارية صغيرة (عطا،1977، ص20).</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نبذه عن البيزنطيين :ــ</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في عهد الإمبراطور دقلدنايوس (حكم من 284، 305م) وفي أواخر القرن الثالث الميلاد وتحديداً في أعقاب نصف قرن من الفوضى العسكرية والحرب الأهلية، جاءت فكرة تقسيم الإمبراطورية الرومانية، حيث رأى دقلديانوس أن الإمبراطورية الرومانية أضخم من أن يستطيع إمبراطور واحد أن يحكمها فأصر أن يكون للإمبراطورية إمبراطورين اثنين، يقيم أحدهما في شطر من</w:t>
      </w:r>
      <w:r w:rsidR="00324276">
        <w:rPr>
          <w:rFonts w:ascii="Simplified Arabic" w:eastAsia="Calibri" w:hAnsi="Simplified Arabic" w:cs="Simplified Arabic" w:hint="cs"/>
          <w:sz w:val="28"/>
          <w:szCs w:val="28"/>
          <w:rtl/>
          <w:lang w:bidi="ar-SA"/>
        </w:rPr>
        <w:t xml:space="preserve"> شطريها والآخر في القسم الثاني.</w:t>
      </w:r>
      <w:r w:rsidRPr="007E01A4">
        <w:rPr>
          <w:rFonts w:ascii="Simplified Arabic" w:eastAsia="Calibri" w:hAnsi="Simplified Arabic" w:cs="Simplified Arabic" w:hint="cs"/>
          <w:sz w:val="28"/>
          <w:szCs w:val="28"/>
          <w:rtl/>
          <w:lang w:bidi="ar-SA"/>
        </w:rPr>
        <w:t xml:space="preserve"> ولتجنب المشاكل التي كانت ترافق انتقال العرش جعل لكل إمبراطور قيصر يساعده، ولكن تعرضت روما لغزوات البرابرة فكان ذلك إنذاراً وإعلاناً لانفصال الإمبراطورية الشرقية عن الغربية وبشكل رسمي (العرينى، 1961، ص144)</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توفى قسطنطين الأول</w:t>
      </w:r>
      <w:r w:rsidR="00324276">
        <w:rPr>
          <w:rFonts w:ascii="Simplified Arabic" w:eastAsia="Calibri" w:hAnsi="Simplified Arabic" w:cs="Simplified Arabic" w:hint="cs"/>
          <w:sz w:val="28"/>
          <w:szCs w:val="28"/>
          <w:rtl/>
          <w:lang w:bidi="ar-SA"/>
        </w:rPr>
        <w:t xml:space="preserve"> </w:t>
      </w:r>
      <w:r w:rsidRPr="007E01A4">
        <w:rPr>
          <w:rFonts w:ascii="Simplified Arabic" w:eastAsia="Calibri" w:hAnsi="Simplified Arabic" w:cs="Simplified Arabic" w:hint="cs"/>
          <w:sz w:val="28"/>
          <w:szCs w:val="28"/>
          <w:rtl/>
          <w:lang w:bidi="ar-SA"/>
        </w:rPr>
        <w:t xml:space="preserve">(حكم 306_337م) الذي بني القسطنطية، وفي عهده أعلن التسامح الديني بين الأديان المختلفة ومنها المسيحية وبعد ذلك جاء الإمبراطور نبودوسيوس (حكم347-395) ويعتبر حكمه نقطة تغير في تاريخ الإمبراطورية فهو آخر حاكم مفرد امتد سلطانه على سائر الإمبراطورية الرومانية </w:t>
      </w:r>
    </w:p>
    <w:p w:rsidR="007E01A4" w:rsidRPr="007E01A4" w:rsidRDefault="007E01A4" w:rsidP="00324276">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وكانت برقة في سنة 381م تشكل دوقية بيزنطية واحدة مكونة من إبراشيتين، تشمل إحداهما منطقة بنتابولس وعاصمتها الإدارية بارتيوتيوم، وكان لكل مدينة في برقة نواب لجباية الخراج يساعدهم في أعمالهم مجلس البلدية، وقد اهتم الإمبراطور جستيان تاريخ (527_565م) بإعادة تنظيم إدارة المدن بعد أن تعرضت في القرن الثالث الميلادي للانهيار والتداعي (غنيم، 1977م، ص50).</w:t>
      </w:r>
    </w:p>
    <w:p w:rsidR="007E01A4" w:rsidRPr="007E01A4" w:rsidRDefault="007E01A4" w:rsidP="00BE300E">
      <w:pPr>
        <w:spacing w:before="240"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lastRenderedPageBreak/>
        <w:t>التواجد الواندالي في ليبيا :ـ</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كانت ليبيا قد وقعت فريسة التقسيم بين الواندال الذين غزو شمال أفريقيا وسيطروا على طرابلس من جهة، والفرس المتمثلين في الدولة الساسانية؛ حيث نجحوا في ضم برقة إلى مصر وسيطرتهم عليها من جهة أخرى (عمار، 2015،ص14) .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وكان حضور الوندال إلى الشمال الأفريقي بدعوة من الحاكم الروماني بونيفاس نظراً لخلافه مع الإمبراطورة (بيلاسيديا)، والوندال هم أحدى القبائل الجرمانية الذين اقتطعوا أجزاء من الإمبراطورية الرومانية في القرن الخامس (477م</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488 م) وأسسوا لهم دولة في شمال أفريقيا مركزها مدينة قرطاج وضموا إليها جزيرة صقلية والعديد من جزر البحر المتوسط واستغل الوندال فوضى الإمبراطورية الرومانية، بسبب تدهور الأوضاع الاقتصادية والاجتماعية</w:t>
      </w:r>
      <w:r w:rsidRPr="007E01A4">
        <w:rPr>
          <w:rFonts w:ascii="Simplified Arabic" w:eastAsia="Calibri" w:hAnsi="Simplified Arabic" w:cs="Simplified Arabic" w:hint="cs"/>
          <w:sz w:val="28"/>
          <w:szCs w:val="28"/>
          <w:rtl/>
          <w:lang w:bidi="ar-LY"/>
        </w:rPr>
        <w:t xml:space="preserve"> </w:t>
      </w:r>
      <w:r w:rsidRPr="007E01A4">
        <w:rPr>
          <w:rFonts w:ascii="Simplified Arabic" w:eastAsia="Calibri" w:hAnsi="Simplified Arabic" w:cs="Simplified Arabic" w:hint="cs"/>
          <w:sz w:val="28"/>
          <w:szCs w:val="28"/>
          <w:rtl/>
          <w:lang w:bidi="ar-SA"/>
        </w:rPr>
        <w:t>فأسسوا لهم دولة في شمال أفريقيا شملت غرب ليبيا (طرابلس) وتوالى على حكم الدولة الوندالية خمسة ملوك أولهم هرتريك (477</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484م) وآخرهم جليمر(531م).</w:t>
      </w:r>
    </w:p>
    <w:p w:rsidR="007E01A4" w:rsidRPr="007E01A4" w:rsidRDefault="007E01A4" w:rsidP="00324276">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وقد اجتمعت عدة عوامل وأسباب مكنت البيزنطيين في النهاية من القضاء على الوندال، ومن تلك العوامل الهدنة التي عقدت مع الفرس، والتي سمحت للبيزنطيين بالتفرغ لحل المشكل مع الواندال، ومنها الثورات البربرية التي أضعفت شوكة الوندال، وهناك سبب آخر متعلق بتشجيع رجال الدين للإمبراطور جستيان لضرب المذهب الآريوسي (الناصرى،1998، ص217).</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ثانيا: التواجد البيزنطي:</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أسباب التواجد البيزنطي في شمال أفريقيا :ــ</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قامت ثورة بدنتيوس بعدما لقيه السكان من ظلم الواندال في المدن الثلاث (أويا ولبتس وصبرة)  وتحصل بدنتيوس على دعم الإمبراطور البيزنطي جستنيان (حكم ‏</w:t>
      </w:r>
      <w:r w:rsidRPr="007E01A4">
        <w:rPr>
          <w:rFonts w:ascii="Simplified Arabic" w:eastAsia="Calibri" w:hAnsi="Simplified Arabic" w:cs="Simplified Arabic"/>
          <w:sz w:val="28"/>
          <w:szCs w:val="28"/>
          <w:rtl/>
          <w:lang w:bidi="ar-SA"/>
        </w:rPr>
        <w:t>527_565</w:t>
      </w:r>
      <w:r w:rsidRPr="007E01A4">
        <w:rPr>
          <w:rFonts w:ascii="Simplified Arabic" w:eastAsia="Calibri" w:hAnsi="Simplified Arabic" w:cs="Simplified Arabic" w:hint="cs"/>
          <w:sz w:val="28"/>
          <w:szCs w:val="28"/>
          <w:rtl/>
          <w:lang w:bidi="ar-SA"/>
        </w:rPr>
        <w:t>م</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الذي قام بإرسال فرقة صغيرة ساعدته على طرد الواندال من الإقليم، وبفضل هذه الثورة القبلية تم تحرير المدن الثلاث من احتلال الواندال، ولم يكن مجيء البيزنطيين إلى ليبيا والشمال الإفريقي كمخلصين للشعوب الإفريقية بل محتلين، وكان إمبراطورهم جستنيان يراوده حلم إعادة أمجاد الإمبراطورية الرومانية، والذي يعتبر نفسه من ورثتها(البرغوثى، ب.ت، ص272)، ولكن كان لهذا الاحتلال أسباب أخرى منها:-</w:t>
      </w:r>
    </w:p>
    <w:p w:rsidR="007E01A4" w:rsidRPr="007E01A4" w:rsidRDefault="007E01A4" w:rsidP="007E01A4">
      <w:pPr>
        <w:spacing w:line="276" w:lineRule="auto"/>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الأسباب الداخلية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lastRenderedPageBreak/>
        <w:t>نتيجة للفقر الذي تعاني منه الإمبراطورية البيزنطية، وكذلك تحكم القادة في الجيش على أمور الإمبراطورية وزيادة الضرائب على الرعايا والصراعات المذهبية التي أنتجت العديد من الثورات التي أضعفت الإمبراطورية (هسى، ب.ت، ص97).</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الأسباب الخارجية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المشاكل الخارجية التي تعرضت لها الإمبراطورية أهمها حروبها ضد الفرس لتأمين حدود الإمبراطورية والتجارة الخارجية، فمن المشاكل الخارجية التي واجهت حكم جستنيان تلك الحروب ضد الفرس، حيث اعتبرت فارس وبيزنطة أقوى إمبراطوريتين في القرن السادس الميلادي.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وكانت الأسباب الحقيقية لغزو الشمال الإفريقي وليبيا بالذات، ملء خزينة الإمبراطورية بالأموال القادمة من الشمال الإفريقي، والتي تعتبرها بيزنطة من أغنى الولايات، وكذلك تحقيق حلم الأباطرة البيزنطيين بإعادة أمجاد روما وباسترجاع ما فقدته سابقاً باعتبارها وريث الإمبراطورية الرومانية، وأيضاً نشر الديانة المسيحية بين الأهالي لتسهل السيطرة على البلاد باسم الدين بحجة رفع الظلم عنهم (فرج، 1983،ص29) .</w:t>
      </w:r>
    </w:p>
    <w:p w:rsidR="007E01A4" w:rsidRPr="007E01A4" w:rsidRDefault="007E01A4" w:rsidP="00324276">
      <w:pPr>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 xml:space="preserve">وبدأ التحرك العسكري للقوات البيزنطية باتجاه الشمال الإفريقي سنة 533م بقيادة أهم القادة العسكريين للإمبراطور جستنيان (بلزاريوس) محاولاً استعادة لروما ما انتزعه البرابرة من أراضيها (سليمان، ب.ت، ص223)، وأن يجعل إرادة الحاكم المطلق هي القانون الأوحد في الإمبراطورية المستعادة بانتزاع إفريقيا من الوندال وفي المقابل تحرك جيش الوندال بقيادة ملكهم جيلمار (حكم قبل530،533م)، ونجح التخطيط البيزنطي لتحريك الداخل الإفريقي حيث اتفق الإمبراطور مع حاكم سردينيا على أن يثور ضد الواندال، واتفق كذلك مع الليبيين في طرابلس على الثورة ضد الوجود الوندالي، حيث استطاع البيزنطون ضم طرابلس إلى مملكتهم.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انتصر بلزاريوس وأنهى حكم الواندال في الشمال الإفريقي وليبيا، وبالرغم من انتهاء مملكة الواندال في ليبيا إلا أن</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غالبية</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الوندال</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لم يغادروا البلاد، بل انصهروا مع المجتمع الليبي وأصبحوا رعايا لمن يحكمهم من البيزنطيين مثلهم مثل غيرهم من الشعوب.</w:t>
      </w:r>
    </w:p>
    <w:p w:rsidR="007E01A4" w:rsidRPr="007E01A4" w:rsidRDefault="007E01A4" w:rsidP="00324276">
      <w:pPr>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إن ما فعله البيزنطيون عند احتلالهم ليبيا هو نفس ما قام به الواندال للرومان من قبل باستيلاء المنتصر على كل أملاك المغلوب من أراضي وممتلكات (</w:t>
      </w:r>
      <w:r w:rsidRPr="007E01A4">
        <w:rPr>
          <w:rFonts w:ascii="Simplified Arabic" w:eastAsia="Calibri" w:hAnsi="Simplified Arabic" w:cs="Simplified Arabic"/>
          <w:sz w:val="28"/>
          <w:szCs w:val="28"/>
          <w:lang w:bidi="ar-SA"/>
        </w:rPr>
        <w:t>(Procopius,1916,p142</w:t>
      </w:r>
      <w:r w:rsidRPr="007E01A4">
        <w:rPr>
          <w:rFonts w:ascii="Simplified Arabic" w:eastAsia="Calibri" w:hAnsi="Simplified Arabic" w:cs="Simplified Arabic" w:hint="cs"/>
          <w:sz w:val="28"/>
          <w:szCs w:val="28"/>
          <w:rtl/>
          <w:lang w:bidi="ar-SA"/>
        </w:rPr>
        <w:t xml:space="preserve">، كما أورثوا </w:t>
      </w:r>
      <w:r w:rsidRPr="007E01A4">
        <w:rPr>
          <w:rFonts w:ascii="Simplified Arabic" w:eastAsia="Calibri" w:hAnsi="Simplified Arabic" w:cs="Simplified Arabic" w:hint="cs"/>
          <w:sz w:val="28"/>
          <w:szCs w:val="28"/>
          <w:rtl/>
          <w:lang w:bidi="ar-SA"/>
        </w:rPr>
        <w:lastRenderedPageBreak/>
        <w:t xml:space="preserve">تلك الشعوب كل المشكلات الاقتصادية والسياسية والاجتماعية والعسكرية، فكانت تلك من أهم المشاكل التي واجهت الإمبراطورية البيزنطية زمن الإمبراطور جستنيان، ومنها ثورة قبائل شمال أفريقيا، والتي يرجع سبب قيامها إلى المذبحة التي ارتكبها البيزنطيون ضد قبائل لواتة في لبدة، وكانت هذه الثورة تضم حشوداً كبيرة من النوميديين وقبائل لواتة والاوستريانيين، وشاركت في هذه الثورة قبائل مارماريكا وباركاي من برقة.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استمرت سياسة البيزنطيين العسكرية حيث اهتموا باستعمال الطرق الإغريقية والرومانية والمزارع المحصنة بعد ترميمها وأضافوا إلى تلك الطرق الحصون والمزارع والكنائس المحصنة والأسوار الجديدة وخاصة زمن الإمبراطور جستيان ( بروكوبيوس،2001م،ص180).</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وبالرغم من خضوع شمال إفريقيا بالكامل لحكم جستنيان إلا أنه كان اسمياً أكثر منه فعلياً، نظراً لعدم تمكن الجيوش البيزنطية من التعمق إلى داخل الأراضي الليبية بل اكتفت بالمدن المحمية، أما</w:t>
      </w:r>
      <w:r w:rsidR="00324276">
        <w:rPr>
          <w:rFonts w:ascii="Simplified Arabic" w:eastAsia="Calibri" w:hAnsi="Simplified Arabic" w:cs="Simplified Arabic" w:hint="cs"/>
          <w:sz w:val="28"/>
          <w:szCs w:val="28"/>
          <w:rtl/>
          <w:lang w:bidi="ar-SA"/>
        </w:rPr>
        <w:t xml:space="preserve"> باقي الأرياف والمناطق ظلت تحت </w:t>
      </w:r>
      <w:r w:rsidRPr="007E01A4">
        <w:rPr>
          <w:rFonts w:ascii="Simplified Arabic" w:eastAsia="Calibri" w:hAnsi="Simplified Arabic" w:cs="Simplified Arabic" w:hint="cs"/>
          <w:sz w:val="28"/>
          <w:szCs w:val="28"/>
          <w:rtl/>
          <w:lang w:bidi="ar-SA"/>
        </w:rPr>
        <w:t>حكم زعماء القبائل وتحت وطأة قبائل الجرمنت من مملكة جرمة بالصحراء الليبية ، الذين توغل الرومان فيما بعد إلى الصحراء إلى مملكتهم في جرمة وتم إخضاعهم.</w:t>
      </w:r>
    </w:p>
    <w:p w:rsidR="007E01A4" w:rsidRPr="007E01A4" w:rsidRDefault="007E01A4" w:rsidP="00324276">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وبالرغم من توحد ليبيا لمدة طويلة جداً دامت خمسة قرون من القرن الأول إلى القرن الرابع الميلادي، إلا أنها انقسمت مرة أخرى بانقسام الإمبراطورية الرومانية ذاتها إلى غربية وشرقية وكذلك الشرق من ليبيا وقع ضمن ممتلكات الرومانية الشرقية البيزنطية، بينما ظلت مناطق الغرب حول طرابلس تحت نفوذ الإمبراطورية الرومانية الغربية (هاينز،ب. ت، ص13). </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السياسة العسكرية البيزنطية في ليبيا:</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مقاومة الليبيين للوجود البيزنطي :ــ</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عندما نتكلم عن مقاومة الليبيين للغزو البيزنطي يجب أن نعي أن المقاومة الليبية ضد الاحتلال ليست ضد بيزنطة فقط، فقد قاوم الليبيون كافة أشكال الاحتلال منذ العصور القديمة (بازامة، ب. ت،46).</w:t>
      </w:r>
    </w:p>
    <w:p w:rsidR="007E01A4" w:rsidRPr="007E01A4" w:rsidRDefault="007E01A4" w:rsidP="00324276">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hint="cs"/>
          <w:sz w:val="28"/>
          <w:szCs w:val="28"/>
          <w:rtl/>
          <w:lang w:bidi="ar-SA"/>
        </w:rPr>
        <w:t>ففي فترة الوجود الفينيقي واليوناني والروماني والو</w:t>
      </w:r>
      <w:r w:rsidR="00324276">
        <w:rPr>
          <w:rFonts w:ascii="Simplified Arabic" w:eastAsia="Calibri" w:hAnsi="Simplified Arabic" w:cs="Simplified Arabic" w:hint="cs"/>
          <w:sz w:val="28"/>
          <w:szCs w:val="28"/>
          <w:rtl/>
          <w:lang w:bidi="ar-SA"/>
        </w:rPr>
        <w:t xml:space="preserve">اندالي وغيرها، دأب الليبيون على </w:t>
      </w:r>
      <w:r w:rsidRPr="007E01A4">
        <w:rPr>
          <w:rFonts w:ascii="Simplified Arabic" w:eastAsia="Calibri" w:hAnsi="Simplified Arabic" w:cs="Simplified Arabic" w:hint="cs"/>
          <w:sz w:val="28"/>
          <w:szCs w:val="28"/>
          <w:rtl/>
          <w:lang w:bidi="ar-SA"/>
        </w:rPr>
        <w:t xml:space="preserve">الثورات، وبمجرد استيلاء البيزنطيين على البلاد، بدأت الثورات ضد الغزو البيزنطي، وكان أولها ثورة إيئداس ثم ثورة كوتزنياس والتي شارك فيها الجرمنت من الجنوب، وتوالت الثورات تحت قيادة رؤساء القبائل </w:t>
      </w:r>
      <w:r w:rsidRPr="007E01A4">
        <w:rPr>
          <w:rFonts w:ascii="Simplified Arabic" w:eastAsia="Calibri" w:hAnsi="Simplified Arabic" w:cs="Simplified Arabic" w:hint="cs"/>
          <w:sz w:val="28"/>
          <w:szCs w:val="28"/>
          <w:rtl/>
          <w:lang w:bidi="ar-SA"/>
        </w:rPr>
        <w:lastRenderedPageBreak/>
        <w:t>وملوكها باصطدامهم بالقوات البيزنطية وهم من مملكة هوارة ولواتة ومملكة بالة، ثم ما كان من تحالف القبائل الليبية مع القبائل المغاربية (ديوز،ب. ت، ص371).</w:t>
      </w:r>
    </w:p>
    <w:p w:rsidR="007E01A4" w:rsidRPr="007E01A4" w:rsidRDefault="007E01A4" w:rsidP="00324276">
      <w:pPr>
        <w:spacing w:after="240" w:line="276" w:lineRule="auto"/>
        <w:jc w:val="both"/>
        <w:rPr>
          <w:rFonts w:ascii="Simplified Arabic" w:eastAsia="Calibri" w:hAnsi="Simplified Arabic" w:cs="Simplified Arabic"/>
          <w:sz w:val="28"/>
          <w:szCs w:val="28"/>
          <w:lang w:bidi="ar-LY"/>
        </w:rPr>
      </w:pPr>
      <w:r w:rsidRPr="007E01A4">
        <w:rPr>
          <w:rFonts w:ascii="Simplified Arabic" w:eastAsia="Calibri" w:hAnsi="Simplified Arabic" w:cs="Simplified Arabic" w:hint="cs"/>
          <w:sz w:val="28"/>
          <w:szCs w:val="28"/>
          <w:rtl/>
          <w:lang w:bidi="ar-SA"/>
        </w:rPr>
        <w:t>وكان أول صدام عسكري مباشر بين القبائل الليبية والجيش البيزنطي، قد حدث عندنا قاومت القوات البيزنطية المد الوندالي، وقامت في سبيل ذلك بارتكاب مذبحة استهدفت إبادة زعماء قبائل لواتة، فكانت هذه الحادصة بمثابة فتيل الثورة ضد البيزنطيين، فاندلعت ثورة في صفوف الأهالي سميت بثورة البربر، قتل فيها الحاكم البيزنطي (روجيوس)، واستطاعت القبائل الليبية في اتحاذ كامل ما بين قبائل الغرب والشرق والجنوب الزحف</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على</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الأراضي</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والمقاطعات الواقعة تحت السيطرة البيزنطية،</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وتمكنت</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من</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السيطرة</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عليها</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حتى</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الحدود</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المصرية</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أمام</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عجز</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البيزنطيين عن صدهم</w:t>
      </w:r>
      <w:r w:rsidRPr="007E01A4">
        <w:rPr>
          <w:rFonts w:ascii="Simplified Arabic" w:eastAsia="Calibri" w:hAnsi="Simplified Arabic" w:cs="Simplified Arabic"/>
          <w:sz w:val="28"/>
          <w:szCs w:val="28"/>
          <w:rtl/>
          <w:lang w:bidi="ar-SA"/>
        </w:rPr>
        <w:t xml:space="preserve"> (</w:t>
      </w:r>
      <w:r w:rsidRPr="007E01A4">
        <w:rPr>
          <w:rFonts w:ascii="Simplified Arabic" w:eastAsia="Calibri" w:hAnsi="Simplified Arabic" w:cs="Simplified Arabic" w:hint="cs"/>
          <w:sz w:val="28"/>
          <w:szCs w:val="28"/>
          <w:rtl/>
          <w:lang w:bidi="ar-SA"/>
        </w:rPr>
        <w:t>البكرى،</w:t>
      </w:r>
      <w:r w:rsidRPr="007E01A4">
        <w:rPr>
          <w:rFonts w:ascii="Simplified Arabic" w:eastAsia="Calibri" w:hAnsi="Simplified Arabic" w:cs="Simplified Arabic"/>
          <w:sz w:val="28"/>
          <w:szCs w:val="28"/>
          <w:rtl/>
          <w:lang w:bidi="ar-SA"/>
        </w:rPr>
        <w:t>1992</w:t>
      </w:r>
      <w:r w:rsidRPr="007E01A4">
        <w:rPr>
          <w:rFonts w:ascii="Simplified Arabic" w:eastAsia="Calibri" w:hAnsi="Simplified Arabic" w:cs="Simplified Arabic" w:hint="cs"/>
          <w:sz w:val="28"/>
          <w:szCs w:val="28"/>
          <w:rtl/>
          <w:lang w:bidi="ar-SA"/>
        </w:rPr>
        <w:t>،ص</w:t>
      </w:r>
      <w:r w:rsidRPr="007E01A4">
        <w:rPr>
          <w:rFonts w:ascii="Simplified Arabic" w:eastAsia="Calibri" w:hAnsi="Simplified Arabic" w:cs="Simplified Arabic"/>
          <w:sz w:val="28"/>
          <w:szCs w:val="28"/>
          <w:rtl/>
          <w:lang w:bidi="ar-SA"/>
        </w:rPr>
        <w:t>11)</w:t>
      </w:r>
      <w:r w:rsidRPr="007E01A4">
        <w:rPr>
          <w:rFonts w:ascii="Simplified Arabic" w:eastAsia="Calibri" w:hAnsi="Simplified Arabic" w:cs="Simplified Arabic" w:hint="cs"/>
          <w:sz w:val="28"/>
          <w:szCs w:val="28"/>
          <w:rtl/>
          <w:lang w:bidi="ar-SA"/>
        </w:rPr>
        <w:t xml:space="preserve">. </w:t>
      </w:r>
    </w:p>
    <w:p w:rsidR="007E01A4" w:rsidRPr="007E01A4" w:rsidRDefault="007E01A4" w:rsidP="007E01A4">
      <w:pPr>
        <w:bidi w:val="0"/>
        <w:spacing w:line="276" w:lineRule="auto"/>
        <w:jc w:val="right"/>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b/>
          <w:bCs/>
          <w:sz w:val="28"/>
          <w:szCs w:val="28"/>
          <w:rtl/>
          <w:lang w:bidi="ar-SA"/>
        </w:rPr>
        <w:t>علاقة بيزنطة بالجنوب الليبي</w:t>
      </w:r>
      <w:r w:rsidRPr="007E01A4">
        <w:rPr>
          <w:rFonts w:ascii="Simplified Arabic" w:eastAsia="Calibri" w:hAnsi="Simplified Arabic" w:cs="Simplified Arabic" w:hint="cs"/>
          <w:sz w:val="28"/>
          <w:szCs w:val="28"/>
          <w:rtl/>
          <w:lang w:bidi="ar-SA"/>
        </w:rPr>
        <w:t xml:space="preserve">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حاول البيزنطيون السيطرة على الجنوب ولكن دون جدوى مما دفع الجرمنت للحفاظ على مملكتهم للتعاون معهم من خلال التجارة والعمل كوسطاء تجاريين عبر الصحراء التي يسيطرون عليها، وعقدت الإمبراطورية البيزنطية عدة معاهدات مع شعوب المناطق الصحراوية من الجرمنت وحتى مدينة غدامس كان الهدف هو الطابع الديني التبشيري للسيطرة على الأهالي باسم الدين أمام العجز العسكري (مصطفى، 2016م ،ص218)، ومن أهم المشاكل التي واجهت الإمبراطورية البيزنطية في عصر قستطنطين الأول ظهور المذهب الأريوسي حيث بدأ ينتشر في ليبيا وآسيا الصغرى، وهو مذهب مخالف لمذهب الكنيسة الكاثوليكية، واستمر النزاع بين المذهبين رغم إبطال المذهب الأريوسي في أول مجمع للكنيسة المسيحية في فينيقيا سنة 325م (عاشور،1979، ص40).</w:t>
      </w:r>
    </w:p>
    <w:p w:rsidR="007E01A4" w:rsidRPr="007E01A4" w:rsidRDefault="007E01A4" w:rsidP="00324276">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ظل الوجود البيزنطي في ليبيا قرابة قرن وثلاثة عشر سنة، غير أنه كان وجوداً مهدداً، يعاني من الثورات التي لا تكاد تهدأ في مقاطعة حتى تبدأ في أخري، ولم ينهِ الوجود البيزنطي في ليبيا وكامل الشمال الإفريقي سوى الفتح العربي الإسلامي بقيادة عمرو بن العاص في عهد الخليفة عمر بن الخطاب سنة 641م، حيث فتح برقة 641م، ثم تقدم إلى طرابلس 644م، وبذلك انتهى الوجود البيزنطي نهائياً من ليبيا (بازمة، ب.ت، ص48) .</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sz w:val="28"/>
          <w:szCs w:val="28"/>
          <w:rtl/>
          <w:lang w:bidi="ar-SA"/>
        </w:rPr>
        <w:lastRenderedPageBreak/>
        <w:t xml:space="preserve"> </w:t>
      </w:r>
      <w:r w:rsidRPr="007E01A4">
        <w:rPr>
          <w:rFonts w:ascii="Simplified Arabic" w:eastAsia="Calibri" w:hAnsi="Simplified Arabic" w:cs="Simplified Arabic" w:hint="cs"/>
          <w:b/>
          <w:bCs/>
          <w:sz w:val="28"/>
          <w:szCs w:val="28"/>
          <w:rtl/>
          <w:lang w:bidi="ar-SA"/>
        </w:rPr>
        <w:t xml:space="preserve">الأنظمة الدفاعية البيزنيطة :-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أبقى البيزنطيون على التحصينات الرومانية، واستخدموها مع بعض الترميمات والتحصينات وليحقق البيزنطيون الأمن والاستقرار في المناطق التي سيطرت عليها قواتهم أسس الأباطرة مجموعة من الأنظمة الدفاعية منها:- </w:t>
      </w:r>
    </w:p>
    <w:p w:rsidR="007E01A4" w:rsidRPr="007E01A4" w:rsidRDefault="007E01A4" w:rsidP="00B851C0">
      <w:pPr>
        <w:spacing w:after="200" w:line="276" w:lineRule="auto"/>
        <w:contextualSpacing/>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المدن المحصنة: حيث تحيط بها الأسوار وبها مدخل عليه حراسة مشددة، وكان سكان هذه المدن من أصل روماني ومن رعايا الرومان وحرفتهم الزراعة والنشاط الحرفي، وكانت هذه المدن تنقسم إلى قسمين: قسم مدني يقيم فيه السكان، وقسم حربي وتقيم فيه حاميات الجند.</w:t>
      </w:r>
    </w:p>
    <w:p w:rsidR="007E01A4" w:rsidRPr="007E01A4" w:rsidRDefault="007E01A4" w:rsidP="00B851C0">
      <w:pPr>
        <w:spacing w:after="200" w:line="276" w:lineRule="auto"/>
        <w:contextualSpacing/>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القلاع والحصون : أقام البيزنطيون في إقليم برقة الخنادق والأبراج كما اهتموا بإقامة شبكة من الطرق الرئيسية والفرعية يرتبط بعضها ببعض وفيها محطات وأبراج هدفها هو المراقبة والحراسة بهدف الأمن.</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الحياة الاقتصادية في ليبيا البيزنطية:</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أ_ التجارة:</w:t>
      </w:r>
    </w:p>
    <w:p w:rsidR="007E01A4" w:rsidRPr="007E01A4" w:rsidRDefault="007E01A4" w:rsidP="00324276">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hint="cs"/>
          <w:sz w:val="28"/>
          <w:szCs w:val="28"/>
          <w:rtl/>
          <w:lang w:bidi="ar-SA"/>
        </w:rPr>
        <w:t xml:space="preserve">أرسلت الإمبراطورية الرومانية في الغرب والشرق على السواء عدة حملات عسكرية للسيطرة على الشمال الإفريقي وكانت أغلب هذه الحملات لأسباب اقتصادية وتجارية، وقد عقدت عدة اتفاقيات وخاصة أثناء حكم الإمبراطور زينون سنة 474م مع الوندال تنص على حرية التجارة في المتوسط ومنه إلى إفريقيا عبر الصحراء الليبية </w:t>
      </w:r>
      <w:r w:rsidRPr="007E01A4">
        <w:rPr>
          <w:rFonts w:ascii="Simplified Arabic" w:eastAsia="Calibri" w:hAnsi="Simplified Arabic" w:cs="Simplified Arabic"/>
          <w:sz w:val="28"/>
          <w:szCs w:val="28"/>
          <w:lang w:bidi="ar-SA"/>
        </w:rPr>
        <w:t>p45)</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sz w:val="28"/>
          <w:szCs w:val="28"/>
          <w:lang w:bidi="ar-SA"/>
        </w:rPr>
        <w:t xml:space="preserve">.(Porocopius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عمل البيزنطين كوسطاء تجاريين ما بين الغرب الأوربي والشرق البيزنطي، وكانت التجارة تعتمد على موانئ المدن الساحلية التي تستقبل البضائع التجارية من الداخل والصحراء وتقوم بتصديرها إلى مناطق البحر المتوسط، ومن أهم هذه الموانئ في الإقليم ميناء قوريني (أبولونيا) ويعتبر ميناء (أنتريجوس) كذلك من أفضل المواني الطبيعية الرئيسية في الإقليم، ومثله ميناء فيكوس من الذي يعتبر الموانيء المهمة في العصر البيزنطي(اعبيلكية،2011، ص130).</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w:t>
      </w:r>
      <w:r w:rsidR="00324276">
        <w:rPr>
          <w:rFonts w:ascii="Simplified Arabic" w:eastAsia="Calibri" w:hAnsi="Simplified Arabic" w:cs="Simplified Arabic" w:hint="cs"/>
          <w:sz w:val="28"/>
          <w:szCs w:val="28"/>
          <w:rtl/>
          <w:lang w:bidi="ar-SA"/>
        </w:rPr>
        <w:tab/>
      </w:r>
      <w:r w:rsidRPr="007E01A4">
        <w:rPr>
          <w:rFonts w:ascii="Simplified Arabic" w:eastAsia="Calibri" w:hAnsi="Simplified Arabic" w:cs="Simplified Arabic" w:hint="cs"/>
          <w:sz w:val="28"/>
          <w:szCs w:val="28"/>
          <w:rtl/>
          <w:lang w:bidi="ar-SA"/>
        </w:rPr>
        <w:t>أما الأسواق فإن المعلومات عنها قليلة في العصر البيزنطي ومن المرجع أن الأسواق كانت تعقد في العصر الروماني في(الفودوم) الميدان الرئيسي بمدينة قوريني واستمرت تلك الأسواق حتى العصر البيزنطي</w:t>
      </w:r>
      <w:r w:rsidRPr="007E01A4">
        <w:rPr>
          <w:rFonts w:ascii="Simplified Arabic" w:eastAsia="Calibri" w:hAnsi="Simplified Arabic" w:cs="Simplified Arabic" w:hint="cs"/>
          <w:sz w:val="28"/>
          <w:szCs w:val="28"/>
          <w:rtl/>
          <w:lang w:bidi="ar-LY"/>
        </w:rPr>
        <w:t xml:space="preserve">، </w:t>
      </w:r>
      <w:r w:rsidRPr="007E01A4">
        <w:rPr>
          <w:rFonts w:ascii="Simplified Arabic" w:eastAsia="Calibri" w:hAnsi="Simplified Arabic" w:cs="Simplified Arabic" w:hint="cs"/>
          <w:sz w:val="28"/>
          <w:szCs w:val="28"/>
          <w:rtl/>
          <w:lang w:bidi="ar-SA"/>
        </w:rPr>
        <w:t xml:space="preserve">واستعمل أهل الإقليم الحيوانات للنقل والركوب خلال العصر البيزنطي والتي من </w:t>
      </w:r>
      <w:r w:rsidRPr="007E01A4">
        <w:rPr>
          <w:rFonts w:ascii="Simplified Arabic" w:eastAsia="Calibri" w:hAnsi="Simplified Arabic" w:cs="Simplified Arabic" w:hint="cs"/>
          <w:sz w:val="28"/>
          <w:szCs w:val="28"/>
          <w:rtl/>
          <w:lang w:bidi="ar-SA"/>
        </w:rPr>
        <w:lastRenderedPageBreak/>
        <w:t xml:space="preserve">أهمها الخيول والثيران التي يشير سونيوس إلى وجود قطعان منها داخل إقليم برقة، كما استعملت السفن التجارية لنقل البضائع، واستعمل البيزنطيون الطرق الرومانية التي تربط بين مدن الإقليم البرقاوي وقاموا بصيانتها وكان من أهم الطرق التجارية الطريق الساحلي الذي يربط بين قرطاجة والإسكندرية والذي تأثر بغارات القبائل على المدن الثلاث وما أعقبها من سيطرة الوندال. كما أثرت هجماتها على الطريق الساحلي الذي يربط قرطاجة في الغرب بالإسكندرية في الشرق الدويب </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2003 </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116 ، كانت هناك العديد من السفن خلال القرنين الرابع والخامس الميلاديين تحمل البضائع في ليبيا إلى أنطاكية وهذا يدل على وجود علاقات تجارية بين الإقليم وأنطاكية، كما صدر السكان في تلك الفترة الحيوانات المفترسة إلى العاصمة القسطنطينية، وقد استورد الليبيون السهام المصنوعة من الخشب من مصر وكذلك النبيذ من طيبة في مصر وهذا يدل على</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تدهور الحياة الاقتصادية خلال هذه الفترة لأن الأخشاب والنبيذ كانا يصدران من إقيلم برقة في العصر الروماني</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(الميادى،</w:t>
      </w:r>
      <w:r w:rsidRPr="007E01A4">
        <w:rPr>
          <w:rFonts w:ascii="Simplified Arabic" w:eastAsia="Calibri" w:hAnsi="Simplified Arabic" w:cs="Simplified Arabic"/>
          <w:sz w:val="28"/>
          <w:szCs w:val="28"/>
          <w:rtl/>
          <w:lang w:bidi="ar-SA"/>
        </w:rPr>
        <w:t xml:space="preserve"> 1981</w:t>
      </w:r>
      <w:r w:rsidRPr="007E01A4">
        <w:rPr>
          <w:rFonts w:ascii="Simplified Arabic" w:eastAsia="Calibri" w:hAnsi="Simplified Arabic" w:cs="Simplified Arabic" w:hint="cs"/>
          <w:sz w:val="28"/>
          <w:szCs w:val="28"/>
          <w:rtl/>
          <w:lang w:bidi="ar-SA"/>
        </w:rPr>
        <w:t>،ص</w:t>
      </w:r>
      <w:r w:rsidRPr="007E01A4">
        <w:rPr>
          <w:rFonts w:ascii="Simplified Arabic" w:eastAsia="Calibri" w:hAnsi="Simplified Arabic" w:cs="Simplified Arabic"/>
          <w:sz w:val="28"/>
          <w:szCs w:val="28"/>
          <w:rtl/>
          <w:lang w:bidi="ar-SA"/>
        </w:rPr>
        <w:t>285</w:t>
      </w:r>
      <w:r w:rsidRPr="007E01A4">
        <w:rPr>
          <w:rFonts w:ascii="Simplified Arabic" w:eastAsia="Calibri" w:hAnsi="Simplified Arabic" w:cs="Simplified Arabic" w:hint="cs"/>
          <w:sz w:val="28"/>
          <w:szCs w:val="28"/>
          <w:rtl/>
          <w:lang w:bidi="ar-SA"/>
        </w:rPr>
        <w:t xml:space="preserve">). </w:t>
      </w:r>
    </w:p>
    <w:p w:rsidR="007E01A4" w:rsidRPr="007E01A4" w:rsidRDefault="007E01A4" w:rsidP="00324276">
      <w:pPr>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 xml:space="preserve">كانت يوسبيريدس في العصر البيزنطي تستورد الجرار في منطقة شيليان في شمال سوريا والأواني الفخارية والتي تأتي عن طريق الجنوب في بلاد الإغريق ثم جنوب إيطاليا حتى تصل إليها كما كانت قوريني مركزاً لعدة طرق رئيسية والتي من أهمها الطريق الذي يربط بين جزئي الجبل الأخضر إلى ميناء (أبولونيا) وقد تم صيانته في العصر البيزنطي. </w:t>
      </w:r>
    </w:p>
    <w:p w:rsidR="007E01A4" w:rsidRPr="007E01A4" w:rsidRDefault="007E01A4" w:rsidP="00324276">
      <w:pPr>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hint="cs"/>
          <w:sz w:val="28"/>
          <w:szCs w:val="28"/>
          <w:rtl/>
          <w:lang w:bidi="ar-SA"/>
        </w:rPr>
        <w:t xml:space="preserve">وكذلك الطريق الذي يمتد من الجنوب الشرقي لقوريني إلى أقابيس حتى يلتقي بالساحل عند باليوروس والطريق الذي يمتد من فوريني ماراً بليمنياس إلى دارنيس بالإضافة إلى الطريق الذي يربط بين فوريني و بالأجراي والذي يبلغ طوله حوالي 12 ميلاً رومانياً والطريق الذي يربط بين قورينيو بطولميايس العبادى </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1981 </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286 .</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ب_الصناعة</w:t>
      </w:r>
    </w:p>
    <w:p w:rsid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ازدهرت الصناعة عند الليبيين وخاصة صناعة الحديد وتميزت طرابلس بهذه الصناعة حيث صنعت منه الأسلحة واشتهرت غدامس بصناعة الجلود التي كانت تصدر إلى أوروبا عن طريق طرابلس واستمرت صناعة الفخار والمنسوجات وصياغتها من الصوف والحرير (الغنى،2015،ص 137)، واشتهر الإقليم بصناعة الفخار ومن أهم صناعاته أواني الطهي والجرار وصناعة الجير الذي كان </w:t>
      </w:r>
      <w:r w:rsidRPr="007E01A4">
        <w:rPr>
          <w:rFonts w:ascii="Simplified Arabic" w:eastAsia="Calibri" w:hAnsi="Simplified Arabic" w:cs="Simplified Arabic" w:hint="cs"/>
          <w:sz w:val="28"/>
          <w:szCs w:val="28"/>
          <w:rtl/>
          <w:lang w:bidi="ar-SA"/>
        </w:rPr>
        <w:lastRenderedPageBreak/>
        <w:t>يصنع منه الأفران، بالإضافة لصناعة الحبال والشباك التي كانت تستعمل لقنص الحيوانات ولحمل البضائع كما صنعوا الأسلحة حيث كانت الإشارات إليها قليلة (البرغوثى، 1971 ،ص492) .</w:t>
      </w:r>
      <w:r w:rsidR="00324276">
        <w:rPr>
          <w:rFonts w:ascii="Simplified Arabic" w:eastAsia="Calibri" w:hAnsi="Simplified Arabic" w:cs="Simplified Arabic" w:hint="cs"/>
          <w:sz w:val="28"/>
          <w:szCs w:val="28"/>
          <w:rtl/>
          <w:lang w:bidi="ar-SA"/>
        </w:rPr>
        <w:t xml:space="preserve"> </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ج _الزراعة</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لم تكن الزراعة أقل أهمية من التجارة عند البيزنطيين وخاصة في ليبيا أصدر جستنيان عدة تشريعات لتنظيم أمور مستعمراته وخاصة في ليبيا لتكون مورداً من موارد المال للدولة ولذلك خرجت الإقطاعية الزراعية، وهي أراضي زراعية وزعتها بيزنطة، وأيضا المشاركة مع الكنيسة في تعين حكام الأقاليم الذين يكونون عادة من المالكين للأراضي، وكان من ضمن الزراعات نبات السلفيوم الذي اشتهرت به إقليم برقة، وقد ذكر هيردورت مكان إنتاجه وزراعته، وأن زراعته تبدأ من (أزيرس) التي سكنها القورينيون حتى جزيرة بلاتيا مدخل خليج سرت .</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ثم أخذ إنتاج نبات السلفيوم يتضاءل بشكل سريع، وكات قد بلغ ذروته في زمن الإمبراطور نيرون(54،68م) ويعزي ذلك إلى هجوم القبائل الليبية عليه بسبب عداوتهم للرومان نتيجة احتكار الرومان له، كما يشير بليني الأكبر إلى أن سبب انقراضه يعود إلى تجريف الأرض نتيجة المراعي (تشايلر، ب. ت، ص85)، ويرى بعض المؤرخين أن السلفيوم لم ينقرض تماماً لكن زراعته وإنتاجه قلتا برغم أن زراعته أصبحت في البساتين حتى مطلع القرن الخامس الميلادي.</w:t>
      </w:r>
    </w:p>
    <w:p w:rsidR="007E01A4" w:rsidRPr="007E01A4" w:rsidRDefault="007E01A4" w:rsidP="00324276">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وكانت أهم الأشجار التي تزرع في الإقليم أشجار الفاكهة والتي يؤكد استرابون جودتها بالإضافة لأشجار والأخشاب والزيتون والنخل واللوتس، وقد شجعت السياسة الرومانية الزراعة وخاصة زراعة الحبوب والتي من أهمها القمح والشعير.</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_ المجتمع الليبى:</w:t>
      </w:r>
    </w:p>
    <w:p w:rsidR="007E01A4" w:rsidRPr="007E01A4" w:rsidRDefault="007E01A4" w:rsidP="00324276">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كانت الهيئة الاجتماعية للقبائل قائمة على الروابط القبلية والتي تشكل العائلة أهم أسسها لتمارس سلطتها وحكمها على كافة القبائل والأقاليم، ولذلك عملت بيزنطة على السيطرة على زعماء القبائل مقابل اعترافهم بسلطتهم على أفراد قبيلتهم ومناطق نفوذهم ( بازامة،ص52) .</w:t>
      </w:r>
    </w:p>
    <w:p w:rsidR="007E01A4" w:rsidRPr="007E01A4" w:rsidRDefault="007E01A4" w:rsidP="00324276">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وهكذا استطاعت بيزنطة السيطرة على ليبيا وقامت بكسب زعماء القبائل بأن ظلوا زعماء لقبائلهم ومناطق نفوذهم مقابل الولاء للدولة البيزنطية، وكان المجتمع يتجاذب عدة أمور فليست هناك وحدة </w:t>
      </w:r>
      <w:r w:rsidRPr="007E01A4">
        <w:rPr>
          <w:rFonts w:ascii="Simplified Arabic" w:eastAsia="Calibri" w:hAnsi="Simplified Arabic" w:cs="Simplified Arabic" w:hint="cs"/>
          <w:sz w:val="28"/>
          <w:szCs w:val="28"/>
          <w:rtl/>
          <w:lang w:bidi="ar-SA"/>
        </w:rPr>
        <w:lastRenderedPageBreak/>
        <w:t>عقائدية شاملة وإنما خليط من قبائل وحضارات تختلف ديانتهم بين الوثنية واليهودية والمسيحية متعددة المذاهب.</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الخاتمة والنتائج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تم من خلال البحث التوصل إلى عدة نتائج منها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أهمية الموقع الجغرافي بالنسبة لليبيا والتي كانت حلقة وصل بين أوروبا والعالم من خلال الشريط الساحلي إلى أفريقيا والدول المجاورة وأوسط  إفريقيا عبر الصحراء الليبية .</w:t>
      </w:r>
    </w:p>
    <w:p w:rsidR="007E01A4" w:rsidRPr="007E01A4" w:rsidRDefault="007E01A4" w:rsidP="007E01A4">
      <w:pPr>
        <w:spacing w:line="276" w:lineRule="auto"/>
        <w:jc w:val="both"/>
        <w:rPr>
          <w:rFonts w:ascii="Simplified Arabic" w:eastAsia="Calibri" w:hAnsi="Simplified Arabic" w:cs="Simplified Arabic"/>
          <w:sz w:val="28"/>
          <w:szCs w:val="28"/>
          <w:rtl/>
          <w:lang w:bidi="ar-LY"/>
        </w:rPr>
      </w:pPr>
      <w:r w:rsidRPr="007E01A4">
        <w:rPr>
          <w:rFonts w:ascii="Simplified Arabic" w:eastAsia="Calibri" w:hAnsi="Simplified Arabic" w:cs="Simplified Arabic" w:hint="cs"/>
          <w:sz w:val="28"/>
          <w:szCs w:val="28"/>
          <w:rtl/>
          <w:lang w:bidi="ar-SA"/>
        </w:rPr>
        <w:t>_ أظهرت الدراسة الأسباب الحقيقية للاحتلال البيزنطي لليبيا وليس كما أعلن الإمبراطور جستنيان بأنه جاء مخلصاً لليبيين من اضطهاد الوندال، بل كانت الأسباب الحقيقية هي تعويض ما خسرته الإمبراطورية في حربها ضد الفرس، وذلك بملء خزينتها من أموال ليبيا وضرائب الشمال الأفريقى وتحقيق حلم جستنيان بإعادة أمجاد الإمبراطورية البيزنطية والتبشير بديانتهم المسحية على مذهبهم الكاثوليكي خلافا لمذهب الوندال الآريوسى ليسهل عليهم السيطرة على ليبيا.</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 _ بينت الدراسة أن تدهور الأوضاع السياسية والاقتصادية والاجتماعية للإمبراطورية الرومانية خلال القرن الثالث الميلادي ساعد في ظهور الإمبراطورية البيزنطية. وأيضاً عدم نجاح إصلاحات الإمبراطور دقلديانوس في ازدهار الإمبراطورية بلا كانت محاولة لإنقاذها من التفكك والانهيار وأيضاً كان العامل الاقتصادي من الأسباب المهمة للوجود البيزنطي في ليبيا حيث اعتمدت الإمبراطورية في مواردها الاقتصادية على ولاياتها الشرقية.</w:t>
      </w:r>
    </w:p>
    <w:p w:rsidR="007E01A4" w:rsidRPr="007E01A4" w:rsidRDefault="007E01A4" w:rsidP="007E01A4">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أتضح من خلال الدراسة أن ازدياد اهتمام البيزنطين بالحصون والمزارع المحصنة والكنائس والأسوار الجديدة يدل على استمرار وزيادة مقاومة القبائل الليبية ضد السيطرة البيزنطية توقف التبادل التجاري بين الشرق والغرب الليبي بسبب هجمات القبائل الليبية على المحطات التجارية ووقوع الغرب وخاصة المدن الثلاث تحت السيطرة الوندالية في النصف الأول من القرن الخامس توقف التبادل التجاري بين الوندال والبيزنطين.</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قائمة المصادر والمراجع:</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 xml:space="preserve">أولاً: المصادر: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lastRenderedPageBreak/>
        <w:t>_ ابن خلدون:، عبد الرحمن بن محمد، العبرو دايون المبتداء والخبر، ج6 دار الكتاب اللبناني، بيروت، لبنان، 1969م.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البكري:، أبو عبد الله بن عبد العزيز، المسالك والممالك، نشر ادريان ليوفن، ج1، الدار العربية للكتاب، تونس، 1992م</w:t>
      </w:r>
    </w:p>
    <w:p w:rsidR="007E01A4" w:rsidRPr="007E01A4" w:rsidRDefault="007E01A4" w:rsidP="007E01A4">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المقدسي:، محمد بن أحمد : أحسن التقاسيم في معرفة الأقاليم، لندن، 1909م</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t xml:space="preserve">ثانياً:المراجع العربية: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البرغوثي: عبد اللطيف: التاريخ الليبي القديم من أقدم العصور حتى الفتح الإسلامي، ج1، منشورات صفاقس (ب. ت)</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العريني:، السيد الباز: مصر البيزنطية، دار النهضة العربية، القاهرة، 1961م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العبادي:، مصطفى العبادي، الإمبراطورية الرومانية النظام الإمبراطوري ومصر الرومانية، دار النهضة العربية، بيروت، 1981م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اعبيليكة:، عباد مصطفى، تاريخ برقة السياسي والاقتصادي، ط1 المركز الوطني للمحفوظات والدراسات التاريخية، طرابلس، 2011م.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_ بازامة:، محمد مصطفى، تاريخ ليبيا، ح8، مؤسسة ناصر للثقافة، ن </w:t>
      </w:r>
      <w:r w:rsidRPr="007E01A4">
        <w:rPr>
          <w:rFonts w:ascii="Simplified Arabic" w:eastAsia="Calibri" w:hAnsi="Simplified Arabic" w:cs="Simplified Arabic"/>
          <w:sz w:val="28"/>
          <w:szCs w:val="28"/>
          <w:rtl/>
          <w:lang w:bidi="ar-SA"/>
        </w:rPr>
        <w:t>–</w:t>
      </w:r>
      <w:r w:rsidRPr="007E01A4">
        <w:rPr>
          <w:rFonts w:ascii="Simplified Arabic" w:eastAsia="Calibri" w:hAnsi="Simplified Arabic" w:cs="Simplified Arabic" w:hint="cs"/>
          <w:sz w:val="28"/>
          <w:szCs w:val="28"/>
          <w:rtl/>
          <w:lang w:bidi="ar-SA"/>
        </w:rPr>
        <w:t xml:space="preserve"> ت.</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الميار:،عبد الكريم، قورنيائية "برقة" من العصر الروماني، في العام (74ق.م، 117م الشركة العامة للنشر، طرابلس، 1973م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ديوز:، محمد علي، تاريخ المغرب العربي الكبير، ج1، المغرب، 1998م.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سليمان: أيوب محمد، جرمة من تاريخ الحضارة الليبية، دار المصراتي للنشر، طرابلس، 1969م.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وصفي:، أحمد، مدينة المغرب في التاريخ، ح1، دار بوسلافه للنشر، تونس (ن ، ت)</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عاشور:، سعيد عبد الفتاح، تاريخ أوروبا في العصور الوسطى، ح2، مكتبة الانجلوا المصرية، 1976م.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عطا:، زبيدة، الدولة البزنطية من قسطنطين إلى اتنستناسيوس دار الفكر العربي، 1977م.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غنيم:، أسمت، إمبراطورية جستنيان، منشورات المجمع العلمي، جدة، 1977م</w:t>
      </w:r>
    </w:p>
    <w:p w:rsidR="007E01A4" w:rsidRPr="007E01A4" w:rsidRDefault="007E01A4" w:rsidP="007E01A4">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نصحي:، إبراهيم، تاريخ الرومان، ح2، منشورات الجامعة الليبية، دار الكتب، بيروت، 1973م</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SA"/>
        </w:rPr>
      </w:pPr>
      <w:r w:rsidRPr="007E01A4">
        <w:rPr>
          <w:rFonts w:ascii="Simplified Arabic" w:eastAsia="Calibri" w:hAnsi="Simplified Arabic" w:cs="Simplified Arabic" w:hint="cs"/>
          <w:b/>
          <w:bCs/>
          <w:sz w:val="28"/>
          <w:szCs w:val="28"/>
          <w:rtl/>
          <w:lang w:bidi="ar-SA"/>
        </w:rPr>
        <w:lastRenderedPageBreak/>
        <w:t xml:space="preserve">ثالثاً: المراجع المترجمة: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استرابون، الكتاب السابع الفقرة 17 من جغرافية سترايون "وصف ليبيا ومصر" ترجمة محمد المبروك الدويب، منشورات جامعة بنغازي، ط1، 2003م.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_أوليفر: رولاند، وجون فيج، تاريخ أفريقيا، ترجمة عقيلة رمضان، منشورات وكالة الصحافة العربية، القاهرة، 2020.</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أيمار: أندريه ، تاريخ الحضارات العام، ترجمة يوسف اسعد، ط1، منشورات عويدات، بيروت، 1964م.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يروكويبوس، التاريخ السري، ترجمة صبري أبو الخير، عين للدراسات الإنسانية القاهرة، 2001م.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جودتشايلد: جون، دراسات ليبية، ترجمة عبدالحفيظ الميار، منشورات مركز جهاد الليبيين، طرابلس،(ب. ت)</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رنسيمان: ستيفن، الحضارة البيزنطية، ترجمة عبد العزيز توفيق جاويد، الهيئة المصرية للكتاب، القاهرة، 1977م.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_  هاينز، دليل آثار طرابلس الغرب، ترجمة عديلة مياس، منشورات مصلحة الآثار، طرابلس، ب.ت. </w:t>
      </w:r>
    </w:p>
    <w:p w:rsidR="007E01A4" w:rsidRPr="007E01A4" w:rsidRDefault="007E01A4" w:rsidP="007E01A4">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 xml:space="preserve">_  هسى، ج.م، العالم البيزنطي، ترجمة رأفت عبد الحميد، دار المعارف المصرية، القاهرة، ب.ت. </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LY"/>
        </w:rPr>
      </w:pPr>
      <w:r w:rsidRPr="007E01A4">
        <w:rPr>
          <w:rFonts w:ascii="Simplified Arabic" w:eastAsia="Calibri" w:hAnsi="Simplified Arabic" w:cs="Simplified Arabic" w:hint="cs"/>
          <w:b/>
          <w:bCs/>
          <w:sz w:val="28"/>
          <w:szCs w:val="28"/>
          <w:rtl/>
          <w:lang w:bidi="ar-SA"/>
        </w:rPr>
        <w:t xml:space="preserve">رابعاً: المقالات: </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الغني: علي عبد الله، الموارد الاقتصادية ونشأة مدينة مسلاته حتى العصرين الفينيقي والروماني، مجلة العلوم الإنسانية، جامعة المرقب، العدد الحادي عشر، 2015م.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مصطفى: عباد، الحياة السياسية والاقتصادية لاتحاد القبائل الليبية خلال العصر البيزنطي في ليبيا "533 ، 653" مجلة القلعة، كلية الآداب والعلوم مسلاته، 2016م.</w:t>
      </w:r>
    </w:p>
    <w:p w:rsidR="007E01A4" w:rsidRPr="007E01A4" w:rsidRDefault="007E01A4" w:rsidP="007E01A4">
      <w:pPr>
        <w:spacing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 عمارة: ويزه ، التجارة ومواردها في إفريقيا الوندالية، مجلة العصور الجديدة العدد 16، 17، الجزائر، 2015م.</w:t>
      </w:r>
    </w:p>
    <w:p w:rsidR="007E01A4" w:rsidRPr="007E01A4" w:rsidRDefault="007E01A4" w:rsidP="007E01A4">
      <w:pPr>
        <w:spacing w:after="240" w:line="276" w:lineRule="auto"/>
        <w:jc w:val="both"/>
        <w:rPr>
          <w:rFonts w:ascii="Simplified Arabic" w:eastAsia="Calibri" w:hAnsi="Simplified Arabic" w:cs="Simplified Arabic"/>
          <w:sz w:val="28"/>
          <w:szCs w:val="28"/>
          <w:rtl/>
          <w:lang w:bidi="ar-SA"/>
        </w:rPr>
      </w:pPr>
      <w:r w:rsidRPr="007E01A4">
        <w:rPr>
          <w:rFonts w:ascii="Simplified Arabic" w:eastAsia="Calibri" w:hAnsi="Simplified Arabic" w:cs="Simplified Arabic" w:hint="cs"/>
          <w:sz w:val="28"/>
          <w:szCs w:val="28"/>
          <w:rtl/>
          <w:lang w:bidi="ar-SA"/>
        </w:rPr>
        <w:t>_</w:t>
      </w:r>
      <w:r w:rsidRPr="007E01A4">
        <w:rPr>
          <w:rFonts w:ascii="Calibri" w:eastAsia="Calibri" w:hAnsi="Calibri" w:cs="Arial" w:hint="cs"/>
          <w:sz w:val="22"/>
          <w:szCs w:val="22"/>
          <w:rtl/>
          <w:lang w:bidi="ar-SA"/>
        </w:rPr>
        <w:t xml:space="preserve"> </w:t>
      </w:r>
      <w:r w:rsidRPr="007E01A4">
        <w:rPr>
          <w:rFonts w:ascii="Simplified Arabic" w:eastAsia="Calibri" w:hAnsi="Simplified Arabic" w:cs="Simplified Arabic" w:hint="cs"/>
          <w:sz w:val="28"/>
          <w:szCs w:val="28"/>
          <w:rtl/>
          <w:lang w:bidi="ar-SA"/>
        </w:rPr>
        <w:t>فرج: نعيم، الصراع العربي البيزنطي للسيطرة على البحر المتوسط، مجلة الدراسات التاريخية، العدد الثاني عشر، منشورات جامعة دمشق، 1983م.</w:t>
      </w:r>
    </w:p>
    <w:p w:rsidR="007E01A4" w:rsidRPr="007E01A4" w:rsidRDefault="007E01A4" w:rsidP="007E01A4">
      <w:pPr>
        <w:spacing w:line="276" w:lineRule="auto"/>
        <w:jc w:val="both"/>
        <w:rPr>
          <w:rFonts w:ascii="Simplified Arabic" w:eastAsia="Calibri" w:hAnsi="Simplified Arabic" w:cs="Simplified Arabic"/>
          <w:b/>
          <w:bCs/>
          <w:sz w:val="28"/>
          <w:szCs w:val="28"/>
          <w:rtl/>
          <w:lang w:bidi="ar-LY"/>
        </w:rPr>
      </w:pPr>
      <w:r w:rsidRPr="007E01A4">
        <w:rPr>
          <w:rFonts w:ascii="Simplified Arabic" w:eastAsia="Calibri" w:hAnsi="Simplified Arabic" w:cs="Simplified Arabic" w:hint="cs"/>
          <w:b/>
          <w:bCs/>
          <w:sz w:val="28"/>
          <w:szCs w:val="28"/>
          <w:rtl/>
          <w:lang w:bidi="ar-SA"/>
        </w:rPr>
        <w:lastRenderedPageBreak/>
        <w:t>خامساً: المراجع الأجنبية:</w:t>
      </w:r>
    </w:p>
    <w:p w:rsidR="007E01A4" w:rsidRPr="00BE300E" w:rsidRDefault="007E01A4" w:rsidP="007E01A4">
      <w:pPr>
        <w:bidi w:val="0"/>
        <w:spacing w:line="276" w:lineRule="auto"/>
        <w:jc w:val="both"/>
        <w:rPr>
          <w:rFonts w:asciiTheme="minorHAnsi" w:eastAsia="Calibri" w:hAnsiTheme="minorHAnsi" w:cs="Simplified Arabic"/>
          <w:sz w:val="28"/>
          <w:szCs w:val="28"/>
          <w:lang w:bidi="ar-SA"/>
        </w:rPr>
      </w:pPr>
      <w:r w:rsidRPr="007E01A4">
        <w:rPr>
          <w:rFonts w:ascii="Simplified Arabic" w:eastAsia="Calibri" w:hAnsi="Simplified Arabic" w:cs="Simplified Arabic"/>
          <w:sz w:val="28"/>
          <w:szCs w:val="28"/>
          <w:lang w:bidi="ar-SA"/>
        </w:rPr>
        <w:t xml:space="preserve">_ Bates: Oric, the Eastern Libyaans, Frank Cass and Company,London  </w:t>
      </w:r>
    </w:p>
    <w:p w:rsidR="007E01A4" w:rsidRPr="007E01A4" w:rsidRDefault="007E01A4" w:rsidP="007E01A4">
      <w:pPr>
        <w:bidi w:val="0"/>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 xml:space="preserve">  1970.</w:t>
      </w:r>
    </w:p>
    <w:p w:rsidR="007E01A4" w:rsidRPr="007E01A4" w:rsidRDefault="007E01A4" w:rsidP="007E01A4">
      <w:pPr>
        <w:bidi w:val="0"/>
        <w:spacing w:line="276" w:lineRule="auto"/>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_ porocopius</w:t>
      </w:r>
      <w:r w:rsidRPr="007E01A4">
        <w:rPr>
          <w:rFonts w:ascii="Calibri" w:eastAsia="Calibri" w:hAnsi="Calibri" w:cs="Arial"/>
          <w:sz w:val="22"/>
          <w:szCs w:val="22"/>
          <w:lang w:bidi="ar-SA"/>
        </w:rPr>
        <w:t xml:space="preserve"> </w:t>
      </w:r>
      <w:r w:rsidRPr="007E01A4">
        <w:rPr>
          <w:rFonts w:ascii="Simplified Arabic" w:eastAsia="Calibri" w:hAnsi="Simplified Arabic" w:cs="Simplified Arabic"/>
          <w:sz w:val="28"/>
          <w:szCs w:val="28"/>
          <w:lang w:bidi="ar-SA"/>
        </w:rPr>
        <w:t>,History of the Wars</w:t>
      </w:r>
      <w:r w:rsidRPr="007E01A4">
        <w:rPr>
          <w:rFonts w:ascii="Calibri" w:eastAsia="Calibri" w:hAnsi="Calibri" w:cs="Arial"/>
          <w:sz w:val="22"/>
          <w:szCs w:val="22"/>
          <w:lang w:bidi="ar-SA"/>
        </w:rPr>
        <w:t xml:space="preserve"> </w:t>
      </w:r>
      <w:r w:rsidRPr="007E01A4">
        <w:rPr>
          <w:rFonts w:ascii="Simplified Arabic" w:eastAsia="Calibri" w:hAnsi="Simplified Arabic" w:cs="Simplified Arabic"/>
          <w:sz w:val="28"/>
          <w:szCs w:val="28"/>
          <w:lang w:bidi="ar-SA"/>
        </w:rPr>
        <w:t xml:space="preserve">(Vandalic War), Volume II:Books 3-4, </w:t>
      </w:r>
    </w:p>
    <w:p w:rsidR="007E01A4" w:rsidRPr="007E01A4" w:rsidRDefault="007E01A4" w:rsidP="007E01A4">
      <w:pPr>
        <w:bidi w:val="0"/>
        <w:spacing w:line="276" w:lineRule="auto"/>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 xml:space="preserve">   Harvard University Press, Cambridge,1916.</w:t>
      </w:r>
    </w:p>
    <w:p w:rsidR="007E01A4" w:rsidRPr="007E01A4" w:rsidRDefault="007E01A4" w:rsidP="007E01A4">
      <w:pPr>
        <w:bidi w:val="0"/>
        <w:spacing w:line="276" w:lineRule="auto"/>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_ Bury :J.B, istory of the Later Roman Empire from the Death of</w:t>
      </w:r>
      <w:r w:rsidRPr="007E01A4">
        <w:rPr>
          <w:rFonts w:ascii="Calibri" w:eastAsia="Calibri" w:hAnsi="Calibri" w:cs="Arial"/>
          <w:sz w:val="22"/>
          <w:szCs w:val="22"/>
          <w:lang w:bidi="ar-SA"/>
        </w:rPr>
        <w:t xml:space="preserve"> </w:t>
      </w:r>
    </w:p>
    <w:p w:rsidR="007E01A4" w:rsidRPr="007E01A4" w:rsidRDefault="007E01A4" w:rsidP="007E01A4">
      <w:pPr>
        <w:bidi w:val="0"/>
        <w:spacing w:line="276" w:lineRule="auto"/>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 xml:space="preserve">   Theodosius I to the Death of Justinian ,MacMillan press, london, </w:t>
      </w:r>
    </w:p>
    <w:p w:rsidR="007E01A4" w:rsidRPr="007E01A4" w:rsidRDefault="007E01A4" w:rsidP="007E01A4">
      <w:pPr>
        <w:bidi w:val="0"/>
        <w:spacing w:line="276" w:lineRule="auto"/>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 xml:space="preserve">   1923.</w:t>
      </w:r>
    </w:p>
    <w:p w:rsidR="007E01A4" w:rsidRPr="007E01A4" w:rsidRDefault="007E01A4" w:rsidP="007E01A4">
      <w:pPr>
        <w:bidi w:val="0"/>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_ starr: G.</w:t>
      </w:r>
      <w:r w:rsidRPr="007E01A4">
        <w:rPr>
          <w:rFonts w:ascii="Calibri" w:eastAsia="Calibri" w:hAnsi="Calibri" w:cs="Arial"/>
          <w:sz w:val="22"/>
          <w:szCs w:val="22"/>
          <w:lang w:bidi="ar-SA"/>
        </w:rPr>
        <w:t xml:space="preserve"> </w:t>
      </w:r>
      <w:r w:rsidRPr="007E01A4">
        <w:rPr>
          <w:rFonts w:ascii="Simplified Arabic" w:eastAsia="Calibri" w:hAnsi="Simplified Arabic" w:cs="Simplified Arabic"/>
          <w:sz w:val="28"/>
          <w:szCs w:val="28"/>
          <w:lang w:bidi="ar-SA"/>
        </w:rPr>
        <w:t xml:space="preserve">Chester, The Roman Empire (27 B.C - 476A.D) </w:t>
      </w:r>
    </w:p>
    <w:p w:rsidR="007E01A4" w:rsidRPr="007E01A4" w:rsidRDefault="007E01A4" w:rsidP="007E01A4">
      <w:pPr>
        <w:bidi w:val="0"/>
        <w:spacing w:line="276" w:lineRule="auto"/>
        <w:jc w:val="both"/>
        <w:rPr>
          <w:rFonts w:ascii="Simplified Arabic" w:eastAsia="Calibri" w:hAnsi="Simplified Arabic" w:cs="Simplified Arabic"/>
          <w:sz w:val="28"/>
          <w:szCs w:val="28"/>
          <w:lang w:bidi="ar-LY"/>
        </w:rPr>
      </w:pPr>
      <w:r w:rsidRPr="007E01A4">
        <w:rPr>
          <w:rFonts w:ascii="Simplified Arabic" w:eastAsia="Calibri" w:hAnsi="Simplified Arabic" w:cs="Simplified Arabic"/>
          <w:sz w:val="28"/>
          <w:szCs w:val="28"/>
          <w:lang w:bidi="ar-SA"/>
        </w:rPr>
        <w:t xml:space="preserve">   Oxford univerisy press,1983</w:t>
      </w:r>
      <w:r w:rsidRPr="007E01A4">
        <w:rPr>
          <w:rFonts w:ascii="Simplified Arabic" w:eastAsia="Calibri" w:hAnsi="Simplified Arabic" w:cs="Simplified Arabic" w:hint="cs"/>
          <w:sz w:val="28"/>
          <w:szCs w:val="28"/>
          <w:rtl/>
          <w:lang w:bidi="ar-SA"/>
        </w:rPr>
        <w:t>.</w:t>
      </w:r>
    </w:p>
    <w:p w:rsidR="007E01A4" w:rsidRPr="007E01A4" w:rsidRDefault="007E01A4" w:rsidP="007E01A4">
      <w:pPr>
        <w:bidi w:val="0"/>
        <w:spacing w:line="276" w:lineRule="auto"/>
        <w:jc w:val="both"/>
        <w:rPr>
          <w:rFonts w:ascii="Simplified Arabic" w:eastAsia="Calibri" w:hAnsi="Simplified Arabic" w:cs="Simplified Arabic"/>
          <w:sz w:val="28"/>
          <w:szCs w:val="28"/>
          <w:lang w:bidi="ar-SA"/>
        </w:rPr>
      </w:pPr>
      <w:r w:rsidRPr="007E01A4">
        <w:rPr>
          <w:rFonts w:ascii="Simplified Arabic" w:eastAsia="Calibri" w:hAnsi="Simplified Arabic" w:cs="Simplified Arabic"/>
          <w:sz w:val="28"/>
          <w:szCs w:val="28"/>
          <w:lang w:bidi="ar-SA"/>
        </w:rPr>
        <w:t xml:space="preserve">_ Vasiliev: Alexander Alexandrovich, History of the Byzantine Empire  </w:t>
      </w:r>
    </w:p>
    <w:p w:rsidR="007E01A4" w:rsidRPr="00A20EEB" w:rsidRDefault="007E01A4" w:rsidP="007E01A4">
      <w:pPr>
        <w:bidi w:val="0"/>
        <w:spacing w:line="276" w:lineRule="auto"/>
        <w:jc w:val="both"/>
        <w:rPr>
          <w:rFonts w:asciiTheme="minorHAnsi" w:eastAsia="Calibri" w:hAnsiTheme="minorHAnsi" w:cs="Simplified Arabic"/>
          <w:sz w:val="28"/>
          <w:szCs w:val="28"/>
          <w:lang w:bidi="ar-SA"/>
        </w:rPr>
      </w:pPr>
      <w:r w:rsidRPr="007E01A4">
        <w:rPr>
          <w:rFonts w:ascii="Simplified Arabic" w:eastAsia="Calibri" w:hAnsi="Simplified Arabic" w:cs="Simplified Arabic"/>
          <w:sz w:val="28"/>
          <w:szCs w:val="28"/>
          <w:lang w:bidi="ar-SA"/>
        </w:rPr>
        <w:t xml:space="preserve">   (324-1453),University of Wisconsin press, Madison,1952.</w:t>
      </w:r>
    </w:p>
    <w:p w:rsidR="002D1A95" w:rsidRPr="007E01A4" w:rsidRDefault="002D1A95" w:rsidP="002A0C9C">
      <w:pPr>
        <w:jc w:val="center"/>
        <w:rPr>
          <w:rFonts w:ascii="Simplified Arabic" w:eastAsiaTheme="minorHAnsi" w:hAnsi="Simplified Arabic" w:cs="PT Bold Heading"/>
          <w:sz w:val="28"/>
          <w:szCs w:val="28"/>
          <w:rtl/>
          <w:lang w:bidi="ar-LY"/>
        </w:rPr>
      </w:pPr>
    </w:p>
    <w:p w:rsidR="007E01A4" w:rsidRDefault="007E01A4"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lang w:bidi="ar-LY"/>
        </w:rPr>
      </w:pPr>
    </w:p>
    <w:p w:rsidR="00381F00" w:rsidRDefault="00381F00" w:rsidP="002A0C9C">
      <w:pPr>
        <w:jc w:val="center"/>
        <w:rPr>
          <w:rFonts w:ascii="Simplified Arabic" w:eastAsiaTheme="minorHAnsi" w:hAnsi="Simplified Arabic" w:cs="PT Bold Heading"/>
          <w:sz w:val="28"/>
          <w:szCs w:val="28"/>
          <w:rtl/>
          <w:lang w:bidi="ar-LY"/>
        </w:rPr>
      </w:pPr>
    </w:p>
    <w:p w:rsidR="007E01A4" w:rsidRPr="00324276" w:rsidRDefault="007E01A4" w:rsidP="00324276">
      <w:pPr>
        <w:pStyle w:val="aa"/>
        <w:jc w:val="center"/>
        <w:rPr>
          <w:rFonts w:eastAsia="Calibri" w:cs="PT Bold Heading"/>
          <w:sz w:val="32"/>
          <w:szCs w:val="32"/>
          <w:rtl/>
          <w:lang w:bidi="ar-SA"/>
        </w:rPr>
      </w:pPr>
      <w:r w:rsidRPr="00324276">
        <w:rPr>
          <w:rFonts w:eastAsia="Calibri" w:cs="PT Bold Heading" w:hint="cs"/>
          <w:sz w:val="32"/>
          <w:szCs w:val="32"/>
          <w:rtl/>
          <w:lang w:bidi="ar-SA"/>
        </w:rPr>
        <w:lastRenderedPageBreak/>
        <w:t>الحرب الأهلية بين الأمين والمأمون وصداها في الشعر العربي</w:t>
      </w:r>
    </w:p>
    <w:p w:rsidR="007E01A4" w:rsidRPr="00BE300E" w:rsidRDefault="007E01A4" w:rsidP="00324276">
      <w:pPr>
        <w:pStyle w:val="aa"/>
        <w:spacing w:before="240"/>
        <w:jc w:val="center"/>
        <w:rPr>
          <w:rFonts w:eastAsia="Calibri"/>
          <w:b/>
          <w:bCs/>
          <w:sz w:val="28"/>
          <w:szCs w:val="28"/>
          <w:rtl/>
          <w:lang w:bidi="ar-SA"/>
        </w:rPr>
      </w:pPr>
      <w:r w:rsidRPr="00BE300E">
        <w:rPr>
          <w:rFonts w:eastAsia="Calibri" w:hint="cs"/>
          <w:b/>
          <w:bCs/>
          <w:sz w:val="28"/>
          <w:szCs w:val="28"/>
          <w:rtl/>
          <w:lang w:bidi="ar-SA"/>
        </w:rPr>
        <w:t>د. أمينة عبدالله أحمد الحشَّاني</w:t>
      </w:r>
    </w:p>
    <w:p w:rsidR="007E01A4" w:rsidRPr="007E01A4" w:rsidRDefault="00324276" w:rsidP="00324276">
      <w:pPr>
        <w:pStyle w:val="aa"/>
        <w:spacing w:before="240"/>
        <w:jc w:val="center"/>
        <w:rPr>
          <w:rFonts w:eastAsia="Calibri"/>
          <w:rtl/>
          <w:lang w:bidi="ar-SA"/>
        </w:rPr>
      </w:pPr>
      <w:r w:rsidRPr="007E01A4">
        <w:rPr>
          <w:rFonts w:eastAsia="Calibri" w:hint="cs"/>
          <w:rtl/>
          <w:lang w:bidi="ar-SA"/>
        </w:rPr>
        <w:t>كلية التربية</w:t>
      </w:r>
      <w:r>
        <w:rPr>
          <w:rFonts w:eastAsia="Calibri" w:hint="cs"/>
          <w:rtl/>
          <w:lang w:bidi="ar-SA"/>
        </w:rPr>
        <w:t>-</w:t>
      </w:r>
      <w:r w:rsidRPr="007E01A4">
        <w:rPr>
          <w:rFonts w:eastAsia="Calibri" w:hint="cs"/>
          <w:rtl/>
          <w:lang w:bidi="ar-SA"/>
        </w:rPr>
        <w:t xml:space="preserve"> </w:t>
      </w:r>
      <w:r w:rsidR="007E01A4" w:rsidRPr="007E01A4">
        <w:rPr>
          <w:rFonts w:eastAsia="Calibri" w:hint="cs"/>
          <w:rtl/>
          <w:lang w:bidi="ar-SA"/>
        </w:rPr>
        <w:t>جامعة بنغازي</w:t>
      </w:r>
      <w:r>
        <w:rPr>
          <w:rFonts w:eastAsia="Calibri" w:hint="cs"/>
          <w:rtl/>
          <w:lang w:bidi="ar-SA"/>
        </w:rPr>
        <w:t>- ليبيا</w:t>
      </w:r>
      <w:r w:rsidR="007E01A4" w:rsidRPr="007E01A4">
        <w:rPr>
          <w:rFonts w:eastAsia="Calibri" w:hint="cs"/>
          <w:rtl/>
          <w:lang w:bidi="ar-SA"/>
        </w:rPr>
        <w:t xml:space="preserve"> </w:t>
      </w:r>
    </w:p>
    <w:p w:rsidR="007E01A4" w:rsidRPr="007E01A4" w:rsidRDefault="007E01A4" w:rsidP="00324276">
      <w:pPr>
        <w:pStyle w:val="aa"/>
        <w:spacing w:before="240"/>
        <w:jc w:val="center"/>
        <w:rPr>
          <w:rFonts w:eastAsia="Calibri"/>
          <w:lang w:bidi="ar-SA"/>
        </w:rPr>
      </w:pPr>
      <w:r w:rsidRPr="007E01A4">
        <w:rPr>
          <w:rFonts w:eastAsia="Calibri"/>
          <w:lang w:bidi="ar-SA"/>
        </w:rPr>
        <w:t>Abdallahamena4@gmail.com</w:t>
      </w:r>
    </w:p>
    <w:p w:rsidR="007E01A4" w:rsidRPr="007E01A4" w:rsidRDefault="007E01A4" w:rsidP="00324276">
      <w:pPr>
        <w:pStyle w:val="aa"/>
        <w:spacing w:before="240"/>
        <w:jc w:val="both"/>
        <w:rPr>
          <w:rFonts w:ascii="Calibri" w:eastAsia="Calibri" w:hAnsi="Calibri" w:cs="Simplified Arabic"/>
          <w:rtl/>
          <w:lang w:bidi="ar-LY"/>
        </w:rPr>
      </w:pPr>
      <w:r w:rsidRPr="007E01A4">
        <w:rPr>
          <w:rFonts w:eastAsia="Calibri" w:hint="cs"/>
          <w:sz w:val="32"/>
          <w:szCs w:val="32"/>
          <w:rtl/>
          <w:lang w:bidi="ar-SA"/>
        </w:rPr>
        <w:t>الملخص</w:t>
      </w:r>
      <w:r w:rsidRPr="007E01A4">
        <w:rPr>
          <w:rFonts w:ascii="Calibri" w:eastAsia="Calibri" w:hAnsi="Calibri" w:cs="Simplified Arabic" w:hint="cs"/>
          <w:rtl/>
          <w:lang w:bidi="ar-SA"/>
        </w:rPr>
        <w:t>:</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الشعر ديوان لحياة العرب واكب أحداثها منذ بدايتها وأثر وتأثَّر بكل مجرياتها بل كان سببا أحيانا في تلك الأحداث، والمتتبع لتاريخ العرب وأيامهم يجد ما يغني عن التفصيل في أن الشعر قد كان سببا في إشعال الحروب وكذلك إطفائها أو قتل إنسان أو العفو عنه أو صلح وغيرها من الموضوعات الحياتية التي تسرب الشعر إلى مفاصلها.</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اتخذ الشعراء من الشعر وسيلة للتكسب فوقفوا على عتبات الخلفاء والحكام يمدحونهم وهم يغدقون عليهم بالهدايا والمال، ومما زاد في سعيهم إلى الكسب أنهم كانوا وسيلة إعلامية للتحريض ضد حزب ما أو جهة ما مقابل الدفاع عن حليفهم أو من يقفون معه، حتى أنهم  توزعوا بين الأحزاب فكان لكل حزب شعراؤه المدافعون عنه الناطقون بلسانه وأصبح الشعر أداة للتحريض ضد العدو، ولشحذ الهمم.</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ألمت بالعصر العباسي أحداث جائحة وفتن طاغية، وجدت صداها بين الناس، وتجلت على ألسن الشعراء بما جادت به قرائحهم، حتى أصبح الشعر الأداة الإعلامية المحرضة من الخصم،  ولعل أبرز هذه الأحداث، الحرب الأهلية بين الأمين وأخيه المأمون ، فقد كانت مادة خصبة للشعر، وغنيمة للاكتساب لدى الشعراء. </w:t>
      </w:r>
    </w:p>
    <w:p w:rsidR="007E01A4" w:rsidRPr="007E01A4" w:rsidRDefault="007E01A4" w:rsidP="00BE300E">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ويهدف هذا البحث الموسوم بـ (الحرب الأهلية بين الأمين والمأمون وصداها في الشعر العربي) إلى رصد أحداث هذا الصراع لبيان صداه في الشعر الذي كان أحد أدوات هذه الحرب، وكانت الأحداث مادة خصبة لقرائح الشعراء الذين انقسموا إلى فريقين متخاصمين كل يشحذ همته مفتخرا بحليفه أو منددا بالطرف المعادي، وبذا أسهم الشعر في إيقاد فتيل هذه الحرب ما زاد في معاناة الناس وتشتتهم وتدمير بيوتهم وحرق معالم بغداد وقصورها، وقد بكاها كثير من الشعراء فوصفوا حالها وما آلت إليه. </w:t>
      </w:r>
    </w:p>
    <w:p w:rsidR="007E01A4" w:rsidRPr="007E01A4" w:rsidRDefault="007E01A4" w:rsidP="007E01A4">
      <w:pPr>
        <w:spacing w:line="276" w:lineRule="auto"/>
        <w:jc w:val="both"/>
        <w:rPr>
          <w:rFonts w:ascii="Calibri" w:eastAsia="Calibri" w:hAnsi="Calibri" w:cs="Simplified Arabic"/>
          <w:sz w:val="28"/>
          <w:szCs w:val="28"/>
          <w:rtl/>
          <w:lang w:bidi="ar-SA"/>
        </w:rPr>
      </w:pPr>
    </w:p>
    <w:p w:rsidR="00BE300E" w:rsidRDefault="00BE300E" w:rsidP="007E01A4">
      <w:pPr>
        <w:spacing w:line="276" w:lineRule="auto"/>
        <w:jc w:val="right"/>
        <w:rPr>
          <w:rFonts w:ascii="Calibri" w:eastAsia="Calibri" w:hAnsi="Calibri" w:cs="Simplified Arabic"/>
          <w:b/>
          <w:bCs/>
          <w:sz w:val="28"/>
          <w:szCs w:val="28"/>
          <w:rtl/>
          <w:lang w:bidi="ar-LY"/>
        </w:rPr>
      </w:pPr>
    </w:p>
    <w:p w:rsidR="007E01A4" w:rsidRPr="007E01A4" w:rsidRDefault="007E01A4" w:rsidP="007E01A4">
      <w:pPr>
        <w:spacing w:line="276" w:lineRule="auto"/>
        <w:jc w:val="right"/>
        <w:rPr>
          <w:rFonts w:ascii="Calibri" w:eastAsia="Calibri" w:hAnsi="Calibri" w:cs="Simplified Arabic"/>
          <w:b/>
          <w:bCs/>
          <w:sz w:val="28"/>
          <w:szCs w:val="28"/>
          <w:lang w:bidi="ar-LY"/>
        </w:rPr>
      </w:pPr>
      <w:r w:rsidRPr="007E01A4">
        <w:rPr>
          <w:rFonts w:ascii="Calibri" w:eastAsia="Calibri" w:hAnsi="Calibri" w:cs="Simplified Arabic"/>
          <w:b/>
          <w:bCs/>
          <w:sz w:val="28"/>
          <w:szCs w:val="28"/>
          <w:lang w:bidi="ar-LY"/>
        </w:rPr>
        <w:t>Abstract:</w:t>
      </w:r>
    </w:p>
    <w:p w:rsidR="007E01A4" w:rsidRPr="007E01A4" w:rsidRDefault="007E01A4" w:rsidP="007E01A4">
      <w:pPr>
        <w:spacing w:line="276" w:lineRule="auto"/>
        <w:jc w:val="both"/>
        <w:rPr>
          <w:rFonts w:ascii="Calibri" w:eastAsia="Calibri" w:hAnsi="Calibri" w:cs="Simplified Arabic"/>
          <w:sz w:val="28"/>
          <w:szCs w:val="28"/>
          <w:rtl/>
          <w:lang w:bidi="ar-LY"/>
        </w:rPr>
      </w:pPr>
      <w:r w:rsidRPr="007E01A4">
        <w:rPr>
          <w:rFonts w:ascii="Calibri" w:eastAsia="Calibri" w:hAnsi="Calibri" w:cs="Simplified Arabic"/>
          <w:sz w:val="28"/>
          <w:szCs w:val="28"/>
          <w:lang w:bidi="ar-LY"/>
        </w:rPr>
        <w:t xml:space="preserve">       Poetry kept pace with the life of the Arabs, since its inception, and affected its course, and was the cause of those events at times.                 </w:t>
      </w:r>
    </w:p>
    <w:p w:rsidR="007E01A4" w:rsidRPr="007E01A4" w:rsidRDefault="007E01A4" w:rsidP="007E01A4">
      <w:pPr>
        <w:spacing w:line="276" w:lineRule="auto"/>
        <w:jc w:val="both"/>
        <w:rPr>
          <w:rFonts w:ascii="Calibri" w:eastAsia="Calibri" w:hAnsi="Calibri" w:cs="Simplified Arabic"/>
          <w:sz w:val="28"/>
          <w:szCs w:val="28"/>
          <w:rtl/>
          <w:lang w:bidi="ar-LY"/>
        </w:rPr>
      </w:pPr>
      <w:r w:rsidRPr="007E01A4">
        <w:rPr>
          <w:rFonts w:ascii="Calibri" w:eastAsia="Calibri" w:hAnsi="Calibri" w:cs="Simplified Arabic"/>
          <w:sz w:val="28"/>
          <w:szCs w:val="28"/>
          <w:lang w:bidi="ar-LY"/>
        </w:rPr>
        <w:t xml:space="preserve">     in the Abbasid era, great events and seditions occurred, such as the civil war between Al-Amein and his brother Al-Mamoun,which resonated among the people and appeared on the tongues of the poets until their words became the media tool that incites war.                                                  </w:t>
      </w:r>
    </w:p>
    <w:p w:rsidR="007E01A4" w:rsidRPr="007E01A4" w:rsidRDefault="007E01A4" w:rsidP="007E01A4">
      <w:pPr>
        <w:spacing w:after="200" w:line="276" w:lineRule="auto"/>
        <w:jc w:val="both"/>
        <w:rPr>
          <w:rFonts w:ascii="Calibri" w:eastAsia="Calibri" w:hAnsi="Calibri" w:cs="Simplified Arabic"/>
          <w:sz w:val="28"/>
          <w:szCs w:val="28"/>
          <w:rtl/>
          <w:lang w:bidi="ar-LY"/>
        </w:rPr>
      </w:pPr>
      <w:r w:rsidRPr="007E01A4">
        <w:rPr>
          <w:rFonts w:ascii="Calibri" w:eastAsia="Calibri" w:hAnsi="Calibri" w:cs="Simplified Arabic"/>
          <w:sz w:val="28"/>
          <w:szCs w:val="28"/>
          <w:lang w:bidi="ar-LY"/>
        </w:rPr>
        <w:t xml:space="preserve">   This research (the civil war between al-Amin and al-Mamun and its echo in Arabic poetry) aims to monitor the events of this conflict to show its resonance in poetry, which was one of the tools of this war.                          </w:t>
      </w:r>
    </w:p>
    <w:p w:rsidR="007E01A4" w:rsidRPr="007E01A4" w:rsidRDefault="007E01A4" w:rsidP="007E01A4">
      <w:pPr>
        <w:spacing w:line="276" w:lineRule="auto"/>
        <w:jc w:val="both"/>
        <w:rPr>
          <w:rFonts w:ascii="Calibri" w:eastAsia="Calibri" w:hAnsi="Calibri" w:cs="Simplified Arabic"/>
          <w:b/>
          <w:bCs/>
          <w:sz w:val="28"/>
          <w:szCs w:val="28"/>
          <w:rtl/>
          <w:lang w:bidi="ar-LY"/>
        </w:rPr>
      </w:pPr>
      <w:r w:rsidRPr="007E01A4">
        <w:rPr>
          <w:rFonts w:ascii="Calibri" w:eastAsia="Calibri" w:hAnsi="Calibri" w:cs="Simplified Arabic" w:hint="cs"/>
          <w:b/>
          <w:bCs/>
          <w:sz w:val="28"/>
          <w:szCs w:val="28"/>
          <w:rtl/>
          <w:lang w:bidi="ar-LY"/>
        </w:rPr>
        <w:t>ال</w:t>
      </w:r>
      <w:r w:rsidRPr="007E01A4">
        <w:rPr>
          <w:rFonts w:ascii="Calibri" w:eastAsia="Calibri" w:hAnsi="Calibri" w:cs="Simplified Arabic" w:hint="cs"/>
          <w:b/>
          <w:bCs/>
          <w:sz w:val="28"/>
          <w:szCs w:val="28"/>
          <w:rtl/>
          <w:lang w:bidi="ar-SA"/>
        </w:rPr>
        <w:t xml:space="preserve">مقدمة </w:t>
      </w:r>
    </w:p>
    <w:p w:rsidR="007E01A4" w:rsidRPr="007E01A4" w:rsidRDefault="007E01A4" w:rsidP="007E01A4">
      <w:pPr>
        <w:spacing w:after="200" w:line="276" w:lineRule="auto"/>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استعان العباسيون كسابقيهم بالشعراء ( أمين،2010،ص218)، خاصة في حربهم ضد بني أمية، وأغدقوا عليهم بالمال والهدايا(المغلوث،2012،ص470) ليكون صوتهم مدوياً بالفخر لانتصاراتهم ومحرضا ضد عدوهم، فهذا سُديْفُ وقد وفد على السفاح(الكتبي،2008، ص495) وعنده وفد من بني أمية فأنشده (النويري،ج7، 2005،ص32) :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أصبح المُلكُ ثابتَ الأساس       بالبهاليل من بني العباس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لا تُقيلَنَّ عبد شمسٍ عثارا</w:t>
      </w:r>
      <w:r w:rsidRPr="007E01A4">
        <w:rPr>
          <w:rFonts w:ascii="Calibri" w:eastAsia="Calibri" w:hAnsi="Calibri" w:cs="Simplified Arabic" w:hint="cs"/>
          <w:sz w:val="28"/>
          <w:szCs w:val="28"/>
          <w:rtl/>
          <w:lang w:bidi="ar-SA"/>
        </w:rPr>
        <w:tab/>
        <w:t xml:space="preserve">     واقطعنْ كل رَقلةً وغِراس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ولقد ساءني وساء سِوائي         قربُهم من منابرٍ وكراسي</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فاذْكروا مصرَع الحسين وزيدٍ      وقتيلاً بجانب المِهراسِ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والقتيلَ الذي بحرَّان أضْحى       رَهنَ رمسٍ وغربةٍ وتناسِ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ذُلُّها أظهر التودِّدَ منها</w:t>
      </w:r>
      <w:r w:rsidRPr="007E01A4">
        <w:rPr>
          <w:rFonts w:ascii="Calibri" w:eastAsia="Calibri" w:hAnsi="Calibri" w:cs="Simplified Arabic" w:hint="cs"/>
          <w:sz w:val="28"/>
          <w:szCs w:val="28"/>
          <w:rtl/>
          <w:lang w:bidi="ar-SA"/>
        </w:rPr>
        <w:tab/>
        <w:t xml:space="preserve">     وبها منكمو كحزِّ المواسي</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أنزلوها بحيث أنزلها الله          بندار الإتعاسِ والإنكاسِ</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ثم دخل على السفاح في اليوم التالي فإذا بنو أمية عنده كحالهم بالأمس ، فأنشده قصيدة جاء فيها:  </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يا ابن عمِّ النبي، أنت ضياءٌ         اسْتَبُنَّا بك اليقينَ الجليا</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لا يغُرَّنْكَ ما ترى من أُناسٍ          إنَّ تحتَ الضلوعِ داءً دويا</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جرِّدِ السيفَ وارفعِ العفو حتى       لا ترى فوق ظهرها أمويا</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بطنَ البُغْضَ في القديم فأضحى    ثاوياً في قلوبهم مطويا</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وهذا السيد الحميري يهلل لانتصارات العباسيين ويهنئهم بالخلافة التي يراها لهم خالصة ، لا تزول حتى  هبوط عيسى  عليه السلام قائلا: (الصفدي،1991،ص202)</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دونكموها يا بني هاشمٍ    فجدِّدوا من آيها الطّامسا</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قد ساسها قبلكم ساسةٌ     لم يتركوا رطباً ولا يابسا</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فلستُ من أن تملكوها إلى   مهْبط عيسى فيكم آيسا</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بمثل هذا التحريض والتهييج انحرف الشعر عن وظيفته الإنسانية التي قوامها المحبة والسلام إلى أداة للتحريض والقتل وسفك الدماء ولاسيما إبان الحرب بين الأخوين، فقد اشتدَّت الحرب الكلامية  وأسهم الشعراء بأقلامهم وألسنتهم  في إيقاد نار الفتنة والتحريض على القتال ، وقد أشار  كشاجم إلى عداوة أصحاب الأقلام في تلك الدولة ومهادنة أصحاب السيوف يقول:(ابن الطقطقا،2013،ص149)</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هنيئاً لأصحاب السيوف بطالة            تُقضَّى بها أوقاتهم في التنعم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فكم فيهم من وادع العيش لم يهج          لحرب ولم ينهد لقرن مصمم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يروح ويغدو عاقداً في نجاده</w:t>
      </w:r>
      <w:r w:rsidRPr="007E01A4">
        <w:rPr>
          <w:rFonts w:ascii="Calibri" w:eastAsia="Calibri" w:hAnsi="Calibri" w:cs="Simplified Arabic" w:hint="cs"/>
          <w:sz w:val="28"/>
          <w:szCs w:val="28"/>
          <w:rtl/>
          <w:lang w:bidi="ar-SA"/>
        </w:rPr>
        <w:tab/>
      </w:r>
      <w:r w:rsidRPr="007E01A4">
        <w:rPr>
          <w:rFonts w:ascii="Calibri" w:eastAsia="Calibri" w:hAnsi="Calibri" w:cs="Simplified Arabic" w:hint="cs"/>
          <w:sz w:val="28"/>
          <w:szCs w:val="28"/>
          <w:rtl/>
          <w:lang w:bidi="ar-SA"/>
        </w:rPr>
        <w:tab/>
        <w:t>حساما سليم الحد لم يتثلم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ولكن ذوو الأقلام في كل ساعة            سيوفهم ليست تجف من الدمِ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في هذا البحث نتناول فترة تاريخية محددة وهي الحرب بين الأخوين العباسيين(الأمين والمأمون)، وكانت إشكالية موضوع البحث التي تطرحها  الدراسة التي تخضع للمنهج التاريخي هي  كيف  أدت  </w:t>
      </w:r>
      <w:r w:rsidRPr="007E01A4">
        <w:rPr>
          <w:rFonts w:ascii="Calibri" w:eastAsia="Calibri" w:hAnsi="Calibri" w:cs="Simplified Arabic" w:hint="cs"/>
          <w:sz w:val="28"/>
          <w:szCs w:val="28"/>
          <w:rtl/>
          <w:lang w:bidi="ar-SA"/>
        </w:rPr>
        <w:lastRenderedPageBreak/>
        <w:t>هذه الحرب إلى شحذ قرائح الشعراء وتوجيهها وفق سياسة السلطة وكيف اتجه الشعر اتجاها أبعده عن وظيفته الإنسانية وجعله أداة للقتل والتحريض .</w:t>
      </w:r>
    </w:p>
    <w:p w:rsidR="007E01A4" w:rsidRPr="007E01A4" w:rsidRDefault="007E01A4" w:rsidP="007E01A4">
      <w:pPr>
        <w:spacing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b/>
          <w:bCs/>
          <w:sz w:val="28"/>
          <w:szCs w:val="28"/>
          <w:rtl/>
          <w:lang w:bidi="ar-SA"/>
        </w:rPr>
        <w:t>جذور الخلاف: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وجِدتْ بذور الخلاف مذ كان الرشيد موجوداً  حين أراد أن يجعل  الخلافة في  أبنائه، ويبدو أنه أطلق طرفاً من هذا الخبر بين النَّاس فدخل العُماني الراجز ( محمد بن ذؤيب بن مِحْجن ت 228 هـ)  عليه وعنده رؤساء الجند قائمين صفوفا فأنشد: (الأصفهاني، ج 18، ص320)</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لما أتانـا خبرٌ مُشهَّرُ                أغرُّ لا يَخفى على من يُبْصِرُ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جاء به الكُوفيُّ والمُبصِّرُ              والراكبُ المُنجِدُ والمُغَوِّرُ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يخَبِّرُ النَّاسَ وما يَسْتخبرُ</w:t>
      </w:r>
      <w:r w:rsidRPr="007E01A4">
        <w:rPr>
          <w:rFonts w:ascii="Calibri" w:eastAsia="Calibri" w:hAnsi="Calibri" w:cs="Simplified Arabic" w:hint="cs"/>
          <w:sz w:val="28"/>
          <w:szCs w:val="28"/>
          <w:rtl/>
          <w:lang w:bidi="ar-SA"/>
        </w:rPr>
        <w:tab/>
        <w:t xml:space="preserve">          قلتُ لأصحابي ووجهي مُسفِرُ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وللرجال : حسبُكم، لاتُكثِروا </w:t>
      </w:r>
      <w:r w:rsidRPr="007E01A4">
        <w:rPr>
          <w:rFonts w:ascii="Calibri" w:eastAsia="Calibri" w:hAnsi="Calibri" w:cs="Simplified Arabic" w:hint="cs"/>
          <w:sz w:val="28"/>
          <w:szCs w:val="28"/>
          <w:rtl/>
          <w:lang w:bidi="ar-SA"/>
        </w:rPr>
        <w:tab/>
        <w:t xml:space="preserve">            فاز بها محمدٌ فأقْصِرُوا</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قد كان هذا قبل هذا يُذْكرُ               في كُتبِ العِلمِ التي تُسَطَرُ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فقل لمن كان قديما يَتجَرُ</w:t>
      </w:r>
      <w:r w:rsidRPr="007E01A4">
        <w:rPr>
          <w:rFonts w:ascii="Calibri" w:eastAsia="Calibri" w:hAnsi="Calibri" w:cs="Simplified Arabic" w:hint="cs"/>
          <w:sz w:val="28"/>
          <w:szCs w:val="28"/>
          <w:rtl/>
          <w:lang w:bidi="ar-SA"/>
        </w:rPr>
        <w:tab/>
        <w:t xml:space="preserve">           قد نُشِرَ العدلُ فبيعوا واشتروا</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وشرِّقوا وغرَّبوا وبشِّروا                   فقد كفى اللهُ الذي يُسْتَقْدَرُ  </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بمَنِّه أفعال ما قــد يُحذرُ                 والسيفُ عَنَّا مُغمدٌ ما يُشهرُ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وقُلِّدَ الأمرَ الأغرُّ الأزْهرُ                نَوءُ السَّماكَين الذي يُسْتمطَرُ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بوجهه إن كان عـام أغبَرُ                سُرَّتْ بـه أسِرَّةٌ ومنبـرُ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وابتهج الناسُ به واستبشروا               وهلَّلوا لربِّهـم وكبـَّروا</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شكراً ومن حقِّهمُ أن يشكروا                إذ ثبتتْ أوتادُ ملك يَعْمُرُ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من هاشمٍ في حيث طابَ العنصُرُ           وطاح مَنْ كان عليها يزفِرُ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إن بني العباس لم يُقصِّروا                 إذ نهضوا لملكهم فشمَّرُوا </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وعقدوا ونزعـوا وأمَّروا                      ودبَّروا فأحكموا ما دبَّروا</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وأوردوا بالحزْمِ ثم أصدروا                  والحزمُ رأيٌ مثلُهُ لا يُنْكَرُ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وإذا الرجالُ في الرجال خُيِّروا               يا أيها الخليفةُ المطهَّرُ        </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والمؤمنُ المباركُ والموقَّرُ                   والطيبُ الأغصانِ والمُظفَّرُ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ما الناس إلا غنمٌ تنتشرُ                   إن لم تَداركهُمْ براعٍ يَخْطِرُ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على قواصي طُرقِها ويستُرُ                 ويمنعُ الذئبَ فلا يُنفَّرُ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فامْنُن علينا بيدٍ لا تُكفَرُ                    مشهورةٍ مادام زيتٌ يُعْصَرُ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وانظُر لنا وخلِّ مَنْ لا ينظُر                 واجْسرْ كما كان أبوك يجسرُ </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لا خير في مُجَمْجَمٍ لا يظهَرُ                ولا كتابِ بيعةٍ لا يُنْشرُ</w:t>
      </w:r>
    </w:p>
    <w:p w:rsidR="007E01A4" w:rsidRPr="007E01A4" w:rsidRDefault="007E01A4" w:rsidP="007E01A4">
      <w:pPr>
        <w:spacing w:after="200"/>
        <w:jc w:val="lowKashida"/>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وقد تربَصتَ فلستَ تغدِرُ                    فليت شعري ما الذي تنتظرُ!</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أنائم أنت به أم تسخرُ                   ما لك؛ في محمدٍ لا تَعذرُ!</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وليت شعري والحديث يُؤثرُ              أترْقدُ الليلَ ونحن نسْهرُ</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خوفاً على أمورِنا ونضْجَرُ               والله ، والله الذي يُسْتَغْفَرُ</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لأن يموتَ معشرٌ ومعشرُ                خيرٌ لنا من فتنةٍ تَسَعَّرُ</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يهلكُ فيها دينُهمْ ويُوزروا                 وقد وفى القومُ الذين انتصروا </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لصاحب الروم وذاك أصغرُ             منه وهذا البحرُ لا يُكَدَّرُ </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وذاكم العِلجُ وهذا الجوهَرُ               ينمي به محمدٌ وجعْفَرُ </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والخلفاءُ والنبيُّ الأكبرُ                  ونبعةٌ من هاشمٍ وعُنصُرُ </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واعلمْ وأنت المرء لا يُبَصَّرُ              واللهُ يبقيكَ لنا وتجبرُ</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منا ذوي العُسرة حتى يُوسروا             أنَّ الرجالَ إن ولوها آثّروا                  </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ذوي القرابات بها واستأثروا                بها، وضلَّ أمرهُم واستكبروا</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والمُلك لا رِحْم له فيأصرُ                  ذا رَحِمٍ والناسُ قد تغيَّروا</w:t>
      </w:r>
    </w:p>
    <w:p w:rsidR="007E01A4" w:rsidRPr="007E01A4" w:rsidRDefault="007E01A4" w:rsidP="007E01A4">
      <w:pPr>
        <w:spacing w:after="200"/>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فاحكم الأمر وأنت تقْدِرُ                    فمثْلُ هذا الأمرِ لا يُؤخَّرُ !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عقد  هارون الرشيد لابنه الأصغر محمد الأمين ولاية العهد بتدبير من أمه زبيدة صاحبة النسب العربي العباسي، وسماه الأمين وضم إليه الشام والعراق في سنة 175هـ، في المقابل بايع  لعبدالله المأمون - ابن جارية فارسية تُدْعى مراجل- وولاه هَمَدان إلى آخر المشرق  </w:t>
      </w:r>
      <w:r w:rsidRPr="007E01A4">
        <w:rPr>
          <w:rFonts w:ascii="Calibri" w:eastAsia="Calibri" w:hAnsi="Calibri" w:cs="Simplified Arabic" w:hint="cs"/>
          <w:color w:val="000000"/>
          <w:sz w:val="28"/>
          <w:szCs w:val="28"/>
          <w:rtl/>
          <w:lang w:bidi="ar-SA"/>
        </w:rPr>
        <w:t>فقال في ذلك سَلْم بن عمرو الخاسر: ( سلم الخاسر،2007،ص123)</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بايعَ هارونُ إمامُ  الهُدى      لذى الحجي والخُلُقِ الفاضلِ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المُخْلفُ المُتْلِفُ أموالَهُ          والضَّامن الأثقالَ للحاملِ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والعالمِ النَّاقدِ في علْمِـهِ           والحاكمِ الفاضلِ والعَادلِ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والراتقِ الفَاتقِ حِلْفَ الهُدى      والقَائلِ الصَّادقِ والفَاعِلِ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لخير عباسٍ إذا حُصِّلوا          والمُفْضِلِ المَجْدِيّ على العّائلِ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أبرَّهُمْ بِراً وأولاهُمُ               بالعُرْفِ عند الحدث النازلِ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لمُشْبِه المنصورِ في مُلْكِهِ         إذا تدجَّتْ ظُلْمةُ الباطلِ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فتمَّ بالمأمون نُورُ الهُدى         وانكشف الجَهْلُ عن الجاهلِ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ويذكر أشجع السلمي  بيعة الرشيد  لابنيه  الأمين والمأمون : (السخاوي،2011، ص186)</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بنيت لعبدالله بعد محمد          ذُرا  قُبة الإسلام فاخضرَّ عودُها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هما طنباها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xml:space="preserve"> بارك الله فيهما-    وأنت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xml:space="preserve"> أمير المؤمنين-  عمودها</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وكتب إليه عبدالملك بن صالح  يحضه على البيعة للقاسم :(الخطيب البغدادي، ج16، 2011، ص30).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أيها الملكُ الذي      لو كان نجما كان سَعْدا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اعقد لقاسم بيعة        واقدح له في الملك زندا</w:t>
      </w:r>
    </w:p>
    <w:p w:rsidR="007E01A4" w:rsidRPr="007E01A4" w:rsidRDefault="007E01A4" w:rsidP="007E01A4">
      <w:pPr>
        <w:spacing w:after="200" w:line="276" w:lineRule="auto"/>
        <w:jc w:val="both"/>
        <w:rPr>
          <w:rFonts w:ascii="Calibri" w:eastAsia="Calibri" w:hAnsi="Calibri" w:cs="Simplified Arabic"/>
          <w:color w:val="000000"/>
          <w:sz w:val="28"/>
          <w:szCs w:val="28"/>
          <w:lang w:bidi="ar-SA"/>
        </w:rPr>
      </w:pPr>
      <w:r w:rsidRPr="007E01A4">
        <w:rPr>
          <w:rFonts w:ascii="Calibri" w:eastAsia="Calibri" w:hAnsi="Calibri" w:cs="Simplified Arabic" w:hint="cs"/>
          <w:color w:val="000000"/>
          <w:sz w:val="28"/>
          <w:szCs w:val="28"/>
          <w:rtl/>
          <w:lang w:bidi="ar-SA"/>
        </w:rPr>
        <w:t xml:space="preserve">                    الله فـردٌ واحـدٌ           فاجعل ولاة العهد فردا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فبايع الرشيد للقاسم ابنه، وسماه المُؤتمن، وولاه الجزيرة والثغور والعواصم فقال في ذلك:     (الطبري،1964، ص953)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حبُّ الخليفة حُبٌّ لا يَدين به    من كان لله عاص يعملُ الفتنا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الله قلَّدَ الأرض هارونٌ لرأفته    بنا أمينا ومأمونا ومؤتمنا.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وقال النمري: (ابن فضل الله العمري،2002،ص39).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أمسى بمرو على التوفيق قد صفقت       على يد الفضل أيدي العُجم والعرب</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بيعة لولي العهد أحكمها                   بالنصح منه و بالإشفاق والحدب</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قد وكَّد الفضل عقدا لا انتقاص له          لمصطفى من بني العباس منتخبُ</w:t>
      </w:r>
    </w:p>
    <w:p w:rsidR="007E01A4" w:rsidRPr="007E01A4" w:rsidRDefault="007E01A4" w:rsidP="007E01A4">
      <w:pPr>
        <w:spacing w:line="276" w:lineRule="auto"/>
        <w:jc w:val="both"/>
        <w:rPr>
          <w:rFonts w:ascii="Calibri" w:eastAsia="Calibri" w:hAnsi="Calibri" w:cs="Simplified Arabic"/>
          <w:b/>
          <w:bCs/>
          <w:color w:val="000000"/>
          <w:sz w:val="28"/>
          <w:szCs w:val="28"/>
          <w:rtl/>
          <w:lang w:bidi="ar-SA"/>
        </w:rPr>
      </w:pPr>
      <w:r w:rsidRPr="007E01A4">
        <w:rPr>
          <w:rFonts w:ascii="Calibri" w:eastAsia="Calibri" w:hAnsi="Calibri" w:cs="Simplified Arabic" w:hint="cs"/>
          <w:b/>
          <w:bCs/>
          <w:color w:val="000000"/>
          <w:sz w:val="28"/>
          <w:szCs w:val="28"/>
          <w:rtl/>
          <w:lang w:bidi="ar-SA"/>
        </w:rPr>
        <w:t xml:space="preserve">البيعة اعتبرها بعضهم نذير شؤم: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اعتبر بعض العامة أن الرشيد قد أحكم أمرَ المُلكِ؛  لكن مَنْ يتمتعون بنظرة ثاقبة اعتبروا هذا التقسيم نذيرَ شؤمٍ إذ إن الرشيد بهذا التقسيم قد ألقى بأسَهم بينهم وعاقبةُ ما صنع في ذلك مخوفةٌ على الرعية ، وقالت الشعراء في ذلك.</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فقال بعضهم:( الطبري،ج6،1939،ص74).</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أقول لغُمَّة في النفس مِنِّي           ودمعُ العينِ يطَّرِدُ اطرادا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خّذي للهول، عُدَّتَه بحزمٍ            ستَلْقى ما سيمنعُكِ الرُّقادا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فإنَّكِ إن بقيتِ رأيتِ أمراً             يُطيلُ لكِ الكآبةَ والسُّهادا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رأى الملكُ المُهَذَّبُ شرَّ رأي         بقسمتِهِ الخلافة والبلادا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رأى ما لو تعَقَّبَهُ بعــلمٍ              لبيَّضَ من مفارقهِ السوادا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أراد به ليقطع عن بنيه             خلافَهُمُ ويبتذلوا الودادا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فقد غرس العداوة غيرَ آلٍ          وأورثّ شمْلَ أُلفَتِهِمْ بَدادا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وألقحَ بينَهُمْ حرباً عواناً             وسلَّس لاجتنابِهِمُ القيادا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فويلٌ للرعيَّةِ عن قليلٍ              لقد أهدى لها الكُرَب الشِّدادا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وألبسها بلاءً غيرَ فانٍ             وألزمها التضعضعَ والفسادا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ستجري من دمائهم بحور          زواخر لا يرون لها نفادا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فوزر بلائهم أبداً عليه             أغيَّاً كان ذلك أم رشادا</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وفي سنة 186 للهجرة حج هارون ومحمد وعبدالله معه وقواده ووزراؤه وقُضاته، وفي الكعبة أظهر الرشيد لمحمد وعبدالله المأمون رأيه وما نظر فيه لهما فقبلا كل ما دعاهما إليه من التوكيد على أنفسهما بقبوله وكتبا لأمير المؤمنين في بطن بيت الله الحرام بخطوط أيديهما بمحضر ممن شهد الموسم من أهل بيت أمير المؤمنين ... كتابين استودعهما أمير المؤمنين الحجبة وأمر بتعليقهما في داخل الكعبة (ابن الجوزي،ج9،2001،ص119)، فقال إبراهيم الموصلي في بيعة هارون لابنيه في الكعبة: (الطبري،ج6، ص83).</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خيرُ الأمورِ مغَبَّةً         وأحقُّ أمرٍ بالتمـــام</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أمرٌ قضى إحكامه      الرحمانُ في البيت الحرام.     </w:t>
      </w:r>
    </w:p>
    <w:p w:rsidR="007E01A4" w:rsidRPr="007E01A4" w:rsidRDefault="007E01A4" w:rsidP="007E01A4">
      <w:pPr>
        <w:spacing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b/>
          <w:bCs/>
          <w:sz w:val="28"/>
          <w:szCs w:val="28"/>
          <w:rtl/>
          <w:lang w:bidi="ar-SA"/>
        </w:rPr>
        <w:t>الرشيد يتدارك خطأه:</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يبدو أن الرشيد قد تخوف من عاقبة الأمور وأدرك  أنه وقع في خطأ سيؤدي إلى الاقتتال بين الأخوين فأراد أن يتدارك هذا الخطأ ففعل ما يزيدها شرا إذ عين المأمون في ولاية العهد لأخيه الأمين وأعطاه امتيازات حكم كاملة تجعله مستقلا بمنطقة خراسان والري عن أخيه تماماً، وهكذا أصبح لكل منهما جيشاً تحت تصرفه، وأعطى أخاهما المؤتمن الجزيرة وأرمينيا، مما جعل الأمين يشعر أنه محاصر ولا يستطيع الفكاك من أخويه وأنه مقلم الجناحين في دولته الشاسعة .</w:t>
      </w:r>
    </w:p>
    <w:p w:rsidR="007E01A4" w:rsidRPr="007E01A4" w:rsidRDefault="007E01A4" w:rsidP="007E01A4">
      <w:pPr>
        <w:spacing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b/>
          <w:bCs/>
          <w:sz w:val="28"/>
          <w:szCs w:val="28"/>
          <w:rtl/>
          <w:lang w:bidi="ar-SA"/>
        </w:rPr>
        <w:t xml:space="preserve"> ولاية الأمين: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وفي سنة 193 هـ مات الرشيد  وتولى الخلافة  من بعده ابنه الأمين  بين عامي‏</w:t>
      </w:r>
      <w:r w:rsidRPr="007E01A4">
        <w:rPr>
          <w:rFonts w:ascii="Calibri" w:eastAsia="Calibri" w:hAnsi="Calibri" w:cs="Simplified Arabic"/>
          <w:sz w:val="28"/>
          <w:szCs w:val="28"/>
          <w:rtl/>
          <w:lang w:bidi="ar-SA"/>
        </w:rPr>
        <w:t xml:space="preserve">( 193- 198 </w:t>
      </w:r>
      <w:r w:rsidRPr="007E01A4">
        <w:rPr>
          <w:rFonts w:ascii="Calibri" w:eastAsia="Calibri" w:hAnsi="Calibri" w:cs="Simplified Arabic" w:hint="cs"/>
          <w:sz w:val="28"/>
          <w:szCs w:val="28"/>
          <w:rtl/>
          <w:lang w:bidi="ar-SA"/>
        </w:rPr>
        <w:t>للهجرة</w:t>
      </w:r>
      <w:r w:rsidRPr="007E01A4">
        <w:rPr>
          <w:rFonts w:ascii="Calibri" w:eastAsia="Calibri" w:hAnsi="Calibri" w:cs="Simplified Arabic"/>
          <w:sz w:val="28"/>
          <w:szCs w:val="28"/>
          <w:rtl/>
          <w:lang w:bidi="ar-SA"/>
        </w:rPr>
        <w:t xml:space="preserve"> 809 – 813 </w:t>
      </w:r>
      <w:r w:rsidRPr="007E01A4">
        <w:rPr>
          <w:rFonts w:ascii="Calibri" w:eastAsia="Calibri" w:hAnsi="Calibri" w:cs="Simplified Arabic" w:hint="cs"/>
          <w:sz w:val="28"/>
          <w:szCs w:val="28"/>
          <w:rtl/>
          <w:lang w:bidi="ar-SA"/>
        </w:rPr>
        <w:t>ميلادية</w:t>
      </w:r>
      <w:r w:rsidRPr="007E01A4">
        <w:rPr>
          <w:rFonts w:ascii="Calibri" w:eastAsia="Calibri" w:hAnsi="Calibri" w:cs="Simplified Arabic"/>
          <w:sz w:val="28"/>
          <w:szCs w:val="28"/>
          <w:rtl/>
          <w:lang w:bidi="ar-SA"/>
        </w:rPr>
        <w:t xml:space="preserve"> ) </w:t>
      </w:r>
      <w:r w:rsidRPr="007E01A4">
        <w:rPr>
          <w:rFonts w:ascii="Calibri" w:eastAsia="Calibri" w:hAnsi="Calibri" w:cs="Simplified Arabic" w:hint="cs"/>
          <w:sz w:val="28"/>
          <w:szCs w:val="28"/>
          <w:rtl/>
          <w:lang w:bidi="ar-SA"/>
        </w:rPr>
        <w:t>فقال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أبونواس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يرثيه:</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(أبونواس،1898، ص129).</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الناس مابين مسرورٍ ومحزونِ   وذي سقامٍ بكفِّ الموت، مرهون</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منْ ذا يُسرُّ بدُنْياهُ، وبهْجتِها      بعد الخليفة ذي التوفيقِ هارُونِ</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وقال أبو الشيص يرثي الرشيد ويهنئ الأمين :(السيوطي،2017، ص191).</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جرتْ جوارٍ، بالسعد وبالنحس    فنحن في وحشة وفي أنس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العينُ تبكي والسنُّ ضاحكةٌ      فنحن في مأتم وفي عرسِ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يضحكنا القائم الأمين، ويبـ      ـكينا وفاة الإمام بالأمس</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بدران: بدرٌ هنا ببغدادَ في الــ     ـخُلد ، وبدرٌ بطوسَ في رمسِ </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ومدح أبونواس الأمين قائلا:(أبونواس،1964،ص111).</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لقد قام خير الناس من بعد خيرهم</w:t>
      </w:r>
      <w:r w:rsidRPr="007E01A4">
        <w:rPr>
          <w:rFonts w:ascii="Calibri" w:eastAsia="Calibri" w:hAnsi="Calibri" w:cs="Simplified Arabic" w:hint="cs"/>
          <w:sz w:val="28"/>
          <w:szCs w:val="28"/>
          <w:rtl/>
          <w:lang w:bidi="ar-SA"/>
        </w:rPr>
        <w:tab/>
        <w:t>فليس على الإمام والدهر معتبُ</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فأضحى أمير المؤمنين محمد </w:t>
      </w:r>
      <w:r w:rsidRPr="007E01A4">
        <w:rPr>
          <w:rFonts w:ascii="Calibri" w:eastAsia="Calibri" w:hAnsi="Calibri" w:cs="Simplified Arabic" w:hint="cs"/>
          <w:sz w:val="28"/>
          <w:szCs w:val="28"/>
          <w:rtl/>
          <w:lang w:bidi="ar-SA"/>
        </w:rPr>
        <w:tab/>
      </w:r>
      <w:r w:rsidRPr="007E01A4">
        <w:rPr>
          <w:rFonts w:ascii="Calibri" w:eastAsia="Calibri" w:hAnsi="Calibri" w:cs="Simplified Arabic" w:hint="cs"/>
          <w:sz w:val="28"/>
          <w:szCs w:val="28"/>
          <w:rtl/>
          <w:lang w:bidi="ar-SA"/>
        </w:rPr>
        <w:tab/>
        <w:t>وما بعده للطالب الخير مطلب</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فلا زالت الآفات عنك بمعزل</w:t>
      </w:r>
      <w:r w:rsidRPr="007E01A4">
        <w:rPr>
          <w:rFonts w:ascii="Calibri" w:eastAsia="Calibri" w:hAnsi="Calibri" w:cs="Simplified Arabic" w:hint="cs"/>
          <w:sz w:val="28"/>
          <w:szCs w:val="28"/>
          <w:rtl/>
          <w:lang w:bidi="ar-SA"/>
        </w:rPr>
        <w:tab/>
        <w:t xml:space="preserve">       ولا زلت تحلو في القلوب وتعذبُ</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لك الطينة البيضاء من آل هاشم</w:t>
      </w:r>
      <w:r w:rsidRPr="007E01A4">
        <w:rPr>
          <w:rFonts w:ascii="Calibri" w:eastAsia="Calibri" w:hAnsi="Calibri" w:cs="Simplified Arabic" w:hint="cs"/>
          <w:sz w:val="28"/>
          <w:szCs w:val="28"/>
          <w:rtl/>
          <w:lang w:bidi="ar-SA"/>
        </w:rPr>
        <w:tab/>
        <w:t>وأنت وإن طابوا أعف وأطيبُ</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وحين وصل المأمون خبرُ وفاة والده رجع إلى مرو ودخل دار الإمارة دار أبي مسلم ونعى الرشيد على المنبر ونزل وأمر للناس بمال وبايع لمحمد ولنفسه ( الطبري،ج5، 2011، ص453)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وفي هذه السنة يذكر الطبري أن المأمون أقام على ما كان يتولى من عمل خراسان ونواحيها إلى الري وكاتب الأمين وأهدى إليه هدايا وتواترت كتب المأمون إلى محمد بالتعظيم والهدايا إليه من طرف خُراسان من المتاع والآنية والمسك والدواب والسلاح (أطرقجي، 1981، ص109).  </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b/>
          <w:bCs/>
          <w:sz w:val="28"/>
          <w:szCs w:val="28"/>
          <w:rtl/>
          <w:lang w:bidi="ar-SA"/>
        </w:rPr>
        <w:t>بداية الفتنة:</w:t>
      </w:r>
      <w:r w:rsidRPr="007E01A4">
        <w:rPr>
          <w:rFonts w:ascii="Calibri" w:eastAsia="Calibri" w:hAnsi="Calibri" w:cs="Simplified Arabic" w:hint="cs"/>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sz w:val="28"/>
          <w:szCs w:val="28"/>
          <w:rtl/>
          <w:lang w:bidi="ar-SA"/>
        </w:rPr>
        <w:t xml:space="preserve">  لعلنا ننقل هذا الخبر الذي أورده  الطبري في تاريخه لندرك أن هذه الحرب النكراء بين الأخوين ما هي إلا فتنة أوقد نارها البرامكة انتقاما لقتلى  النكبة  التي أوقعها بهم  الرشيد يقول الطبري:    " </w:t>
      </w:r>
      <w:r w:rsidRPr="007E01A4">
        <w:rPr>
          <w:rFonts w:ascii="Calibri" w:eastAsia="Calibri" w:hAnsi="Calibri" w:cs="Simplified Arabic" w:hint="cs"/>
          <w:color w:val="000000"/>
          <w:sz w:val="28"/>
          <w:szCs w:val="28"/>
          <w:rtl/>
          <w:lang w:bidi="ar-SA"/>
        </w:rPr>
        <w:t xml:space="preserve">قال محمد بن إسحاق لما قتل الرشيد  جعفربن يحيى قيل ليحيى بن خالد قتل أمير المؤمنين ابنك جعفراً، قال كذلك يُقتل ابنه قال فقيل له خربت ديارك قال كذلك تخرب دورهم" (الطبري،ج4، 2001،ص663).  </w:t>
      </w:r>
    </w:p>
    <w:p w:rsidR="007E01A4" w:rsidRPr="007E01A4" w:rsidRDefault="007E01A4" w:rsidP="007E01A4">
      <w:pPr>
        <w:spacing w:line="276" w:lineRule="auto"/>
        <w:jc w:val="both"/>
        <w:rPr>
          <w:rFonts w:ascii="Calibri" w:eastAsia="Calibri" w:hAnsi="Calibri" w:cs="Simplified Arabic"/>
          <w:b/>
          <w:bCs/>
          <w:color w:val="000000"/>
          <w:sz w:val="28"/>
          <w:szCs w:val="28"/>
          <w:rtl/>
          <w:lang w:bidi="ar-SA"/>
        </w:rPr>
      </w:pPr>
      <w:r w:rsidRPr="007E01A4">
        <w:rPr>
          <w:rFonts w:ascii="Calibri" w:eastAsia="Calibri" w:hAnsi="Calibri" w:cs="Simplified Arabic" w:hint="cs"/>
          <w:b/>
          <w:bCs/>
          <w:color w:val="000000"/>
          <w:sz w:val="28"/>
          <w:szCs w:val="28"/>
          <w:rtl/>
          <w:lang w:bidi="ar-SA"/>
        </w:rPr>
        <w:t xml:space="preserve">المرحلة الأولى (المرحلة الدبلوماسية):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بعد أن استلم الأمين خلافة المسلمين بناءً على وصية والده هارون الرشيد وكان لايحسن التصرف بل كان مشغولا باللهو والعبث، أخذت حاشيته تسول له أن ينقض العهد ومازالت هذه الحاشية تزين له هذا الأمر حتى استجاب لها وأعلن ولاية العهد لابنه موسى</w:t>
      </w:r>
      <w:r w:rsidRPr="007E01A4">
        <w:rPr>
          <w:rFonts w:ascii="Calibri" w:eastAsia="Calibri" w:hAnsi="Calibri" w:cs="Simplified Arabic" w:hint="cs"/>
          <w:sz w:val="28"/>
          <w:szCs w:val="28"/>
          <w:rtl/>
          <w:lang w:bidi="ar-SA"/>
        </w:rPr>
        <w:t xml:space="preserve"> ولعل أبرز شخصيات هذه الحاشية  الفضل بن الربيع (138-208هـ) الذي كان حاجب هارون الرشيد وكان أبوه حاجب أبي جعفر المنصور، لعبت هذه الشخصية دورا بارزا في إشعال نار الفتنة بين الأخوين، فقد خشي الفضل بن الربيع أن تفضي الخلافة يوما إلى المأمون </w:t>
      </w:r>
      <w:r w:rsidRPr="007E01A4">
        <w:rPr>
          <w:rFonts w:ascii="Calibri" w:eastAsia="Calibri" w:hAnsi="Calibri" w:cs="Simplified Arabic" w:hint="cs"/>
          <w:color w:val="000000"/>
          <w:sz w:val="28"/>
          <w:szCs w:val="28"/>
          <w:rtl/>
          <w:lang w:bidi="ar-SA"/>
        </w:rPr>
        <w:t>فإن المأمون لم يُبْقِ عليه فسعى إلى إغراء محمد به وحثه على خلعه وَصرْفِ ولاية العهد إلى ابنه موسى ، ولم يكن ذلك من رأي محمد ولاعزمه كما يقول الطبري بل كان عزمه فيما ذُكِرَ عنه الوفاء لأخويه عبدالله والقاسم بما أخذ عليه لهما والدُه من العهود والشروط (الطبري،ج5،</w:t>
      </w:r>
      <w:r w:rsidRPr="007E01A4">
        <w:rPr>
          <w:rFonts w:ascii="Calibri" w:eastAsia="Calibri" w:hAnsi="Calibri" w:cs="Simplified Arabic"/>
          <w:color w:val="000000"/>
          <w:sz w:val="28"/>
          <w:szCs w:val="28"/>
          <w:rtl/>
          <w:lang w:bidi="ar-SA"/>
        </w:rPr>
        <w:t xml:space="preserve"> 2001</w:t>
      </w:r>
      <w:r w:rsidRPr="007E01A4">
        <w:rPr>
          <w:rFonts w:ascii="Calibri" w:eastAsia="Calibri" w:hAnsi="Calibri" w:cs="Simplified Arabic" w:hint="cs"/>
          <w:color w:val="000000"/>
          <w:sz w:val="28"/>
          <w:szCs w:val="28"/>
          <w:rtl/>
          <w:lang w:bidi="ar-SA"/>
        </w:rPr>
        <w:t>، ص32</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أخذ الفضل بن الربيع يزين هذا الأمر لمحمد ويقلل من شأن المأمون  حتى قال له:" ما تنتظر يا أمير المؤمنين بعبدالله والقاسم أخويك فإن البيعة كانت لك متقدمة قبلهما وإنما أدخلا فيها بعدك"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32‏)</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 xml:space="preserve">وطلب أسد بن يزيد من محمد الأمين  تسليمه ولدي المأمون ليكونا أسيرين في يديه يقاضي بهما المأمون، فإن أعطاه الطاعة وإلا عمل فيهما بحكمه وأنفذ </w:t>
      </w:r>
      <w:r w:rsidRPr="007E01A4">
        <w:rPr>
          <w:rFonts w:ascii="Calibri" w:eastAsia="Calibri" w:hAnsi="Calibri" w:cs="Simplified Arabic" w:hint="cs"/>
          <w:color w:val="000000"/>
          <w:sz w:val="28"/>
          <w:szCs w:val="28"/>
          <w:rtl/>
          <w:lang w:bidi="ar-SA"/>
        </w:rPr>
        <w:lastRenderedPageBreak/>
        <w:t>فيهما أمره، فغضب الأمين وقال له: أنت إعرابي مجنون وأمر بحبسه وجعل أحمد بن مزيد يقوم مقامه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2001</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32‏)‏</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xml:space="preserve"> وفي ذلك قال أبو الأسد الشيباني:(شاكر،2001، ص81).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ليهنِ أبا العباس رأيُ إمامه           وما عنْدّهُ منهُ القَضا بمزيدِ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دعاهُ أميرُ المُؤمنينَ إلى التي           يُقَصِّرُ عنها ظلُّ كُلِّ عَميدِ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فبادَرَها بالرأي والحّزْمِ والحِجى        ورأيُ أبي العبَّاسِ سدٌّ أئيدُ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نهَضْتَ بما أعيا الرجالُ بحمْلِهِ        وأنتَ بسَعْدٍ حاضرٍ وسعيد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ردَدْتَ بها للرائدين أعزَّهُمْ            ومثْلُكَ والي طارفاً بتليدِ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كفى أسداً ضِيق الكُبولِ وكربَها        وكان عليه عاطفا كيزيد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وحصَّلَهُ فيها كليثٍ غضنْفَرٍ         أبى أشْبُلٍ عبْل الذِّراع مديدِ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وجد كلام  الفضل بن الربيع صدى لدى  كثير من رجال الأمين و حاشيته  فأزال محمد عن رأيه ، فما كان منه إلا أن كتب إلى جميع العمال بالأمصار كلها بالدعاء لابنه موسى بالأمرة، ولما بلغ المأمون ما أمر به محمد من الدعاء لابنه موسى وعزله القاسم  علم أنه يدبر عليه في خلعه فقطع البريد عن محمد وأسقط اسمه من الطرز‏</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32‏)</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sz w:val="28"/>
          <w:szCs w:val="28"/>
          <w:rtl/>
          <w:lang w:bidi="ar-SA"/>
        </w:rPr>
        <w:t xml:space="preserve">  اشتدَّ الخلاف</w:t>
      </w:r>
      <w:r w:rsidRPr="007E01A4">
        <w:rPr>
          <w:rFonts w:ascii="Calibri" w:eastAsia="Calibri" w:hAnsi="Calibri" w:cs="Simplified Arabic" w:hint="cs"/>
          <w:color w:val="000000"/>
          <w:sz w:val="28"/>
          <w:szCs w:val="28"/>
          <w:rtl/>
          <w:lang w:bidi="ar-SA"/>
        </w:rPr>
        <w:t xml:space="preserve"> بين الأخوين وكثرت الآراء والمكاتبات بينهما، وسعى من سعى إلى الحلول الدبلوماسية، وكادت الأمور تسير إلى الهدنة حين أوشك المأمون أن يجيب للأمين لكن وزيره الفضل بن سهل رده عن ذلك، كما أن الفضل بن الربيع وزير الأمين تمادى في خبثه الذي  لايستكين؛ فهو من يزين الأمر لمحمد الأمين بخلع أخيه( ضيف،ج1،2007،ص38).  </w:t>
      </w:r>
    </w:p>
    <w:p w:rsidR="007E01A4" w:rsidRPr="007E01A4" w:rsidRDefault="007E01A4" w:rsidP="007E01A4">
      <w:pPr>
        <w:spacing w:line="276" w:lineRule="auto"/>
        <w:jc w:val="both"/>
        <w:rPr>
          <w:rFonts w:ascii="Calibri" w:eastAsia="Calibri" w:hAnsi="Calibri" w:cs="Simplified Arabic"/>
          <w:b/>
          <w:bCs/>
          <w:color w:val="000000"/>
          <w:sz w:val="28"/>
          <w:szCs w:val="28"/>
          <w:rtl/>
          <w:lang w:bidi="ar-SA"/>
        </w:rPr>
      </w:pPr>
      <w:r w:rsidRPr="007E01A4">
        <w:rPr>
          <w:rFonts w:ascii="Calibri" w:eastAsia="Calibri" w:hAnsi="Calibri" w:cs="Simplified Arabic" w:hint="cs"/>
          <w:b/>
          <w:bCs/>
          <w:color w:val="000000"/>
          <w:sz w:val="28"/>
          <w:szCs w:val="28"/>
          <w:rtl/>
          <w:lang w:bidi="ar-SA"/>
        </w:rPr>
        <w:t xml:space="preserve">النزاع المسلح: </w:t>
      </w:r>
    </w:p>
    <w:p w:rsidR="007E01A4" w:rsidRPr="007E01A4" w:rsidRDefault="007E01A4" w:rsidP="007E01A4">
      <w:pPr>
        <w:spacing w:line="276" w:lineRule="auto"/>
        <w:jc w:val="lowKashida"/>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تطور هذا</w:t>
      </w:r>
      <w:r w:rsidRPr="007E01A4">
        <w:rPr>
          <w:rFonts w:ascii="Calibri" w:eastAsia="Calibri" w:hAnsi="Calibri" w:cs="Simplified Arabic" w:hint="cs"/>
          <w:sz w:val="28"/>
          <w:szCs w:val="28"/>
          <w:rtl/>
          <w:lang w:bidi="ar-SA"/>
        </w:rPr>
        <w:t xml:space="preserve"> الخلاف بين الأخوين إلى نزاع مسلح  أدى إلى افتراق المسلمين إلى فريقين متناحرين، حين جرد </w:t>
      </w:r>
      <w:r w:rsidRPr="007E01A4">
        <w:rPr>
          <w:rFonts w:ascii="Calibri" w:eastAsia="Calibri" w:hAnsi="Calibri" w:cs="Simplified Arabic" w:hint="cs"/>
          <w:color w:val="000000"/>
          <w:sz w:val="28"/>
          <w:szCs w:val="28"/>
          <w:rtl/>
          <w:lang w:bidi="ar-SA"/>
        </w:rPr>
        <w:t xml:space="preserve">الأمين أخاه المأمون من حقوقه في الخلافة وأعلن </w:t>
      </w:r>
      <w:r w:rsidRPr="007E01A4">
        <w:rPr>
          <w:rFonts w:ascii="Calibri" w:eastAsia="Calibri" w:hAnsi="Calibri" w:cs="Simplified Arabic" w:hint="cs"/>
          <w:sz w:val="28"/>
          <w:szCs w:val="28"/>
          <w:rtl/>
          <w:lang w:bidi="ar-SA"/>
        </w:rPr>
        <w:t xml:space="preserve"> ابنه موسى ولياً للعهد        (البهيجي،ج1، 2017،ص24)، واشتد الصراع بينهما، فسيّر المأمون جيشا من خراسان بقيادة </w:t>
      </w:r>
      <w:r w:rsidRPr="007E01A4">
        <w:rPr>
          <w:rFonts w:ascii="Calibri" w:eastAsia="Calibri" w:hAnsi="Calibri" w:cs="Simplified Arabic" w:hint="cs"/>
          <w:color w:val="000000"/>
          <w:sz w:val="28"/>
          <w:szCs w:val="28"/>
          <w:rtl/>
          <w:lang w:bidi="ar-SA"/>
        </w:rPr>
        <w:t xml:space="preserve">الطاهر </w:t>
      </w:r>
      <w:r w:rsidRPr="007E01A4">
        <w:rPr>
          <w:rFonts w:ascii="Calibri" w:eastAsia="Calibri" w:hAnsi="Calibri" w:cs="Simplified Arabic" w:hint="cs"/>
          <w:color w:val="000000"/>
          <w:sz w:val="28"/>
          <w:szCs w:val="28"/>
          <w:rtl/>
          <w:lang w:bidi="ar-SA"/>
        </w:rPr>
        <w:lastRenderedPageBreak/>
        <w:t>بن الحسين بمشورة وزيره الإيراني الفضل بين سهل وأخرج الامين جيشا من بغداد بقيادة علي بن عيسى بن ماهان بنصيحة وزيره الفضل بن الربيع  وقد نوه مسلم بن الوليد (ت 208 هـ)  إلى تدبيره الأمر للمأمون حتى أسقط الأمين  يقول:(الصفدي،2000،ص33)</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أقمتَ خلافةً وأزلتَ أخرى     جليلٌ ما أقمتَ وما أزلتا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وكان علي بن عيسى بن ماهان من رجال الأمين الأشداء وقد أقبل في جيشه واحتدم القتال  وفي أثناء هذه المواجهة قتل علي بن عيسى  وفي ذلك  قال رجل من أصحاب علي له بأس ونجدة: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ص44</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لقينا الليثَ مُفترساً لديـْهِ               وكُنا ما يُنَهْنِهُنا اللقاءُ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نَخُوضُ الموتَ والغمراتِ قِدْماً          إذا ما كَرَّ ليس به خِفاءُ</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فضَعْضَعَ ركْبَنا لمَّا التقينا              وراحَ الموتُ وانكشفَ الغِطاءُ</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وأردى كَبْشَنا والرأسَ منا              كأنَّ بِكفِّهِ كان القضاءُ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وذكر بعض أهل خراسان أن المامون لما أتاه كتاب طاهر بخبر علي بن عيسى وما أوقع الله به،  قعد للناس فكانوا يدخلون فيهتئونه ويدعون له بالعز والنصر وأنه في ذلك اليوم أعلن خلع محمد  فأنشد أحد الشعراء:( أمين حسن، نوافح خراسان،2001،ص201).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أصبحت الأمةُ في غِبطةٍ           مِنْ أمرِ دُنياها ومن دِينِهَا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إذْ حَفِظَتْ عهْدَ إمامِ الهُدى          خيرَ بني حوَّاءَ مأمُونِهَا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على شفاً كانتْ فلمَّا وَفَتْ          تَخلَّصّتْ مِنْ سُوءٍ تَحْيِينَها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قامتْ بحَقِّ الله إذْ ذُبِرتْ          في وُلْدِهِ كُتْبُ دواوينِها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ألا تراها كيفَ بَعْدَ الرَّدى          وفَّقــها الله لتزْيينِها </w:t>
      </w:r>
    </w:p>
    <w:p w:rsidR="007E01A4" w:rsidRPr="007E01A4" w:rsidRDefault="007E01A4" w:rsidP="007E01A4">
      <w:pPr>
        <w:spacing w:line="276" w:lineRule="auto"/>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وحين ورد طاهر بن الحسين وجنوده الري، قال بعض الشعراء:(ابن الأثير،ج5،2010،</w:t>
      </w:r>
      <w:r w:rsidRPr="007E01A4">
        <w:rPr>
          <w:rFonts w:ascii="Calibri" w:eastAsia="Calibri" w:hAnsi="Calibri" w:cs="Arial" w:hint="cs"/>
          <w:sz w:val="22"/>
          <w:szCs w:val="22"/>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368).‏</w:t>
      </w:r>
      <w:r w:rsidRPr="007E01A4">
        <w:rPr>
          <w:rFonts w:ascii="Calibri" w:eastAsia="Calibri" w:hAnsi="Calibri" w:cs="Simplified Arabic" w:hint="cs"/>
          <w:color w:val="000000"/>
          <w:sz w:val="28"/>
          <w:szCs w:val="28"/>
          <w:rtl/>
          <w:lang w:bidi="ar-SA"/>
        </w:rPr>
        <w:t xml:space="preserve">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رمى أهلَ العراق ومَنْ عليها        إمام العدْلِ والملكُ الرشيدُ</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بأحزَمِ مَنْ مشى رأياً وحزماً         وكيداً نافذاً فيما يكيدُ</w:t>
      </w:r>
    </w:p>
    <w:p w:rsidR="007E01A4" w:rsidRPr="007E01A4" w:rsidRDefault="007E01A4" w:rsidP="00BE300E">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بداهيــةٍ تأدُّ خَنْفقيقٍ         يشيبُ لهولِ صولتِهَا الوليد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ثم أرسل الأمين جيشا بقيادة  عبدالرحمن الأبنادي الذي هاجم جيش طاهر بعد أن أخذ الأمان منه ثم اغترهم وهم نائمون فقاتلهم جيش طاهر أشد القتال وقد طلب منه أصحابه أن يهرب  لكنه رفض وقاتل حتى قُتلَ فرثاه أحد الشعراء بقوله :(شاكر،2001،ص74).</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ألا إنما تبكي العيونُ لفارسٍ            نفى العارَ عنه بالمنَاصِل والقنا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تجلَّى غُبارُ الموتِ عن صحْنِ وَجْهه    وقدْ أحْرزَ العُليا من المجد واقْتنى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فتىً لا يُبالي إنْ دنا مِنْ مُرُوَّةٍ            أصابَ مصُونَ النَّفْسِ أو ضيَّعَ الغنا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يقيمُ لأطرافِ الذَوابل سُوقَها               ولا يرْهَبُ الموتَ المُتاحَ إذا دنا</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ثم توجه جيش الأمين على رأس أربعين ألف فارس بقيادة احمد بن مزيد لقتال جيش طاهر  لكن طاهر بن الحسين استطاع بدهائه أن يبث جواسيسه داخل ذلك الجيش فأشاعوا الفرقة بين قواده وجنوده فانسحبوا دون ملاقاة عدوهم .  </w:t>
      </w:r>
    </w:p>
    <w:p w:rsidR="007E01A4" w:rsidRPr="007E01A4" w:rsidRDefault="007E01A4" w:rsidP="00BE300E">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انقلب الحسين بن علي بن ماهان على محمد الأمين وخلعه وحبسه وأخذ البيعة للمأمون، لكن بعضا من أنصار الأمين  قاتلوا الحسين بن علي وأصحابه قتالاً شديداً وأُسِرَ الحسين بن علي،  وفُكَّ قيد الأمين وأقعدوه في مجلس الخلافة وأُتي بالحسين بن علي فلامه محمد على خلافه وقال:   " ألم أقدِّم أباك على الناس وأُؤلّه أعنة الخيل وأملأ يده من الأموال وأشرِّف أقداركم في أهل خراسان وأرفع منازلكم على غيركم من القوَّاد ، قال بلى قال فما الذي استحققتُ به منك أن تخلع طاعتي وتؤلب الناس علي وتندبهم إلى قتالي، قال الثقة بعفو أمير المؤمنين وحسن الظن بصفحه وتفضله (صفوت، جمهرة خطب العرب،2009،ص115)، فعفا عنه أمير المؤمنين ودعا له بخلعة فخلعها عليه وحمله على مراكب وأمره بالمسير إلى حلوان وولاه ما وراء بابه، فأنشد عثمان بن سعيد الطائي ممازحاً: (حرفوش، قبيلة طيء، 1995،ص298).</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هُمُ قتَلُوهُ حينَ تَمَّ تَمامُه               وصار مُعَزَّاً بالنَّدى والتَّمجُدِ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أغرُّ كأنَّ البَدْرَ سُنةُ وجْهه            إذا جاء يَمْشي في الحديد المُسَرِّدِ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إذا جشَأَتْ نفْسُ الجبانِ وهلَّلتْ        مضى قُدُماً بالمَشْرفي المُهنَّد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حليمٌ لدى النَّادي جهولٌ لدى الوغا    عكورٌ على الأعدا قليلُ التَّزيُّدِ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فثأرُكَ أدْرِكْهُ من القومِ إنَّهُمْ           رمَوكَ على عَمْدٍ بِشَنْعا مُزَنَّدِ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ثم نكث الحسين بن علي بن عيسى بن ماهان البيعة لمحمد الأمين وهرب فخرج الناس في طلبه وأدركوه في مسجد كوثر فقاتلهم، وقتل وأخذ رأسه، وفي ذلك يقول علي بن جبلة الخزيمي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ص65</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ألا قاتلَ اللهُ الأولى كفَرُوا به      وفادَوا برأسِ الهَرْثَمي حُسينِ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لقد أوردُوا منه قناةً صليبه       بشَطْبٍ يُماني ورُمْحٍ رُديْنِ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رجا في خلاف الحقِّ عزَّاً وإمرةً   فألبَسَهُ التأميلُ خُفَّ حُنينِ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وقال بعض أهل البصرة يرثي محمد بن يزيد المهلبي عامل محمد الأمين على الأهواز بعد أن طعنه أحد رجال طاهر بن الحسين: (الذهبي، ج5، 2006، ص190).</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مَنْ ذاق طعْمَ الرُّقَادِ مِنْ فرحٍ          فإنني قدْ أضرَّ بي سَهَري</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ولَّى فتى الرُّشْدِ فافْتَقدتُ به           قلبي وسمْعي وعَزَّني بصري</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كان غِيَاثاً لدى المُحُولِ فقَدْ            ولَّى غَمَامُ الرَّبيعِ والمَطَرِ</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وفى  العُيينيُّ للامام، ولمْ             يُرْهِبْهُ وقْعُ المُشطَّبِ الذَّكَرِ</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ساور ريبَ المنُونِ داهيةً              لولا خضوعُ العبادِ للقدَرِ</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فامض حميداً فكُلُّ ذي أجلٍ           يسعى إلى ما سَعَيْتَ بالأثرِ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وقال بعض المهالبة: "وجرح في تلك الوقعة جراحات كثيرة وقطعت يده"‏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6</w:t>
      </w:r>
      <w:r w:rsidRPr="007E01A4">
        <w:rPr>
          <w:rFonts w:ascii="Calibri" w:eastAsia="Calibri" w:hAnsi="Calibri" w:cs="Simplified Arabic" w:hint="cs"/>
          <w:color w:val="000000"/>
          <w:sz w:val="28"/>
          <w:szCs w:val="28"/>
          <w:rtl/>
          <w:lang w:bidi="ar-SA"/>
        </w:rPr>
        <w:t>7</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فأنشأ بعضهم:( ابن الأثير، ج5، 2009، ص178).</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فما لُمتُ نفسي غير أنَّني لم أُطقْ         حراكا وأني كنتُ بالضَّربِ مٌثخناً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ولو سلمتْ كفَّاي قاتلتُ دُونه              وضاربتُ عنْهُ الطاهريَّ المُلعَّنا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فتى لا يُرى أنْ يخْذِلَ السيْفَ في الوغا     إذا ادَّرَعَ الهيْجاءَ في النَّقعِ واكْتنى.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وظهرت جماعة يسمون(قُوَّاد الغالية)</w:t>
      </w:r>
      <w:r w:rsidRPr="007E01A4">
        <w:rPr>
          <w:rFonts w:ascii="Calibri" w:eastAsia="Calibri" w:hAnsi="Calibri" w:cs="Arial" w:hint="cs"/>
          <w:sz w:val="22"/>
          <w:szCs w:val="22"/>
          <w:rtl/>
          <w:lang w:bidi="ar-SA"/>
        </w:rPr>
        <w:t xml:space="preserve"> </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الذهبي،ج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2006</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19</w:t>
      </w:r>
      <w:r w:rsidRPr="007E01A4">
        <w:rPr>
          <w:rFonts w:ascii="Calibri" w:eastAsia="Calibri" w:hAnsi="Calibri" w:cs="Simplified Arabic" w:hint="cs"/>
          <w:color w:val="000000"/>
          <w:sz w:val="28"/>
          <w:szCs w:val="28"/>
          <w:rtl/>
          <w:lang w:bidi="ar-SA"/>
        </w:rPr>
        <w:t>1</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،وهم الذين استطاع   محمد الأمين أن يستميلهم بالمال والصلات، لكن هذا لم يفت في عضد طاهر، فراسلهم  وكاتبهم ووعدهم وأغرى أصاغرهم بأكابرهم فشغبوا على محمد الأمين فقال أحد أبناء بغداد: (أطلس، ج5، عصر الازدهار،2020، ص140).</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قل للأمين، اللهَ في نفسه        ما شَتَّتَ الجُنْدَ سوى الغَاليَهْ</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وطاهرٌ نَفْسي تَقِي طاهراً       برِسْلِهِ والعُدَّةِ الكافيهْ</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وأضحى زِمامُ المُلْكِ في كَفِّهِ    مُقاتلاً للفئةِ الباغِيهْ</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ناكثاً أَسْلَمَهُ نَكْثُهُ            عُيُوبُهُ مِنْ خُبْثِهِ فاشيهْ</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قد جاءكَ الليثُ بشدَّاته         مُستَكْلِباً في أُسُدٍ ضاريهْ</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فاهربْ ولا مهْربَ مِنْ مثْلِهِ      إلا إلى النًّارِ أو الهاويهْ</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تقدم جيش المأمون نحو بغداد وبايع أكثر أهل العراق المأمون واستمر الاقتتال بين الأخوين وقد أدى هذا إلى الخراب والهدم بسبب رمي المجانيق التي أدت إلى درس محاسن بغداد وساء حال الناس فبكت الشعراء بغداد والحال التي وصل إليها الناس.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يقول أحد أبناء بغداد في زهير بن المسيب وقتله الناس بالمنجنيق:(الدينوري،2001، ص584).</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لا تقربِ المنجنيقَ والحَجَرَا       فقدْ رأيتَ القتيلَ إذْ قُبِرا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باكرَ كيْ لا يفوتَهُ خَبَرٌ          راح قتيلا وخَلَّفَ الخبرا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ما ذا به كان ِمنْ نشاط ومِنْ    صِحَّةِ جسْمٍ به إذا ابتكَرَا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أراد ألا يُقالَ كان لَهُ             أمْرٌ فَلَمْ يدْرِ مَنْ به أمَرا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صاحبَ المنْجَنيقِ ما فعلَتْ     كفّـــــــــاكَ لم تُبْقيا ولمْ تَذَرا</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كانِ هواه سوى الذي قُدِرا         هيهات لنْ يَغْلِبَ الهوى القَدَرَا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(الهليس، شعر الوقائع، 2002، ص51).</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ويقول عمرو بن عبدالملك العتري الوراق :(هدارة، اتجاهات الشعر، 1963، ص184).</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رماة المنجنيق                كُـلكم غيرُ شفيق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ما تُبالُون صديقاً               كان أو غيرَ صديق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ويْلكُمْ تَدْرُون ما تر               مون مُرّارِ الطريقِ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رُبَّ خَود ذات دَلِّ              وهي كالغُصْنِ الوَريق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أُخْرجَتْ منْ جَوف دُنْيا         ها ومَنْ عَيْش أنيقِ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لم تَجدْ من ذاك بُدَّا            أُبْرزَتْ يَومَ الحَريقِ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ويقول العِتري واصفا حالة بغداد الجميلة بعد أن كانت قرة العين، يبكيها حرقة، جَزِعاً لما أصاب من بنات الدهر حتى تفرق شملهم: (الفلاحي، دراسات في النص، 2018، ص200).)</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منْ ذا أصابَكِ يا بغداد بالعَينِ      ألم تكوني زماناً قُرَّة العينِ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ألم يكُن فيك قومٌ كان مسْكَنُهُمْ      وكان قُرْبُهُمُ زيناً من الزَّينِ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صاح الغُرابُ بهم بالبين فافترقُوا ماذا لقيتُ بهم من لوعَةِ البينِ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أستودعُ اللهَ قوماً ما ذَكَرْتُهُمُ     إلا تحدَّرَ ماءُ العين منْ عيني</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كانوا ففرَّقَهُمْ دهْرٌ وصدَّعَهُمْ      والدَّهرُ يصْدَعُ ما بين  الفريقينِ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ويصف الحسين بن الخليع ما تعرضت له بغداد من دمار وخراب:(السامرائي،1969، ص352)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أَتُسْرعُ الرِّجلَةُ اغْذاذا          عنْ جَانبي بغدادَ أمْ ماذا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ألمْ تَرَ الفتْنةَ قدْ أُلِّفَتْ          إلى أُولى الفتنة شُذَّاذا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وانتقَضَتْ بغْدادُ عُمْرانُها       عنْ رأي لا ذاك ولا هذا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هدْماً وحرقاً قّدْ أُبيدَ أَهلُها        عُقُوبَةٌ لانتْ بمنْ لاذا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ما أحْسَنَ الحالاتِ إنْ لَمْ تَعُدْ    بغدادُ في القلَّةِ بَغْدَاذا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يقول الخُرَيْم (أبو يعقوب إسحق) واصفا ما آلت إليه بغداد التي كانت جنة الدنيا بما ينعمون به في ظلالها من الغبطة والعيش الهنيء، تزين شوارعها البساتين والنخيل والقصور ، عادت خرابا وخلت من البشر وخيم عليها الحزن وهجرها السرور فلا تسمع فيها إلا عواء الكلاب فقد دمرت قصورها وأحرقت ، وهدمت بيوتها، بعد أن رماها طاهر بن الحسين بالمجانيق: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أطلس،</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عصر</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الازدهار،</w:t>
      </w:r>
      <w:r w:rsidRPr="007E01A4">
        <w:rPr>
          <w:rFonts w:ascii="Calibri" w:eastAsia="Calibri" w:hAnsi="Calibri" w:cs="Simplified Arabic"/>
          <w:color w:val="000000"/>
          <w:sz w:val="28"/>
          <w:szCs w:val="28"/>
          <w:rtl/>
          <w:lang w:bidi="ar-SA"/>
        </w:rPr>
        <w:t>2020</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14</w:t>
      </w:r>
      <w:r w:rsidRPr="007E01A4">
        <w:rPr>
          <w:rFonts w:ascii="Calibri" w:eastAsia="Calibri" w:hAnsi="Calibri" w:cs="Simplified Arabic" w:hint="cs"/>
          <w:color w:val="000000"/>
          <w:sz w:val="28"/>
          <w:szCs w:val="28"/>
          <w:rtl/>
          <w:lang w:bidi="ar-SA"/>
        </w:rPr>
        <w:t>1</w:t>
      </w:r>
      <w:r w:rsidRPr="007E01A4">
        <w:rPr>
          <w:rFonts w:ascii="Calibri" w:eastAsia="Calibri" w:hAnsi="Calibri" w:cs="Simplified Arabic"/>
          <w:color w:val="000000"/>
          <w:sz w:val="28"/>
          <w:szCs w:val="28"/>
          <w:rtl/>
          <w:lang w:bidi="ar-SA"/>
        </w:rPr>
        <w:t>).‏</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قالوا ولمْ يَلْعبِ الزَّمانُ ببغدادَ          وتَعْثُرْ بها عواثِرُها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إذْ هي مثلُ العروسِ بادِيُها          مُهَوَّلٌ للفتى وحاضِرُها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جَنةُ دُنيا ودَارُ مغْبطَةٍ               قَلَّ من النائباتِ وائرُها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دَرَّتْ خُلُوفُ الدُّنيا لساكنِهَا          وقلَّ معْسورُها وعاسِرُها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وانفرجَتْ بالنَّعيم وانْتَجَعَتْ            فيها بلذَّاتِها حَواضِرُها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فالقومُ منها في روْضَةٍ أنقِ        أشْرقَ غبَّ القُطَّانِ زائرُها</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وفيها يقول: (الحلي، الرثاء في الشعر، 2008، ص249).</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هلْ رأيتَ الجنانَ زاهرةً        يروقُ عينَ البصيرِ زاهِرُها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وهلْ رأيتَ القُصورَ شارعةً        تكِنُّ مثْلَ الدُّمى مقاصِرُها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وهل رأيتَ القُرى التي غَرسَ الْ     أملاكَ مُخْضرَّةً دَساكِرُها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محْفُوفَةً بالكُرومِ والنَّخْلِ والريحـ      ــــانِ قدْ دَميتْ محاجــرُها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فإنَّها أصبحتْ خلايا من الْ       إنسان قدْ دَميتْ محاجِرُها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فقراً خلاءَ تَعوي الكلابُ بها         يُنكرُ منها الرُّسومَ داثِرُها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وأصبح البؤسُ ما يفارقُها           إلفاً لها والسرورُ  هاجرُها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ويقول إن هذا كان جزاء لما كان بها من طغيان وفسق وفجور:(الخضري بك،2016، ص137).</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بؤس بغداد دار مملكة      دارتْ على أهلها دوائرها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أمهلها ألله ثم عاقبها           لما أحاطتْ بها كبائرُها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رقَّ بها الدِّين واستخف بذي الـفضل  وعزَّ النُّساكَ فاجرها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وصار ربَّ الجيران فاسقهم           وابتزَّ أمرَ الدروب شاطِرُها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وقال بعض فتيان بغداد أبياتا تصف ضنك العيش ومرارته: (الطبري،ج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ص81</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بكيتُ دماً على بغدادَ لمَّا       فقدتُ غضارةَ العيشِ الأنيق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تبدِّلنا هموماً منْ سرورٍ      ومن سعةِ  تَبدَّلْنا بضيق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أصابَتْها من الحُسَّادِ عَيْنٌ      فأفْنتْ أهْلَها بالمَنْجنيق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فَقَومٌ أُحْرقُوا بالنَّار قَسْراً        ونائحةٌ تنُوحُ على غريق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وصائحةٌ تُنادي واصَباحا       وباكِيةٌ لفقْدان الشَّفيق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وحوراء المدامع ذاتُ دلٍّ        مُضمَّخةُ المَجاسد بالخَلُوق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تَفرُّ من الحريق إلى انتهاب     ووالدُها يَفرُّ إلى الحريق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وَسالبةُ الغزالة مُقْلَتَيها           مضاحكُها كلألأة البُروق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حيارى كالهدايا مُفكراتٌ         عليهنَّ القلائدُ في الحُلوق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ينادينَ الشَّفيقَ ولا شفيقٌ          وقدْ فُقدَ الشَّقيقُ منَ الشَّقيقِ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وقومٌ أُخْرجُوا منْ ظلِّ دُنْيا         مَتاعُهُمُ يُباعُ بكُلِّ سُوقِ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ومغْتربٌ قريبُ الدَّار مُلْقى        بلا رأس بقارعة الطَّريق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توسَّط منْ قتالهمُ جميعا           فما يّدْرون من أيّ الفريق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فلا ولدٌ يُقيمُ على أبيه              وقدْ هربَ الصَّديقُ بلا صديق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ومهما أنْسَ منْ شىءٍ تولى         فإنِّي ذاكرٌ دار الرَّقيق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وحين أمر طاهر بن الحسين بهدم وإحراق كثير من دور أعدائه ، كان أصحابه يهدمون الدار وينصرفون فكان أصحاب محمد المخلوع يقلعون الأبواب والسقوف فكانوا أضر على أصحابهم من أصحاب طاهر تعدياً  فقال فيهم أحد الشعراء: (النورسي، بغداد في، 2009، ص70).</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لنا كلُّ يوم ثُلْمةٌ لا نَسُدُّها                يزيدون فيما يطلبون وننقُصُ</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إذا هدمُوا داراً أخذْنا سُقُوفَها               ونحن لأخرى غَيرِها نتربَّصُ</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وإن حَرصُوا يوما على الشَّرِّ جَهْدهُمْ   فغوغاؤنا منْهُمْ على الشّرِّ أحْرصُ</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فقد ضيَّقوا من أرضنا كلُّ واسعٍ          وصار لهم أهلٌ بها وتعرَّصُوا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يثيرون بالطَّبْلِ القنيصَ فإن بدا            لهم وجه صيدٍ من قريب تقنَّصُوا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لقد أفسدُوا شَرْق البلادِ وغَرْبها              علينا فما ندري إلى أين نشخُصُ</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وقال آخر: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w:t>
      </w:r>
      <w:r w:rsidRPr="007E01A4">
        <w:rPr>
          <w:rFonts w:ascii="Calibri" w:eastAsia="Calibri" w:hAnsi="Calibri" w:cs="Simplified Arabic"/>
          <w:color w:val="000000"/>
          <w:sz w:val="28"/>
          <w:szCs w:val="28"/>
          <w:rtl/>
          <w:lang w:bidi="ar-SA"/>
        </w:rPr>
        <w:t>8</w:t>
      </w:r>
      <w:r w:rsidRPr="007E01A4">
        <w:rPr>
          <w:rFonts w:ascii="Calibri" w:eastAsia="Calibri" w:hAnsi="Calibri" w:cs="Simplified Arabic" w:hint="cs"/>
          <w:color w:val="000000"/>
          <w:sz w:val="28"/>
          <w:szCs w:val="28"/>
          <w:rtl/>
          <w:lang w:bidi="ar-SA"/>
        </w:rPr>
        <w:t>3</w:t>
      </w:r>
      <w:r w:rsidRPr="007E01A4">
        <w:rPr>
          <w:rFonts w:ascii="Calibri" w:eastAsia="Calibri" w:hAnsi="Calibri" w:cs="Simplified Arabic"/>
          <w:color w:val="000000"/>
          <w:sz w:val="28"/>
          <w:szCs w:val="28"/>
          <w:rtl/>
          <w:lang w:bidi="ar-SA"/>
        </w:rPr>
        <w:t>‏)‏.‏</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الناس في الهدمِ وفي الانتقالْ             قد عرَّض النَّاسُ بقيل وقالْ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أيُّها السائلُ عن شأنِهُمْ               عينُك تكفيكَ مكانَ السُّؤالْ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قدْ كان للرحمانِ نكبيرُهُمْ                فاليومَ تكْبيرُهمْ للقتالْ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اطرحْ بعينَيكَ إلى جمْعهِمْ               وانتظرِ الروحَ وعُدَّ اللَّيالْ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لم يبقَ في بغدادَ إلا امرؤٌ                حالفهُ الفَقْرُ كثيرُ العِيالْ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لا أُمَّ تحمي عنْ حِمَاها ولا                خَالٌ لهُ يَحْمي ولا غيرُ خالْ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ليس لهُ مالٌ سوى مطْرَدٍ                  مِطْرَدُهُ  في كَفِّهِ رَأسُ مالْ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هان على الله فأجرى على                 كَفَّيه للشَّقْوةِ قَتْلَ الرِّجالْ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إنْ صار ذا الأمرُ إلى واحدٍ               صار إلى القتْلِ على كُلِّ حالْ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ما بالُنا نُقْتَلُ منْ أجلِهِمْ                   سبحانكَ اللهم يا ذا الجَلَالْ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وقال أيضاً:  (نوري، العامة والسلطة، 2003، ص53).</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ولستُ بتارك بغْدادَ يوما       ترحَّلَ مَنْ ترَحَّلَ أو أقاما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إذا ما العيْشُ ساعَدَنا فَلَسْنا       نُبالي بَعْدُ مَنْ كان الإماما.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أمر محمد الأمين زريحا غلامه بتتبع الأموال وطلبها عند أهل الودائع وغيرهم وأمر الهِرْش بطاعته فكان يهجم على الناس في منازلهم ويبيتهم ليلا ويأخذ بالظنة، فجبى بذلك السبب أموالا كثيرة وأهلك </w:t>
      </w:r>
      <w:r w:rsidRPr="007E01A4">
        <w:rPr>
          <w:rFonts w:ascii="Calibri" w:eastAsia="Calibri" w:hAnsi="Calibri" w:cs="Simplified Arabic" w:hint="cs"/>
          <w:color w:val="000000"/>
          <w:sz w:val="28"/>
          <w:szCs w:val="28"/>
          <w:rtl/>
          <w:lang w:bidi="ar-SA"/>
        </w:rPr>
        <w:lastRenderedPageBreak/>
        <w:t>خلقاً، فهرب الناس بعلة الحج، وفرَّ الأغنياء كذلك، فقال الشاعر القراطيسي في ذلك:</w:t>
      </w:r>
      <w:r w:rsidRPr="007E01A4">
        <w:rPr>
          <w:rFonts w:ascii="Calibri" w:eastAsia="Calibri" w:hAnsi="Calibri" w:cs="Arial" w:hint="cs"/>
          <w:sz w:val="22"/>
          <w:szCs w:val="22"/>
          <w:rtl/>
          <w:lang w:bidi="ar-SA"/>
        </w:rPr>
        <w:t xml:space="preserve"> </w:t>
      </w:r>
      <w:r w:rsidRPr="007E01A4">
        <w:rPr>
          <w:rFonts w:ascii="Calibri" w:eastAsia="Calibri" w:hAnsi="Calibri" w:cs="Simplified Arabic"/>
          <w:color w:val="000000"/>
          <w:sz w:val="28"/>
          <w:szCs w:val="28"/>
          <w:rtl/>
          <w:lang w:bidi="ar-SA"/>
        </w:rPr>
        <w:t>(</w:t>
      </w:r>
      <w:r w:rsidRPr="007E01A4">
        <w:rPr>
          <w:rFonts w:ascii="Calibri" w:eastAsia="Calibri" w:hAnsi="Calibri" w:cs="Simplified Arabic" w:hint="cs"/>
          <w:color w:val="000000"/>
          <w:sz w:val="28"/>
          <w:szCs w:val="28"/>
          <w:rtl/>
          <w:lang w:bidi="ar-SA"/>
        </w:rPr>
        <w:t>الطبري،ج</w:t>
      </w:r>
      <w:r w:rsidRPr="007E01A4">
        <w:rPr>
          <w:rFonts w:ascii="Calibri" w:eastAsia="Calibri" w:hAnsi="Calibri" w:cs="Simplified Arabic"/>
          <w:color w:val="000000"/>
          <w:sz w:val="28"/>
          <w:szCs w:val="28"/>
          <w:rtl/>
          <w:lang w:bidi="ar-SA"/>
        </w:rPr>
        <w:t>5</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2001</w:t>
      </w:r>
      <w:r w:rsidRPr="007E01A4">
        <w:rPr>
          <w:rFonts w:ascii="Calibri" w:eastAsia="Calibri" w:hAnsi="Calibri" w:cs="Simplified Arabic" w:hint="cs"/>
          <w:color w:val="000000"/>
          <w:sz w:val="28"/>
          <w:szCs w:val="28"/>
          <w:rtl/>
          <w:lang w:bidi="ar-SA"/>
        </w:rPr>
        <w:t>،</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ص395</w:t>
      </w:r>
      <w:r w:rsidRPr="007E01A4">
        <w:rPr>
          <w:rFonts w:ascii="Calibri" w:eastAsia="Calibri" w:hAnsi="Calibri" w:cs="Simplified Arabic"/>
          <w:color w:val="000000"/>
          <w:sz w:val="28"/>
          <w:szCs w:val="28"/>
          <w:rtl/>
          <w:lang w:bidi="ar-SA"/>
        </w:rPr>
        <w:t>‏)‏.‏</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أظهروا الحجَّ وما يَنْوونهُ         بل مِنْ الهِرْشِ يُريدونَ الهَرَبْ</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كمْ أُناس أصبحُوا في غِبْطَةٍ      وُكِّلَ الهِرْشُ عليهم بالعَطَبْ</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كُلُّ مَنْ راد زُريْحٌ بيتَهُ             لقي الذُلَّ ووافاهُ الحَرَبْ  </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color w:val="000000"/>
          <w:sz w:val="28"/>
          <w:szCs w:val="28"/>
          <w:rtl/>
          <w:lang w:bidi="ar-SA"/>
        </w:rPr>
        <w:t xml:space="preserve">   انتصر طاهر على جيش الأمين وحاصر بغداد وخُلِعَ الأمين من الخلافة على بغداد وأعلن استسلامه، ومع ذلك قتل بخلاف أوامر المأمون وهكذا انتهت واحدة من أقسى الحروب الأهلية التي عرفها المشرق الإسلامي</w:t>
      </w:r>
      <w:r w:rsidRPr="007E01A4">
        <w:rPr>
          <w:rFonts w:ascii="Calibri" w:eastAsia="Calibri" w:hAnsi="Calibri" w:cs="Simplified Arabic" w:hint="cs"/>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وقد رثاه الشاعر أبونواس  الذي كان مقربا إليه، واتخذه نديماً  له وشاعرا خاصاً، لكن هذا لم يدم أكثر من سنتين، إذ وقع الخلاف بين الأمين وأخيه المأمون وترامى إلى سمع الخليفة أن الحسن بن سهل في خراسان قال :" كيف لايحل قتال الأمين وشاعره ونديمه يقول: ألا فاسقني خمرا وقل لي هي الخمر"( الأصفهاني، محاضرات، ج2، 2009، ص370).</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بكى أبونواس الأمين في قصائد عدة: ( أبونواس، ديوانه، ص 578).</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أعزي </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 xml:space="preserve"> يامحمد </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 xml:space="preserve"> عنك نفسي       معاذَ اللهِ والمِننِ الجِسامِ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فهلَّا ماتَ قومٌ لم يموتوا          ودُوفعَ عنْكَ لى أجلُ الحِمامِ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كأنَّ الدَّهر صادفَ منكَ ثأراً      أو اسْتشْفى بهُلكك من سَقامِ</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وقال: (ابن طرار ،الجليس الصالح،2005، ص69).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طوى الموتُ ما بيني وبين محمدٍ   وليس لما تطوي المنيةُ ناشرُ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فلا وصلَ إلا عَبْرَةٌ تستديمُها       أحاديثُ نفْسٍ مالها الدَّهرَ ذاكرُ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وكنتُ عليه أحْذَرُ الموتَ وحدَهُ    فلم يبقَ لي شيءٌ عليه أحاذرُ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لئن عمرتْ دورٌ بمَنْ لا أودُّه    فقد عمرتْ ممنْ أحبُّ المقابرُ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وقال:(الحلي،2008،ص197).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أيا أمين الله منْ للنَّدَى          وعِصمةِ الضَّعْفى، وفكِّ الأسيرْ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خلَّفتنا بعْدَكَ نبكي على         دنياك والدِّين بدمعٍ غزير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يا وحْشَتنا بعْدك، ماذا بنا       أحلَّ من ضَنْكٍ صُروفَ الدهورْ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لاخيرَ للأحياءٍ في عيشهِمْ        بعدك، والزُّلفى لأهلِ القبورْ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أما الشاعر عبدالله بن أيوب التيمي الذي كان يلهج بالأمين في نقضه العهد مع أخيه المأمون غيرت الانتصارات موقفه و جعلته ينقض ما قاله في الأمين وصار يرى الحق في جانب المأمون  يقول:</w:t>
      </w:r>
      <w:r w:rsidRPr="007E01A4">
        <w:rPr>
          <w:rFonts w:ascii="Calibri" w:eastAsia="Calibri" w:hAnsi="Calibri" w:cs="Arial" w:hint="cs"/>
          <w:sz w:val="22"/>
          <w:szCs w:val="22"/>
          <w:rtl/>
          <w:lang w:bidi="ar-SA"/>
        </w:rPr>
        <w:t xml:space="preserve"> </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 xml:space="preserve">النهرواني، </w:t>
      </w:r>
      <w:r w:rsidRPr="007E01A4">
        <w:rPr>
          <w:rFonts w:ascii="Calibri" w:eastAsia="Calibri" w:hAnsi="Calibri" w:cs="Simplified Arabic"/>
          <w:sz w:val="28"/>
          <w:szCs w:val="28"/>
          <w:rtl/>
          <w:lang w:bidi="ar-SA"/>
        </w:rPr>
        <w:t>2005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ص92</w:t>
      </w:r>
      <w:r w:rsidRPr="007E01A4">
        <w:rPr>
          <w:rFonts w:ascii="Calibri" w:eastAsia="Calibri" w:hAnsi="Calibri" w:cs="Simplified Arabic"/>
          <w:sz w:val="28"/>
          <w:szCs w:val="28"/>
          <w:rtl/>
          <w:lang w:bidi="ar-SA"/>
        </w:rPr>
        <w:t>).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نُصرَ المأمون عبداللـ       ـه  لما ظلموه</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نقضوا العهد الذي كا         نوا قديما أكَّدوه</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لم يعامله أخوه               بالذي أوصى أبوه</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ظلَّ المأمون يحكم من خراسان وليس من بغداد، وفي هذه الأثناء نصّب نفر من العباسيين  إبراهيم بن المهدي بن العباس خليفة في بغداد منافسة للمأمون سنة 201هـ، وإبراهيم هو عم المأمون ويُدْعى (ابن شكلة) وهذا اسم أمِّهِ (ابن الأزرق، بدائع السلك،1977،ص122)، وقد هجاه دِعبل الخزاعي الشاعر المعروف بعدائه لبني العباس، نشأ في الكوفة ولقب بالشاعر الهجَّاء(ابن الأثير الحلبي، جوهر الكنز، 2012، ص84)، الذي حمل خشبته على عاتقه منذ خمسين سنة باحثا عمن يصلبه عليها، حمل الشاعر لواء الثورة والسخرية والتمرد على بني العباس فصورت قصائده انحراف الأوضاع السياسية والاجتماعية  الفاسدة بغية  توعية المجتمع العباسي(إبراهيم، شعر الهزل، 2001، ص100). وقد استخدم في أدبه السياسي روحا تهكمية ساخرة في هجاء الخلفاء العباسيين ووزرائهم وولاتهم ونقد النظم السياسية القائمة (ضيف،ج1، 2007، ص167)، واستطاع أن يصور الحكم المتقلب والحالة </w:t>
      </w:r>
      <w:r w:rsidRPr="007E01A4">
        <w:rPr>
          <w:rFonts w:ascii="Calibri" w:eastAsia="Calibri" w:hAnsi="Calibri" w:cs="Simplified Arabic" w:hint="cs"/>
          <w:sz w:val="28"/>
          <w:szCs w:val="28"/>
          <w:rtl/>
          <w:lang w:bidi="ar-SA"/>
        </w:rPr>
        <w:lastRenderedPageBreak/>
        <w:t>القلقة والانحطاط السائد وتبلبل الأمور والفوضى ، وهو لم يقصد من هجائه الساخر الإضحاك والهزل بل كانت سخريته ذات أهداف سياسية واجتماعية بناءة.</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يقول في هجاء الرشيد:( نور الدين، شعر التمرد، 2003، ص7).</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فما قُبِلَتْ بالرُّشد منهم رعايةٌ      ولا لوليُّ بالأمانة دين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رشيدُهُمُ غاوٍ وطفلاه بعده       لهذا رزايا دون ذاك مجون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أي سخرية أبلغُ وأقسى من هذا؟ فالشاعر لايسخر في الأبيات السابقة عدم النضج السياسي عند هارون الرشيد فقط، بل تتعدى سخريته إلى الوضع الذي آلت إليه الأمور ، فالخليفة ضالٌ وكذلك ابناه وهما يخونان الدين الذي هو أمانة بأيديهما.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sz w:val="28"/>
          <w:szCs w:val="28"/>
          <w:rtl/>
          <w:lang w:bidi="ar-SA"/>
        </w:rPr>
        <w:t xml:space="preserve">  وفي قصيدته "يا أمة السوء" يبدأها بنسيب رقيق لرجل ضحك المشيب برأسه فبكى ، عازف عن الدنيا،وفيها  يخاطب  أمة السوء ويعني بني العباس لخروجهم عما ورد في القرآن الكريم بمحبة آل البيت ونقضهم للعهد إذ قامت الخلافة باسم (الرضا من آل البيت)  لكن العباسيين لا عهد لهم فقد خانوا العهد ونادوا بأحقية الخلافة لهم ، ومقارنة بين أفعالهم الشنيعة وما فعله الأمويون  يعذر الشاعر الأمويين على أفعالهم التي ارتكبوها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يقول: (الخزاعي، ديوان زعبل، 1998، ص82).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تأسفت جارتي لما رأت زَوري               وعدَّتِ  الحلمَ ذنباً غير مغتفرِ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ترجو الصبا بعدما شابتْ ذوائبُها              وقد جرتْ طلقا في حلبة الكبر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أجارتي إنَّ شيبَ الرأسِ نفَّلني                ذِكرَ الغواني وأرضاني من القَدرِ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يا أمةَ السُّوء ما جازيتِ أحمدَ عن            حسنِ البلاء على التنزيل والسُّور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خَلَفْتَموه على الأبناء حين مضى             خلافة الذئب في أبقار ذي بقر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وليس حيٌّ من الأحياء نعْلَمُهُ                من ذي يمانٍ ومن بكرٍ ومن مُضرِ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إلا وهم شركاءٌ في دمائهمُ                  كما تشاركَ أيسارٌ على جُزرِ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قتلاً وأسراً وتحريقاً ومنهبَةً                  فعلَ الغُزاةِ بأرضِ الرومِ والخزرِ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أرى أمية معذورين إن قتلوا                 ولا أرى لبني العباس من عذر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ويسخر من فعل المأمون لدفنه الإمام الرضا بجوار أبيه هارون الرشيد للتغطية والتمويه حسب وجهة نظره، وهو معاصر للحدث بل عاشه ويعرف كل أسراره : شعر ساخر وتهكم مضحك عقبى اتخاذه الموقف المعارض العقائدي والسياسي(الحلي، الرثاء،2008، ص178).</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قبران في طوسَ خيرُ الخلقِ كلِّهِمُ                 وقبرُ شرِّهُم هذا من العِبَرِ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ما ينفعُ الرجسَ مِن قُربِ الزكيِّ وما             على الزكي بقُرب الرِّجسِ من ضَرَرِ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هيهات كلُّ امرئ رهنٌ بما كسبت              له يداه فخذ ما شئت أو فَذَرِ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كما يفتخر دعبلُ بقتل طاهر بن الحسين محمداً الأمين بأسلوب تهكمي </w:t>
      </w:r>
      <w:r w:rsidRPr="007E01A4">
        <w:rPr>
          <w:rFonts w:ascii="Calibri" w:eastAsia="Calibri" w:hAnsi="Calibri" w:cs="Simplified Arabic" w:hint="cs"/>
          <w:color w:val="000000"/>
          <w:sz w:val="28"/>
          <w:szCs w:val="28"/>
          <w:rtl/>
          <w:lang w:bidi="ar-SA"/>
        </w:rPr>
        <w:t xml:space="preserve">ساخر يفضح حكم  المأمون مشيراً </w:t>
      </w:r>
      <w:r w:rsidRPr="007E01A4">
        <w:rPr>
          <w:rFonts w:ascii="Calibri" w:eastAsia="Calibri" w:hAnsi="Calibri" w:cs="Simplified Arabic" w:hint="cs"/>
          <w:sz w:val="28"/>
          <w:szCs w:val="28"/>
          <w:rtl/>
          <w:lang w:bidi="ar-SA"/>
        </w:rPr>
        <w:t xml:space="preserve"> قضية طاهر بن الحسين الخزاعي وحصاره بغداد وقتله الأمين محمد بن الرشيد، وبذلك ولي المأمون الخلافة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أيسومني المأمون خِطَّة عاجزٍ    أو ما رأى بالأمس رأسَ محمدِ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توفي على هامِ الخلائفِ مثلما    تُوفي الجبالُ على رؤوس القِردَدِ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ونُحُلُّ في أكنافِ كُلِّ مُمنَّعِ</w:t>
      </w:r>
      <w:r w:rsidRPr="007E01A4">
        <w:rPr>
          <w:rFonts w:ascii="Calibri" w:eastAsia="Calibri" w:hAnsi="Calibri" w:cs="Simplified Arabic" w:hint="cs"/>
          <w:sz w:val="28"/>
          <w:szCs w:val="28"/>
          <w:rtl/>
          <w:lang w:bidi="ar-SA"/>
        </w:rPr>
        <w:tab/>
        <w:t xml:space="preserve">  حتى نُذلِّلَ شاهقاً لم يُصْعَدِ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إنَّ التُراتَ مُسْهَّدٌ طلابُهَا          فاكفُفْ لِعابَك عن لِعاب الأسْودِ</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لا تحْسبن جهلي كحلمِ أبي فما     حِلمُ المشايخ مثل جهل الأمردِ</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الخزاعي،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ديوان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زعبل،</w:t>
      </w:r>
      <w:r w:rsidRPr="007E01A4">
        <w:rPr>
          <w:rFonts w:ascii="Calibri" w:eastAsia="Calibri" w:hAnsi="Calibri" w:cs="Simplified Arabic"/>
          <w:sz w:val="28"/>
          <w:szCs w:val="28"/>
          <w:rtl/>
          <w:lang w:bidi="ar-SA"/>
        </w:rPr>
        <w:t xml:space="preserve"> 1998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ص</w:t>
      </w:r>
      <w:r w:rsidRPr="007E01A4">
        <w:rPr>
          <w:rFonts w:ascii="Calibri" w:eastAsia="Calibri" w:hAnsi="Calibri" w:cs="Simplified Arabic"/>
          <w:sz w:val="28"/>
          <w:szCs w:val="28"/>
          <w:rtl/>
          <w:lang w:bidi="ar-SA"/>
        </w:rPr>
        <w:t>8</w:t>
      </w:r>
      <w:r w:rsidRPr="007E01A4">
        <w:rPr>
          <w:rFonts w:ascii="Calibri" w:eastAsia="Calibri" w:hAnsi="Calibri" w:cs="Simplified Arabic" w:hint="cs"/>
          <w:sz w:val="28"/>
          <w:szCs w:val="28"/>
          <w:rtl/>
          <w:lang w:bidi="ar-SA"/>
        </w:rPr>
        <w:t>4</w:t>
      </w:r>
      <w:r w:rsidRPr="007E01A4">
        <w:rPr>
          <w:rFonts w:ascii="Calibri" w:eastAsia="Calibri" w:hAnsi="Calibri" w:cs="Simplified Arabic"/>
          <w:sz w:val="28"/>
          <w:szCs w:val="28"/>
          <w:rtl/>
          <w:lang w:bidi="ar-SA"/>
        </w:rPr>
        <w:t>).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sz w:val="28"/>
          <w:szCs w:val="28"/>
          <w:rtl/>
          <w:lang w:bidi="ar-SA"/>
        </w:rPr>
        <w:t xml:space="preserve">  وقد كان دعبل ممن تفضلوا عليه بالخلافة حين </w:t>
      </w:r>
      <w:r w:rsidRPr="007E01A4">
        <w:rPr>
          <w:rFonts w:ascii="Calibri" w:eastAsia="Calibri" w:hAnsi="Calibri" w:cs="Simplified Arabic" w:hint="cs"/>
          <w:color w:val="000000"/>
          <w:sz w:val="28"/>
          <w:szCs w:val="28"/>
          <w:rtl/>
          <w:lang w:bidi="ar-SA"/>
        </w:rPr>
        <w:t xml:space="preserve"> يكشف  عن أيد لها المنة  والفضل في وصول المأمون إلى كرسي الخلافة  يذكره بمكانته قبل الخلافة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color w:val="000000"/>
          <w:sz w:val="28"/>
          <w:szCs w:val="28"/>
          <w:rtl/>
          <w:lang w:bidi="ar-SA"/>
        </w:rPr>
        <w:t xml:space="preserve">             </w:t>
      </w:r>
      <w:r w:rsidRPr="007E01A4">
        <w:rPr>
          <w:rFonts w:ascii="Calibri" w:eastAsia="Calibri" w:hAnsi="Calibri" w:cs="Simplified Arabic" w:hint="cs"/>
          <w:sz w:val="28"/>
          <w:szCs w:val="28"/>
          <w:rtl/>
          <w:lang w:bidi="ar-SA"/>
        </w:rPr>
        <w:t>إني من القوم الذين سيوفُهمُ        قتلت أخاك وشرَّفتكَ بمقْعدِ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شادوا بذكرك بعد طولِ خُمولِهِ      واستنقذوك من الحضيض الأوهد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كم من كريمٍ قبْلَهُ وخليفةٍ            أضحى لنا دمُهُ لذيذ المقْصِدِ</w:t>
      </w:r>
    </w:p>
    <w:p w:rsidR="007E01A4" w:rsidRPr="007E01A4" w:rsidRDefault="007E01A4" w:rsidP="007E01A4">
      <w:pPr>
        <w:spacing w:before="240"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مثل ابن عفَّانٍ ومثل وليدهم         أو مثل مروانٍ ومثلِ محمدِ</w:t>
      </w:r>
      <w:r w:rsidRPr="007E01A4">
        <w:rPr>
          <w:rFonts w:ascii="Calibri" w:eastAsia="Calibri" w:hAnsi="Calibri" w:cs="Simplified Arabic" w:hint="cs"/>
          <w:color w:val="000000"/>
          <w:sz w:val="28"/>
          <w:szCs w:val="28"/>
          <w:rtl/>
          <w:lang w:bidi="ar-SA"/>
        </w:rPr>
        <w:t xml:space="preserve"> </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(ابن أيبك، الغيث المسجم،ج1،2016، ص100).</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غير أن نقطة مهمة مخبوءة وراء هذين البيتين، وهي أن الشاعر يهدده بأنه يسهل عليه أن يكرر الموقف الذي كان أخوه فيه، يعني يسهل عليه تغيير الوضع السائد، استخدم الشاعر لغة ساخرة  في هجائه السياسي ضد المأمون وقرنه بالتهديد والتهكم اللذين يتلازمان مع الهجاء</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إن التِّراتَ مسهَّدٌ طُلابُها       فأكفُفْ لِعَابَك عن لِعاب الأسودِ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لا تحْسَبَنْ  جَهْلِي كحلم أبي     حِلم المشايخِ مثلُ جهل الأمردِ</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(الجواري، الشعر بغداد، 1991، ص161).</w:t>
      </w:r>
    </w:p>
    <w:p w:rsidR="007E01A4" w:rsidRPr="007E01A4" w:rsidRDefault="007E01A4" w:rsidP="007E01A4">
      <w:pPr>
        <w:spacing w:line="276" w:lineRule="auto"/>
        <w:jc w:val="both"/>
        <w:rPr>
          <w:rFonts w:ascii="Calibri" w:eastAsia="Calibri" w:hAnsi="Calibri" w:cs="Simplified Arabic"/>
          <w:color w:val="000000"/>
          <w:sz w:val="28"/>
          <w:szCs w:val="28"/>
          <w:u w:val="single"/>
          <w:rtl/>
          <w:lang w:bidi="ar-SA"/>
        </w:rPr>
      </w:pPr>
      <w:r w:rsidRPr="007E01A4">
        <w:rPr>
          <w:rFonts w:ascii="Calibri" w:eastAsia="Calibri" w:hAnsi="Calibri" w:cs="Simplified Arabic" w:hint="cs"/>
          <w:color w:val="000000"/>
          <w:sz w:val="28"/>
          <w:szCs w:val="28"/>
          <w:rtl/>
          <w:lang w:bidi="ar-SA"/>
        </w:rPr>
        <w:t xml:space="preserve">  وكان</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المأمون</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إذا</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أُنشِدَ</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هذه</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الأبيات</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يقول</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قبح</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الله</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دعبلا</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فما</w:t>
      </w:r>
      <w:r w:rsidRPr="007E01A4">
        <w:rPr>
          <w:rFonts w:ascii="Calibri" w:eastAsia="Calibri" w:hAnsi="Calibri" w:cs="Simplified Arabic"/>
          <w:color w:val="000000"/>
          <w:sz w:val="28"/>
          <w:szCs w:val="28"/>
          <w:rtl/>
          <w:lang w:bidi="ar-SA"/>
        </w:rPr>
        <w:t xml:space="preserve"> </w:t>
      </w:r>
      <w:r w:rsidRPr="007E01A4">
        <w:rPr>
          <w:rFonts w:ascii="Calibri" w:eastAsia="Calibri" w:hAnsi="Calibri" w:cs="Simplified Arabic" w:hint="cs"/>
          <w:color w:val="000000"/>
          <w:sz w:val="28"/>
          <w:szCs w:val="28"/>
          <w:rtl/>
          <w:lang w:bidi="ar-SA"/>
        </w:rPr>
        <w:t xml:space="preserve">أوقحه( ابن خلكان، ج2، 2012، ص226)، </w:t>
      </w:r>
      <w:r w:rsidRPr="007E01A4">
        <w:rPr>
          <w:rFonts w:ascii="Calibri" w:eastAsia="Calibri" w:hAnsi="Calibri" w:cs="Simplified Arabic" w:hint="cs"/>
          <w:sz w:val="28"/>
          <w:szCs w:val="28"/>
          <w:rtl/>
          <w:lang w:bidi="ar-SA"/>
        </w:rPr>
        <w:t xml:space="preserve">وهاجم دعبل إبراهيم بن المهدي بهجاءٍ مُدْقِعٍ  واتهم من نصَّبوه  للخلافة زمن المأمون  </w:t>
      </w:r>
      <w:r w:rsidRPr="007E01A4">
        <w:rPr>
          <w:rFonts w:ascii="Calibri" w:eastAsia="Calibri" w:hAnsi="Calibri" w:cs="Simplified Arabic" w:hint="cs"/>
          <w:color w:val="000000"/>
          <w:sz w:val="28"/>
          <w:szCs w:val="28"/>
          <w:rtl/>
          <w:lang w:bidi="ar-SA"/>
        </w:rPr>
        <w:t xml:space="preserve"> بالحماقة والبلادة وأنكر عليهم تسليم الخلافة للفاسق، وقد  بايع العباسيون إبراهيم بن المهدي بالخلافة لأن المأمون لما كان بخراسان جعل ولي عهده علي بن موسى الرضا وأمر الناس بترك لباس السواد الذي هو شعار العباسيين وأمرهم بلباس الخضرة فعز ذلك على العباسيين فخلعوا المأمون وبايعوا إبراهيم بن المهدي، فتوجه المأمون إلى بغداد ودخلها سنة 204 هـ فاستخفى إبراهيم بن المهدي فقال فيه دعبل ساخراً ومتهكما: (دعبل الخزاعي،1998، ص105).</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نَعرَ ابن شكلة بالعراق وأهلُه     فهفا إليه كل أطلس مائق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إن كان إبراهيم مضطلعاً بها     فلتصلحن من بعده لمُخارق</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ولتصلحن من بعد ذاك لزُلزُل      ولتصلحن من بعده للمارق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أني يكون وليس ذاك بكائن       يرث الخلافة فاسق عن فاسق </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(مخارق، زُلزُل، المارق) هؤلاء الثلاثة كانوا مغنين في ذلك العصر(زراقط، دراسات،1998، ص150)،وتحمل الأبيات معاني الهزء والسخرية، لأن الشاعر يعتقد أن الخلافة إذا صحت لإبراهيم فولاية العهد تكون لمخارق وتصلح فيما بعد لمُخارق ولزُلزُل والمارق وكلهم من المغنين.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وهجاه أيضا بقوله: (الأضفهاني، الأغاني، ج20، ص133)</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 معشر الأجناد لا تقنطوا     وارضوا بما كان ولا تسخطوا</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فسوف تُعطَون حُنيْنِيَّة         يلتذُّها الأمرد والأشمطُ</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والمَعْبَدِيَّات لقوادكم           تَدخلُ الكيس ولا تربط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وهكذا يرزق قوادَه           خليفةٌ مصحفُه  البرْبطُ</w:t>
      </w:r>
    </w:p>
    <w:p w:rsidR="007E01A4" w:rsidRPr="007E01A4" w:rsidRDefault="007E01A4" w:rsidP="007E01A4">
      <w:pPr>
        <w:spacing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يسخر من إبراهيم بن المهدي الذي بايعه العباسيون خليفة لهم فقد كان مغنيا، ويطلب من جنوده إلا يسخطوا لأنهم سيحظون بسماع أغاني حنين ومعبد فهذا الخليفة ديدنه الغناء ومصحفه العود.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ويُذكَر أن إبراهيم بن المهدي دخل على المأمون فشكا إليه حاله وقال يا أمير المؤمنين إن الله سبحانه وتعالى فضلك في نفسك علي وألهمك الرأفة والعفو عني والنسب واجدٌ وقد هجاني دعبل فانتقم لي منه ، فقال المأمون ما قال قوله : نعر ابن شكلة بالعراق... وأنشد الأبيات فقال هذا من بعض هجائه وقد هجاني بما هو أقبح من هذا فقال المأمون : لك أسوة بي فقد هجاني واحتملته وقال فيّ :(نور الدين،2003، ص3).</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أيسومني المأمون خطة جاهل    أو ما رأى بالأمس رأس محمد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إني من القوم الذين سيوفهم      قتلت أخاك وشرفتك بمقعد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شادوا بذكرك بعد طول خموله</w:t>
      </w:r>
      <w:r w:rsidRPr="007E01A4">
        <w:rPr>
          <w:rFonts w:ascii="Calibri" w:eastAsia="Calibri" w:hAnsi="Calibri" w:cs="Simplified Arabic" w:hint="cs"/>
          <w:sz w:val="28"/>
          <w:szCs w:val="28"/>
          <w:rtl/>
          <w:lang w:bidi="ar-SA"/>
        </w:rPr>
        <w:tab/>
        <w:t>واستنقذوك من الحضيض الأوهد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يقول إبراهيم زادك الله حلما يا أمير المؤمنين.</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sz w:val="28"/>
          <w:szCs w:val="28"/>
          <w:rtl/>
          <w:lang w:bidi="ar-SA"/>
        </w:rPr>
        <w:t xml:space="preserve">ويرد </w:t>
      </w:r>
      <w:r w:rsidRPr="007E01A4">
        <w:rPr>
          <w:rFonts w:ascii="Calibri" w:eastAsia="Calibri" w:hAnsi="Calibri" w:cs="Simplified Arabic" w:hint="cs"/>
          <w:color w:val="000000"/>
          <w:sz w:val="28"/>
          <w:szCs w:val="28"/>
          <w:rtl/>
          <w:lang w:bidi="ar-SA"/>
        </w:rPr>
        <w:t>سعد المخزومي على دعبل في هجائه للمأمون:(أبوالفتح المصري، معاهد التنصيص،ج2، 2013، ص24).</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أخذ المشيبُ من الشباب الأغيدِ       والنائبات من الأيام بمرصد</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color w:val="000000"/>
          <w:sz w:val="28"/>
          <w:szCs w:val="28"/>
          <w:rtl/>
          <w:lang w:bidi="ar-SA"/>
        </w:rPr>
        <w:t xml:space="preserve"> </w:t>
      </w:r>
      <w:r w:rsidRPr="007E01A4">
        <w:rPr>
          <w:rFonts w:ascii="Calibri" w:eastAsia="Calibri" w:hAnsi="Calibri" w:cs="Simplified Arabic" w:hint="cs"/>
          <w:sz w:val="28"/>
          <w:szCs w:val="28"/>
          <w:rtl/>
          <w:lang w:bidi="ar-SA"/>
        </w:rPr>
        <w:t>وقال طاهر بن الحسين منتشيا بانتصاره : (الشامي، موسوعة شعراء،ج2،1996، ص48).</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غضبت على الدنيا فأنهبت ما حوت       وأعتبتها مني بإحدى المتالف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قتلت أمير المؤمنين وإنما                  بقيت عناء بعده للحلائف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وأصبحت في دار مقيما كما ترى           كأني فيها من ملوك الطوائف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وقد بقيت في أم رأس فتكة                 فإما لرشد أو لرأى مخالف.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فأجابه محمد بن يزيد بن مسلمة: (ابن الجوزي، مرآة، ج9، 2013، ص92).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عتبت على الدنيا فلا كنت راضيا      فلا أعتبت إلا بإحدى المتالف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فمن أنت أو ما أنت يا فقع قرقر       إذا أنت منا لم تعلق بكانف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فنحن بأيدينا هرقنا دماءنا             كثول تهادى الموت عند التزاحف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ستعلم ما تجني عليك وما جنت       يداك فلا تفخر بقتل الخلائف</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وقد بقيت في أم رأسك فتكة          سنخرجها منه بأسمر راعف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وقال عبدالله طاهر يفخر بأبيه ونسبه:(التنوخي،1955،ص341).</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مدمن الإغضاء موصول       ومديم العتب مملول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ومدين البيض في تعب        وغريم البيض ممطول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وأخو الوجهين حيث رمى       بهواه فهو مدخول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أقصري عما لهجتِ به          ففراغي عنك مشغول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سائلي، عمن تسائلي            قد يرد الخير مسئول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أنا من تعرف نسبته             سلفي الغر بالبهاليل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سل بهم تنبيك نجدتهم            مشرفيات مصاقيل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كل عضب مشرب علقا          وغرار الحد مفلول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مصعب جدي نقيب بني          هاشم والأمر مجبول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وحسين رأس دعوتهم             بعده الحق مقبول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وأبي من لا كفاء له             من يسامي مجده قولوا</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صاحب الرأي الذي حصلت    رأيه القوم المحاصيل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حل منهم بالذرى شرفا          دونه عز وتبجيل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نفصح الأنباء عنه إذا          أسكت الأنباء مجهول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سل به الجبار يوم غد         حوله الجرد الأبابيل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أبطن المخلوع كلكله            وحوالبه المقاويل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فثوى والترب مصرعه           غال منه ملكه غول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وهبوا لله أنفسهم                لا معازيل ولا ميل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ملك تجتاح صولته              ونداه الدهر مبذول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نزعت منه تمائمه               وهو مرهوب ومأمول</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وتره يسعى إليه به               ودم يجنيه مطلول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فأجابه محمد بن يزيد بن مسلمة:(ابن عبد ربه، 1984، ص70).</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لا يرعك القال والقيل    كل ما بلغت تضليل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lastRenderedPageBreak/>
        <w:t xml:space="preserve">                      ماهوى لي كنت أعرفه    بهوى غيرك موصول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أيخون العهد ذو ثقة       لايخون العهد متبول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حملتني كل لائمة        كل ما حملت محمول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وكان قد أفرط في سب عبدالله بن طاهر وتجاوز الحد في قبح الرد: ( ابن عبدربه، 1988، ص ص70،71).</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قاتل المخلوع مقتول                   ودم القاتل مطلول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قد يخون الرمح عامله               وسنان الرمح مصقول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وينال الوتر طالبه                    بعدما تسلو المثاكيل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بأخي المخلوع طلت يدا             لم يكن في باعها طول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وبنعماه التي كفرت                  جالت الخيل الأبابيل </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ويراع غير ذي شفق                فعلت تلك الأفاعيل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يابن بيت النار موقدها               ما لحاذيه سراويل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من حسين وأبوه ومن               مصعب غالتهم غول</w:t>
      </w:r>
    </w:p>
    <w:p w:rsidR="007E01A4" w:rsidRPr="007E01A4" w:rsidRDefault="007E01A4" w:rsidP="007E01A4">
      <w:pPr>
        <w:spacing w:after="200" w:line="276" w:lineRule="auto"/>
        <w:jc w:val="both"/>
        <w:rPr>
          <w:rFonts w:ascii="Calibri" w:eastAsia="Calibri" w:hAnsi="Calibri" w:cs="Simplified Arabic"/>
          <w:color w:val="000000"/>
          <w:sz w:val="28"/>
          <w:szCs w:val="28"/>
          <w:rtl/>
          <w:lang w:bidi="ar-SA"/>
        </w:rPr>
      </w:pPr>
      <w:r w:rsidRPr="007E01A4">
        <w:rPr>
          <w:rFonts w:ascii="Calibri" w:eastAsia="Calibri" w:hAnsi="Calibri" w:cs="Simplified Arabic" w:hint="cs"/>
          <w:color w:val="000000"/>
          <w:sz w:val="28"/>
          <w:szCs w:val="28"/>
          <w:rtl/>
          <w:lang w:bidi="ar-SA"/>
        </w:rPr>
        <w:t xml:space="preserve">                    إن خير القول أصدقه              حين تصطك الأقاويل.  </w:t>
      </w:r>
    </w:p>
    <w:p w:rsidR="007E01A4" w:rsidRPr="007E01A4" w:rsidRDefault="007E01A4" w:rsidP="007E01A4">
      <w:pPr>
        <w:spacing w:line="276" w:lineRule="auto"/>
        <w:jc w:val="both"/>
        <w:rPr>
          <w:rFonts w:ascii="Calibri" w:eastAsia="Calibri" w:hAnsi="Calibri" w:cs="Simplified Arabic"/>
          <w:b/>
          <w:bCs/>
          <w:color w:val="000000"/>
          <w:sz w:val="28"/>
          <w:szCs w:val="28"/>
          <w:rtl/>
          <w:lang w:bidi="ar-SA"/>
        </w:rPr>
      </w:pPr>
      <w:r w:rsidRPr="007E01A4">
        <w:rPr>
          <w:rFonts w:ascii="Calibri" w:eastAsia="Calibri" w:hAnsi="Calibri" w:cs="Simplified Arabic" w:hint="cs"/>
          <w:b/>
          <w:bCs/>
          <w:color w:val="000000"/>
          <w:sz w:val="28"/>
          <w:szCs w:val="28"/>
          <w:rtl/>
          <w:lang w:bidi="ar-SA"/>
        </w:rPr>
        <w:t>الخاتمة:</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رصد البحث جملةً من أحداث الصراع الذي بدأ سياسياً وانتهى عسكرساً دموياً بين الأمين والمأمون العباسيين اللذين تنازعا خلافة أبيهما في كرسي الخلافة الإسلامية في عصرها العباسي، وتلمس البحث بعض صدى ذلك الصراع بصوره المختلفة في الشعر الذي كان في حقيقة الأمر أحد أدوات هذه الحرب وطرق إذكائها وزيادة أوار فتيلها.</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 xml:space="preserve">  وأظهر البحث أن ذينك الأحداث على جسامتها وإيراد أرواح عددٍ من الناس حياض الحمام، بمن فيهم الأمين نفسه، كانت مادة خصبة ومرتعاً مناسباً لقرائح الشعراء المعاصرين للفريقين، فكما انقسم الفرقاء من أنصار الرجلين، تشظى الشعراء إلى فرقتين متناجزتين، أولئك في ميدان الحرب والسياسة، وهؤلاء في مرابع الشحذ ومراتع الحماسة.</w:t>
      </w:r>
    </w:p>
    <w:p w:rsidR="007E01A4" w:rsidRPr="007E01A4" w:rsidRDefault="007E01A4" w:rsidP="007E01A4">
      <w:pPr>
        <w:spacing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وظهرت في ثنايا البحث أمارات حرص شعراء كل طرف على بلوغ  الأقصى من همته، في التفاخر بصاحبه وحليفه، والتنديد بمناجزه ومقابله، حتى أمسى شعر تلك الفترة وذاك العهد تحديداً معاول الزيادة في اتساع الفرقة ، وشعلة الإيقاد لفتيل تلك الحرب، ومما زاد في غرابة المنظر أن معاناة الناس وتشتتهم وتدمير بيوتهم وحرق معالم بغداد وقصورها، استحالت مادة شعرية وأغراضاً له، فقد بكاهم كثير من الشعراء، فوصفوا حالهم وحال مدينتهم وما آلت إليه.</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 xml:space="preserve"> وتبين كذلك أن السخرية اللاذعة سادت في عبارات الشعراء ، وازدانت بها أشعارهم، حتى طالت شخوص الخلفاء والوزراء ومن والاهم، وكانت تلك الملاسنات مادة للتندر والتهكم المرّ بين أغلب من تصدى لتلك الفتنة بالقول والشعر.</w:t>
      </w:r>
    </w:p>
    <w:p w:rsidR="007E01A4" w:rsidRPr="007E01A4" w:rsidRDefault="007E01A4" w:rsidP="007E01A4">
      <w:pPr>
        <w:spacing w:after="200"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b/>
          <w:bCs/>
          <w:sz w:val="28"/>
          <w:szCs w:val="28"/>
          <w:rtl/>
          <w:lang w:bidi="ar-SA"/>
        </w:rPr>
        <w:t>قائمة المصادر والمراجع:</w:t>
      </w:r>
    </w:p>
    <w:p w:rsidR="007E01A4" w:rsidRPr="007E01A4" w:rsidRDefault="007E01A4" w:rsidP="007E01A4">
      <w:pPr>
        <w:spacing w:after="200"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b/>
          <w:bCs/>
          <w:sz w:val="28"/>
          <w:szCs w:val="28"/>
          <w:rtl/>
          <w:lang w:bidi="ar-SA"/>
        </w:rPr>
        <w:t>أولاً: المصادر: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الأثير: عز 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الحسن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الكرم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محمد.(2010)، الكامل في التاريخ، ج5، بيروت، دار الكتب العلمية.</w:t>
      </w:r>
      <w:r w:rsidRPr="007E01A4">
        <w:rPr>
          <w:rFonts w:ascii="Calibri" w:eastAsia="Calibri" w:hAnsi="Calibri" w:cs="Simplified Arabic"/>
          <w:sz w:val="28"/>
          <w:szCs w:val="28"/>
          <w:rtl/>
          <w:lang w:bidi="ar-SA"/>
        </w:rPr>
        <w:t xml:space="preserve"> </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الأزرق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الله</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الأزرق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الأندلسي</w:t>
      </w:r>
      <w:r w:rsidRPr="007E01A4">
        <w:rPr>
          <w:rFonts w:ascii="Calibri" w:eastAsia="Calibri" w:hAnsi="Calibri" w:cs="Simplified Arabic"/>
          <w:sz w:val="28"/>
          <w:szCs w:val="28"/>
          <w:rtl/>
          <w:lang w:bidi="ar-SA"/>
        </w:rPr>
        <w:t>.(1977)</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بدائع</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السلك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طبائع</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الملك،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جزآن،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تحقيق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سامي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النشار،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ﻣﻨﺸ</w:t>
      </w:r>
      <w:r w:rsidRPr="007E01A4">
        <w:rPr>
          <w:rFonts w:eastAsia="Calibri" w:hint="cs"/>
          <w:sz w:val="28"/>
          <w:szCs w:val="28"/>
          <w:rtl/>
          <w:lang w:bidi="ar-SA"/>
        </w:rPr>
        <w:t>ﻮ</w:t>
      </w:r>
      <w:r w:rsidRPr="007E01A4">
        <w:rPr>
          <w:rFonts w:ascii="Simplified Arabic" w:eastAsia="Calibri" w:hAnsi="Simplified Arabic" w:cs="Simplified Arabic" w:hint="cs"/>
          <w:sz w:val="28"/>
          <w:szCs w:val="28"/>
          <w:rtl/>
          <w:lang w:bidi="ar-SA"/>
        </w:rPr>
        <w:t>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وزارة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اﻹﻋﻼم</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الأصفهاني: أبو الفرج علي بن الحسين.(1994)</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 الأغاني، ج</w:t>
      </w:r>
      <w:r w:rsidRPr="007E01A4">
        <w:rPr>
          <w:rFonts w:ascii="Calibri" w:eastAsia="Calibri" w:hAnsi="Calibri" w:cs="Simplified Arabic"/>
          <w:sz w:val="28"/>
          <w:szCs w:val="28"/>
          <w:rtl/>
          <w:lang w:bidi="ar-SA"/>
        </w:rPr>
        <w:t xml:space="preserve"> 18</w:t>
      </w:r>
      <w:r w:rsidRPr="007E01A4">
        <w:rPr>
          <w:rFonts w:ascii="Calibri" w:eastAsia="Calibri" w:hAnsi="Calibri" w:cs="Simplified Arabic" w:hint="cs"/>
          <w:sz w:val="28"/>
          <w:szCs w:val="28"/>
          <w:rtl/>
          <w:lang w:bidi="ar-SA"/>
        </w:rPr>
        <w:t>، القاهرة، دار إحياء التراث.</w:t>
      </w:r>
      <w:r w:rsidRPr="007E01A4">
        <w:rPr>
          <w:rFonts w:ascii="Calibri" w:eastAsia="Calibri" w:hAnsi="Calibri" w:cs="Simplified Arabic"/>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الأصفهاني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أبوالقاسم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الحسين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الراغب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الأصفهاني</w:t>
      </w:r>
      <w:r w:rsidRPr="007E01A4">
        <w:rPr>
          <w:rFonts w:ascii="Calibri" w:eastAsia="Calibri" w:hAnsi="Calibri" w:cs="Simplified Arabic"/>
          <w:sz w:val="28"/>
          <w:szCs w:val="28"/>
          <w:rtl/>
          <w:lang w:bidi="ar-SA"/>
        </w:rPr>
        <w:t>.(1993)</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الأغاني،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w:t>
      </w:r>
      <w:r w:rsidRPr="007E01A4">
        <w:rPr>
          <w:rFonts w:ascii="Calibri" w:eastAsia="Calibri" w:hAnsi="Calibri" w:cs="Simplified Arabic"/>
          <w:sz w:val="28"/>
          <w:szCs w:val="28"/>
          <w:rtl/>
          <w:lang w:bidi="ar-SA"/>
        </w:rPr>
        <w:t>20</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تحقيق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ناصف،</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القاهرة،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الهيئة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المصرية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العامة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للكتاب</w:t>
      </w:r>
      <w:r w:rsidRPr="007E01A4">
        <w:rPr>
          <w:rFonts w:ascii="Calibri" w:eastAsia="Calibri" w:hAnsi="Calibri" w:cs="Simplified Arabic"/>
          <w:sz w:val="28"/>
          <w:szCs w:val="28"/>
          <w:rtl/>
          <w:lang w:bidi="ar-SA"/>
        </w:rPr>
        <w:t>.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أيبك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صلاح</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خليل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أيبك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الصفدي</w:t>
      </w:r>
      <w:r w:rsidRPr="007E01A4">
        <w:rPr>
          <w:rFonts w:ascii="Calibri" w:eastAsia="Calibri" w:hAnsi="Calibri" w:cs="Simplified Arabic"/>
          <w:sz w:val="28"/>
          <w:szCs w:val="28"/>
          <w:rtl/>
          <w:lang w:bidi="ar-SA"/>
        </w:rPr>
        <w:t>.(2016)</w:t>
      </w:r>
      <w:r w:rsidRPr="007E01A4">
        <w:rPr>
          <w:rFonts w:ascii="Calibri" w:eastAsia="Calibri" w:hAnsi="Calibri" w:cs="Simplified Arabic" w:hint="cs"/>
          <w:sz w:val="28"/>
          <w:szCs w:val="28"/>
          <w:rtl/>
          <w:lang w:bidi="ar-SA"/>
        </w:rPr>
        <w:t>،الغيث</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المسجم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شرح</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لامية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العجم،ج</w:t>
      </w:r>
      <w:r w:rsidRPr="007E01A4">
        <w:rPr>
          <w:rFonts w:ascii="Calibri" w:eastAsia="Calibri" w:hAnsi="Calibri" w:cs="Simplified Arabic"/>
          <w:sz w:val="28"/>
          <w:szCs w:val="28"/>
          <w:rtl/>
          <w:lang w:bidi="ar-SA"/>
        </w:rPr>
        <w:t>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ط</w:t>
      </w:r>
      <w:r w:rsidRPr="007E01A4">
        <w:rPr>
          <w:rFonts w:ascii="Calibri" w:eastAsia="Calibri" w:hAnsi="Calibri" w:cs="Simplified Arabic"/>
          <w:sz w:val="28"/>
          <w:szCs w:val="28"/>
          <w:rtl/>
          <w:lang w:bidi="ar-SA"/>
        </w:rPr>
        <w:t>4</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التنوخي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المحسن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.(1955‏)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الفرج</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بعد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الشدة،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صادر</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الجوزي</w:t>
      </w:r>
      <w:r w:rsidRPr="007E01A4">
        <w:rPr>
          <w:rFonts w:ascii="Calibri" w:eastAsia="Calibri" w:hAnsi="Calibri" w:cs="Simplified Arabic"/>
          <w:sz w:val="28"/>
          <w:szCs w:val="28"/>
          <w:rtl/>
          <w:lang w:bidi="ar-SA"/>
        </w:rPr>
        <w:t>:‏</w:t>
      </w:r>
      <w:r w:rsidRPr="007E01A4">
        <w:rPr>
          <w:rFonts w:ascii="Calibri" w:eastAsia="Calibri" w:hAnsi="Calibri" w:cs="Simplified Arabic"/>
          <w:sz w:val="28"/>
          <w:szCs w:val="28"/>
          <w:cs/>
          <w:lang w:bidi="ar-SA"/>
        </w:rPr>
        <w:t>‎</w:t>
      </w:r>
      <w:r w:rsidRPr="007E01A4">
        <w:rPr>
          <w:rFonts w:ascii="Calibri" w:eastAsia="Calibri" w:hAnsi="Calibri" w:cs="Simplified Arabic"/>
          <w:sz w:val="28"/>
          <w:szCs w:val="28"/>
          <w:lang w:bidi="ar-SA"/>
        </w:rPr>
        <w:t xml:space="preserve"> </w:t>
      </w:r>
      <w:r w:rsidRPr="007E01A4">
        <w:rPr>
          <w:rFonts w:ascii="Calibri" w:eastAsia="Calibri" w:hAnsi="Calibri" w:cs="Simplified Arabic"/>
          <w:sz w:val="28"/>
          <w:szCs w:val="28"/>
          <w:cs/>
          <w:lang w:bidi="ar-SA"/>
        </w:rPr>
        <w:t>‎</w:t>
      </w:r>
      <w:r w:rsidRPr="007E01A4">
        <w:rPr>
          <w:rFonts w:ascii="Calibri" w:eastAsia="Calibri" w:hAnsi="Calibri" w:cs="Simplified Arabic" w:hint="cs"/>
          <w:sz w:val="28"/>
          <w:szCs w:val="28"/>
          <w:rtl/>
          <w:lang w:bidi="ar-SA"/>
        </w:rPr>
        <w:t>شمس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المظفر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يوسف</w:t>
      </w:r>
      <w:r w:rsidRPr="007E01A4">
        <w:rPr>
          <w:rFonts w:ascii="Calibri" w:eastAsia="Calibri" w:hAnsi="Calibri" w:cs="Simplified Arabic"/>
          <w:sz w:val="28"/>
          <w:szCs w:val="28"/>
          <w:rtl/>
          <w:lang w:bidi="ar-SA"/>
        </w:rPr>
        <w:t>.(2013)</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مرآة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الجنان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تواريخ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الزمان،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w:t>
      </w:r>
      <w:r w:rsidRPr="007E01A4">
        <w:rPr>
          <w:rFonts w:ascii="Calibri" w:eastAsia="Calibri" w:hAnsi="Calibri" w:cs="Simplified Arabic"/>
          <w:sz w:val="28"/>
          <w:szCs w:val="28"/>
          <w:rtl/>
          <w:lang w:bidi="ar-SA"/>
        </w:rPr>
        <w:t>9</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الجوزي: جمال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الفرج</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الرحمن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 (‏</w:t>
      </w:r>
      <w:r w:rsidRPr="007E01A4">
        <w:rPr>
          <w:rFonts w:ascii="Calibri" w:eastAsia="Calibri" w:hAnsi="Calibri" w:cs="Simplified Arabic"/>
          <w:sz w:val="28"/>
          <w:szCs w:val="28"/>
          <w:rtl/>
          <w:lang w:bidi="ar-SA"/>
        </w:rPr>
        <w:t>2001‏</w:t>
      </w:r>
      <w:r w:rsidRPr="007E01A4">
        <w:rPr>
          <w:rFonts w:ascii="Calibri" w:eastAsia="Calibri" w:hAnsi="Calibri" w:cs="Simplified Arabic" w:hint="cs"/>
          <w:sz w:val="28"/>
          <w:szCs w:val="28"/>
          <w:rtl/>
          <w:lang w:bidi="ar-SA"/>
        </w:rPr>
        <w:t>)، المنتظم في تاريخ الملوك والأمم، ج</w:t>
      </w:r>
      <w:r w:rsidRPr="007E01A4">
        <w:rPr>
          <w:rFonts w:ascii="Calibri" w:eastAsia="Calibri" w:hAnsi="Calibri" w:cs="Simplified Arabic"/>
          <w:sz w:val="28"/>
          <w:szCs w:val="28"/>
          <w:rtl/>
          <w:lang w:bidi="ar-SA"/>
        </w:rPr>
        <w:t>9</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 xml:space="preserve"> بيروت، دار الكتاب العربي.</w:t>
      </w:r>
      <w:r w:rsidRPr="007E01A4">
        <w:rPr>
          <w:rFonts w:ascii="Calibri" w:eastAsia="Calibri" w:hAnsi="Calibri" w:cs="Arial" w:hint="cs"/>
          <w:sz w:val="22"/>
          <w:szCs w:val="22"/>
          <w:rtl/>
          <w:lang w:bidi="ar-SA"/>
        </w:rPr>
        <w:t xml:space="preserve">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الخزاعي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رزين‏</w:t>
      </w:r>
      <w:r w:rsidRPr="007E01A4">
        <w:rPr>
          <w:rFonts w:ascii="Calibri" w:eastAsia="Calibri" w:hAnsi="Calibri" w:cs="Simplified Arabic"/>
          <w:sz w:val="28"/>
          <w:szCs w:val="28"/>
          <w:rtl/>
          <w:lang w:bidi="ar-SA"/>
        </w:rPr>
        <w:t>.(1998‏)‏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ديوان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دعبل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الخزاعي،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تحقيق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إبراهيم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الأميوني،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الخطيب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البغدادي: أبو بكر أحمد بن علي البغدادي. (‏</w:t>
      </w:r>
      <w:r w:rsidRPr="007E01A4">
        <w:rPr>
          <w:rFonts w:ascii="Calibri" w:eastAsia="Calibri" w:hAnsi="Calibri" w:cs="Simplified Arabic"/>
          <w:sz w:val="28"/>
          <w:szCs w:val="28"/>
          <w:rtl/>
          <w:lang w:bidi="ar-SA"/>
        </w:rPr>
        <w:t>2011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 بغداد، ج16، تحقيق مصطفى عبدالقدار عطا،</w:t>
      </w:r>
      <w:r w:rsidRPr="007E01A4">
        <w:rPr>
          <w:rFonts w:ascii="Calibri" w:eastAsia="Calibri" w:hAnsi="Calibri" w:cs="Simplified Arabic"/>
          <w:sz w:val="28"/>
          <w:szCs w:val="28"/>
          <w:rtl/>
          <w:lang w:bidi="ar-SA"/>
        </w:rPr>
        <w:t>‏</w:t>
      </w:r>
      <w:r w:rsidRPr="007E01A4">
        <w:rPr>
          <w:rFonts w:ascii="Calibri" w:eastAsia="Calibri" w:hAnsi="Calibri" w:cs="Simplified Arabic" w:hint="cs"/>
          <w:sz w:val="28"/>
          <w:szCs w:val="28"/>
          <w:rtl/>
          <w:lang w:bidi="ar-SA"/>
        </w:rPr>
        <w:t xml:space="preserve"> بيروت، دار الكتب العلمية.</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الدينوري: أبو حنيفة أحمد بن داوود.(</w:t>
      </w:r>
      <w:r w:rsidRPr="007E01A4">
        <w:rPr>
          <w:rFonts w:ascii="Calibri" w:eastAsia="Calibri" w:hAnsi="Calibri" w:cs="Simplified Arabic"/>
          <w:sz w:val="28"/>
          <w:szCs w:val="28"/>
          <w:rtl/>
          <w:lang w:bidi="ar-SA"/>
        </w:rPr>
        <w:t>2001</w:t>
      </w:r>
      <w:r w:rsidRPr="007E01A4">
        <w:rPr>
          <w:rFonts w:ascii="Calibri" w:eastAsia="Calibri" w:hAnsi="Calibri" w:cs="Simplified Arabic" w:hint="cs"/>
          <w:sz w:val="28"/>
          <w:szCs w:val="28"/>
          <w:rtl/>
          <w:lang w:bidi="ar-SA"/>
        </w:rPr>
        <w:t xml:space="preserve">)،الأخبار الطوال، بيروت، دار الكتب العلمية. </w:t>
      </w:r>
    </w:p>
    <w:p w:rsidR="007E01A4" w:rsidRPr="007E01A4" w:rsidRDefault="007E01A4" w:rsidP="007E01A4">
      <w:pPr>
        <w:spacing w:after="200"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الذهبي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شمس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عبدالله</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.(‏2006‏)</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الإسلام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ووفيات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المشاهير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والأعلام،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w:t>
      </w:r>
      <w:r w:rsidRPr="007E01A4">
        <w:rPr>
          <w:rFonts w:ascii="Calibri" w:eastAsia="Calibri" w:hAnsi="Calibri" w:cs="Simplified Arabic"/>
          <w:sz w:val="28"/>
          <w:szCs w:val="28"/>
          <w:rtl/>
          <w:lang w:bidi="ar-SA"/>
        </w:rPr>
        <w:t>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السخاوي: شمس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الرحمن.(</w:t>
      </w:r>
      <w:r w:rsidRPr="007E01A4">
        <w:rPr>
          <w:rFonts w:ascii="Calibri" w:eastAsia="Calibri" w:hAnsi="Calibri" w:cs="Simplified Arabic"/>
          <w:sz w:val="28"/>
          <w:szCs w:val="28"/>
          <w:rtl/>
          <w:lang w:bidi="ar-SA"/>
        </w:rPr>
        <w:t>2011‏</w:t>
      </w:r>
      <w:r w:rsidRPr="007E01A4">
        <w:rPr>
          <w:rFonts w:ascii="Calibri" w:eastAsia="Calibri" w:hAnsi="Calibri" w:cs="Simplified Arabic" w:hint="cs"/>
          <w:sz w:val="28"/>
          <w:szCs w:val="28"/>
          <w:rtl/>
          <w:lang w:bidi="ar-SA"/>
        </w:rPr>
        <w:t>)، الجواهر المجموعة والنوادر المسموعة 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الكرم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والبخل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وقضاء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حوائج</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المسلمين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واصطناع</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المعروف</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 xml:space="preserve">والصدقة، تحقيق محمد كريم الجميلي، بيروت، دار الكتب العلمية.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سلم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 xml:space="preserve">الخاسر: </w:t>
      </w:r>
      <w:r w:rsidRPr="007E01A4">
        <w:rPr>
          <w:rFonts w:ascii="Calibri" w:eastAsia="Calibri" w:hAnsi="Calibri" w:cs="Simplified Arabic"/>
          <w:sz w:val="28"/>
          <w:szCs w:val="28"/>
          <w:rtl/>
          <w:lang w:bidi="ar-SA"/>
        </w:rPr>
        <w:t>سلم</w:t>
      </w:r>
      <w:r w:rsidRPr="007E01A4">
        <w:rPr>
          <w:rFonts w:ascii="Calibri" w:eastAsia="Calibri" w:hAnsi="Calibri" w:cs="Simplified Arabic"/>
          <w:sz w:val="28"/>
          <w:szCs w:val="28"/>
          <w:lang w:bidi="ar-SA"/>
        </w:rPr>
        <w:t> </w:t>
      </w:r>
      <w:r w:rsidRPr="007E01A4">
        <w:rPr>
          <w:rFonts w:ascii="Calibri" w:eastAsia="Calibri" w:hAnsi="Calibri" w:cs="Simplified Arabic"/>
          <w:sz w:val="28"/>
          <w:szCs w:val="28"/>
          <w:rtl/>
          <w:lang w:bidi="ar-SA"/>
        </w:rPr>
        <w:t>بن عمرو بن حماد البصري</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2007‏</w:t>
      </w:r>
      <w:r w:rsidRPr="007E01A4">
        <w:rPr>
          <w:rFonts w:ascii="Calibri" w:eastAsia="Calibri" w:hAnsi="Calibri" w:cs="Simplified Arabic" w:hint="cs"/>
          <w:sz w:val="28"/>
          <w:szCs w:val="28"/>
          <w:rtl/>
          <w:lang w:bidi="ar-SA"/>
        </w:rPr>
        <w:t>)، ديوان سلم الخاسر، ط1، تحقيق شاكر العاشور، بيروت، دار صادر.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السيوطي: جلال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الرحمن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بكر.(</w:t>
      </w:r>
      <w:r w:rsidRPr="007E01A4">
        <w:rPr>
          <w:rFonts w:ascii="Calibri" w:eastAsia="Calibri" w:hAnsi="Calibri" w:cs="Simplified Arabic"/>
          <w:sz w:val="28"/>
          <w:szCs w:val="28"/>
          <w:rtl/>
          <w:lang w:bidi="ar-SA"/>
        </w:rPr>
        <w:t>2017‏</w:t>
      </w:r>
      <w:r w:rsidRPr="007E01A4">
        <w:rPr>
          <w:rFonts w:ascii="Calibri" w:eastAsia="Calibri" w:hAnsi="Calibri" w:cs="Simplified Arabic" w:hint="cs"/>
          <w:sz w:val="28"/>
          <w:szCs w:val="28"/>
          <w:rtl/>
          <w:lang w:bidi="ar-SA"/>
        </w:rPr>
        <w:t xml:space="preserve">) تاريخ الخلفاء، بيروت، دار الكتب العلمية.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_ الصفدي: صلاح الدين خليل بن أيبك.(</w:t>
      </w:r>
      <w:r w:rsidRPr="007E01A4">
        <w:rPr>
          <w:rFonts w:ascii="Calibri" w:eastAsia="Calibri" w:hAnsi="Calibri" w:cs="Simplified Arabic"/>
          <w:sz w:val="28"/>
          <w:szCs w:val="28"/>
          <w:rtl/>
          <w:lang w:bidi="ar-SA"/>
        </w:rPr>
        <w:t>1991</w:t>
      </w:r>
      <w:r w:rsidRPr="007E01A4">
        <w:rPr>
          <w:rFonts w:ascii="Calibri" w:eastAsia="Calibri" w:hAnsi="Calibri" w:cs="Simplified Arabic" w:hint="cs"/>
          <w:sz w:val="28"/>
          <w:szCs w:val="28"/>
          <w:rtl/>
          <w:lang w:bidi="ar-SA"/>
        </w:rPr>
        <w:t>) الوافي بالوفيات، شتوتغارت، منشورات فرانز شتايز الجمعية الألمانية لأبحاث الاستشراق.</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الصفدي: صلاح</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خليل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أيبك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الله.(</w:t>
      </w:r>
      <w:r w:rsidRPr="007E01A4">
        <w:rPr>
          <w:rFonts w:ascii="Calibri" w:eastAsia="Calibri" w:hAnsi="Calibri" w:cs="Simplified Arabic"/>
          <w:sz w:val="28"/>
          <w:szCs w:val="28"/>
          <w:rtl/>
          <w:lang w:bidi="ar-SA"/>
        </w:rPr>
        <w:t>2000‏</w:t>
      </w:r>
      <w:r w:rsidRPr="007E01A4">
        <w:rPr>
          <w:rFonts w:ascii="Calibri" w:eastAsia="Calibri" w:hAnsi="Calibri" w:cs="Simplified Arabic" w:hint="cs"/>
          <w:sz w:val="28"/>
          <w:szCs w:val="28"/>
          <w:rtl/>
          <w:lang w:bidi="ar-SA"/>
        </w:rPr>
        <w:t>)، الوافي بالوفيات، القاهرة، دار إجياء التراث العربي.</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الأصفهاني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أبوالقاسم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الحسين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الراغب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الأصفهاني</w:t>
      </w:r>
      <w:r w:rsidRPr="007E01A4">
        <w:rPr>
          <w:rFonts w:ascii="Calibri" w:eastAsia="Calibri" w:hAnsi="Calibri" w:cs="Simplified Arabic"/>
          <w:sz w:val="28"/>
          <w:szCs w:val="28"/>
          <w:rtl/>
          <w:lang w:bidi="ar-SA"/>
        </w:rPr>
        <w:t>.(‏2009‏)</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محاضرات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الأدباء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ومحاورات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الشعراء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والبلغاء،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w:t>
      </w:r>
      <w:r w:rsidRPr="007E01A4">
        <w:rPr>
          <w:rFonts w:ascii="Calibri" w:eastAsia="Calibri" w:hAnsi="Calibri" w:cs="Simplified Arabic"/>
          <w:sz w:val="28"/>
          <w:szCs w:val="28"/>
          <w:rtl/>
          <w:lang w:bidi="ar-SA"/>
        </w:rPr>
        <w:t>2</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ط</w:t>
      </w:r>
      <w:r w:rsidRPr="007E01A4">
        <w:rPr>
          <w:rFonts w:ascii="Calibri" w:eastAsia="Calibri" w:hAnsi="Calibri" w:cs="Simplified Arabic"/>
          <w:sz w:val="28"/>
          <w:szCs w:val="28"/>
          <w:rtl/>
          <w:lang w:bidi="ar-SA"/>
        </w:rPr>
        <w:t>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تحقيق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سجيع</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الجبيلي،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الطبري،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الفضل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جرير</w:t>
      </w:r>
      <w:r w:rsidRPr="007E01A4">
        <w:rPr>
          <w:rFonts w:ascii="Calibri" w:eastAsia="Calibri" w:hAnsi="Calibri" w:cs="Simplified Arabic"/>
          <w:sz w:val="28"/>
          <w:szCs w:val="28"/>
          <w:rtl/>
          <w:lang w:bidi="ar-SA"/>
        </w:rPr>
        <w:t>.(1964‏)</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الرسل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والملوك،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عدة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أجزاء،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تحقيق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الفضل،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القاهرة،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المعارف</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طرار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الفرج</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المعافى</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زكريا</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النهرواني</w:t>
      </w:r>
      <w:r w:rsidRPr="007E01A4">
        <w:rPr>
          <w:rFonts w:ascii="Calibri" w:eastAsia="Calibri" w:hAnsi="Calibri" w:cs="Simplified Arabic"/>
          <w:sz w:val="28"/>
          <w:szCs w:val="28"/>
          <w:rtl/>
          <w:lang w:bidi="ar-SA"/>
        </w:rPr>
        <w:t>.(2005)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الجليس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الصالح</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الكافي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والأنيس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الناصح</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الشافي،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تحقيق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عبدالكريم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سامي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الجندي،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ابن الطقطقا: محمد بن علي بن طباطبا.(</w:t>
      </w:r>
      <w:r w:rsidRPr="007E01A4">
        <w:rPr>
          <w:rFonts w:ascii="Calibri" w:eastAsia="Calibri" w:hAnsi="Calibri" w:cs="Simplified Arabic"/>
          <w:sz w:val="28"/>
          <w:szCs w:val="28"/>
          <w:rtl/>
          <w:lang w:bidi="ar-SA"/>
        </w:rPr>
        <w:t>2013‏</w:t>
      </w:r>
      <w:r w:rsidRPr="007E01A4">
        <w:rPr>
          <w:rFonts w:ascii="Calibri" w:eastAsia="Calibri" w:hAnsi="Calibri" w:cs="Simplified Arabic" w:hint="cs"/>
          <w:sz w:val="28"/>
          <w:szCs w:val="28"/>
          <w:rtl/>
          <w:lang w:bidi="ar-SA"/>
        </w:rPr>
        <w:t xml:space="preserve">)، </w:t>
      </w:r>
      <w:r w:rsidRPr="007E01A4">
        <w:rPr>
          <w:rFonts w:ascii="Calibri" w:eastAsia="Calibri" w:hAnsi="Calibri" w:cs="Simplified Arabic"/>
          <w:sz w:val="28"/>
          <w:szCs w:val="28"/>
          <w:rtl/>
          <w:lang w:bidi="ar-SA"/>
        </w:rPr>
        <w:t>الفخري في الآداب السلطانية والدول الإسلامية</w:t>
      </w:r>
      <w:r w:rsidRPr="007E01A4">
        <w:rPr>
          <w:rFonts w:ascii="Calibri" w:eastAsia="Calibri" w:hAnsi="Calibri" w:cs="Simplified Arabic" w:hint="cs"/>
          <w:sz w:val="28"/>
          <w:szCs w:val="28"/>
          <w:rtl/>
          <w:lang w:bidi="ar-SA"/>
        </w:rPr>
        <w:t>، بيروت، دار صادر.</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_ </w:t>
      </w:r>
      <w:r w:rsidRPr="007E01A4">
        <w:rPr>
          <w:rFonts w:ascii="Calibri" w:eastAsia="Calibri" w:hAnsi="Calibri" w:cs="Simplified Arabic" w:hint="cs"/>
          <w:sz w:val="28"/>
          <w:szCs w:val="28"/>
          <w:rtl/>
          <w:lang w:bidi="ar-SA"/>
        </w:rPr>
        <w:t>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ربه</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عمر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ربه</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الأندلسي</w:t>
      </w:r>
      <w:r w:rsidRPr="007E01A4">
        <w:rPr>
          <w:rFonts w:ascii="Calibri" w:eastAsia="Calibri" w:hAnsi="Calibri" w:cs="Simplified Arabic"/>
          <w:sz w:val="28"/>
          <w:szCs w:val="28"/>
          <w:rtl/>
          <w:lang w:bidi="ar-SA"/>
        </w:rPr>
        <w:t>.(1984)</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العقد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الفريد،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w:t>
      </w:r>
      <w:r w:rsidRPr="007E01A4">
        <w:rPr>
          <w:rFonts w:ascii="Calibri" w:eastAsia="Calibri" w:hAnsi="Calibri" w:cs="Simplified Arabic"/>
          <w:sz w:val="28"/>
          <w:szCs w:val="28"/>
          <w:rtl/>
          <w:lang w:bidi="ar-SA"/>
        </w:rPr>
        <w:t>2</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بیروت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فضل</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الله</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العمري: أحمد بن يحي بن فضل الله.(</w:t>
      </w:r>
      <w:r w:rsidRPr="007E01A4">
        <w:rPr>
          <w:rFonts w:ascii="Calibri" w:eastAsia="Calibri" w:hAnsi="Calibri" w:cs="Simplified Arabic"/>
          <w:sz w:val="28"/>
          <w:szCs w:val="28"/>
          <w:rtl/>
          <w:lang w:bidi="ar-SA"/>
        </w:rPr>
        <w:t>2002‏</w:t>
      </w:r>
      <w:r w:rsidRPr="007E01A4">
        <w:rPr>
          <w:rFonts w:ascii="Calibri" w:eastAsia="Calibri" w:hAnsi="Calibri" w:cs="Simplified Arabic" w:hint="cs"/>
          <w:sz w:val="28"/>
          <w:szCs w:val="28"/>
          <w:rtl/>
          <w:lang w:bidi="ar-SA"/>
        </w:rPr>
        <w:t>)، مسالك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الأبصار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ممالك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الأمصار، أبو ظبي، منشورات المجمع الثقافي.</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الكتبي: أبو إسحاق جمال الدين.(</w:t>
      </w:r>
      <w:r w:rsidRPr="007E01A4">
        <w:rPr>
          <w:rFonts w:ascii="Calibri" w:eastAsia="Calibri" w:hAnsi="Calibri" w:cs="Simplified Arabic"/>
          <w:sz w:val="28"/>
          <w:szCs w:val="28"/>
          <w:rtl/>
          <w:lang w:bidi="ar-SA"/>
        </w:rPr>
        <w:t>2008‏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غرر الخصائص الواضحة وعرر النقائض الفاضحة</w:t>
      </w:r>
      <w:r w:rsidRPr="007E01A4">
        <w:rPr>
          <w:rFonts w:ascii="Calibri" w:eastAsia="Calibri" w:hAnsi="Calibri" w:cs="Simplified Arabic" w:hint="cs"/>
          <w:sz w:val="28"/>
          <w:szCs w:val="28"/>
          <w:rtl/>
          <w:lang w:bidi="ar-SA"/>
        </w:rPr>
        <w:t>،، بيروت، دار الكتب العلمية.</w:t>
      </w:r>
    </w:p>
    <w:p w:rsidR="007E01A4" w:rsidRPr="007E01A4" w:rsidRDefault="007E01A4" w:rsidP="007E01A4">
      <w:pPr>
        <w:spacing w:after="200" w:line="276" w:lineRule="auto"/>
        <w:jc w:val="both"/>
        <w:rPr>
          <w:rFonts w:ascii="Calibri" w:eastAsia="Calibri" w:hAnsi="Calibri" w:cs="Simplified Arabic"/>
          <w:sz w:val="28"/>
          <w:szCs w:val="28"/>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نواس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أبو</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الحسن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هاني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الحكمي</w:t>
      </w:r>
      <w:r w:rsidRPr="007E01A4">
        <w:rPr>
          <w:rFonts w:ascii="Calibri" w:eastAsia="Calibri" w:hAnsi="Calibri" w:cs="Simplified Arabic"/>
          <w:sz w:val="28"/>
          <w:szCs w:val="28"/>
          <w:rtl/>
          <w:lang w:bidi="ar-SA"/>
        </w:rPr>
        <w:t>.(1898‏)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ديوان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نواس،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الأرقم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الأرقم</w:t>
      </w:r>
      <w:r w:rsidRPr="007E01A4">
        <w:rPr>
          <w:rFonts w:ascii="Calibri" w:eastAsia="Calibri" w:hAnsi="Calibri" w:cs="Simplified Arabic"/>
          <w:sz w:val="28"/>
          <w:szCs w:val="28"/>
          <w:rtl/>
          <w:lang w:bidi="ar-SA"/>
        </w:rPr>
        <w:t>.‏</w:t>
      </w:r>
    </w:p>
    <w:p w:rsidR="007E01A4" w:rsidRPr="007E01A4" w:rsidRDefault="007E01A4" w:rsidP="007E01A4">
      <w:pPr>
        <w:keepNext/>
        <w:keepLines/>
        <w:shd w:val="clear" w:color="auto" w:fill="FFFFFF"/>
        <w:spacing w:after="240" w:line="276" w:lineRule="auto"/>
        <w:outlineLvl w:val="0"/>
        <w:rPr>
          <w:rFonts w:ascii="Calibri" w:eastAsia="Calibri" w:hAnsi="Calibri" w:cs="Simplified Arabic"/>
          <w:sz w:val="28"/>
          <w:szCs w:val="28"/>
          <w:lang w:bidi="ar-SA"/>
        </w:rPr>
      </w:pPr>
      <w:r w:rsidRPr="007E01A4">
        <w:rPr>
          <w:rFonts w:ascii="Calibri" w:eastAsia="Calibri" w:hAnsi="Calibri" w:cs="Simplified Arabic" w:hint="cs"/>
          <w:sz w:val="28"/>
          <w:szCs w:val="28"/>
          <w:rtl/>
          <w:lang w:bidi="ar-SA"/>
        </w:rPr>
        <w:lastRenderedPageBreak/>
        <w:t>_ النويري: شهاب الدين أحمد بن عبد الوهاب.(</w:t>
      </w:r>
      <w:r w:rsidRPr="007E01A4">
        <w:rPr>
          <w:rFonts w:ascii="Calibri" w:eastAsia="Calibri" w:hAnsi="Calibri" w:cs="Simplified Arabic"/>
          <w:sz w:val="28"/>
          <w:szCs w:val="28"/>
          <w:rtl/>
          <w:lang w:bidi="ar-SA"/>
        </w:rPr>
        <w:t xml:space="preserve"> 2005‏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نهاية الأرب في فنون الأدب</w:t>
      </w:r>
      <w:r w:rsidRPr="007E01A4">
        <w:rPr>
          <w:rFonts w:ascii="Calibri" w:eastAsia="Calibri" w:hAnsi="Calibri" w:cs="Simplified Arabic" w:hint="cs"/>
          <w:sz w:val="28"/>
          <w:szCs w:val="28"/>
          <w:rtl/>
          <w:lang w:bidi="ar-SA"/>
        </w:rPr>
        <w:t xml:space="preserve">، بيروت، دار الكتب. </w:t>
      </w:r>
    </w:p>
    <w:p w:rsidR="007E01A4" w:rsidRPr="007E01A4" w:rsidRDefault="007E01A4" w:rsidP="007E01A4">
      <w:pPr>
        <w:spacing w:after="200" w:line="276" w:lineRule="auto"/>
        <w:jc w:val="both"/>
        <w:rPr>
          <w:rFonts w:ascii="Calibri" w:eastAsia="Calibri" w:hAnsi="Calibri" w:cs="Simplified Arabic"/>
          <w:b/>
          <w:bCs/>
          <w:sz w:val="28"/>
          <w:szCs w:val="28"/>
          <w:rtl/>
          <w:lang w:bidi="ar-SA"/>
        </w:rPr>
      </w:pPr>
      <w:r w:rsidRPr="007E01A4">
        <w:rPr>
          <w:rFonts w:ascii="Calibri" w:eastAsia="Calibri" w:hAnsi="Calibri" w:cs="Simplified Arabic" w:hint="cs"/>
          <w:b/>
          <w:bCs/>
          <w:sz w:val="28"/>
          <w:szCs w:val="28"/>
          <w:rtl/>
          <w:lang w:bidi="ar-SA"/>
        </w:rPr>
        <w:t>ثانياً المراجع:</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أطرقجي: وجيدة مجيد عبدالله.(</w:t>
      </w:r>
      <w:r w:rsidRPr="007E01A4">
        <w:rPr>
          <w:rFonts w:ascii="Calibri" w:eastAsia="Calibri" w:hAnsi="Calibri" w:cs="Simplified Arabic"/>
          <w:sz w:val="28"/>
          <w:szCs w:val="28"/>
          <w:rtl/>
          <w:lang w:bidi="ar-SA"/>
        </w:rPr>
        <w:t>1981‏</w:t>
      </w:r>
      <w:r w:rsidRPr="007E01A4">
        <w:rPr>
          <w:rFonts w:ascii="Calibri" w:eastAsia="Calibri" w:hAnsi="Calibri" w:cs="Simplified Arabic" w:hint="cs"/>
          <w:sz w:val="28"/>
          <w:szCs w:val="28"/>
          <w:rtl/>
          <w:lang w:bidi="ar-SA"/>
        </w:rPr>
        <w:t>)، إنصاف</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الخليفة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الأمين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الأدب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والتاريخ، بغداد ، مطبعة علاء.</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أطلس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أسعد</w:t>
      </w:r>
      <w:r w:rsidRPr="007E01A4">
        <w:rPr>
          <w:rFonts w:ascii="Calibri" w:eastAsia="Calibri" w:hAnsi="Calibri" w:cs="Simplified Arabic"/>
          <w:sz w:val="28"/>
          <w:szCs w:val="28"/>
          <w:rtl/>
          <w:lang w:bidi="ar-SA"/>
        </w:rPr>
        <w:t>(2020)</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عصر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الازدهار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الأمة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w:t>
      </w:r>
      <w:r w:rsidRPr="007E01A4">
        <w:rPr>
          <w:rFonts w:ascii="Calibri" w:eastAsia="Calibri" w:hAnsi="Calibri" w:cs="Simplified Arabic"/>
          <w:sz w:val="28"/>
          <w:szCs w:val="28"/>
          <w:rtl/>
          <w:lang w:bidi="ar-SA"/>
        </w:rPr>
        <w:t>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لندن،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مؤسسة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هنداوي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للنشر</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_أمين: أحمد.(</w:t>
      </w:r>
      <w:r w:rsidRPr="007E01A4">
        <w:rPr>
          <w:rFonts w:ascii="Calibri" w:eastAsia="Calibri" w:hAnsi="Calibri" w:cs="Simplified Arabic"/>
          <w:sz w:val="28"/>
          <w:szCs w:val="28"/>
          <w:rtl/>
          <w:lang w:bidi="ar-SA"/>
        </w:rPr>
        <w:t>2010</w:t>
      </w:r>
      <w:r w:rsidRPr="007E01A4">
        <w:rPr>
          <w:rFonts w:ascii="Calibri" w:eastAsia="Calibri" w:hAnsi="Calibri" w:cs="Simplified Arabic" w:hint="cs"/>
          <w:sz w:val="28"/>
          <w:szCs w:val="28"/>
          <w:rtl/>
          <w:lang w:bidi="ar-SA"/>
        </w:rPr>
        <w:t>)، ضحى الإسلام، بيروت، دار الكتب العلمية.</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البهيجي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إيناس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.(2017)</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الدولة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العباسية،ج</w:t>
      </w:r>
      <w:r w:rsidRPr="007E01A4">
        <w:rPr>
          <w:rFonts w:ascii="Calibri" w:eastAsia="Calibri" w:hAnsi="Calibri" w:cs="Simplified Arabic"/>
          <w:sz w:val="28"/>
          <w:szCs w:val="28"/>
          <w:rtl/>
          <w:lang w:bidi="ar-SA"/>
        </w:rPr>
        <w:t>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منشورات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مركز</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الكتاب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الأكاديمي</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الجواري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عبدالستار</w:t>
      </w:r>
      <w:r w:rsidRPr="007E01A4">
        <w:rPr>
          <w:rFonts w:ascii="Calibri" w:eastAsia="Calibri" w:hAnsi="Calibri" w:cs="Simplified Arabic"/>
          <w:sz w:val="28"/>
          <w:szCs w:val="28"/>
          <w:rtl/>
          <w:lang w:bidi="ar-SA"/>
        </w:rPr>
        <w:t>.(‏1991‏)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حتى</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نهاية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القرن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الثالث</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الهجري،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المجمع</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العراقي</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حسن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أمين</w:t>
      </w:r>
      <w:r w:rsidRPr="007E01A4">
        <w:rPr>
          <w:rFonts w:ascii="Calibri" w:eastAsia="Calibri" w:hAnsi="Calibri" w:cs="Simplified Arabic"/>
          <w:sz w:val="28"/>
          <w:szCs w:val="28"/>
          <w:rtl/>
          <w:lang w:bidi="ar-SA"/>
        </w:rPr>
        <w:t>.(2001)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نوافح</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خراسان،‏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ط</w:t>
      </w:r>
      <w:r w:rsidRPr="007E01A4">
        <w:rPr>
          <w:rFonts w:ascii="Calibri" w:eastAsia="Calibri" w:hAnsi="Calibri" w:cs="Simplified Arabic"/>
          <w:sz w:val="28"/>
          <w:szCs w:val="28"/>
          <w:rtl/>
          <w:lang w:bidi="ar-SA"/>
        </w:rPr>
        <w:t>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التعارف</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للمطبوعات</w:t>
      </w:r>
      <w:r w:rsidRPr="007E01A4">
        <w:rPr>
          <w:rFonts w:ascii="Calibri" w:eastAsia="Calibri" w:hAnsi="Calibri" w:cs="Simplified Arabic"/>
          <w:sz w:val="28"/>
          <w:szCs w:val="28"/>
          <w:rtl/>
          <w:lang w:bidi="ar-SA"/>
        </w:rPr>
        <w:t xml:space="preserve"> .‏</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حرفوش</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عبدالقادر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فياض</w:t>
      </w:r>
      <w:r w:rsidRPr="007E01A4">
        <w:rPr>
          <w:rFonts w:ascii="Calibri" w:eastAsia="Calibri" w:hAnsi="Calibri" w:cs="Simplified Arabic"/>
          <w:sz w:val="28"/>
          <w:szCs w:val="28"/>
          <w:rtl/>
          <w:lang w:bidi="ar-SA"/>
        </w:rPr>
        <w:t>.( ‏1995‏)</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قبيلة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طيء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الجاهلية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والإسلام،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دمشق،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البشائر</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الحلي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عبدالحسين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عباس</w:t>
      </w:r>
      <w:r w:rsidRPr="007E01A4">
        <w:rPr>
          <w:rFonts w:ascii="Calibri" w:eastAsia="Calibri" w:hAnsi="Calibri" w:cs="Simplified Arabic"/>
          <w:sz w:val="28"/>
          <w:szCs w:val="28"/>
          <w:rtl/>
          <w:lang w:bidi="ar-SA"/>
        </w:rPr>
        <w:t>.(2008)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الرثاء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العصر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حتى</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نهاية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القرن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الثالث</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الهجري،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القاريء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للطباعة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والنشر</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الخضري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.(2016)</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محاضرات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الأمم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الإسلامية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الدولة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الأرقم</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للنشر</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زراقط</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عبدالمجيد</w:t>
      </w:r>
      <w:r w:rsidRPr="007E01A4">
        <w:rPr>
          <w:rFonts w:ascii="Calibri" w:eastAsia="Calibri" w:hAnsi="Calibri" w:cs="Simplified Arabic"/>
          <w:sz w:val="28"/>
          <w:szCs w:val="28"/>
          <w:rtl/>
          <w:lang w:bidi="ar-SA"/>
        </w:rPr>
        <w:t>.(1998)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دراسات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التراث</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الأدبي،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منشورات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الغدير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للدراسات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والنشر</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lastRenderedPageBreak/>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السامرائي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يونس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أحمد</w:t>
      </w:r>
      <w:r w:rsidRPr="007E01A4">
        <w:rPr>
          <w:rFonts w:ascii="Calibri" w:eastAsia="Calibri" w:hAnsi="Calibri" w:cs="Simplified Arabic"/>
          <w:sz w:val="28"/>
          <w:szCs w:val="28"/>
          <w:rtl/>
          <w:lang w:bidi="ar-SA"/>
        </w:rPr>
        <w:t>.(1969)</w:t>
      </w:r>
      <w:r w:rsidRPr="007E01A4">
        <w:rPr>
          <w:rFonts w:ascii="Calibri" w:eastAsia="Calibri" w:hAnsi="Calibri" w:cs="Simplified Arabic" w:hint="cs"/>
          <w:sz w:val="28"/>
          <w:szCs w:val="28"/>
          <w:rtl/>
          <w:lang w:bidi="ar-SA"/>
        </w:rPr>
        <w:t>،سامراء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أدب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القرن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الثالث</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الهجري،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منشورات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مطبعة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الإرشاد</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شاكر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محمود</w:t>
      </w:r>
      <w:r w:rsidRPr="007E01A4">
        <w:rPr>
          <w:rFonts w:ascii="Calibri" w:eastAsia="Calibri" w:hAnsi="Calibri" w:cs="Simplified Arabic"/>
          <w:sz w:val="28"/>
          <w:szCs w:val="28"/>
          <w:rtl/>
          <w:lang w:bidi="ar-SA"/>
        </w:rPr>
        <w:t>.(2001‏)</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الأمين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والمأمون،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القاهرة،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منشورات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المكتب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الإسلامي</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الشامي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يحي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عبدالأمير</w:t>
      </w:r>
      <w:r w:rsidRPr="007E01A4">
        <w:rPr>
          <w:rFonts w:ascii="Calibri" w:eastAsia="Calibri" w:hAnsi="Calibri" w:cs="Simplified Arabic"/>
          <w:sz w:val="28"/>
          <w:szCs w:val="28"/>
          <w:rtl/>
          <w:lang w:bidi="ar-SA"/>
        </w:rPr>
        <w:t>.(1996)</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موسوعة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شعراء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العرب،ج</w:t>
      </w:r>
      <w:r w:rsidRPr="007E01A4">
        <w:rPr>
          <w:rFonts w:ascii="Calibri" w:eastAsia="Calibri" w:hAnsi="Calibri" w:cs="Simplified Arabic"/>
          <w:sz w:val="28"/>
          <w:szCs w:val="28"/>
          <w:rtl/>
          <w:lang w:bidi="ar-SA"/>
        </w:rPr>
        <w:t>2</w:t>
      </w:r>
      <w:r w:rsidRPr="007E01A4">
        <w:rPr>
          <w:rFonts w:ascii="Calibri" w:eastAsia="Calibri" w:hAnsi="Calibri" w:cs="Simplified Arabic" w:hint="cs"/>
          <w:sz w:val="28"/>
          <w:szCs w:val="28"/>
          <w:rtl/>
          <w:lang w:bidi="ar-SA"/>
        </w:rPr>
        <w:t>،القاهرة،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الفكر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العربي</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صفوت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زكي</w:t>
      </w:r>
      <w:r w:rsidRPr="007E01A4">
        <w:rPr>
          <w:rFonts w:ascii="Calibri" w:eastAsia="Calibri" w:hAnsi="Calibri" w:cs="Simplified Arabic"/>
          <w:sz w:val="28"/>
          <w:szCs w:val="28"/>
          <w:rtl/>
          <w:lang w:bidi="ar-SA"/>
        </w:rPr>
        <w:t>.(2009)</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جمهرة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خطب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عصور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الزاهية،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منشورات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المكتبة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العلمية</w:t>
      </w:r>
      <w:r w:rsidRPr="007E01A4">
        <w:rPr>
          <w:rFonts w:ascii="Calibri" w:eastAsia="Calibri" w:hAnsi="Calibri" w:cs="Simplified Arabic"/>
          <w:sz w:val="28"/>
          <w:szCs w:val="28"/>
          <w:rtl/>
          <w:lang w:bidi="ar-SA"/>
        </w:rPr>
        <w:t>. ‏</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الفلاحي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.(2018)</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دراسات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النص</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عمان،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غيداء</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للنشر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والتوزيع</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المغلوث</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سامي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عبدالله</w:t>
      </w:r>
      <w:r w:rsidRPr="007E01A4">
        <w:rPr>
          <w:rFonts w:ascii="Calibri" w:eastAsia="Calibri" w:hAnsi="Calibri" w:cs="Simplified Arabic"/>
          <w:sz w:val="28"/>
          <w:szCs w:val="28"/>
          <w:rtl/>
          <w:lang w:bidi="ar-SA"/>
        </w:rPr>
        <w:t>.(2012)</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أطلس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تاريخ</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الدولة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الرياض،</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العبيكان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للنشر</w:t>
      </w:r>
      <w:r w:rsidRPr="007E01A4">
        <w:rPr>
          <w:rFonts w:ascii="Calibri" w:eastAsia="Calibri" w:hAnsi="Calibri" w:cs="Simplified Arabic"/>
          <w:sz w:val="28"/>
          <w:szCs w:val="28"/>
          <w:rtl/>
          <w:lang w:bidi="ar-SA"/>
        </w:rPr>
        <w:t>. ‏</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نور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الدين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حسن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جعفر</w:t>
      </w:r>
      <w:r w:rsidRPr="007E01A4">
        <w:rPr>
          <w:rFonts w:ascii="Calibri" w:eastAsia="Calibri" w:hAnsi="Calibri" w:cs="Simplified Arabic"/>
          <w:sz w:val="28"/>
          <w:szCs w:val="28"/>
          <w:rtl/>
          <w:lang w:bidi="ar-SA"/>
        </w:rPr>
        <w:t>(2003)</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التمرد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الأعصر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شركة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رشاد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برس</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للطباعة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والنشر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والتوزيع</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النورسي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روناك</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توفيق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علي</w:t>
      </w:r>
      <w:r w:rsidRPr="007E01A4">
        <w:rPr>
          <w:rFonts w:ascii="Calibri" w:eastAsia="Calibri" w:hAnsi="Calibri" w:cs="Simplified Arabic"/>
          <w:sz w:val="28"/>
          <w:szCs w:val="28"/>
          <w:rtl/>
          <w:lang w:bidi="ar-SA"/>
        </w:rPr>
        <w:t xml:space="preserve">.(‏2009‏‏)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العباسي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دراسة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المدينة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الرؤية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والفن،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بيروت،</w:t>
      </w:r>
      <w:r w:rsidRPr="007E01A4">
        <w:rPr>
          <w:rFonts w:ascii="Calibri" w:eastAsia="Calibri" w:hAnsi="Calibri" w:cs="Simplified Arabic"/>
          <w:sz w:val="28"/>
          <w:szCs w:val="28"/>
          <w:rtl/>
          <w:lang w:bidi="ar-SA"/>
        </w:rPr>
        <w:t xml:space="preserve"> ‏ </w:t>
      </w:r>
      <w:r w:rsidRPr="007E01A4">
        <w:rPr>
          <w:rFonts w:ascii="Calibri" w:eastAsia="Calibri" w:hAnsi="Calibri" w:cs="Simplified Arabic" w:hint="cs"/>
          <w:sz w:val="28"/>
          <w:szCs w:val="28"/>
          <w:rtl/>
          <w:lang w:bidi="ar-SA"/>
        </w:rPr>
        <w:t>الدار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للموسوعات</w:t>
      </w:r>
    </w:p>
    <w:p w:rsidR="007E01A4" w:rsidRPr="007E01A4" w:rsidRDefault="007E01A4" w:rsidP="007E01A4">
      <w:pPr>
        <w:spacing w:after="200" w:line="276" w:lineRule="auto"/>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نوري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موفق</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سالم</w:t>
      </w:r>
      <w:r w:rsidRPr="007E01A4">
        <w:rPr>
          <w:rFonts w:ascii="Calibri" w:eastAsia="Calibri" w:hAnsi="Calibri" w:cs="Simplified Arabic"/>
          <w:sz w:val="28"/>
          <w:szCs w:val="28"/>
          <w:rtl/>
          <w:lang w:bidi="ar-SA"/>
        </w:rPr>
        <w:t>.(2003)</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العامة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والسلطة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بغداد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دراسة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تحليلية،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إربد،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المتنبي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للنشر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والتوزيع</w:t>
      </w:r>
      <w:r w:rsidRPr="007E01A4">
        <w:rPr>
          <w:rFonts w:ascii="Calibri" w:eastAsia="Calibri" w:hAnsi="Calibri" w:cs="Simplified Arabic"/>
          <w:sz w:val="28"/>
          <w:szCs w:val="28"/>
          <w:rtl/>
          <w:lang w:bidi="ar-SA"/>
        </w:rPr>
        <w:t xml:space="preserve"> .‏</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_ </w:t>
      </w:r>
      <w:r w:rsidRPr="007E01A4">
        <w:rPr>
          <w:rFonts w:ascii="Calibri" w:eastAsia="Calibri" w:hAnsi="Calibri" w:cs="Simplified Arabic" w:hint="cs"/>
          <w:sz w:val="28"/>
          <w:szCs w:val="28"/>
          <w:rtl/>
          <w:lang w:bidi="ar-SA"/>
        </w:rPr>
        <w:t>هدارة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محمد</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مصطفى</w:t>
      </w:r>
      <w:r w:rsidRPr="007E01A4">
        <w:rPr>
          <w:rFonts w:ascii="Calibri" w:eastAsia="Calibri" w:hAnsi="Calibri" w:cs="Simplified Arabic"/>
          <w:sz w:val="28"/>
          <w:szCs w:val="28"/>
          <w:rtl/>
          <w:lang w:bidi="ar-SA"/>
        </w:rPr>
        <w:t>.(1963)</w:t>
      </w:r>
      <w:r w:rsidRPr="007E01A4">
        <w:rPr>
          <w:rFonts w:ascii="Calibri" w:eastAsia="Calibri" w:hAnsi="Calibri" w:cs="Simplified Arabic" w:hint="cs"/>
          <w:sz w:val="28"/>
          <w:szCs w:val="28"/>
          <w:rtl/>
          <w:lang w:bidi="ar-SA"/>
        </w:rPr>
        <w:t>،</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اتجاهات</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العربي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في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القرن</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الثاني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الهجري،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القاهرة،</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دار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المعارف</w:t>
      </w:r>
      <w:r w:rsidRPr="007E01A4">
        <w:rPr>
          <w:rFonts w:ascii="Calibri" w:eastAsia="Calibri" w:hAnsi="Calibri" w:cs="Simplified Arabic"/>
          <w:sz w:val="28"/>
          <w:szCs w:val="28"/>
          <w:rtl/>
          <w:lang w:bidi="ar-SA"/>
        </w:rPr>
        <w:t>.‏</w:t>
      </w:r>
    </w:p>
    <w:p w:rsidR="007E01A4" w:rsidRPr="007E01A4" w:rsidRDefault="007E01A4" w:rsidP="007E01A4">
      <w:pPr>
        <w:spacing w:after="200" w:line="276" w:lineRule="auto"/>
        <w:jc w:val="both"/>
        <w:rPr>
          <w:rFonts w:ascii="Calibri" w:eastAsia="Calibri" w:hAnsi="Calibri" w:cs="Simplified Arabic"/>
          <w:sz w:val="28"/>
          <w:szCs w:val="28"/>
          <w:rtl/>
          <w:lang w:bidi="ar-SA"/>
        </w:rPr>
      </w:pPr>
      <w:r w:rsidRPr="007E01A4">
        <w:rPr>
          <w:rFonts w:ascii="Calibri" w:eastAsia="Calibri" w:hAnsi="Calibri" w:cs="Simplified Arabic" w:hint="cs"/>
          <w:sz w:val="28"/>
          <w:szCs w:val="28"/>
          <w:rtl/>
          <w:lang w:bidi="ar-SA"/>
        </w:rPr>
        <w:t>_ الهليس: عمر سعيد.(2002)،</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شعر</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الوقائع في القرن الثاني الهجري،</w:t>
      </w:r>
      <w:r w:rsidRPr="007E01A4">
        <w:rPr>
          <w:rFonts w:ascii="Calibri" w:eastAsia="Calibri" w:hAnsi="Calibri" w:cs="Simplified Arabic"/>
          <w:sz w:val="28"/>
          <w:szCs w:val="28"/>
          <w:rtl/>
          <w:lang w:bidi="ar-SA"/>
        </w:rPr>
        <w:t xml:space="preserve"> </w:t>
      </w:r>
      <w:r w:rsidRPr="007E01A4">
        <w:rPr>
          <w:rFonts w:ascii="Calibri" w:eastAsia="Calibri" w:hAnsi="Calibri" w:cs="Simplified Arabic" w:hint="cs"/>
          <w:sz w:val="28"/>
          <w:szCs w:val="28"/>
          <w:rtl/>
          <w:lang w:bidi="ar-SA"/>
        </w:rPr>
        <w:t>عمان، د.ن.</w:t>
      </w:r>
    </w:p>
    <w:p w:rsidR="007E01A4" w:rsidRDefault="007E01A4" w:rsidP="007E01A4">
      <w:pPr>
        <w:spacing w:after="200" w:line="276" w:lineRule="auto"/>
        <w:contextualSpacing/>
        <w:jc w:val="both"/>
        <w:rPr>
          <w:rFonts w:ascii="Calibri" w:eastAsia="Calibri" w:hAnsi="Calibri" w:cs="Simplified Arabic"/>
          <w:sz w:val="28"/>
          <w:szCs w:val="28"/>
          <w:rtl/>
          <w:lang w:bidi="ar-SA"/>
        </w:rPr>
      </w:pPr>
    </w:p>
    <w:p w:rsidR="0029343F" w:rsidRPr="007E01A4" w:rsidRDefault="0029343F" w:rsidP="007E01A4">
      <w:pPr>
        <w:spacing w:after="200" w:line="276" w:lineRule="auto"/>
        <w:contextualSpacing/>
        <w:jc w:val="both"/>
        <w:rPr>
          <w:rFonts w:ascii="Calibri" w:eastAsia="Calibri" w:hAnsi="Calibri" w:cs="Simplified Arabic"/>
          <w:sz w:val="28"/>
          <w:szCs w:val="28"/>
          <w:rtl/>
          <w:lang w:bidi="ar-SA"/>
        </w:rPr>
      </w:pPr>
    </w:p>
    <w:p w:rsidR="007E01A4" w:rsidRDefault="007E01A4" w:rsidP="00E1197F">
      <w:pPr>
        <w:rPr>
          <w:rFonts w:ascii="Simplified Arabic" w:eastAsiaTheme="minorHAnsi" w:hAnsi="Simplified Arabic" w:cs="PT Bold Heading"/>
          <w:sz w:val="28"/>
          <w:szCs w:val="28"/>
          <w:rtl/>
          <w:lang w:bidi="ar-SA"/>
        </w:rPr>
      </w:pPr>
    </w:p>
    <w:p w:rsidR="00E5681E" w:rsidRPr="00091EEB" w:rsidRDefault="00E5681E" w:rsidP="00B67CDA">
      <w:pPr>
        <w:pStyle w:val="aa"/>
        <w:jc w:val="center"/>
        <w:rPr>
          <w:rFonts w:ascii="Simplified Arabic" w:eastAsiaTheme="minorHAnsi" w:hAnsi="Simplified Arabic" w:cs="PT Bold Heading"/>
          <w:sz w:val="28"/>
          <w:szCs w:val="28"/>
          <w:rtl/>
          <w:lang w:bidi="ar-SA"/>
        </w:rPr>
      </w:pPr>
      <w:r w:rsidRPr="00091EEB">
        <w:rPr>
          <w:rFonts w:ascii="Simplified Arabic" w:eastAsiaTheme="minorHAnsi" w:hAnsi="Simplified Arabic" w:cs="PT Bold Heading"/>
          <w:sz w:val="28"/>
          <w:szCs w:val="28"/>
          <w:rtl/>
          <w:lang w:bidi="ar-SA"/>
        </w:rPr>
        <w:t>الشكل الأسلوبي والدلالة البلاغية لورود الرسول محمد صلى الله عليه وسلم في ظاهر جملة القسم القرآنية</w:t>
      </w:r>
    </w:p>
    <w:p w:rsidR="00E5681E" w:rsidRPr="00091EEB" w:rsidRDefault="00E5681E" w:rsidP="00B67CDA">
      <w:pPr>
        <w:pStyle w:val="aa"/>
        <w:jc w:val="center"/>
        <w:rPr>
          <w:rFonts w:ascii="Simplified Arabic" w:eastAsiaTheme="minorHAnsi" w:hAnsi="Simplified Arabic" w:cs="PT Bold Heading"/>
          <w:sz w:val="28"/>
          <w:szCs w:val="28"/>
          <w:rtl/>
          <w:lang w:bidi="ar-SA"/>
        </w:rPr>
      </w:pPr>
      <w:r w:rsidRPr="00091EEB">
        <w:rPr>
          <w:rFonts w:ascii="Simplified Arabic" w:eastAsiaTheme="minorHAnsi" w:hAnsi="Simplified Arabic" w:cs="PT Bold Heading"/>
          <w:sz w:val="28"/>
          <w:szCs w:val="28"/>
          <w:rtl/>
          <w:lang w:bidi="ar-SA"/>
        </w:rPr>
        <w:t>وما تعلق بها عطفًا واعتراضًا</w:t>
      </w:r>
    </w:p>
    <w:p w:rsidR="00E5681E" w:rsidRPr="00091EEB" w:rsidRDefault="00E5681E" w:rsidP="00B67CDA">
      <w:pPr>
        <w:pStyle w:val="aa"/>
        <w:jc w:val="center"/>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إعداد كل من :</w:t>
      </w:r>
    </w:p>
    <w:p w:rsidR="00091EEB" w:rsidRPr="00BE300E" w:rsidRDefault="00E5681E" w:rsidP="00091EEB">
      <w:pPr>
        <w:pStyle w:val="aa"/>
        <w:jc w:val="center"/>
        <w:rPr>
          <w:rFonts w:ascii="Simplified Arabic" w:eastAsiaTheme="minorHAnsi" w:hAnsi="Simplified Arabic" w:cs="Simplified Arabic"/>
          <w:b/>
          <w:bCs/>
          <w:sz w:val="28"/>
          <w:szCs w:val="28"/>
          <w:rtl/>
          <w:lang w:bidi="ar-SA"/>
        </w:rPr>
      </w:pPr>
      <w:r w:rsidRPr="00BE300E">
        <w:rPr>
          <w:rFonts w:ascii="Simplified Arabic" w:eastAsiaTheme="minorHAnsi" w:hAnsi="Simplified Arabic" w:cs="Simplified Arabic"/>
          <w:b/>
          <w:bCs/>
          <w:sz w:val="28"/>
          <w:szCs w:val="28"/>
          <w:rtl/>
          <w:lang w:bidi="ar-SA"/>
        </w:rPr>
        <w:t xml:space="preserve">د/ علي محمد عيسى عبد الرحيم الشاظوف. </w:t>
      </w:r>
      <w:r w:rsidR="00091EEB" w:rsidRPr="00BE300E">
        <w:rPr>
          <w:rFonts w:ascii="Simplified Arabic" w:eastAsiaTheme="minorHAnsi" w:hAnsi="Simplified Arabic" w:cs="Simplified Arabic" w:hint="cs"/>
          <w:b/>
          <w:bCs/>
          <w:sz w:val="28"/>
          <w:szCs w:val="28"/>
          <w:rtl/>
          <w:lang w:bidi="ar-SA"/>
        </w:rPr>
        <w:t xml:space="preserve">     </w:t>
      </w:r>
      <w:r w:rsidRPr="00BE300E">
        <w:rPr>
          <w:rFonts w:ascii="Simplified Arabic" w:eastAsiaTheme="minorHAnsi" w:hAnsi="Simplified Arabic" w:cs="Simplified Arabic"/>
          <w:b/>
          <w:bCs/>
          <w:sz w:val="28"/>
          <w:szCs w:val="28"/>
          <w:rtl/>
          <w:lang w:bidi="ar-SA"/>
        </w:rPr>
        <w:t xml:space="preserve">د/ رحاب محمد عيسى عبد الرحيم الشاظوف. </w:t>
      </w:r>
    </w:p>
    <w:p w:rsidR="00091EEB" w:rsidRPr="00BE300E" w:rsidRDefault="00E5681E" w:rsidP="00B67CDA">
      <w:pPr>
        <w:pStyle w:val="aa"/>
        <w:jc w:val="center"/>
        <w:rPr>
          <w:rFonts w:ascii="Simplified Arabic" w:eastAsiaTheme="minorHAnsi" w:hAnsi="Simplified Arabic" w:cs="Simplified Arabic"/>
          <w:b/>
          <w:bCs/>
          <w:sz w:val="28"/>
          <w:szCs w:val="28"/>
          <w:rtl/>
          <w:lang w:bidi="ar-SA"/>
        </w:rPr>
      </w:pPr>
      <w:r w:rsidRPr="00BE300E">
        <w:rPr>
          <w:rFonts w:ascii="Simplified Arabic" w:eastAsiaTheme="minorHAnsi" w:hAnsi="Simplified Arabic" w:cs="Simplified Arabic"/>
          <w:b/>
          <w:bCs/>
          <w:sz w:val="28"/>
          <w:szCs w:val="28"/>
          <w:rtl/>
          <w:lang w:bidi="ar-SA"/>
        </w:rPr>
        <w:t xml:space="preserve">أ/ نسيبة سعد الفيتوري عبد الرحمن. </w:t>
      </w:r>
    </w:p>
    <w:p w:rsidR="00E5681E" w:rsidRPr="00091EEB" w:rsidRDefault="00E5681E" w:rsidP="00091EEB">
      <w:pPr>
        <w:pStyle w:val="aa"/>
        <w:spacing w:before="240"/>
        <w:jc w:val="center"/>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قسم الأدبيات كلية اللغة العربية</w:t>
      </w:r>
      <w:r w:rsidR="00091EEB">
        <w:rPr>
          <w:rFonts w:ascii="Simplified Arabic" w:eastAsiaTheme="minorHAnsi" w:hAnsi="Simplified Arabic" w:cs="Simplified Arabic" w:hint="cs"/>
          <w:sz w:val="28"/>
          <w:szCs w:val="28"/>
          <w:rtl/>
          <w:lang w:bidi="ar-SA"/>
        </w:rPr>
        <w:t>-</w:t>
      </w:r>
      <w:r w:rsidRPr="00091EEB">
        <w:rPr>
          <w:rFonts w:ascii="Simplified Arabic" w:eastAsiaTheme="minorHAnsi" w:hAnsi="Simplified Arabic" w:cs="Simplified Arabic"/>
          <w:sz w:val="28"/>
          <w:szCs w:val="28"/>
          <w:rtl/>
          <w:lang w:bidi="ar-SA"/>
        </w:rPr>
        <w:t xml:space="preserve"> جامعة السيد محمد بن علي السنوسي الإسلامية</w:t>
      </w:r>
      <w:r w:rsidR="00091EEB">
        <w:rPr>
          <w:rFonts w:ascii="Simplified Arabic" w:eastAsiaTheme="minorHAnsi" w:hAnsi="Simplified Arabic" w:cs="Simplified Arabic" w:hint="cs"/>
          <w:sz w:val="28"/>
          <w:szCs w:val="28"/>
          <w:rtl/>
          <w:lang w:bidi="ar-SA"/>
        </w:rPr>
        <w:t>- ليبيا</w:t>
      </w:r>
    </w:p>
    <w:p w:rsidR="00E5681E" w:rsidRPr="00091EEB" w:rsidRDefault="00E5681E" w:rsidP="00091EEB">
      <w:pPr>
        <w:pStyle w:val="aa"/>
        <w:spacing w:before="240"/>
        <w:jc w:val="both"/>
        <w:rPr>
          <w:rFonts w:ascii="Simplified Arabic" w:eastAsiaTheme="minorHAnsi" w:hAnsi="Simplified Arabic" w:cs="Simplified Arabic"/>
          <w:b/>
          <w:bCs/>
          <w:sz w:val="28"/>
          <w:szCs w:val="28"/>
          <w:rtl/>
          <w:lang w:bidi="ar-SA"/>
        </w:rPr>
      </w:pPr>
      <w:r w:rsidRPr="00091EEB">
        <w:rPr>
          <w:rFonts w:ascii="Simplified Arabic" w:eastAsiaTheme="minorHAnsi" w:hAnsi="Simplified Arabic" w:cs="Simplified Arabic"/>
          <w:b/>
          <w:bCs/>
          <w:sz w:val="28"/>
          <w:szCs w:val="28"/>
          <w:rtl/>
          <w:lang w:bidi="ar-SA"/>
        </w:rPr>
        <w:t>ملخص البحث:</w:t>
      </w:r>
    </w:p>
    <w:p w:rsidR="00E5681E" w:rsidRPr="00091EEB" w:rsidRDefault="00E5681E" w:rsidP="00091EEB">
      <w:pPr>
        <w:pStyle w:val="aa"/>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w:t>
      </w:r>
      <w:r w:rsidR="00091EEB">
        <w:rPr>
          <w:rFonts w:ascii="Simplified Arabic" w:eastAsiaTheme="minorHAnsi" w:hAnsi="Simplified Arabic" w:cs="Simplified Arabic" w:hint="cs"/>
          <w:sz w:val="28"/>
          <w:szCs w:val="28"/>
          <w:rtl/>
          <w:lang w:bidi="ar-SA"/>
        </w:rPr>
        <w:tab/>
      </w:r>
      <w:r w:rsidRPr="00091EEB">
        <w:rPr>
          <w:rFonts w:ascii="Simplified Arabic" w:eastAsiaTheme="minorHAnsi" w:hAnsi="Simplified Arabic" w:cs="Simplified Arabic"/>
          <w:sz w:val="28"/>
          <w:szCs w:val="28"/>
          <w:rtl/>
          <w:lang w:bidi="ar-SA"/>
        </w:rPr>
        <w:t>تهتم هذه الدراسة بالشكل الأسلوبي والدلالة البلاغية لورود الرسول محمد - صلى الله عليه وسلم- في ظاهر جملة القسم القرآنية وما تعلق بها عطفًا واعتراضًا، وقد رأت الدراسة أن النبي –صلى الله عليه وسلم- ظهر في عشرين آية مقسمةً بين المقسم به، والمقسم عليه، وجمل اعتراضية بين جملة القسم وجملة جوابها، وجمل معطوفة على جملة جواب القسم، وكان أغلب هذا التجلي لغرض تشريف المولى عز وجل لرسوله عليه الصلاة والسلام، ولبيان مكانته –صلى الله عليه وسلم- عند بارئه، وتسلية له ودفعًا للشبهات والتهم التي ألحقها به الكفار.</w:t>
      </w:r>
    </w:p>
    <w:p w:rsidR="00E5681E" w:rsidRPr="00091EEB" w:rsidRDefault="00E5681E" w:rsidP="00091EEB">
      <w:pPr>
        <w:pStyle w:val="aa"/>
        <w:spacing w:before="240"/>
        <w:jc w:val="both"/>
        <w:rPr>
          <w:rFonts w:ascii="Simplified Arabic" w:eastAsiaTheme="minorHAnsi" w:hAnsi="Simplified Arabic" w:cs="Simplified Arabic"/>
          <w:b/>
          <w:bCs/>
          <w:sz w:val="30"/>
          <w:szCs w:val="30"/>
          <w:rtl/>
          <w:lang w:bidi="ar-SA"/>
        </w:rPr>
      </w:pPr>
      <w:r w:rsidRPr="00091EEB">
        <w:rPr>
          <w:rFonts w:ascii="Simplified Arabic" w:eastAsiaTheme="minorHAnsi" w:hAnsi="Simplified Arabic" w:cs="Simplified Arabic"/>
          <w:b/>
          <w:bCs/>
          <w:sz w:val="30"/>
          <w:szCs w:val="30"/>
          <w:rtl/>
          <w:lang w:bidi="ar-SA"/>
        </w:rPr>
        <w:t>مقدمة:</w:t>
      </w:r>
    </w:p>
    <w:p w:rsidR="00E5681E" w:rsidRPr="00091EEB" w:rsidRDefault="00E5681E" w:rsidP="00091EEB">
      <w:pPr>
        <w:pStyle w:val="aa"/>
        <w:ind w:firstLine="720"/>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يعد القسم من الأساليب المؤكدة للكلام، وقد كثر استخدامه في اللغة العربية، وقد استخدم الله تعالى في كتابه الكريم هذا الأسلوب، وقد تعدد القسم في القرآن الكريم بين القسم بالله تبارك وتعالى، ونبيه صلى الله عليه وسلم، وكتابه، ومخلوقاته؛ تعظيمًا لخالقها وتشريفًا لها، كما ورد في القرآن الكريم، ويرجع الاهتمام بهذا الأسلوب في القرآن الكريم إلى أهميته في تأكيد الكلام وتحققه؛ خاصة في الرد على الخصوم المنكرين لسيدنا محمد صلى الله عليه وسلم، وللبعث، ويوم القيامة.</w:t>
      </w:r>
    </w:p>
    <w:p w:rsidR="00E5681E" w:rsidRPr="00091EEB" w:rsidRDefault="00E5681E" w:rsidP="00091EEB">
      <w:pPr>
        <w:pStyle w:val="aa"/>
        <w:ind w:firstLine="720"/>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وقد قامت العديد من الدراسات حول أسلوب القسم في القديم والحديث، منها ما جاء به بدر الدين محمد بن عبد الله الزركشي الذي خص جزءاً من كتابه البرهان في علوم القرآن عن القسم ضمن دراسته لأسلوب التوكيد، و جلال الدين السيوطي في كتابه الإتقان في علوم القرآن؛ حيث خص القسم بركن مستقل درسه فيه.</w:t>
      </w:r>
    </w:p>
    <w:p w:rsidR="00E5681E" w:rsidRPr="00091EEB" w:rsidRDefault="00E5681E" w:rsidP="00091EEB">
      <w:pPr>
        <w:pStyle w:val="aa"/>
        <w:ind w:firstLine="720"/>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lastRenderedPageBreak/>
        <w:t xml:space="preserve">ومن الدراسات الحديثة كتاب لغة القرآن الكريم للدكتور عبد الجليل عبد الرحيم، الذي خصص مبحثًا للقسم في القرآن الكريم وكلام العرب، ورسالة ماجستير عن أسلوب القسم في القرآن الكريم، دراسة بلاغية، إعداد علي بن محمد بن عبد المحسن الحارثي، كلية اللغة العربية، جامعة أم القرى، المملكة العربية السعودية، قسم الدراسات العليا، سنة 1991م. </w:t>
      </w:r>
    </w:p>
    <w:p w:rsidR="00E5681E" w:rsidRPr="00091EEB" w:rsidRDefault="00E5681E" w:rsidP="00091EEB">
      <w:pPr>
        <w:pStyle w:val="aa"/>
        <w:ind w:firstLine="720"/>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ورسالة أخرى عن أسلوب القسم في القرآن الكريم دراسة نحوية وصفية وتطبيقية، إعداد الصادق على وداعة عثمان، من جامعة أم درمان/ الخرطوم/ كلية اللغة العربية/ قسم الدراسات النحوية واللغوية، عام 2010م.</w:t>
      </w:r>
    </w:p>
    <w:p w:rsidR="00E5681E" w:rsidRPr="00091EEB" w:rsidRDefault="00E5681E" w:rsidP="00091EEB">
      <w:pPr>
        <w:pStyle w:val="aa"/>
        <w:ind w:firstLine="720"/>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فهذه الدراسات تحدثت عن القسم وأنواعه في القرآن الكريم، وهي القسم بالله تعالى، والقسم بالقرآن الكريم، والقسم بمخلوقاته، لكن هذه الدراسة ستكون دراسة رأسية تأخذ جزئية في مجال القسم القرآني، وتغوص في أعماقها، وهذه الجزئية هي ورود الرسول صلى الله عليه وسلم في ظاهر جملة القسم في القرآن الكريم، وما تعلق بها من عطف واعتراض، وقد تطلبت الدراسة تناول ورود الرسول صلى الله عليه وسلم في الجمل المعطوفة على جملة جواب القسم، والجمل الاعتراضية التي توسطت أسلوب  القسم؛ وذلك لوجود علاقة وثيقة بينها لم تستطع الدراسة إغفالها، وجاء اختيارنا لهذ الموضوع؛ لأنه لم يعط حقه من البحث والدراسة وقد رأينا أنه شكل ظاهرة تستحق البحث والدراسة فيه.</w:t>
      </w:r>
    </w:p>
    <w:p w:rsidR="00E5681E" w:rsidRPr="00091EEB" w:rsidRDefault="00E5681E" w:rsidP="00091EEB">
      <w:pPr>
        <w:pStyle w:val="aa"/>
        <w:ind w:firstLine="720"/>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وجاء المنهج المناسب لهذ البحث هو المنهج  الإحصائي الوصفي التحليلي؛ حيث نستهل البحث بوضع إحصائية توضح عدد مرات ورود الرسول صلى الله عليه وسلم في ظاهر جملة القسم الظاهرة، وما يتعلق بها من قسم واعتراض، ثم وصف موقعه أو تجليه في جملة القسم؛ أي كيف تجلى النبي صلى الله عليه وسلم في هذا الأسلوب، مقسمًا به أو مقسمًا عليه، أو في جملة معطوفة على جملة جواب القسم، أو في جملة معترضة لأسلوب القسم، كما ستبين الدراسة، مع تحليل معمق لهذه الظاهرة.</w:t>
      </w:r>
    </w:p>
    <w:p w:rsidR="00E5681E" w:rsidRPr="00091EEB" w:rsidRDefault="00E5681E" w:rsidP="00091EEB">
      <w:pPr>
        <w:pStyle w:val="aa"/>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وقد تم تقسيم البحث إلى مقدمة تبين أهمية الموضوع وسبب اختيارنا له، والمنهج المتبع في الدراسة، ومبحثين. </w:t>
      </w:r>
    </w:p>
    <w:p w:rsidR="00E5681E" w:rsidRPr="00091EEB" w:rsidRDefault="00E5681E" w:rsidP="00091EEB">
      <w:pPr>
        <w:pStyle w:val="aa"/>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تمهيد:</w:t>
      </w:r>
    </w:p>
    <w:p w:rsidR="00E5681E" w:rsidRPr="00091EEB" w:rsidRDefault="00E5681E" w:rsidP="00091EEB">
      <w:pPr>
        <w:pStyle w:val="aa"/>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لا يعنى هذا البحث بالتعريف اللغوي والاصطلاحي لأسلوب القسم، فقد تم دراسة هذا لأسلوب من هذه الناحية في العديد من الدراسات التي أشرنا إليها في مقدمة البحث، وما يعنينا في هذا البحث هو معرفة تجلي الرسول محمد -صلى الله عليه وسلم- في ظاهر جملة القسم في القرآن الكريم وما تعلق بها عطفًا واعتراضًا، والآلية المتبعة في هذا التوظيف، لذا سنتطرق إلى تعريف أسلوب القسم كما عرفه </w:t>
      </w:r>
      <w:r w:rsidRPr="00091EEB">
        <w:rPr>
          <w:rFonts w:ascii="Simplified Arabic" w:eastAsiaTheme="minorHAnsi" w:hAnsi="Simplified Arabic" w:cs="Simplified Arabic"/>
          <w:sz w:val="28"/>
          <w:szCs w:val="28"/>
          <w:rtl/>
          <w:lang w:bidi="ar-SA"/>
        </w:rPr>
        <w:lastRenderedPageBreak/>
        <w:t>البلاغيون، يقول الزمخشري معرفًا هذ الأسلوب (( هو جملة فعلية أو اسمية تؤكد بها جملة موجبة أو منفية ومن شأن الجملتين أن تنزلا منزلة جملة واحدة كجملتي الشرط والجزاء)) (</w:t>
      </w:r>
      <w:r w:rsidRPr="00091EEB">
        <w:rPr>
          <w:rFonts w:ascii="Simplified Arabic" w:eastAsiaTheme="minorHAnsi" w:hAnsi="Simplified Arabic" w:cs="Simplified Arabic"/>
          <w:sz w:val="28"/>
          <w:szCs w:val="28"/>
          <w:vertAlign w:val="superscript"/>
          <w:rtl/>
          <w:lang w:bidi="ar-SA"/>
        </w:rPr>
        <w:footnoteReference w:id="659"/>
      </w:r>
      <w:r w:rsidRPr="00091EEB">
        <w:rPr>
          <w:rFonts w:ascii="Simplified Arabic" w:eastAsiaTheme="minorHAnsi" w:hAnsi="Simplified Arabic" w:cs="Simplified Arabic"/>
          <w:sz w:val="28"/>
          <w:szCs w:val="28"/>
          <w:rtl/>
          <w:lang w:bidi="ar-SA"/>
        </w:rPr>
        <w:t xml:space="preserve">).  </w:t>
      </w:r>
    </w:p>
    <w:p w:rsidR="00E5681E" w:rsidRPr="00091EEB" w:rsidRDefault="00E5681E" w:rsidP="00091EEB">
      <w:pPr>
        <w:pStyle w:val="aa"/>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وأسلوب القسم من أهم الأساليب التي يستعمها العرب في حياتهم، ولذلك جاء تركيز القرآن الكريم عليه باعتباره أحد أهم الأدوات التي تستعمل في الجدال والاقناع، وقد بلغ عند العرب ما بلغ، فقلما نجد هذا الأسلوب مستعملًا في اللغات الأخرى (</w:t>
      </w:r>
      <w:r w:rsidRPr="00091EEB">
        <w:rPr>
          <w:rFonts w:ascii="Simplified Arabic" w:eastAsiaTheme="minorHAnsi" w:hAnsi="Simplified Arabic" w:cs="Simplified Arabic"/>
          <w:sz w:val="28"/>
          <w:szCs w:val="28"/>
          <w:vertAlign w:val="superscript"/>
          <w:rtl/>
          <w:lang w:bidi="ar-SA"/>
        </w:rPr>
        <w:footnoteReference w:id="660"/>
      </w:r>
      <w:r w:rsidRPr="00091EEB">
        <w:rPr>
          <w:rFonts w:ascii="Simplified Arabic" w:eastAsiaTheme="minorHAnsi" w:hAnsi="Simplified Arabic" w:cs="Simplified Arabic"/>
          <w:sz w:val="28"/>
          <w:szCs w:val="28"/>
          <w:rtl/>
          <w:lang w:bidi="ar-SA"/>
        </w:rPr>
        <w:t xml:space="preserve">). </w:t>
      </w:r>
    </w:p>
    <w:p w:rsidR="00E5681E" w:rsidRPr="00091EEB" w:rsidRDefault="00E5681E" w:rsidP="00C5632C">
      <w:pPr>
        <w:pStyle w:val="aa"/>
        <w:spacing w:before="240"/>
        <w:jc w:val="both"/>
        <w:rPr>
          <w:rFonts w:ascii="Simplified Arabic" w:eastAsiaTheme="minorHAnsi" w:hAnsi="Simplified Arabic" w:cs="Simplified Arabic"/>
          <w:b/>
          <w:bCs/>
          <w:sz w:val="28"/>
          <w:szCs w:val="28"/>
          <w:rtl/>
          <w:lang w:bidi="ar-SA"/>
        </w:rPr>
      </w:pPr>
      <w:r w:rsidRPr="00091EEB">
        <w:rPr>
          <w:rFonts w:ascii="Simplified Arabic" w:eastAsiaTheme="minorHAnsi" w:hAnsi="Simplified Arabic" w:cs="Simplified Arabic"/>
          <w:b/>
          <w:bCs/>
          <w:sz w:val="28"/>
          <w:szCs w:val="28"/>
          <w:rtl/>
          <w:lang w:bidi="ar-SA"/>
        </w:rPr>
        <w:t>المبحث الأول : دراسة إحصائية:</w:t>
      </w:r>
    </w:p>
    <w:p w:rsidR="00E5681E" w:rsidRPr="00091EEB" w:rsidRDefault="00E5681E" w:rsidP="00091EEB">
      <w:pPr>
        <w:pStyle w:val="aa"/>
        <w:jc w:val="both"/>
        <w:rPr>
          <w:rFonts w:ascii="Simplified Arabic" w:eastAsiaTheme="minorHAnsi" w:hAnsi="Simplified Arabic" w:cs="Simplified Arabic"/>
          <w:sz w:val="28"/>
          <w:szCs w:val="28"/>
          <w:rtl/>
          <w:lang w:bidi="ar-SA"/>
        </w:rPr>
      </w:pPr>
      <w:r w:rsidRPr="00091EEB">
        <w:rPr>
          <w:rFonts w:ascii="Simplified Arabic" w:eastAsiaTheme="minorHAnsi" w:hAnsi="Simplified Arabic" w:cs="Simplified Arabic"/>
          <w:sz w:val="28"/>
          <w:szCs w:val="28"/>
          <w:rtl/>
          <w:lang w:bidi="ar-SA"/>
        </w:rPr>
        <w:t xml:space="preserve"> يتناول هذا المطلب جداول إحصائية، تبين الآتي :</w:t>
      </w:r>
    </w:p>
    <w:p w:rsidR="00E5681E" w:rsidRPr="00091EEB" w:rsidRDefault="00C5632C" w:rsidP="00091EEB">
      <w:pPr>
        <w:pStyle w:val="aa"/>
        <w:jc w:val="both"/>
        <w:rPr>
          <w:rFonts w:ascii="Simplified Arabic" w:eastAsiaTheme="minorHAnsi" w:hAnsi="Simplified Arabic" w:cs="Simplified Arabic"/>
          <w:sz w:val="28"/>
          <w:szCs w:val="28"/>
          <w:lang w:bidi="ar-SA"/>
        </w:rPr>
      </w:pPr>
      <w:r>
        <w:rPr>
          <w:rFonts w:ascii="Simplified Arabic" w:eastAsiaTheme="minorHAnsi" w:hAnsi="Simplified Arabic" w:cs="Simplified Arabic" w:hint="cs"/>
          <w:sz w:val="28"/>
          <w:szCs w:val="28"/>
          <w:rtl/>
          <w:lang w:bidi="ar-SA"/>
        </w:rPr>
        <w:t xml:space="preserve">- </w:t>
      </w:r>
      <w:r w:rsidR="00E5681E" w:rsidRPr="00091EEB">
        <w:rPr>
          <w:rFonts w:ascii="Simplified Arabic" w:eastAsiaTheme="minorHAnsi" w:hAnsi="Simplified Arabic" w:cs="Simplified Arabic"/>
          <w:sz w:val="28"/>
          <w:szCs w:val="28"/>
          <w:rtl/>
          <w:lang w:bidi="ar-SA"/>
        </w:rPr>
        <w:t>عدد مرات ورود الرسول محمد -صلى الله عليه وسلم- في ظاهر جملة القسم القرآنية، مرتبة حسب ترتيب المصحف الشريف.</w:t>
      </w:r>
    </w:p>
    <w:p w:rsidR="00E5681E" w:rsidRPr="00091EEB" w:rsidRDefault="00091EEB" w:rsidP="00091EEB">
      <w:pPr>
        <w:pStyle w:val="aa"/>
        <w:jc w:val="both"/>
        <w:rPr>
          <w:rFonts w:ascii="Simplified Arabic" w:eastAsiaTheme="minorHAnsi" w:hAnsi="Simplified Arabic" w:cs="Simplified Arabic"/>
          <w:sz w:val="28"/>
          <w:szCs w:val="28"/>
          <w:lang w:bidi="ar-SA"/>
        </w:rPr>
      </w:pPr>
      <w:r>
        <w:rPr>
          <w:rFonts w:ascii="Simplified Arabic" w:eastAsiaTheme="minorHAnsi" w:hAnsi="Simplified Arabic" w:cs="Simplified Arabic" w:hint="cs"/>
          <w:sz w:val="28"/>
          <w:szCs w:val="28"/>
          <w:rtl/>
          <w:lang w:bidi="ar-SA"/>
        </w:rPr>
        <w:t xml:space="preserve">- </w:t>
      </w:r>
      <w:r w:rsidR="00E5681E" w:rsidRPr="00091EEB">
        <w:rPr>
          <w:rFonts w:ascii="Simplified Arabic" w:eastAsiaTheme="minorHAnsi" w:hAnsi="Simplified Arabic" w:cs="Simplified Arabic"/>
          <w:sz w:val="28"/>
          <w:szCs w:val="28"/>
          <w:rtl/>
          <w:lang w:bidi="ar-SA"/>
        </w:rPr>
        <w:t>جدول يبين عدد الآيات التي ورود فيها الرسول صلى الله عليه وسلم في الجمل المعطوفة على جملة جواب القسم.</w:t>
      </w:r>
    </w:p>
    <w:p w:rsidR="00E5681E" w:rsidRPr="00091EEB" w:rsidRDefault="00091EEB" w:rsidP="00091EEB">
      <w:pPr>
        <w:pStyle w:val="aa"/>
        <w:jc w:val="both"/>
        <w:rPr>
          <w:rFonts w:ascii="Simplified Arabic" w:eastAsiaTheme="minorHAnsi" w:hAnsi="Simplified Arabic" w:cs="Simplified Arabic"/>
          <w:sz w:val="28"/>
          <w:szCs w:val="28"/>
          <w:rtl/>
          <w:lang w:bidi="ar-SA"/>
        </w:rPr>
      </w:pPr>
      <w:r>
        <w:rPr>
          <w:rFonts w:ascii="Simplified Arabic" w:eastAsiaTheme="minorHAnsi" w:hAnsi="Simplified Arabic" w:cs="Simplified Arabic" w:hint="cs"/>
          <w:sz w:val="28"/>
          <w:szCs w:val="28"/>
          <w:rtl/>
          <w:lang w:bidi="ar-SA"/>
        </w:rPr>
        <w:t>-</w:t>
      </w:r>
      <w:r w:rsidR="00E5681E" w:rsidRPr="00091EEB">
        <w:rPr>
          <w:rFonts w:ascii="Simplified Arabic" w:eastAsiaTheme="minorHAnsi" w:hAnsi="Simplified Arabic" w:cs="Simplified Arabic"/>
          <w:sz w:val="28"/>
          <w:szCs w:val="28"/>
          <w:rtl/>
          <w:lang w:bidi="ar-SA"/>
        </w:rPr>
        <w:t xml:space="preserve"> جدول يبين عدد الآيات التي ورود فيها الرسول صلى الله عليه وسلم في الجمل الاعتراضية التي توسطت أسلوب القسم.</w:t>
      </w:r>
    </w:p>
    <w:p w:rsidR="00E5681E" w:rsidRPr="00091EEB" w:rsidRDefault="00091EEB" w:rsidP="00091EEB">
      <w:pPr>
        <w:pStyle w:val="aa"/>
        <w:jc w:val="both"/>
        <w:rPr>
          <w:rFonts w:ascii="Simplified Arabic" w:eastAsiaTheme="minorHAnsi" w:hAnsi="Simplified Arabic" w:cs="Simplified Arabic"/>
          <w:sz w:val="28"/>
          <w:szCs w:val="28"/>
          <w:lang w:bidi="ar-SA"/>
        </w:rPr>
      </w:pPr>
      <w:r>
        <w:rPr>
          <w:rFonts w:ascii="Simplified Arabic" w:eastAsiaTheme="minorHAnsi" w:hAnsi="Simplified Arabic" w:cs="Simplified Arabic" w:hint="cs"/>
          <w:sz w:val="28"/>
          <w:szCs w:val="28"/>
          <w:rtl/>
          <w:lang w:bidi="ar-SA"/>
        </w:rPr>
        <w:t xml:space="preserve">- </w:t>
      </w:r>
      <w:r w:rsidR="00E5681E" w:rsidRPr="00091EEB">
        <w:rPr>
          <w:rFonts w:ascii="Simplified Arabic" w:eastAsiaTheme="minorHAnsi" w:hAnsi="Simplified Arabic" w:cs="Simplified Arabic"/>
          <w:sz w:val="28"/>
          <w:szCs w:val="28"/>
          <w:rtl/>
          <w:lang w:bidi="ar-SA"/>
        </w:rPr>
        <w:t xml:space="preserve">جدول يبين البنية التركيبية لورود الرسول محمد -صلى الله عليه وسلم- في ظاهر جملة القسم القرآنية، مع ذكر أهم النتائج التي ستتوصل إليها الإحصائية. </w:t>
      </w:r>
    </w:p>
    <w:p w:rsidR="00E5681E" w:rsidRPr="00091EEB" w:rsidRDefault="00C5632C" w:rsidP="00091EEB">
      <w:pPr>
        <w:pStyle w:val="aa"/>
        <w:jc w:val="both"/>
        <w:rPr>
          <w:rFonts w:ascii="Simplified Arabic" w:eastAsiaTheme="minorHAnsi" w:hAnsi="Simplified Arabic" w:cs="Simplified Arabic"/>
          <w:sz w:val="28"/>
          <w:szCs w:val="28"/>
          <w:rtl/>
          <w:lang w:bidi="ar-SA"/>
        </w:rPr>
      </w:pPr>
      <w:r>
        <w:rPr>
          <w:rFonts w:ascii="Simplified Arabic" w:eastAsiaTheme="minorHAnsi" w:hAnsi="Simplified Arabic" w:cs="Simplified Arabic" w:hint="cs"/>
          <w:sz w:val="28"/>
          <w:szCs w:val="28"/>
          <w:rtl/>
          <w:lang w:bidi="ar-SA"/>
        </w:rPr>
        <w:t xml:space="preserve">- </w:t>
      </w:r>
      <w:r w:rsidR="00E5681E" w:rsidRPr="00091EEB">
        <w:rPr>
          <w:rFonts w:ascii="Simplified Arabic" w:eastAsiaTheme="minorHAnsi" w:hAnsi="Simplified Arabic" w:cs="Simplified Arabic"/>
          <w:sz w:val="28"/>
          <w:szCs w:val="28"/>
          <w:rtl/>
          <w:lang w:bidi="ar-SA"/>
        </w:rPr>
        <w:t>موضوع الآيات القرآنية التي ورد فيها الرسول محمد –صلى الله عليه وسلم- في ظاهر جملة القسم القرآنية، وما تعلق بها من عطف واعتراض، مع تحديد أهم النتائج التي ستتوصل إليها الإحصائية.</w:t>
      </w:r>
    </w:p>
    <w:p w:rsidR="00E5681E" w:rsidRPr="00091EEB" w:rsidRDefault="00E5681E" w:rsidP="00091EEB">
      <w:pPr>
        <w:pStyle w:val="aa"/>
        <w:jc w:val="both"/>
        <w:rPr>
          <w:rFonts w:ascii="Simplified Arabic" w:eastAsiaTheme="minorHAnsi" w:hAnsi="Simplified Arabic" w:cs="Simplified Arabic"/>
          <w:sz w:val="28"/>
          <w:szCs w:val="28"/>
          <w:rtl/>
        </w:rPr>
      </w:pPr>
      <w:r w:rsidRPr="00091EEB">
        <w:rPr>
          <w:rFonts w:ascii="Simplified Arabic" w:eastAsiaTheme="minorHAnsi" w:hAnsi="Simplified Arabic" w:cs="Simplified Arabic"/>
          <w:sz w:val="28"/>
          <w:szCs w:val="28"/>
          <w:rtl/>
        </w:rPr>
        <w:t>دراسة إحصائية تبين عدد ورود الرسول محمد - صلى الله عليه وسلم- في ظاهر جملة القسم القرآنية، مرتبة حسب ترتيب السور في المصحف الشريف :</w:t>
      </w:r>
    </w:p>
    <w:tbl>
      <w:tblPr>
        <w:tblStyle w:val="131"/>
        <w:bidiVisual/>
        <w:tblW w:w="10065" w:type="dxa"/>
        <w:tblInd w:w="-800" w:type="dxa"/>
        <w:tblLayout w:type="fixed"/>
        <w:tblLook w:val="04A0" w:firstRow="1" w:lastRow="0" w:firstColumn="1" w:lastColumn="0" w:noHBand="0" w:noVBand="1"/>
      </w:tblPr>
      <w:tblGrid>
        <w:gridCol w:w="567"/>
        <w:gridCol w:w="7371"/>
        <w:gridCol w:w="992"/>
        <w:gridCol w:w="1135"/>
      </w:tblGrid>
      <w:tr w:rsidR="00E5681E" w:rsidRPr="00E5681E" w:rsidTr="00B67CDA">
        <w:tc>
          <w:tcPr>
            <w:tcW w:w="567" w:type="dxa"/>
            <w:shd w:val="clear" w:color="auto" w:fill="D9D9D9" w:themeFill="background1" w:themeFillShade="D9"/>
          </w:tcPr>
          <w:p w:rsidR="00E5681E" w:rsidRPr="00E5681E" w:rsidRDefault="00E5681E" w:rsidP="00E5681E">
            <w:pPr>
              <w:tabs>
                <w:tab w:val="center" w:pos="957"/>
              </w:tabs>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الرقم</w:t>
            </w:r>
          </w:p>
        </w:tc>
        <w:tc>
          <w:tcPr>
            <w:tcW w:w="7371"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الآية</w:t>
            </w:r>
          </w:p>
          <w:p w:rsidR="00E5681E" w:rsidRPr="00E5681E" w:rsidRDefault="00E5681E" w:rsidP="00E5681E">
            <w:pPr>
              <w:jc w:val="center"/>
              <w:rPr>
                <w:rFonts w:asciiTheme="minorHAnsi" w:eastAsiaTheme="minorHAnsi" w:hAnsiTheme="minorHAnsi" w:cstheme="minorBidi"/>
                <w:sz w:val="20"/>
                <w:szCs w:val="20"/>
                <w:rtl/>
                <w:lang w:bidi="ar-SA"/>
              </w:rPr>
            </w:pPr>
          </w:p>
        </w:tc>
        <w:tc>
          <w:tcPr>
            <w:tcW w:w="992"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السورة</w:t>
            </w:r>
          </w:p>
        </w:tc>
        <w:tc>
          <w:tcPr>
            <w:tcW w:w="1135"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رقم الآية</w:t>
            </w: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w:t>
            </w:r>
          </w:p>
        </w:tc>
        <w:tc>
          <w:tcPr>
            <w:tcW w:w="7371" w:type="dxa"/>
          </w:tcPr>
          <w:p w:rsidR="00E5681E" w:rsidRPr="00BA31D5" w:rsidRDefault="00E5681E" w:rsidP="00E5681E">
            <w:pPr>
              <w:autoSpaceDE w:val="0"/>
              <w:autoSpaceDN w:val="0"/>
              <w:bidi w:val="0"/>
              <w:adjustRightInd w:val="0"/>
              <w:jc w:val="right"/>
              <w:rPr>
                <w:rFonts w:asciiTheme="majorBidi" w:eastAsiaTheme="minorHAnsi" w:hAnsiTheme="majorBidi" w:cstheme="majorBidi"/>
                <w:b/>
                <w:bCs/>
                <w:sz w:val="20"/>
                <w:szCs w:val="20"/>
                <w:lang w:bidi="ar-SA"/>
              </w:rPr>
            </w:pPr>
            <w:r w:rsidRPr="00BA31D5">
              <w:rPr>
                <w:rFonts w:asciiTheme="majorBidi" w:eastAsiaTheme="minorHAnsi" w:hAnsiTheme="majorBidi" w:cstheme="majorBidi"/>
                <w:b/>
                <w:bCs/>
                <w:color w:val="000000"/>
                <w:sz w:val="20"/>
                <w:szCs w:val="20"/>
                <w:rtl/>
                <w:lang w:bidi="ar-SA"/>
              </w:rPr>
              <w:t xml:space="preserve">ﭧﭐﭨﭐﱡﭐ </w:t>
            </w:r>
            <w:r w:rsidRPr="00BA31D5">
              <w:rPr>
                <w:rFonts w:ascii="Courier New" w:eastAsiaTheme="minorHAnsi" w:hAnsi="Courier New" w:cs="Courier New" w:hint="cs"/>
                <w:b/>
                <w:bCs/>
                <w:color w:val="000000"/>
                <w:sz w:val="20"/>
                <w:szCs w:val="20"/>
                <w:u w:val="thick"/>
                <w:rtl/>
                <w:lang w:bidi="ar-SA"/>
              </w:rPr>
              <w:t>ﲬ</w:t>
            </w:r>
            <w:r w:rsidRPr="00BA31D5">
              <w:rPr>
                <w:rFonts w:asciiTheme="majorBidi" w:eastAsiaTheme="minorHAnsi" w:hAnsiTheme="majorBidi" w:cstheme="majorBidi"/>
                <w:b/>
                <w:bCs/>
                <w:color w:val="000000"/>
                <w:sz w:val="20"/>
                <w:szCs w:val="20"/>
                <w:u w:val="thick"/>
                <w:rtl/>
                <w:lang w:bidi="ar-SA"/>
              </w:rPr>
              <w:t xml:space="preserve"> </w:t>
            </w:r>
            <w:r w:rsidRPr="00BA31D5">
              <w:rPr>
                <w:rFonts w:ascii="Arial Unicode MS" w:eastAsiaTheme="minorHAnsi" w:hAnsi="Arial Unicode MS" w:cs="Arial Unicode MS" w:hint="cs"/>
                <w:b/>
                <w:bCs/>
                <w:color w:val="000000"/>
                <w:sz w:val="20"/>
                <w:szCs w:val="20"/>
                <w:u w:val="thick"/>
                <w:rtl/>
                <w:lang w:bidi="ar-SA"/>
              </w:rPr>
              <w:t>ﲭ</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ﲮ</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ﲯ</w:t>
            </w:r>
            <w:r w:rsidRPr="00BA31D5">
              <w:rPr>
                <w:rFonts w:asciiTheme="majorBidi" w:eastAsiaTheme="minorHAnsi" w:hAnsiTheme="majorBidi" w:cstheme="majorBidi"/>
                <w:b/>
                <w:bCs/>
                <w:color w:val="000000"/>
                <w:sz w:val="20"/>
                <w:szCs w:val="20"/>
                <w:rtl/>
                <w:lang w:bidi="ar-SA"/>
              </w:rPr>
              <w:t xml:space="preserve">  </w:t>
            </w:r>
            <w:r w:rsidRPr="00BA31D5">
              <w:rPr>
                <w:rFonts w:ascii="Courier New" w:eastAsiaTheme="minorHAnsi" w:hAnsi="Courier New" w:cs="Courier New" w:hint="cs"/>
                <w:b/>
                <w:bCs/>
                <w:color w:val="000000"/>
                <w:sz w:val="20"/>
                <w:szCs w:val="20"/>
                <w:rtl/>
                <w:lang w:bidi="ar-SA"/>
              </w:rPr>
              <w:t>ﲰ</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ﲱ</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ﲲ</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ﲳ</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ﲴ</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ﲵ</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ﲶ</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ﲷ</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ﲸ</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ﲹ</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ﲺ</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ﲻ</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ﲼ</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ﲽ</w:t>
            </w:r>
            <w:r w:rsidRPr="00BA31D5">
              <w:rPr>
                <w:rFonts w:asciiTheme="majorBidi" w:eastAsiaTheme="minorHAnsi" w:hAnsiTheme="majorBidi" w:cstheme="majorBidi"/>
                <w:b/>
                <w:bCs/>
                <w:color w:val="000000"/>
                <w:sz w:val="20"/>
                <w:szCs w:val="20"/>
                <w:rtl/>
                <w:lang w:bidi="ar-SA"/>
              </w:rPr>
              <w:t xml:space="preserve"> </w:t>
            </w:r>
            <w:r w:rsidRPr="00BA31D5">
              <w:rPr>
                <w:rFonts w:ascii="Arial Unicode MS" w:eastAsiaTheme="minorHAnsi" w:hAnsi="Arial Unicode MS" w:cs="Arial Unicode MS" w:hint="cs"/>
                <w:b/>
                <w:bCs/>
                <w:color w:val="000000"/>
                <w:sz w:val="20"/>
                <w:szCs w:val="20"/>
                <w:rtl/>
                <w:lang w:bidi="ar-SA"/>
              </w:rPr>
              <w:t>ﲾ</w:t>
            </w:r>
            <w:r w:rsidRPr="00BA31D5">
              <w:rPr>
                <w:rFonts w:asciiTheme="majorBidi" w:eastAsiaTheme="minorHAnsi" w:hAnsiTheme="majorBidi" w:cstheme="majorBidi"/>
                <w:b/>
                <w:bCs/>
                <w:color w:val="000000"/>
                <w:sz w:val="20"/>
                <w:szCs w:val="20"/>
                <w:rtl/>
                <w:lang w:bidi="ar-SA"/>
              </w:rPr>
              <w:t xml:space="preserve">  ﱠ</w:t>
            </w:r>
            <w:r w:rsidRPr="00BA31D5">
              <w:rPr>
                <w:rFonts w:asciiTheme="majorBidi" w:eastAsiaTheme="minorHAnsi" w:hAnsiTheme="majorBidi" w:cstheme="majorBidi"/>
                <w:b/>
                <w:bCs/>
                <w:sz w:val="20"/>
                <w:szCs w:val="20"/>
                <w:rtl/>
                <w:lang w:bidi="ar-SA"/>
              </w:rPr>
              <w:t xml:space="preserve"> </w:t>
            </w:r>
          </w:p>
          <w:p w:rsidR="00E5681E" w:rsidRPr="00E5681E" w:rsidRDefault="00E5681E" w:rsidP="00E5681E">
            <w:pPr>
              <w:rPr>
                <w:rFonts w:ascii="Arial" w:eastAsiaTheme="minorHAnsi" w:hAnsi="Arial"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النساء</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65</w:t>
            </w: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2</w:t>
            </w: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FF00FF"/>
                <w:sz w:val="20"/>
                <w:szCs w:val="20"/>
                <w:rtl/>
                <w:lang w:bidi="ar-SA"/>
              </w:rPr>
              <w:t>ﳖ</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ﳗ</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ﳘ</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ﳙ</w:t>
            </w:r>
            <w:r w:rsidRPr="00E5681E">
              <w:rPr>
                <w:rFonts w:ascii="Courier New" w:eastAsiaTheme="minorHAnsi" w:hAnsi="Courier New" w:cs="Courier New" w:hint="cs"/>
                <w:b/>
                <w:bCs/>
                <w:color w:val="0000A5"/>
                <w:sz w:val="20"/>
                <w:szCs w:val="20"/>
                <w:rtl/>
                <w:lang w:bidi="ar-SA"/>
              </w:rPr>
              <w:t>ﳚ</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ﳛ</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u w:val="thick"/>
                <w:rtl/>
                <w:lang w:bidi="ar-SA"/>
              </w:rPr>
              <w:t>ﳜ</w:t>
            </w:r>
            <w:r w:rsidRPr="00E5681E">
              <w:rPr>
                <w:rFonts w:ascii="QCF2214" w:eastAsiaTheme="minorHAnsi" w:hAnsi="QCF2214" w:cs="QCF2214"/>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ﳝ</w:t>
            </w:r>
            <w:r w:rsidRPr="00E5681E">
              <w:rPr>
                <w:rFonts w:ascii="QCF2214" w:eastAsiaTheme="minorHAnsi" w:hAnsi="QCF2214" w:cs="QCF221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rtl/>
                <w:lang w:bidi="ar-SA"/>
              </w:rPr>
              <w:t>ﳞ</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ﳟ</w:t>
            </w:r>
            <w:r w:rsidRPr="00E5681E">
              <w:rPr>
                <w:rFonts w:ascii="Arial Unicode MS" w:eastAsiaTheme="minorHAnsi" w:hAnsi="Arial Unicode MS" w:cs="Arial Unicode MS" w:hint="cs"/>
                <w:b/>
                <w:bCs/>
                <w:color w:val="0000A5"/>
                <w:sz w:val="20"/>
                <w:szCs w:val="20"/>
                <w:rtl/>
                <w:lang w:bidi="ar-SA"/>
              </w:rPr>
              <w:t>ﳠ</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ﳡ</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ﳢ</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ﳣ</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ﳤ</w:t>
            </w:r>
            <w:r w:rsidRPr="00E5681E">
              <w:rPr>
                <w:rFonts w:ascii="QCF2214" w:eastAsiaTheme="minorHAnsi" w:hAnsi="QCF2214" w:cs="QCF221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يونس</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53</w:t>
            </w: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3</w:t>
            </w: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266" w:eastAsiaTheme="minorHAnsi" w:hAnsi="QCF2266" w:cs="QCF226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ﱈ</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266" w:eastAsiaTheme="minorHAnsi" w:hAnsi="QCF2266" w:cs="QCF226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p w:rsidR="00E5681E" w:rsidRPr="00E5681E" w:rsidRDefault="00E5681E" w:rsidP="00E5681E">
            <w:pPr>
              <w:rPr>
                <w:rFonts w:asciiTheme="minorHAnsi" w:eastAsiaTheme="minorHAnsi" w:hAnsiTheme="minorHAnsi"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الحجر</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72</w:t>
            </w:r>
          </w:p>
        </w:tc>
      </w:tr>
      <w:tr w:rsidR="00E5681E" w:rsidRPr="00E5681E" w:rsidTr="00B67CDA">
        <w:trPr>
          <w:trHeight w:val="700"/>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lastRenderedPageBreak/>
              <w:t>4</w:t>
            </w: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ab/>
            </w:r>
            <w:r w:rsidRPr="00E5681E">
              <w:rPr>
                <w:rFonts w:ascii="QCF2BSML" w:eastAsiaTheme="minorHAnsi" w:hAnsi="QCF2BSML" w:cs="QCF2BSML"/>
                <w:b/>
                <w:bCs/>
                <w:color w:val="000000"/>
                <w:sz w:val="20"/>
                <w:szCs w:val="20"/>
                <w:rtl/>
                <w:lang w:bidi="ar-SA"/>
              </w:rPr>
              <w:tab/>
              <w:t>ﭧﭐﭨﭐﱡﭐ</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ﱆ</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267" w:eastAsiaTheme="minorHAnsi" w:hAnsi="QCF2267" w:cs="QCF2267"/>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الحجر</w:t>
            </w:r>
          </w:p>
        </w:tc>
        <w:tc>
          <w:tcPr>
            <w:tcW w:w="1135"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92</w:t>
            </w:r>
          </w:p>
        </w:tc>
      </w:tr>
      <w:tr w:rsidR="00E5681E" w:rsidRPr="00E5681E" w:rsidTr="00B67CDA">
        <w:trPr>
          <w:trHeight w:val="919"/>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5</w:t>
            </w:r>
          </w:p>
        </w:tc>
        <w:tc>
          <w:tcPr>
            <w:tcW w:w="7371" w:type="dxa"/>
          </w:tcPr>
          <w:p w:rsidR="00E5681E" w:rsidRPr="00E5681E" w:rsidRDefault="00E5681E" w:rsidP="00E5681E">
            <w:pPr>
              <w:autoSpaceDE w:val="0"/>
              <w:autoSpaceDN w:val="0"/>
              <w:bidi w:val="0"/>
              <w:adjustRightInd w:val="0"/>
              <w:jc w:val="right"/>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right"/>
              <w:rPr>
                <w:rFonts w:ascii="Arial" w:eastAsiaTheme="minorHAnsi" w:hAnsi="Arial" w:cstheme="minorBidi"/>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ﲻ</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ﲼ</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ﲽ</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ﲾ</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ﲿ</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ﳀ</w:t>
            </w:r>
            <w:r w:rsidRPr="00E5681E">
              <w:rPr>
                <w:rFonts w:ascii="QCF2273" w:eastAsiaTheme="minorHAnsi" w:hAnsi="QCF2273" w:cs="QCF2273"/>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ﳁ</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ﳂ</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ﳃ</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ﳄ</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ﳅ</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ﳆ</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ﳇ</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ﳈ</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ﳉ</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ﳊ</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ﳋ</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ﳌ</w:t>
            </w:r>
            <w:r w:rsidRPr="00E5681E">
              <w:rPr>
                <w:rFonts w:ascii="QCF2273" w:eastAsiaTheme="minorHAnsi" w:hAnsi="QCF2273" w:cs="QCF2273"/>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w:eastAsiaTheme="minorHAnsi" w:hAnsi="Arial" w:cstheme="minorBidi"/>
                <w:sz w:val="20"/>
                <w:szCs w:val="20"/>
                <w:rtl/>
                <w:lang w:bidi="ar-SA"/>
              </w:rPr>
              <w:t xml:space="preserve"> </w:t>
            </w:r>
          </w:p>
          <w:p w:rsidR="00E5681E" w:rsidRPr="00E5681E" w:rsidRDefault="00E5681E" w:rsidP="00E5681E">
            <w:pPr>
              <w:rPr>
                <w:rFonts w:ascii="Arial" w:eastAsiaTheme="minorHAnsi" w:hAnsi="Arial"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النحل</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63</w:t>
            </w:r>
          </w:p>
        </w:tc>
      </w:tr>
      <w:tr w:rsidR="00E5681E" w:rsidRPr="00E5681E" w:rsidTr="00B67CDA">
        <w:trPr>
          <w:trHeight w:val="715"/>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autoSpaceDE w:val="0"/>
              <w:autoSpaceDN w:val="0"/>
              <w:bidi w:val="0"/>
              <w:adjustRightInd w:val="0"/>
              <w:jc w:val="center"/>
              <w:rPr>
                <w:rFonts w:ascii="Arial" w:eastAsiaTheme="minorHAnsi" w:hAnsi="Arial" w:cstheme="minorBidi"/>
                <w:b/>
                <w:bCs/>
                <w:sz w:val="20"/>
                <w:szCs w:val="20"/>
                <w:lang w:bidi="ar-SA"/>
              </w:rPr>
            </w:pPr>
            <w:r w:rsidRPr="00E5681E">
              <w:rPr>
                <w:rFonts w:asciiTheme="minorHAnsi" w:eastAsiaTheme="minorHAnsi" w:hAnsiTheme="minorHAnsi" w:cstheme="minorBidi" w:hint="cs"/>
                <w:b/>
                <w:bCs/>
                <w:sz w:val="20"/>
                <w:szCs w:val="20"/>
                <w:rtl/>
                <w:lang w:bidi="ar-SA"/>
              </w:rPr>
              <w:t>6</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rtl/>
                <w:lang w:bidi="ar-LY"/>
              </w:rPr>
            </w:pPr>
            <w:r w:rsidRPr="00E5681E">
              <w:rPr>
                <w:rFonts w:ascii="QCF2BSML" w:eastAsiaTheme="minorHAnsi" w:hAnsi="QCF2BSML" w:cs="QCF2BSML"/>
                <w:b/>
                <w:bCs/>
                <w:color w:val="000000"/>
                <w:sz w:val="20"/>
                <w:szCs w:val="20"/>
                <w:rtl/>
                <w:lang w:bidi="ar-SA"/>
              </w:rPr>
              <w:t>ﭧﭐﭨﭐﱡﭐ</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ﱣ</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ﱤ</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ﱥ</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ﱦ</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ﱧ</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ﱨ</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ﱩ</w:t>
            </w:r>
            <w:r w:rsidRPr="00E5681E">
              <w:rPr>
                <w:rFonts w:ascii="QCF2310" w:eastAsiaTheme="minorHAnsi" w:hAnsi="QCF2310" w:cs="QCF2310"/>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ﱪ</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ﱫ</w:t>
            </w:r>
            <w:r w:rsidRPr="00E5681E">
              <w:rPr>
                <w:rFonts w:ascii="QCF2310" w:eastAsiaTheme="minorHAnsi" w:hAnsi="QCF2310" w:cs="QCF231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hint="c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مريم</w:t>
            </w:r>
          </w:p>
        </w:tc>
        <w:tc>
          <w:tcPr>
            <w:tcW w:w="1135"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68</w:t>
            </w:r>
          </w:p>
        </w:tc>
      </w:tr>
      <w:tr w:rsidR="00E5681E" w:rsidRPr="00E5681E" w:rsidTr="00B67CDA">
        <w:trPr>
          <w:trHeight w:val="810"/>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7</w:t>
            </w: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FF00FF"/>
                <w:sz w:val="20"/>
                <w:szCs w:val="20"/>
                <w:rtl/>
                <w:lang w:bidi="ar-SA"/>
              </w:rPr>
              <w:t>ﳓ</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ﳔ</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ﳕ</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ﳖ</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ﳗ</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ﳘ</w:t>
            </w:r>
            <w:r w:rsidRPr="00E5681E">
              <w:rPr>
                <w:rFonts w:ascii="QCF2356" w:eastAsiaTheme="minorHAnsi" w:hAnsi="QCF2356" w:cs="QCF235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ﳙ</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ﳚ</w:t>
            </w:r>
            <w:r w:rsidRPr="00E5681E">
              <w:rPr>
                <w:rFonts w:ascii="Courier New" w:eastAsiaTheme="minorHAnsi" w:hAnsi="Courier New" w:cs="Courier New" w:hint="cs"/>
                <w:b/>
                <w:bCs/>
                <w:color w:val="0000A5"/>
                <w:sz w:val="20"/>
                <w:szCs w:val="20"/>
                <w:rtl/>
                <w:lang w:bidi="ar-SA"/>
              </w:rPr>
              <w:t>ﳛ</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ﳜ</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ﳝ</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ﳞ</w:t>
            </w:r>
            <w:r w:rsidRPr="00E5681E">
              <w:rPr>
                <w:rFonts w:ascii="Arial Unicode MS" w:eastAsiaTheme="minorHAnsi" w:hAnsi="Arial Unicode MS" w:cs="Arial Unicode MS" w:hint="cs"/>
                <w:b/>
                <w:bCs/>
                <w:color w:val="0000A5"/>
                <w:sz w:val="20"/>
                <w:szCs w:val="20"/>
                <w:rtl/>
                <w:lang w:bidi="ar-SA"/>
              </w:rPr>
              <w:t>ﳟ</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ﳠ</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ﳡ</w:t>
            </w:r>
            <w:r w:rsidRPr="00E5681E">
              <w:rPr>
                <w:rFonts w:ascii="Arial Unicode MS" w:eastAsiaTheme="minorHAnsi" w:hAnsi="Arial Unicode MS" w:cs="Arial Unicode MS" w:hint="cs"/>
                <w:b/>
                <w:bCs/>
                <w:color w:val="0000A5"/>
                <w:sz w:val="20"/>
                <w:szCs w:val="20"/>
                <w:rtl/>
                <w:lang w:bidi="ar-SA"/>
              </w:rPr>
              <w:t>ﳢ</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ﳣ</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ﳤ</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ﳥ</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ﳦ</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ﳧ</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ﳨ</w:t>
            </w:r>
            <w:r w:rsidRPr="00E5681E">
              <w:rPr>
                <w:rFonts w:ascii="QCF2356" w:eastAsiaTheme="minorHAnsi" w:hAnsi="QCF2356" w:cs="QCF235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النور</w:t>
            </w:r>
          </w:p>
        </w:tc>
        <w:tc>
          <w:tcPr>
            <w:tcW w:w="1135" w:type="dxa"/>
          </w:tcPr>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53</w:t>
            </w:r>
          </w:p>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center"/>
              <w:rPr>
                <w:rFonts w:ascii="Arial" w:eastAsiaTheme="minorHAnsi" w:hAnsi="Arial" w:cstheme="minorBidi"/>
                <w:sz w:val="20"/>
                <w:szCs w:val="20"/>
                <w:lang w:bidi="ar-SA"/>
              </w:rPr>
            </w:pP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8</w:t>
            </w:r>
          </w:p>
        </w:tc>
        <w:tc>
          <w:tcPr>
            <w:tcW w:w="7371" w:type="dxa"/>
          </w:tcPr>
          <w:p w:rsidR="00E5681E" w:rsidRPr="00E5681E" w:rsidRDefault="00E5681E" w:rsidP="00E5681E">
            <w:pPr>
              <w:rPr>
                <w:rFonts w:asciiTheme="minorHAnsi" w:eastAsiaTheme="minorHAnsi" w:hAnsiTheme="minorHAnsi" w:cstheme="minorBidi"/>
                <w:sz w:val="20"/>
                <w:szCs w:val="20"/>
                <w:rtl/>
                <w:lang w:bidi="ar-LY"/>
              </w:rPr>
            </w:pPr>
          </w:p>
          <w:p w:rsidR="00E5681E" w:rsidRPr="00E5681E" w:rsidRDefault="00E5681E" w:rsidP="00E5681E">
            <w:pPr>
              <w:autoSpaceDE w:val="0"/>
              <w:autoSpaceDN w:val="0"/>
              <w:bidi w:val="0"/>
              <w:adjustRightInd w:val="0"/>
              <w:jc w:val="right"/>
              <w:rPr>
                <w:rFonts w:ascii="QCF2BSML" w:eastAsiaTheme="minorHAnsi" w:hAnsi="QCF2BSML" w:cs="QCF2BSML"/>
                <w:b/>
                <w:bCs/>
                <w:color w:val="000000"/>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ﱨ</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ﱩ</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ﱪ</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ﱫ</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ﱬ</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ﱭ</w:t>
            </w:r>
            <w:r w:rsidRPr="00E5681E">
              <w:rPr>
                <w:rFonts w:ascii="Courier New" w:eastAsiaTheme="minorHAnsi" w:hAnsi="Courier New" w:cs="Courier New" w:hint="cs"/>
                <w:b/>
                <w:bCs/>
                <w:color w:val="0000A5"/>
                <w:sz w:val="20"/>
                <w:szCs w:val="20"/>
                <w:rtl/>
                <w:lang w:bidi="ar-SA"/>
              </w:rPr>
              <w:t>ﱮ</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ﱯ</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ﱰ</w:t>
            </w:r>
            <w:r w:rsidRPr="00E5681E">
              <w:rPr>
                <w:rFonts w:ascii="QCF2428" w:eastAsiaTheme="minorHAnsi" w:hAnsi="QCF2428" w:cs="QCF2428"/>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ﱱ</w:t>
            </w:r>
            <w:r w:rsidRPr="00E5681E">
              <w:rPr>
                <w:rFonts w:ascii="QCF2428" w:eastAsiaTheme="minorHAnsi" w:hAnsi="QCF2428" w:cs="QCF2428"/>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rtl/>
                <w:lang w:bidi="ar-SA"/>
              </w:rPr>
              <w:t>ﱲ</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ﱳ</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ﱴ</w:t>
            </w:r>
            <w:r w:rsidRPr="00E5681E">
              <w:rPr>
                <w:rFonts w:ascii="Courier New" w:eastAsiaTheme="minorHAnsi" w:hAnsi="Courier New" w:cs="Courier New" w:hint="cs"/>
                <w:b/>
                <w:bCs/>
                <w:color w:val="0000A5"/>
                <w:sz w:val="20"/>
                <w:szCs w:val="20"/>
                <w:rtl/>
                <w:lang w:bidi="ar-SA"/>
              </w:rPr>
              <w:t>ﱵ</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ﱶ</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ﱷ</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ﱸ</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ﱹ</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ﱺ</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ﱻ</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ﱼ</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ﱽ</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ﱾ</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ﱿ</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ﲀ</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ﲁ</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ﲅ</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ﲆ</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ﲇ</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ﲈ</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ﲉ</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428" w:eastAsiaTheme="minorHAnsi" w:hAnsi="QCF2428" w:cs="QCF242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سبأ</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w:t>
            </w:r>
          </w:p>
        </w:tc>
      </w:tr>
      <w:tr w:rsidR="00E5681E" w:rsidRPr="00E5681E" w:rsidTr="00B67CDA">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9</w:t>
            </w:r>
          </w:p>
        </w:tc>
        <w:tc>
          <w:tcPr>
            <w:tcW w:w="7371" w:type="dxa"/>
          </w:tcPr>
          <w:p w:rsidR="00E5681E" w:rsidRPr="00E5681E" w:rsidRDefault="00E5681E" w:rsidP="00E5681E">
            <w:pPr>
              <w:autoSpaceDE w:val="0"/>
              <w:autoSpaceDN w:val="0"/>
              <w:adjustRightInd w:val="0"/>
              <w:jc w:val="both"/>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ﱡﭐ</w:t>
            </w:r>
            <w:r w:rsidRPr="00E5681E">
              <w:rPr>
                <w:rFonts w:ascii="QCF2440" w:eastAsiaTheme="minorHAnsi" w:hAnsi="QCF2440" w:hint="cs"/>
                <w:b/>
                <w:bCs/>
                <w:color w:val="000000"/>
                <w:sz w:val="20"/>
                <w:szCs w:val="20"/>
                <w:rtl/>
                <w:lang w:bidi="ar-SA"/>
              </w:rPr>
              <w:t xml:space="preserve"> </w:t>
            </w:r>
            <w:r w:rsidRPr="00E5681E">
              <w:rPr>
                <w:rFonts w:ascii="QCF4_Hafs_34" w:hAnsi="QCF4_Hafs_34" w:cstheme="minorBidi"/>
                <w:b/>
                <w:bCs/>
                <w:color w:val="000000"/>
                <w:sz w:val="20"/>
                <w:szCs w:val="20"/>
                <w:lang w:bidi="ar"/>
              </w:rPr>
              <w:t></w:t>
            </w:r>
            <w:r w:rsidRPr="00E5681E">
              <w:rPr>
                <w:rFonts w:ascii="QCF4_Hafs_34" w:hAnsi="QCF4_Hafs_34" w:cstheme="minorBidi"/>
                <w:b/>
                <w:bCs/>
                <w:color w:val="000000"/>
                <w:sz w:val="20"/>
                <w:szCs w:val="20"/>
                <w:rtl/>
                <w:lang w:bidi="ar"/>
              </w:rPr>
              <w:t> </w:t>
            </w:r>
            <w:r w:rsidRPr="00E5681E">
              <w:rPr>
                <w:rFonts w:ascii="QCF4_Hafs_34" w:hAnsi="QCF4_Hafs_34" w:cstheme="minorBidi"/>
                <w:b/>
                <w:bCs/>
                <w:color w:val="000000"/>
                <w:sz w:val="20"/>
                <w:szCs w:val="20"/>
                <w:lang w:bidi="ar"/>
              </w:rPr>
              <w:t></w:t>
            </w:r>
            <w:r w:rsidRPr="00E5681E">
              <w:rPr>
                <w:rFonts w:ascii="QCF4_Hafs_34" w:hAnsi="QCF4_Hafs_34" w:cstheme="minorBidi"/>
                <w:b/>
                <w:bCs/>
                <w:color w:val="000000"/>
                <w:sz w:val="20"/>
                <w:szCs w:val="20"/>
                <w:rtl/>
                <w:lang w:bidi="ar"/>
              </w:rPr>
              <w:t> </w:t>
            </w:r>
            <w:r w:rsidRPr="00E5681E">
              <w:rPr>
                <w:rFonts w:ascii="QCF4_Hafs_34" w:hAnsi="QCF4_Hafs_34" w:cstheme="minorBidi"/>
                <w:b/>
                <w:bCs/>
                <w:color w:val="000000"/>
                <w:sz w:val="20"/>
                <w:szCs w:val="20"/>
                <w:lang w:bidi="ar"/>
              </w:rPr>
              <w:t></w:t>
            </w:r>
            <w:r w:rsidRPr="00E5681E">
              <w:rPr>
                <w:rFonts w:ascii="QCF4_Hafs_34" w:hAnsi="QCF4_Hafs_34" w:cstheme="minorBidi"/>
                <w:b/>
                <w:bCs/>
                <w:color w:val="000000"/>
                <w:sz w:val="20"/>
                <w:szCs w:val="20"/>
                <w:rtl/>
                <w:lang w:bidi="ar"/>
              </w:rPr>
              <w:t> </w:t>
            </w:r>
            <w:r w:rsidRPr="00E5681E">
              <w:rPr>
                <w:rFonts w:ascii="QCF4_Hafs_34" w:hAnsi="QCF4_Hafs_34" w:cstheme="minorBidi"/>
                <w:b/>
                <w:bCs/>
                <w:color w:val="000000"/>
                <w:sz w:val="20"/>
                <w:szCs w:val="20"/>
                <w:lang w:bidi="ar"/>
              </w:rPr>
              <w:t></w:t>
            </w:r>
            <w:r w:rsidRPr="00E5681E">
              <w:rPr>
                <w:rFonts w:ascii="QCF4_Hafs_34" w:hAnsi="QCF4_Hafs_34" w:cstheme="minorBidi"/>
                <w:b/>
                <w:bCs/>
                <w:color w:val="000000"/>
                <w:sz w:val="20"/>
                <w:szCs w:val="20"/>
                <w:rtl/>
                <w:lang w:bidi="ar"/>
              </w:rPr>
              <w:t> </w:t>
            </w:r>
            <w:r w:rsidRPr="00E5681E">
              <w:rPr>
                <w:rFonts w:ascii="QCF4_Hafs_34" w:hAnsi="QCF4_Hafs_34" w:cstheme="minorBidi"/>
                <w:b/>
                <w:bCs/>
                <w:color w:val="000000"/>
                <w:sz w:val="20"/>
                <w:szCs w:val="20"/>
                <w:lang w:bidi="ar"/>
              </w:rPr>
              <w:t></w:t>
            </w:r>
            <w:r w:rsidRPr="00E5681E">
              <w:rPr>
                <w:rFonts w:ascii="QCF2440" w:eastAsiaTheme="minorHAnsi" w:hAnsi="QCF2440" w:hint="cs"/>
                <w:b/>
                <w:bCs/>
                <w:color w:val="000000"/>
                <w:sz w:val="20"/>
                <w:szCs w:val="20"/>
                <w:rtl/>
                <w:lang w:bidi="ar-SA"/>
              </w:rPr>
              <w:t xml:space="preserve"> </w:t>
            </w:r>
            <w:r w:rsidRPr="00E5681E">
              <w:rPr>
                <w:rFonts w:ascii="QCF2440" w:eastAsiaTheme="minorHAnsi" w:hAnsi="QCF2440" w:cs="QCF2440"/>
                <w:b/>
                <w:bCs/>
                <w:color w:val="000000"/>
                <w:sz w:val="20"/>
                <w:szCs w:val="20"/>
                <w:u w:val="thick"/>
                <w:rtl/>
                <w:lang w:bidi="ar-SA"/>
              </w:rPr>
              <w:t>ﱡ</w:t>
            </w:r>
            <w:r w:rsidRPr="00E5681E">
              <w:rPr>
                <w:rFonts w:ascii="QCF2440" w:eastAsiaTheme="minorHAnsi" w:hAnsi="QCF2440" w:cs="QCF2440"/>
                <w:b/>
                <w:bCs/>
                <w:color w:val="000000"/>
                <w:sz w:val="20"/>
                <w:szCs w:val="20"/>
                <w:rtl/>
                <w:lang w:bidi="ar-SA"/>
              </w:rPr>
              <w:t xml:space="preserve"> ﱢ </w:t>
            </w:r>
            <w:r w:rsidRPr="00E5681E">
              <w:rPr>
                <w:rFonts w:ascii="Arial Unicode MS" w:eastAsiaTheme="minorHAnsi" w:hAnsi="Arial Unicode MS" w:cs="Arial Unicode MS" w:hint="cs"/>
                <w:b/>
                <w:bCs/>
                <w:color w:val="000000"/>
                <w:sz w:val="20"/>
                <w:szCs w:val="20"/>
                <w:rtl/>
                <w:lang w:bidi="ar-SA"/>
              </w:rPr>
              <w:t>ﱣ</w:t>
            </w:r>
            <w:r w:rsidRPr="00E5681E">
              <w:rPr>
                <w:rFonts w:ascii="QCF2440" w:eastAsiaTheme="minorHAnsi" w:hAnsi="QCF2440" w:cs="QCF244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ﱤ</w:t>
            </w:r>
            <w:r w:rsidRPr="00E5681E">
              <w:rPr>
                <w:rFonts w:ascii="QCF2440" w:eastAsiaTheme="minorHAnsi" w:hAnsi="QCF2440" w:cs="QCF244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يس</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w:t>
            </w:r>
          </w:p>
        </w:tc>
      </w:tr>
      <w:tr w:rsidR="00E5681E" w:rsidRPr="00E5681E" w:rsidTr="00B67CDA">
        <w:trPr>
          <w:trHeight w:val="706"/>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10</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rtl/>
                <w:lang w:bidi="ar-LY"/>
              </w:rPr>
            </w:pPr>
            <w:r w:rsidRPr="00E5681E">
              <w:rPr>
                <w:rFonts w:ascii="QCF2BSML" w:eastAsiaTheme="minorHAnsi" w:hAnsi="QCF2BSML" w:cs="QCF2BSML"/>
                <w:color w:val="000000"/>
                <w:sz w:val="20"/>
                <w:szCs w:val="20"/>
                <w:rtl/>
                <w:lang w:bidi="ar-SA"/>
              </w:rPr>
              <w:t>ﭧﭐﭨ</w:t>
            </w:r>
            <w:r w:rsidRPr="00E5681E">
              <w:rPr>
                <w:rFonts w:ascii="QCF2BSML" w:eastAsiaTheme="minorHAnsi" w:hAnsi="QCF2BSML" w:cs="QCF2BSML"/>
                <w:b/>
                <w:bCs/>
                <w:color w:val="000000"/>
                <w:sz w:val="20"/>
                <w:szCs w:val="20"/>
                <w:rtl/>
                <w:lang w:bidi="ar-SA"/>
              </w:rPr>
              <w:t>ﭐ</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4_Hafs_40" w:hAnsi="QCF4_Hafs_40" w:cstheme="minorBidi"/>
                <w:b/>
                <w:bCs/>
                <w:color w:val="000000"/>
                <w:lang w:bidi="ar"/>
              </w:rPr>
              <w:t xml:space="preserve"> </w:t>
            </w:r>
            <w:r w:rsidRPr="00E5681E">
              <w:rPr>
                <w:rFonts w:ascii="QCF4_Hafs_40" w:hAnsi="QCF4_Hafs_40" w:cstheme="minorBidi"/>
                <w:b/>
                <w:bCs/>
                <w:color w:val="00000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263CE2"/>
                <w:sz w:val="20"/>
                <w:szCs w:val="20"/>
                <w:rtl/>
                <w:lang w:bidi="ar"/>
              </w:rPr>
              <w:t> </w:t>
            </w:r>
            <w:r w:rsidRPr="00E5681E">
              <w:rPr>
                <w:rFonts w:ascii="QCF4_Hafs_40" w:hAnsi="QCF4_Hafs_40" w:cstheme="minorBidi"/>
                <w:b/>
                <w:bCs/>
                <w:color w:val="263CE2"/>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color w:val="000000"/>
                <w:rtl/>
                <w:lang w:bidi="ar"/>
              </w:rPr>
              <w:t> </w:t>
            </w:r>
            <w:r w:rsidRPr="00E5681E">
              <w:rPr>
                <w:rFonts w:ascii="Arial Unicode MS" w:eastAsiaTheme="minorHAnsi" w:hAnsi="Arial Unicode MS" w:cs="Arial Unicode MS" w:hint="cs"/>
                <w:b/>
                <w:bCs/>
                <w:color w:val="000000"/>
                <w:sz w:val="20"/>
                <w:szCs w:val="20"/>
                <w:rtl/>
                <w:lang w:bidi="ar-SA"/>
              </w:rPr>
              <w:t>ﱆ</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ﱊ</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18" w:eastAsiaTheme="minorHAnsi" w:hAnsi="QCF2518" w:cs="QCF251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18" w:eastAsiaTheme="minorHAnsi" w:hAnsi="QCF2518" w:cs="QCF251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ﱐ</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ﱑ</w:t>
            </w:r>
            <w:r w:rsidRPr="00E5681E">
              <w:rPr>
                <w:rFonts w:ascii="QCF2518" w:eastAsiaTheme="minorHAnsi" w:hAnsi="QCF2518" w:cs="QCF251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ق</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2.1.</w:t>
            </w:r>
          </w:p>
        </w:tc>
      </w:tr>
      <w:tr w:rsidR="00E5681E" w:rsidRPr="00E5681E" w:rsidTr="00B67CDA">
        <w:trPr>
          <w:trHeight w:val="419"/>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11</w:t>
            </w:r>
          </w:p>
          <w:p w:rsidR="00E5681E" w:rsidRPr="00E5681E" w:rsidRDefault="00E5681E" w:rsidP="00E5681E">
            <w:pPr>
              <w:rPr>
                <w:rFonts w:asciiTheme="minorHAnsi" w:eastAsiaTheme="minorHAnsi" w:hAnsiTheme="minorHAnsi" w:cstheme="minorBidi"/>
                <w:b/>
                <w:bCs/>
                <w:sz w:val="20"/>
                <w:szCs w:val="20"/>
                <w:rtl/>
                <w:lang w:bidi="ar-SA"/>
              </w:rPr>
            </w:pP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p>
          <w:p w:rsidR="00E5681E" w:rsidRPr="00E5681E" w:rsidRDefault="00E5681E" w:rsidP="00E5681E">
            <w:pPr>
              <w:autoSpaceDE w:val="0"/>
              <w:autoSpaceDN w:val="0"/>
              <w:adjustRightInd w:val="0"/>
              <w:rPr>
                <w:rFonts w:ascii="QCF2BSML" w:eastAsiaTheme="minorHAnsi" w:hAnsi="QCF2BSML" w:cs="QCF2BSML"/>
                <w:b/>
                <w:bCs/>
                <w:color w:val="000000"/>
                <w:sz w:val="20"/>
                <w:szCs w:val="20"/>
                <w:rtl/>
                <w:lang w:bidi="ar-SA"/>
              </w:rPr>
            </w:pPr>
            <w:r w:rsidRPr="00E5681E">
              <w:rPr>
                <w:rFonts w:ascii="QCF2BSML" w:eastAsiaTheme="minorHAnsi" w:hAnsi="QCF2BSML" w:cs="QCF2BSML"/>
                <w:b/>
                <w:bCs/>
                <w:color w:val="000000"/>
                <w:sz w:val="20"/>
                <w:szCs w:val="20"/>
                <w:rtl/>
                <w:lang w:bidi="ar-SA"/>
              </w:rPr>
              <w:t>ﭧﭐﭨﭐ</w:t>
            </w:r>
            <w:r w:rsidRPr="00E5681E">
              <w:rPr>
                <w:rFonts w:ascii="QCF2BSML" w:eastAsiaTheme="minorHAnsi" w:hAnsi="QCF2BSML" w:cs="QCF2BSML" w:hint="cs"/>
                <w:b/>
                <w:bCs/>
                <w:color w:val="000000"/>
                <w:sz w:val="20"/>
                <w:szCs w:val="20"/>
                <w:rtl/>
                <w:lang w:bidi="ar-SA"/>
              </w:rPr>
              <w:t xml:space="preserve">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4_Hafs_40" w:hAnsi="QCF4_Hafs_40" w:cstheme="minorBidi"/>
                <w:b/>
                <w:bCs/>
                <w:color w:val="000000"/>
                <w:sz w:val="20"/>
                <w:szCs w:val="20"/>
                <w:rtl/>
                <w:lang w:bidi="ar"/>
              </w:rPr>
              <w:t> </w:t>
            </w:r>
            <w:r w:rsidRPr="00E5681E">
              <w:rPr>
                <w:rFonts w:ascii="QCF4_Hafs_40" w:hAnsi="QCF4_Hafs_40" w:cstheme="minorBidi"/>
                <w:b/>
                <w:bCs/>
                <w:color w:val="000000"/>
                <w:sz w:val="20"/>
                <w:szCs w:val="20"/>
                <w:lang w:bidi="ar"/>
              </w:rPr>
              <w:t></w:t>
            </w:r>
            <w:r w:rsidRPr="00E5681E">
              <w:rPr>
                <w:rFonts w:ascii="QCF2521" w:eastAsiaTheme="minorHAnsi" w:hAnsi="QCF2521" w:hint="cs"/>
                <w:b/>
                <w:bCs/>
                <w:color w:val="000000"/>
                <w:sz w:val="20"/>
                <w:szCs w:val="20"/>
                <w:rtl/>
                <w:lang w:bidi="ar-SA"/>
              </w:rPr>
              <w:t xml:space="preserve"> </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ﱇ</w:t>
            </w:r>
            <w:r w:rsidRPr="00E5681E">
              <w:rPr>
                <w:rFonts w:ascii="QCF2521" w:eastAsiaTheme="minorHAnsi" w:hAnsi="QCF2521" w:cs="QCF2521"/>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ﱈ</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21" w:eastAsiaTheme="minorHAnsi" w:hAnsi="QCF2521" w:cs="QCF2521"/>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 xml:space="preserve"> الذاريات</w:t>
            </w:r>
          </w:p>
          <w:p w:rsidR="00E5681E" w:rsidRPr="00E5681E" w:rsidRDefault="00E5681E" w:rsidP="00E5681E">
            <w:pPr>
              <w:rPr>
                <w:rFonts w:asciiTheme="minorHAnsi" w:eastAsiaTheme="minorHAnsi" w:hAnsiTheme="minorHAnsi" w:cstheme="minorBidi"/>
                <w:sz w:val="20"/>
                <w:szCs w:val="20"/>
                <w:rtl/>
                <w:lang w:bidi="ar-SA"/>
              </w:rPr>
            </w:pP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8.7</w:t>
            </w:r>
          </w:p>
        </w:tc>
      </w:tr>
      <w:tr w:rsidR="00E5681E" w:rsidRPr="00E5681E" w:rsidTr="00B67CDA">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12</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w:t>
            </w:r>
            <w:r w:rsidRPr="00E5681E">
              <w:rPr>
                <w:rFonts w:ascii="QCF2BSML" w:eastAsiaTheme="minorHAnsi" w:hAnsi="QCF2BSML" w:cs="QCF2BSML" w:hint="cs"/>
                <w:b/>
                <w:bCs/>
                <w:color w:val="000000"/>
                <w:sz w:val="20"/>
                <w:szCs w:val="20"/>
                <w:rtl/>
                <w:lang w:bidi="ar-SA"/>
              </w:rPr>
              <w:t xml:space="preserve">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ﱇ</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526" w:eastAsiaTheme="minorHAnsi" w:hAnsi="QCF2526" w:cs="QCF252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QCF2BSML" w:eastAsiaTheme="minorHAnsi" w:hAnsi="QCF2BSML" w:cs="QCF2BSML" w:hint="cs"/>
                <w:b/>
                <w:bCs/>
                <w:color w:val="000000"/>
                <w:sz w:val="20"/>
                <w:szCs w:val="20"/>
                <w:rtl/>
                <w:lang w:bidi="ar-SA"/>
              </w:rPr>
              <w:t xml:space="preserve"> </w:t>
            </w:r>
          </w:p>
          <w:p w:rsidR="00E5681E" w:rsidRPr="00E5681E" w:rsidRDefault="00E5681E" w:rsidP="00E5681E">
            <w:pPr>
              <w:rPr>
                <w:rFonts w:asciiTheme="minorHAnsi" w:eastAsiaTheme="minorHAnsi" w:hAnsiTheme="minorHAnsi" w:cstheme="minorBidi"/>
                <w:b/>
                <w:bCs/>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النجم</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w:t>
            </w:r>
          </w:p>
        </w:tc>
      </w:tr>
      <w:tr w:rsidR="00E5681E" w:rsidRPr="00E5681E" w:rsidTr="00B67CDA">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13</w:t>
            </w: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ﲞ</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ﲟ</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ﲠ</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ﲡ</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ﲢ</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ﲣ</w:t>
            </w:r>
            <w:r w:rsidRPr="00E5681E">
              <w:rPr>
                <w:rFonts w:ascii="Courier New" w:eastAsiaTheme="minorHAnsi" w:hAnsi="Courier New" w:cs="Courier New" w:hint="cs"/>
                <w:b/>
                <w:bCs/>
                <w:color w:val="0000A5"/>
                <w:sz w:val="20"/>
                <w:szCs w:val="20"/>
                <w:rtl/>
                <w:lang w:bidi="ar-SA"/>
              </w:rPr>
              <w:t>ﲤ</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ﲥ</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ﲦ</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ﲧ</w:t>
            </w:r>
            <w:r w:rsidRPr="00E5681E">
              <w:rPr>
                <w:rFonts w:ascii="QCF2556" w:eastAsiaTheme="minorHAnsi" w:hAnsi="QCF2556" w:cs="QCF2556"/>
                <w:b/>
                <w:bCs/>
                <w:color w:val="000000"/>
                <w:sz w:val="20"/>
                <w:szCs w:val="20"/>
                <w:u w:val="thick"/>
                <w:rtl/>
                <w:lang w:bidi="ar-SA"/>
              </w:rPr>
              <w:t xml:space="preserve"> </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ﲨ</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ﲩ</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ﲪ</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ﲫ</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ﲬ</w:t>
            </w:r>
            <w:r w:rsidRPr="00E5681E">
              <w:rPr>
                <w:rFonts w:ascii="Arial Unicode MS" w:eastAsiaTheme="minorHAnsi" w:hAnsi="Arial Unicode MS" w:cs="Arial Unicode MS" w:hint="cs"/>
                <w:b/>
                <w:bCs/>
                <w:color w:val="0000A5"/>
                <w:sz w:val="20"/>
                <w:szCs w:val="20"/>
                <w:rtl/>
                <w:lang w:bidi="ar-SA"/>
              </w:rPr>
              <w:t>ﲭ</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ﲮ</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ﲯ</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ﲰ</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ﲱ</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ﲲ</w:t>
            </w:r>
            <w:r w:rsidRPr="00E5681E">
              <w:rPr>
                <w:rFonts w:ascii="QCF2556" w:eastAsiaTheme="minorHAnsi" w:hAnsi="QCF2556" w:cs="QCF255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التغابن</w:t>
            </w:r>
          </w:p>
        </w:tc>
        <w:tc>
          <w:tcPr>
            <w:tcW w:w="1135"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7</w:t>
            </w:r>
          </w:p>
        </w:tc>
      </w:tr>
      <w:tr w:rsidR="00E5681E" w:rsidRPr="00E5681E" w:rsidTr="00B67CDA">
        <w:trPr>
          <w:trHeight w:val="574"/>
        </w:trPr>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14</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color w:val="9DAB0C"/>
                <w:sz w:val="27"/>
                <w:szCs w:val="27"/>
                <w:rtl/>
                <w:lang w:bidi="ar-SA"/>
              </w:rPr>
            </w:pPr>
            <w:r w:rsidRPr="00E5681E">
              <w:rPr>
                <w:rFonts w:ascii="QCF2BSML" w:eastAsiaTheme="minorHAnsi" w:hAnsi="QCF2BSML" w:cs="QCF2BSML"/>
                <w:b/>
                <w:bCs/>
                <w:color w:val="000000"/>
                <w:sz w:val="20"/>
                <w:szCs w:val="20"/>
                <w:rtl/>
                <w:lang w:bidi="ar-SA"/>
              </w:rPr>
              <w:t>ﭧﭐﭨﭐ</w:t>
            </w:r>
            <w:r w:rsidRPr="00E5681E">
              <w:rPr>
                <w:rFonts w:ascii="QCF2564" w:eastAsiaTheme="minorHAnsi" w:hAnsi="QCF2564" w:hint="cs"/>
                <w:b/>
                <w:bCs/>
                <w:color w:val="000000"/>
                <w:sz w:val="20"/>
                <w:szCs w:val="20"/>
                <w:rtl/>
                <w:lang w:bidi="ar-SA"/>
              </w:rPr>
              <w:t xml:space="preserve">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263CE2"/>
                <w:sz w:val="20"/>
                <w:szCs w:val="20"/>
                <w:rtl/>
                <w:lang w:bidi="ar"/>
              </w:rPr>
              <w:t> </w:t>
            </w:r>
            <w:r w:rsidRPr="00E5681E">
              <w:rPr>
                <w:rFonts w:ascii="QCF4_Hafs_44" w:hAnsi="QCF4_Hafs_44" w:cstheme="minorBidi"/>
                <w:b/>
                <w:bCs/>
                <w:color w:val="263CE2"/>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color w:val="000000"/>
                <w:rtl/>
                <w:lang w:bidi="ar"/>
              </w:rPr>
              <w:t> </w:t>
            </w:r>
            <w:r w:rsidRPr="00E5681E">
              <w:rPr>
                <w:rFonts w:ascii="QCF4_Hafs_44" w:hAnsi="QCF4_Hafs_44" w:cstheme="minorBidi"/>
                <w:b/>
                <w:bCs/>
                <w:color w:val="000000"/>
                <w:lang w:bidi="ar"/>
              </w:rPr>
              <w:t></w:t>
            </w:r>
            <w:r w:rsidRPr="00E5681E">
              <w:rPr>
                <w:rFonts w:ascii="QCF4_Hafs_44" w:hAnsi="QCF4_Hafs_44" w:cstheme="minorBidi"/>
                <w:color w:val="000000"/>
                <w:rtl/>
                <w:lang w:bidi="ar"/>
              </w:rPr>
              <w:t> </w:t>
            </w:r>
            <w:r w:rsidRPr="00E5681E">
              <w:rPr>
                <w:rFonts w:ascii="QCF2564" w:eastAsiaTheme="minorHAnsi" w:hAnsi="QCF2564" w:hint="cs"/>
                <w:b/>
                <w:bCs/>
                <w:color w:val="000000"/>
                <w:sz w:val="20"/>
                <w:szCs w:val="20"/>
                <w:rtl/>
                <w:lang w:bidi="ar-SA"/>
              </w:rPr>
              <w:t xml:space="preserve"> </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ﱿ</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ﲀ</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ﲁ</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64" w:eastAsiaTheme="minorHAnsi" w:hAnsi="QCF2564" w:cs="QCF2564"/>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color w:val="9DAB0C"/>
                <w:sz w:val="27"/>
                <w:szCs w:val="27"/>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القلم</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w:t>
            </w:r>
          </w:p>
        </w:tc>
      </w:tr>
      <w:tr w:rsidR="00E5681E" w:rsidRPr="00E5681E" w:rsidTr="00B67CDA">
        <w:trPr>
          <w:trHeight w:val="690"/>
        </w:trPr>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15</w:t>
            </w: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ﱡﭐ</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90" w:eastAsiaTheme="minorHAnsi" w:hAnsi="QCF2590" w:cs="QCF2590"/>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90" w:eastAsiaTheme="minorHAnsi" w:hAnsi="QCF2590" w:cs="QCF259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0" w:eastAsiaTheme="minorHAnsi" w:hAnsi="QCF2590" w:cs="QCF2590"/>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ﱐ</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ﱑ</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ﱒ</w:t>
            </w:r>
            <w:r w:rsidRPr="00E5681E">
              <w:rPr>
                <w:rFonts w:ascii="QCF2590" w:eastAsiaTheme="minorHAnsi" w:hAnsi="QCF2590" w:cs="QCF2590"/>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rtl/>
                <w:lang w:bidi="ar-SA"/>
              </w:rPr>
              <w:t>ﱓ</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ﱔ</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البروج</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w:t>
            </w: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tc>
        <w:tc>
          <w:tcPr>
            <w:tcW w:w="7371" w:type="dxa"/>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المجموع خمس عشرة آية</w:t>
            </w:r>
          </w:p>
          <w:p w:rsidR="00E5681E" w:rsidRPr="00E5681E" w:rsidRDefault="00E5681E" w:rsidP="00E5681E">
            <w:pPr>
              <w:rPr>
                <w:rFonts w:asciiTheme="minorHAnsi" w:eastAsiaTheme="minorHAnsi" w:hAnsiTheme="minorHAnsi" w:cstheme="minorBidi"/>
                <w:sz w:val="20"/>
                <w:szCs w:val="20"/>
                <w:rtl/>
                <w:lang w:bidi="ar-SA"/>
              </w:rPr>
            </w:pPr>
          </w:p>
        </w:tc>
        <w:tc>
          <w:tcPr>
            <w:tcW w:w="992" w:type="dxa"/>
          </w:tcPr>
          <w:p w:rsidR="00E5681E" w:rsidRPr="00E5681E" w:rsidRDefault="00E5681E" w:rsidP="00E5681E">
            <w:pPr>
              <w:rPr>
                <w:rFonts w:asciiTheme="minorHAnsi" w:eastAsiaTheme="minorHAnsi" w:hAnsiTheme="minorHAnsi" w:cstheme="minorBidi"/>
                <w:sz w:val="20"/>
                <w:szCs w:val="20"/>
                <w:rtl/>
                <w:lang w:bidi="ar-SA"/>
              </w:rPr>
            </w:pPr>
          </w:p>
        </w:tc>
        <w:tc>
          <w:tcPr>
            <w:tcW w:w="1135" w:type="dxa"/>
          </w:tcPr>
          <w:p w:rsidR="00E5681E" w:rsidRPr="00E5681E" w:rsidRDefault="00E5681E" w:rsidP="00E5681E">
            <w:pPr>
              <w:rPr>
                <w:rFonts w:asciiTheme="minorHAnsi" w:eastAsiaTheme="minorHAnsi" w:hAnsiTheme="minorHAnsi" w:cstheme="minorBidi"/>
                <w:sz w:val="20"/>
                <w:szCs w:val="20"/>
                <w:rtl/>
                <w:lang w:bidi="ar-SA"/>
              </w:rPr>
            </w:pPr>
          </w:p>
        </w:tc>
      </w:tr>
    </w:tbl>
    <w:p w:rsidR="00E5681E" w:rsidRPr="00E5681E" w:rsidRDefault="00E5681E" w:rsidP="00FE3A16">
      <w:pPr>
        <w:numPr>
          <w:ilvl w:val="0"/>
          <w:numId w:val="1"/>
        </w:numPr>
        <w:spacing w:after="200" w:line="276" w:lineRule="auto"/>
        <w:contextualSpacing/>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دراسة إ</w:t>
      </w:r>
      <w:r w:rsidRPr="00E5681E">
        <w:rPr>
          <w:rFonts w:ascii="Simplified Arabic" w:eastAsiaTheme="minorHAnsi" w:hAnsi="Simplified Arabic" w:cs="Simplified Arabic"/>
          <w:b/>
          <w:bCs/>
          <w:sz w:val="28"/>
          <w:szCs w:val="28"/>
          <w:rtl/>
          <w:lang w:bidi="ar-SA"/>
        </w:rPr>
        <w:t>حصائية  تبين عدد ورود الرسول صلى الله عليه وسلم في الجمل ا</w:t>
      </w:r>
      <w:r w:rsidRPr="00E5681E">
        <w:rPr>
          <w:rFonts w:ascii="Simplified Arabic" w:eastAsiaTheme="minorHAnsi" w:hAnsi="Simplified Arabic" w:cs="Simplified Arabic" w:hint="cs"/>
          <w:b/>
          <w:bCs/>
          <w:sz w:val="28"/>
          <w:szCs w:val="28"/>
          <w:rtl/>
          <w:lang w:bidi="ar-SA"/>
        </w:rPr>
        <w:t>لمعطوفة على جملة جواب القسم:</w:t>
      </w:r>
    </w:p>
    <w:p w:rsidR="00E5681E" w:rsidRPr="00E5681E" w:rsidRDefault="00E5681E" w:rsidP="00E5681E">
      <w:pPr>
        <w:spacing w:after="200" w:line="276" w:lineRule="auto"/>
        <w:rPr>
          <w:rFonts w:asciiTheme="minorHAnsi" w:eastAsiaTheme="minorHAnsi" w:hAnsiTheme="minorHAnsi" w:cstheme="minorBidi"/>
          <w:sz w:val="22"/>
          <w:szCs w:val="22"/>
          <w:rtl/>
          <w:lang w:bidi="ar-SA"/>
        </w:rPr>
      </w:pPr>
    </w:p>
    <w:tbl>
      <w:tblPr>
        <w:tblStyle w:val="131"/>
        <w:bidiVisual/>
        <w:tblW w:w="10065" w:type="dxa"/>
        <w:tblInd w:w="-800" w:type="dxa"/>
        <w:tblLayout w:type="fixed"/>
        <w:tblLook w:val="04A0" w:firstRow="1" w:lastRow="0" w:firstColumn="1" w:lastColumn="0" w:noHBand="0" w:noVBand="1"/>
      </w:tblPr>
      <w:tblGrid>
        <w:gridCol w:w="567"/>
        <w:gridCol w:w="7371"/>
        <w:gridCol w:w="992"/>
        <w:gridCol w:w="1135"/>
      </w:tblGrid>
      <w:tr w:rsidR="00E5681E" w:rsidRPr="00E5681E" w:rsidTr="00B67CDA">
        <w:tc>
          <w:tcPr>
            <w:tcW w:w="567" w:type="dxa"/>
            <w:shd w:val="clear" w:color="auto" w:fill="D9D9D9" w:themeFill="background1" w:themeFillShade="D9"/>
          </w:tcPr>
          <w:p w:rsidR="00E5681E" w:rsidRPr="00E5681E" w:rsidRDefault="00E5681E" w:rsidP="00E5681E">
            <w:pPr>
              <w:tabs>
                <w:tab w:val="center" w:pos="957"/>
              </w:tabs>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الرقم</w:t>
            </w:r>
          </w:p>
        </w:tc>
        <w:tc>
          <w:tcPr>
            <w:tcW w:w="7371"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الآية</w:t>
            </w:r>
          </w:p>
          <w:p w:rsidR="00E5681E" w:rsidRPr="00E5681E" w:rsidRDefault="00E5681E" w:rsidP="00E5681E">
            <w:pPr>
              <w:jc w:val="center"/>
              <w:rPr>
                <w:rFonts w:asciiTheme="minorHAnsi" w:eastAsiaTheme="minorHAnsi" w:hAnsiTheme="minorHAnsi" w:cstheme="minorBidi"/>
                <w:sz w:val="20"/>
                <w:szCs w:val="20"/>
                <w:rtl/>
                <w:lang w:bidi="ar-SA"/>
              </w:rPr>
            </w:pPr>
          </w:p>
        </w:tc>
        <w:tc>
          <w:tcPr>
            <w:tcW w:w="992"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السورة</w:t>
            </w:r>
          </w:p>
        </w:tc>
        <w:tc>
          <w:tcPr>
            <w:tcW w:w="1135"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رقم الآيات المعطوفة</w:t>
            </w:r>
          </w:p>
        </w:tc>
      </w:tr>
      <w:tr w:rsidR="00E5681E" w:rsidRPr="00E5681E" w:rsidTr="00B67CDA">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w:t>
            </w:r>
            <w:r w:rsidRPr="00E5681E">
              <w:rPr>
                <w:rFonts w:ascii="QCF2BSML" w:eastAsiaTheme="minorHAnsi" w:hAnsi="QCF2BSML" w:cs="QCF2BSML" w:hint="cs"/>
                <w:b/>
                <w:bCs/>
                <w:color w:val="000000"/>
                <w:sz w:val="20"/>
                <w:szCs w:val="20"/>
                <w:rtl/>
                <w:lang w:bidi="ar-SA"/>
              </w:rPr>
              <w:t xml:space="preserve">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ﱈ</w:t>
            </w:r>
            <w:r w:rsidRPr="00E5681E">
              <w:rPr>
                <w:rFonts w:ascii="QCF2526" w:eastAsiaTheme="minorHAnsi" w:hAnsi="QCF2526" w:cs="QCF252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ﱉ</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ﱋ</w:t>
            </w:r>
            <w:r w:rsidRPr="00E5681E">
              <w:rPr>
                <w:rFonts w:ascii="QCF2526" w:eastAsiaTheme="minorHAnsi" w:hAnsi="QCF2526" w:cs="QCF252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ﱌ</w:t>
            </w:r>
            <w:r w:rsidRPr="00E5681E">
              <w:rPr>
                <w:rFonts w:ascii="QCF2526" w:eastAsiaTheme="minorHAnsi" w:hAnsi="QCF2526" w:cs="QCF252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ﱍ</w:t>
            </w:r>
            <w:r w:rsidRPr="00E5681E">
              <w:rPr>
                <w:rFonts w:ascii="QCF2526" w:eastAsiaTheme="minorHAnsi" w:hAnsi="QCF2526" w:cs="QCF252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ﱎ</w:t>
            </w:r>
            <w:r w:rsidRPr="00E5681E">
              <w:rPr>
                <w:rFonts w:ascii="Courier New" w:eastAsiaTheme="minorHAnsi" w:hAnsi="Courier New" w:cs="Courier New" w:hint="cs"/>
                <w:b/>
                <w:bCs/>
                <w:color w:val="000000"/>
                <w:sz w:val="20"/>
                <w:szCs w:val="20"/>
                <w:rtl/>
                <w:lang w:bidi="ar-SA"/>
              </w:rPr>
              <w:t>ﱏ</w:t>
            </w:r>
            <w:r w:rsidRPr="00E5681E">
              <w:rPr>
                <w:rFonts w:ascii="QCF2526" w:eastAsiaTheme="minorHAnsi" w:hAnsi="QCF2526" w:hint="cs"/>
                <w:b/>
                <w:bCs/>
                <w:color w:val="000000"/>
                <w:sz w:val="20"/>
                <w:szCs w:val="20"/>
                <w:rtl/>
                <w:lang w:bidi="ar-SA"/>
              </w:rPr>
              <w:t xml:space="preserve">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b/>
                <w:bCs/>
                <w:color w:val="000000"/>
                <w:sz w:val="20"/>
                <w:szCs w:val="20"/>
                <w:rtl/>
                <w:lang w:bidi="ar"/>
              </w:rPr>
              <w:t> </w:t>
            </w:r>
            <w:r w:rsidRPr="00E5681E">
              <w:rPr>
                <w:rFonts w:ascii="QCF4_Hafs_41" w:hAnsi="QCF4_Hafs_41" w:cstheme="minorBidi"/>
                <w:b/>
                <w:bCs/>
                <w:color w:val="000000"/>
                <w:sz w:val="20"/>
                <w:szCs w:val="20"/>
                <w:lang w:bidi="ar"/>
              </w:rPr>
              <w:t></w:t>
            </w:r>
            <w:r w:rsidRPr="00E5681E">
              <w:rPr>
                <w:rFonts w:ascii="QCF4_Hafs_41" w:hAnsi="QCF4_Hafs_41" w:cstheme="minorBidi"/>
                <w:color w:val="000000"/>
                <w:rtl/>
                <w:lang w:bidi="ar"/>
              </w:rPr>
              <w:t> </w:t>
            </w:r>
            <w:r w:rsidRPr="00E5681E">
              <w:rPr>
                <w:rFonts w:ascii="QCF4_Hafs_41" w:hAnsi="QCF4_Hafs_41" w:cstheme="minorBidi"/>
                <w:color w:val="000000"/>
                <w:lang w:bidi="ar"/>
              </w:rPr>
              <w:t></w:t>
            </w:r>
            <w:r w:rsidRPr="00E5681E">
              <w:rPr>
                <w:rFonts w:ascii="QCF2526" w:eastAsiaTheme="minorHAnsi" w:hAnsi="QCF2526" w:cs="QCF252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QCF2BSML" w:eastAsiaTheme="minorHAnsi" w:hAnsi="QCF2BSML" w:cs="QCF2BSML" w:hint="cs"/>
                <w:b/>
                <w:bCs/>
                <w:color w:val="000000"/>
                <w:sz w:val="20"/>
                <w:szCs w:val="20"/>
                <w:rtl/>
                <w:lang w:bidi="ar-SA"/>
              </w:rPr>
              <w:t xml:space="preserve"> </w:t>
            </w:r>
          </w:p>
          <w:p w:rsidR="00E5681E" w:rsidRPr="00E5681E" w:rsidRDefault="00E5681E" w:rsidP="00E5681E">
            <w:pPr>
              <w:rPr>
                <w:rFonts w:asciiTheme="minorHAnsi" w:eastAsiaTheme="minorHAnsi" w:hAnsiTheme="minorHAnsi" w:cstheme="minorBidi"/>
                <w:b/>
                <w:bCs/>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النجم</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2،3.</w:t>
            </w:r>
          </w:p>
        </w:tc>
      </w:tr>
      <w:tr w:rsidR="00E5681E" w:rsidRPr="00E5681E" w:rsidTr="00B67CDA">
        <w:trPr>
          <w:trHeight w:val="1266"/>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2</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color w:val="9DAB0C"/>
                <w:sz w:val="27"/>
                <w:szCs w:val="27"/>
                <w:rtl/>
                <w:lang w:bidi="ar-SA"/>
              </w:rPr>
            </w:pPr>
            <w:r w:rsidRPr="00E5681E">
              <w:rPr>
                <w:rFonts w:ascii="QCF2BSML" w:eastAsiaTheme="minorHAnsi" w:hAnsi="QCF2BSML" w:cs="QCF2BSML"/>
                <w:b/>
                <w:bCs/>
                <w:color w:val="000000"/>
                <w:sz w:val="20"/>
                <w:szCs w:val="20"/>
                <w:rtl/>
                <w:lang w:bidi="ar-SA"/>
              </w:rPr>
              <w:t>ﭧﭐﭨﭐ</w:t>
            </w:r>
            <w:r w:rsidRPr="00E5681E">
              <w:rPr>
                <w:rFonts w:ascii="QCF2564" w:eastAsiaTheme="minorHAnsi" w:hAnsi="QCF2564" w:hint="cs"/>
                <w:b/>
                <w:bCs/>
                <w:color w:val="000000"/>
                <w:sz w:val="20"/>
                <w:szCs w:val="20"/>
                <w:rtl/>
                <w:lang w:bidi="ar-SA"/>
              </w:rPr>
              <w:t xml:space="preserve">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263CE2"/>
                <w:sz w:val="20"/>
                <w:szCs w:val="20"/>
                <w:rtl/>
                <w:lang w:bidi="ar"/>
              </w:rPr>
              <w:t> </w:t>
            </w:r>
            <w:r w:rsidRPr="00E5681E">
              <w:rPr>
                <w:rFonts w:ascii="QCF4_Hafs_44" w:hAnsi="QCF4_Hafs_44" w:cstheme="minorBidi"/>
                <w:b/>
                <w:bCs/>
                <w:color w:val="263CE2"/>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color w:val="000000"/>
                <w:rtl/>
                <w:lang w:bidi="ar"/>
              </w:rPr>
              <w:t> </w:t>
            </w:r>
            <w:r w:rsidRPr="00E5681E">
              <w:rPr>
                <w:rFonts w:ascii="QCF4_Hafs_44" w:hAnsi="QCF4_Hafs_44" w:cstheme="minorBidi"/>
                <w:b/>
                <w:bCs/>
                <w:color w:val="000000"/>
                <w:lang w:bidi="ar"/>
              </w:rPr>
              <w:t></w:t>
            </w:r>
            <w:r w:rsidRPr="00E5681E">
              <w:rPr>
                <w:rFonts w:ascii="QCF4_Hafs_44" w:hAnsi="QCF4_Hafs_44" w:cstheme="minorBidi"/>
                <w:color w:val="000000"/>
                <w:rtl/>
                <w:lang w:bidi="ar"/>
              </w:rPr>
              <w:t> </w:t>
            </w:r>
            <w:r w:rsidRPr="00E5681E">
              <w:rPr>
                <w:rFonts w:ascii="QCF2564" w:eastAsiaTheme="minorHAnsi" w:hAnsi="QCF2564" w:hint="cs"/>
                <w:b/>
                <w:bCs/>
                <w:color w:val="000000"/>
                <w:sz w:val="20"/>
                <w:szCs w:val="20"/>
                <w:rtl/>
                <w:lang w:bidi="ar-SA"/>
              </w:rPr>
              <w:t xml:space="preserve"> </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ﱿ</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ﲀ</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ﲁ</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64" w:eastAsiaTheme="minorHAnsi" w:hAnsi="QCF2564" w:cs="QCF2564"/>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ﲅ</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ﲆ</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ﲇ</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ﲈ</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ﲉ</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color w:val="000000"/>
                <w:sz w:val="33"/>
                <w:szCs w:val="33"/>
                <w:u w:val="thick"/>
                <w:rtl/>
                <w:lang w:bidi="ar-SA"/>
              </w:rPr>
              <w:t>ﭐ</w:t>
            </w:r>
            <w:r w:rsidRPr="00E5681E">
              <w:rPr>
                <w:rFonts w:ascii="QCF2564" w:eastAsiaTheme="minorHAnsi" w:hAnsi="QCF2564" w:cs="QCF2564"/>
                <w:color w:val="000000"/>
                <w:sz w:val="2"/>
                <w:szCs w:val="2"/>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ﲋ</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ﲌ</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ﲍ</w:t>
            </w:r>
            <w:r w:rsidRPr="00E5681E">
              <w:rPr>
                <w:rFonts w:ascii="QCF2564" w:eastAsiaTheme="minorHAnsi" w:hAnsi="QCF2564" w:cs="QCF2564"/>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ﲎ</w:t>
            </w:r>
            <w:r w:rsidRPr="00E5681E">
              <w:rPr>
                <w:rFonts w:ascii="QCF2564" w:eastAsiaTheme="minorHAnsi" w:hAnsi="QCF2564" w:cs="QCF2564"/>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ﲏ</w:t>
            </w:r>
            <w:r w:rsidRPr="00E5681E">
              <w:rPr>
                <w:rFonts w:ascii="QCF2564" w:eastAsiaTheme="minorHAnsi" w:hAnsi="QCF2564" w:cs="QCF256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القلم</w:t>
            </w:r>
          </w:p>
          <w:p w:rsidR="00E5681E" w:rsidRPr="00E5681E" w:rsidRDefault="00E5681E" w:rsidP="00E5681E">
            <w:pPr>
              <w:jc w:val="center"/>
              <w:rPr>
                <w:rFonts w:asciiTheme="minorHAnsi" w:eastAsiaTheme="minorHAnsi" w:hAnsiTheme="minorHAnsi" w:cstheme="minorBidi"/>
                <w:sz w:val="20"/>
                <w:szCs w:val="20"/>
                <w:rtl/>
                <w:lang w:bidi="ar-SA"/>
              </w:rPr>
            </w:pP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3،4.</w:t>
            </w:r>
          </w:p>
          <w:p w:rsidR="00E5681E" w:rsidRPr="00E5681E" w:rsidRDefault="00E5681E" w:rsidP="00E5681E">
            <w:pPr>
              <w:jc w:val="center"/>
              <w:rPr>
                <w:rFonts w:asciiTheme="minorHAnsi" w:eastAsiaTheme="minorHAnsi" w:hAnsiTheme="minorHAnsi" w:cstheme="minorBidi"/>
                <w:sz w:val="20"/>
                <w:szCs w:val="20"/>
                <w:rtl/>
                <w:lang w:bidi="ar-SA"/>
              </w:rPr>
            </w:pPr>
          </w:p>
        </w:tc>
      </w:tr>
      <w:tr w:rsidR="00E5681E" w:rsidRPr="00E5681E" w:rsidTr="00B67CDA">
        <w:trPr>
          <w:trHeight w:val="1289"/>
        </w:trPr>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3</w:t>
            </w:r>
          </w:p>
        </w:tc>
        <w:tc>
          <w:tcPr>
            <w:tcW w:w="7371" w:type="dxa"/>
          </w:tcPr>
          <w:p w:rsidR="00E5681E" w:rsidRPr="00E5681E" w:rsidRDefault="00E5681E" w:rsidP="00E5681E">
            <w:pPr>
              <w:rPr>
                <w:rFonts w:ascii="Arial" w:eastAsiaTheme="minorHAnsi" w:hAnsi="Arial" w:cstheme="minorBidi"/>
                <w:b/>
                <w:bCs/>
                <w:sz w:val="20"/>
                <w:szCs w:val="20"/>
                <w:rtl/>
                <w:lang w:bidi="ar-LY"/>
              </w:rPr>
            </w:pPr>
          </w:p>
          <w:p w:rsidR="00E5681E" w:rsidRPr="00E5681E" w:rsidRDefault="00E5681E" w:rsidP="00E5681E">
            <w:pPr>
              <w:rPr>
                <w:rFonts w:ascii="Calibri" w:eastAsia="Calibri" w:hAnsi="Calibri" w:cs="Arial"/>
                <w:b/>
                <w:bCs/>
                <w:sz w:val="20"/>
                <w:szCs w:val="20"/>
                <w:lang w:bidi="ar-SA"/>
              </w:rPr>
            </w:pP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263CE2"/>
                <w:sz w:val="20"/>
                <w:szCs w:val="20"/>
                <w:u w:val="thick"/>
                <w:rtl/>
                <w:lang w:bidi="ar"/>
              </w:rPr>
              <w:t> </w:t>
            </w:r>
            <w:r w:rsidRPr="00E5681E">
              <w:rPr>
                <w:rFonts w:ascii="QCF4_Hafs_44" w:hAnsi="QCF4_Hafs_44" w:cs="Arial"/>
                <w:b/>
                <w:bCs/>
                <w:color w:val="263CE2"/>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263CE2"/>
                <w:sz w:val="20"/>
                <w:szCs w:val="20"/>
                <w:u w:val="thick"/>
                <w:rtl/>
                <w:lang w:bidi="ar"/>
              </w:rPr>
              <w:t> </w:t>
            </w:r>
            <w:r w:rsidRPr="00E5681E">
              <w:rPr>
                <w:rFonts w:ascii="QCF4_Hafs_44" w:hAnsi="QCF4_Hafs_44" w:cs="Arial"/>
                <w:b/>
                <w:bCs/>
                <w:color w:val="263CE2"/>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u w:val="thick"/>
                <w:rtl/>
                <w:lang w:bidi="ar"/>
              </w:rPr>
              <w:t> </w:t>
            </w:r>
            <w:r w:rsidRPr="00E5681E">
              <w:rPr>
                <w:rFonts w:ascii="QCF4_Hafs_44" w:hAnsi="QCF4_Hafs_44" w:cs="Arial"/>
                <w:b/>
                <w:bCs/>
                <w:color w:val="000000"/>
                <w:sz w:val="20"/>
                <w:szCs w:val="20"/>
                <w:u w:val="thick"/>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QCF4_Hafs_44" w:hAnsi="QCF4_Hafs_44" w:cs="Arial"/>
                <w:b/>
                <w:bCs/>
                <w:color w:val="000000"/>
                <w:sz w:val="20"/>
                <w:szCs w:val="20"/>
                <w:lang w:bidi="ar"/>
              </w:rPr>
              <w:t></w:t>
            </w:r>
            <w:r w:rsidRPr="00E5681E">
              <w:rPr>
                <w:rFonts w:ascii="QCF4_Hafs_44" w:hAnsi="QCF4_Hafs_44" w:cs="Arial"/>
                <w:b/>
                <w:bCs/>
                <w:color w:val="000000"/>
                <w:sz w:val="20"/>
                <w:szCs w:val="20"/>
                <w:rtl/>
                <w:lang w:bidi="ar"/>
              </w:rPr>
              <w:t> </w:t>
            </w:r>
            <w:r w:rsidRPr="00E5681E">
              <w:rPr>
                <w:rFonts w:ascii="Calibri" w:eastAsia="Calibri" w:hAnsi="Calibri" w:cs="Arial" w:hint="cs"/>
                <w:b/>
                <w:bCs/>
                <w:sz w:val="20"/>
                <w:szCs w:val="20"/>
                <w:lang w:bidi="ar"/>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الحاقة</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41،42.</w:t>
            </w:r>
          </w:p>
        </w:tc>
      </w:tr>
      <w:tr w:rsidR="00E5681E" w:rsidRPr="00E5681E" w:rsidTr="00B67CDA">
        <w:trPr>
          <w:trHeight w:val="836"/>
        </w:trPr>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4</w:t>
            </w: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tc>
        <w:tc>
          <w:tcPr>
            <w:tcW w:w="7371" w:type="dxa"/>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Courier New" w:eastAsiaTheme="minorHAnsi" w:hAnsi="Courier New" w:cs="Courier New" w:hint="cs"/>
                <w:b/>
                <w:bCs/>
                <w:color w:val="000000"/>
                <w:sz w:val="20"/>
                <w:szCs w:val="20"/>
                <w:u w:val="thick"/>
                <w:rtl/>
                <w:lang w:bidi="ar-SA"/>
              </w:rPr>
              <w:t>ﲡ</w:t>
            </w:r>
            <w:r w:rsidRPr="00E5681E">
              <w:rPr>
                <w:rFonts w:ascii="QCF2586" w:eastAsiaTheme="minorHAnsi" w:hAnsi="QCF2586" w:cs="QCF258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ﲢ</w:t>
            </w:r>
            <w:r w:rsidRPr="00E5681E">
              <w:rPr>
                <w:rFonts w:ascii="QCF2586" w:eastAsiaTheme="minorHAnsi" w:hAnsi="QCF2586" w:cs="QCF258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ﲣ</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ﲤ</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u w:val="thick"/>
                <w:rtl/>
                <w:lang w:bidi="ar-SA"/>
              </w:rPr>
              <w:t>ﭐ</w:t>
            </w:r>
            <w:r w:rsidRPr="00E5681E">
              <w:rPr>
                <w:rFonts w:ascii="QCF2586" w:eastAsiaTheme="minorHAnsi" w:hAnsi="QCF2586" w:cs="QCF258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ﲥ</w:t>
            </w:r>
            <w:r w:rsidRPr="00E5681E">
              <w:rPr>
                <w:rFonts w:ascii="QCF2586" w:eastAsiaTheme="minorHAnsi" w:hAnsi="QCF2586" w:cs="QCF258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ﲦ</w:t>
            </w:r>
            <w:r w:rsidRPr="00E5681E">
              <w:rPr>
                <w:rFonts w:ascii="QCF2586" w:eastAsiaTheme="minorHAnsi" w:hAnsi="QCF2586" w:cs="QCF258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ﲧ</w:t>
            </w:r>
            <w:r w:rsidRPr="00E5681E">
              <w:rPr>
                <w:rFonts w:ascii="QCF2586" w:eastAsiaTheme="minorHAnsi" w:hAnsi="QCF2586" w:cs="QCF258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ﲨ</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ﲩ</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QCF4_Hafs_46" w:hAnsi="QCF4_Hafs_46" w:cstheme="minorBidi"/>
                <w:b/>
                <w:bCs/>
                <w:color w:val="000000"/>
                <w:sz w:val="20"/>
                <w:szCs w:val="20"/>
                <w:u w:val="thick"/>
                <w:lang w:bidi="ar"/>
              </w:rPr>
              <w:t></w:t>
            </w:r>
            <w:r w:rsidRPr="00E5681E">
              <w:rPr>
                <w:rFonts w:ascii="QCF4_Hafs_46" w:hAnsi="QCF4_Hafs_46" w:cstheme="minorBidi"/>
                <w:b/>
                <w:bCs/>
                <w:color w:val="000000"/>
                <w:sz w:val="20"/>
                <w:szCs w:val="20"/>
                <w:u w:val="thick"/>
                <w:rtl/>
                <w:lang w:bidi="ar"/>
              </w:rPr>
              <w:t> </w:t>
            </w:r>
            <w:r w:rsidRPr="00E5681E">
              <w:rPr>
                <w:rFonts w:ascii="QCF4_Hafs_46" w:hAnsi="QCF4_Hafs_46" w:cstheme="minorBidi"/>
                <w:b/>
                <w:bCs/>
                <w:color w:val="000000"/>
                <w:sz w:val="20"/>
                <w:szCs w:val="20"/>
                <w:u w:val="thick"/>
                <w:lang w:bidi="ar"/>
              </w:rPr>
              <w:t></w:t>
            </w:r>
            <w:r w:rsidRPr="00E5681E">
              <w:rPr>
                <w:rFonts w:ascii="QCF4_Hafs_46" w:hAnsi="QCF4_Hafs_46" w:cstheme="minorBidi"/>
                <w:b/>
                <w:bCs/>
                <w:color w:val="000000"/>
                <w:sz w:val="20"/>
                <w:szCs w:val="20"/>
                <w:u w:val="thick"/>
                <w:rtl/>
                <w:lang w:bidi="ar"/>
              </w:rPr>
              <w:t> </w:t>
            </w:r>
            <w:r w:rsidRPr="00E5681E">
              <w:rPr>
                <w:rFonts w:ascii="QCF4_Hafs_46" w:hAnsi="QCF4_Hafs_46" w:cstheme="minorBidi"/>
                <w:b/>
                <w:bCs/>
                <w:color w:val="000000"/>
                <w:sz w:val="20"/>
                <w:szCs w:val="20"/>
                <w:u w:val="thick"/>
                <w:lang w:bidi="ar"/>
              </w:rPr>
              <w:t></w:t>
            </w:r>
            <w:r w:rsidRPr="00E5681E">
              <w:rPr>
                <w:rFonts w:ascii="QCF4_Hafs_46" w:hAnsi="QCF4_Hafs_46" w:cstheme="minorBidi"/>
                <w:b/>
                <w:bCs/>
                <w:color w:val="000000"/>
                <w:sz w:val="20"/>
                <w:szCs w:val="20"/>
                <w:u w:val="thick"/>
                <w:rtl/>
                <w:lang w:bidi="ar"/>
              </w:rPr>
              <w:t> </w:t>
            </w:r>
            <w:r w:rsidRPr="00E5681E">
              <w:rPr>
                <w:rFonts w:ascii="QCF4_Hafs_46" w:hAnsi="QCF4_Hafs_46" w:cstheme="minorBidi"/>
                <w:b/>
                <w:bCs/>
                <w:color w:val="000000"/>
                <w:sz w:val="20"/>
                <w:szCs w:val="20"/>
                <w:u w:val="thick"/>
                <w:lang w:bidi="ar"/>
              </w:rPr>
              <w:t></w:t>
            </w:r>
            <w:r w:rsidRPr="00E5681E">
              <w:rPr>
                <w:rFonts w:ascii="QCF4_Hafs_46" w:hAnsi="QCF4_Hafs_46" w:cstheme="minorBidi"/>
                <w:b/>
                <w:bCs/>
                <w:color w:val="000000"/>
                <w:sz w:val="20"/>
                <w:szCs w:val="20"/>
                <w:u w:val="thick"/>
                <w:rtl/>
                <w:lang w:bidi="ar"/>
              </w:rPr>
              <w:t> </w:t>
            </w:r>
            <w:r w:rsidRPr="00E5681E">
              <w:rPr>
                <w:rFonts w:ascii="QCF4_Hafs_46" w:hAnsi="QCF4_Hafs_46" w:cstheme="minorBidi"/>
                <w:b/>
                <w:bCs/>
                <w:color w:val="000000"/>
                <w:sz w:val="20"/>
                <w:szCs w:val="20"/>
                <w:u w:val="thick"/>
                <w:lang w:bidi="ar"/>
              </w:rPr>
              <w:t></w:t>
            </w:r>
            <w:r w:rsidRPr="00E5681E">
              <w:rPr>
                <w:rFonts w:ascii="QCF4_Hafs_46" w:hAnsi="QCF4_Hafs_46" w:cstheme="minorBidi"/>
                <w:b/>
                <w:bCs/>
                <w:color w:val="000000"/>
                <w:sz w:val="20"/>
                <w:szCs w:val="20"/>
                <w:rtl/>
                <w:lang w:bidi="ar"/>
              </w:rPr>
              <w:t> </w:t>
            </w:r>
            <w:r w:rsidRPr="00E5681E">
              <w:rPr>
                <w:rFonts w:ascii="QCF4_Hafs_46" w:hAnsi="QCF4_Hafs_46" w:cstheme="minorBidi"/>
                <w:b/>
                <w:bCs/>
                <w:color w:val="000000"/>
                <w:sz w:val="20"/>
                <w:szCs w:val="20"/>
                <w:lang w:bidi="ar"/>
              </w:rPr>
              <w:t></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التكوير</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22،24.</w:t>
            </w: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5</w:t>
            </w: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tc>
        <w:tc>
          <w:tcPr>
            <w:tcW w:w="7371"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596" w:eastAsiaTheme="minorHAnsi" w:hAnsi="QCF2596" w:hint="cs"/>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ﱿ</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ﲀ</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ﲁ</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ﲂ</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ﲃ</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96" w:eastAsiaTheme="minorHAnsi" w:hAnsi="QCF2596" w:cs="QCF259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ﲅ</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ﲆ</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ﲇ</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ﲈ</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ﲉ</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BSML" w:eastAsiaTheme="minorHAnsi" w:hAnsi="QCF2BSML" w:cs="QCF2BSML"/>
                <w:b/>
                <w:bCs/>
                <w:color w:val="000000"/>
                <w:sz w:val="20"/>
                <w:szCs w:val="20"/>
                <w:rtl/>
                <w:lang w:bidi="ar-SA"/>
              </w:rPr>
              <w:t>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ﲋ</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ﲌ</w:t>
            </w:r>
            <w:r w:rsidRPr="00E5681E">
              <w:rPr>
                <w:rFonts w:ascii="QCF2596" w:eastAsiaTheme="minorHAnsi" w:hAnsi="QCF2596" w:cs="QCF2596"/>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ﲍ</w:t>
            </w:r>
            <w:r w:rsidRPr="00E5681E">
              <w:rPr>
                <w:rFonts w:ascii="QCF2596" w:eastAsiaTheme="minorHAnsi" w:hAnsi="QCF2596" w:cs="QCF2596"/>
                <w:b/>
                <w:bCs/>
                <w:color w:val="000000"/>
                <w:sz w:val="20"/>
                <w:szCs w:val="20"/>
                <w:u w:val="thick"/>
                <w:rtl/>
                <w:lang w:bidi="ar-SA"/>
              </w:rPr>
              <w:t xml:space="preserve">  </w:t>
            </w:r>
            <w:r w:rsidRPr="00E5681E">
              <w:rPr>
                <w:rFonts w:ascii="Courier New" w:eastAsiaTheme="minorHAnsi" w:hAnsi="Courier New" w:cs="Courier New" w:hint="cs"/>
                <w:b/>
                <w:bCs/>
                <w:color w:val="000000"/>
                <w:sz w:val="20"/>
                <w:szCs w:val="20"/>
                <w:u w:val="thick"/>
                <w:rtl/>
                <w:lang w:bidi="ar-SA"/>
              </w:rPr>
              <w:t>ﲎ</w:t>
            </w:r>
            <w:r w:rsidRPr="00E5681E">
              <w:rPr>
                <w:rFonts w:ascii="QCF2596" w:eastAsiaTheme="minorHAnsi" w:hAnsi="QCF2596" w:cs="QCF259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ﲏ</w:t>
            </w:r>
            <w:r w:rsidRPr="00E5681E">
              <w:rPr>
                <w:rFonts w:ascii="QCF2596" w:eastAsiaTheme="minorHAnsi" w:hAnsi="QCF2596" w:cs="QCF259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الضحى</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3،4،5.</w:t>
            </w:r>
          </w:p>
        </w:tc>
      </w:tr>
      <w:tr w:rsidR="00E5681E" w:rsidRPr="00E5681E" w:rsidTr="00B67CDA">
        <w:trPr>
          <w:trHeight w:val="617"/>
        </w:trPr>
        <w:tc>
          <w:tcPr>
            <w:tcW w:w="567" w:type="dxa"/>
            <w:shd w:val="clear" w:color="auto" w:fill="D9D9D9" w:themeFill="background1" w:themeFillShade="D9"/>
          </w:tcPr>
          <w:p w:rsidR="00E5681E" w:rsidRPr="00E5681E" w:rsidRDefault="00E5681E" w:rsidP="00E5681E">
            <w:pPr>
              <w:jc w:val="lowKashida"/>
              <w:rPr>
                <w:rFonts w:asciiTheme="minorHAnsi" w:eastAsiaTheme="minorHAnsi" w:hAnsiTheme="minorHAnsi" w:cstheme="minorBidi"/>
                <w:b/>
                <w:bCs/>
                <w:sz w:val="20"/>
                <w:szCs w:val="20"/>
                <w:rtl/>
                <w:lang w:bidi="ar-SA"/>
              </w:rPr>
            </w:pPr>
          </w:p>
        </w:tc>
        <w:tc>
          <w:tcPr>
            <w:tcW w:w="7371" w:type="dxa"/>
          </w:tcPr>
          <w:p w:rsidR="00E5681E" w:rsidRPr="00E5681E" w:rsidRDefault="00E5681E" w:rsidP="00E5681E">
            <w:pPr>
              <w:jc w:val="lowKashida"/>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المجموع إحدى عشرة آية.</w:t>
            </w:r>
          </w:p>
        </w:tc>
        <w:tc>
          <w:tcPr>
            <w:tcW w:w="992" w:type="dxa"/>
          </w:tcPr>
          <w:p w:rsidR="00E5681E" w:rsidRPr="00E5681E" w:rsidRDefault="00E5681E" w:rsidP="00E5681E">
            <w:pPr>
              <w:jc w:val="lowKashida"/>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4</w:t>
            </w:r>
          </w:p>
        </w:tc>
        <w:tc>
          <w:tcPr>
            <w:tcW w:w="1135" w:type="dxa"/>
          </w:tcPr>
          <w:p w:rsidR="00E5681E" w:rsidRPr="00E5681E" w:rsidRDefault="00E5681E" w:rsidP="00E5681E">
            <w:pPr>
              <w:jc w:val="lowKashida"/>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11</w:t>
            </w:r>
          </w:p>
        </w:tc>
      </w:tr>
    </w:tbl>
    <w:p w:rsidR="00E5681E" w:rsidRPr="00E5681E" w:rsidRDefault="00E5681E" w:rsidP="00E5681E">
      <w:pPr>
        <w:autoSpaceDE w:val="0"/>
        <w:autoSpaceDN w:val="0"/>
        <w:adjustRightInd w:val="0"/>
        <w:spacing w:after="200" w:line="276" w:lineRule="auto"/>
        <w:jc w:val="lowKashida"/>
        <w:rPr>
          <w:rFonts w:asciiTheme="minorHAnsi" w:eastAsiaTheme="minorHAnsi" w:hAnsiTheme="minorHAnsi" w:cstheme="minorBidi"/>
          <w:sz w:val="22"/>
          <w:szCs w:val="22"/>
          <w:rtl/>
          <w:lang w:bidi="ar-SA"/>
        </w:rPr>
      </w:pPr>
      <w:r w:rsidRPr="00E5681E">
        <w:rPr>
          <w:rFonts w:asciiTheme="minorHAnsi" w:eastAsiaTheme="minorHAnsi" w:hAnsiTheme="minorHAnsi" w:cstheme="minorBidi" w:hint="cs"/>
          <w:sz w:val="22"/>
          <w:szCs w:val="22"/>
          <w:rtl/>
          <w:lang w:bidi="ar-SA"/>
        </w:rPr>
        <w:t xml:space="preserve"> </w:t>
      </w:r>
    </w:p>
    <w:p w:rsidR="00E5681E" w:rsidRPr="00C5632C" w:rsidRDefault="00E5681E" w:rsidP="00C5632C">
      <w:pPr>
        <w:pStyle w:val="aa"/>
        <w:ind w:firstLine="390"/>
        <w:jc w:val="both"/>
        <w:rPr>
          <w:rFonts w:ascii="Simplified Arabic" w:eastAsia="@Arial Unicode MS" w:hAnsi="Simplified Arabic" w:cs="Simplified Arabic"/>
          <w:b/>
          <w:bCs/>
          <w:color w:val="9DAB0C"/>
          <w:sz w:val="28"/>
          <w:szCs w:val="28"/>
          <w:rtl/>
          <w:lang w:bidi="ar-SA"/>
        </w:rPr>
      </w:pPr>
      <w:r w:rsidRPr="00C5632C">
        <w:rPr>
          <w:rFonts w:ascii="Simplified Arabic" w:eastAsiaTheme="minorHAnsi" w:hAnsi="Simplified Arabic" w:cs="Simplified Arabic"/>
          <w:sz w:val="28"/>
          <w:szCs w:val="28"/>
          <w:rtl/>
          <w:lang w:bidi="ar-SA"/>
        </w:rPr>
        <w:t xml:space="preserve"> من الجدول السابق يتضح ورود الرسول صلى الله عليه وسلم في الجمل المعطوفة على جملة جواب القسم في سور النجم في قوله تعالى:</w:t>
      </w:r>
      <w:r w:rsidRPr="00C5632C">
        <w:rPr>
          <w:rFonts w:ascii="Simplified Arabic" w:eastAsiaTheme="minorHAnsi" w:hAnsi="Simplified Arabic" w:cs="Simplified Arabic"/>
          <w:b/>
          <w:bCs/>
          <w:color w:val="000000"/>
          <w:sz w:val="28"/>
          <w:szCs w:val="28"/>
          <w:rtl/>
          <w:lang w:bidi="ar-SA"/>
        </w:rPr>
        <w:t xml:space="preserve">ﭐﱡ   </w:t>
      </w:r>
      <w:r w:rsidRPr="00C5632C">
        <w:rPr>
          <w:rFonts w:ascii="Arial Unicode MS" w:eastAsiaTheme="minorHAnsi" w:hAnsi="Arial Unicode MS" w:cs="Arial Unicode MS" w:hint="cs"/>
          <w:b/>
          <w:bCs/>
          <w:color w:val="000000"/>
          <w:sz w:val="28"/>
          <w:szCs w:val="28"/>
          <w:rtl/>
          <w:lang w:bidi="ar-SA"/>
        </w:rPr>
        <w:t>ﱈ</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ﱉ</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ﱊ</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ﱋ</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ﱌ</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ﱍ</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ﱎ</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ﱏ</w:t>
      </w:r>
      <w:r w:rsidRPr="00C5632C">
        <w:rPr>
          <w:rFonts w:ascii="Simplified Arabic" w:eastAsiaTheme="minorHAnsi" w:hAnsi="Simplified Arabic" w:cs="Simplified Arabic"/>
          <w:b/>
          <w:bCs/>
          <w:color w:val="000000"/>
          <w:sz w:val="28"/>
          <w:szCs w:val="28"/>
          <w:rtl/>
          <w:lang w:bidi="ar-SA"/>
        </w:rPr>
        <w:t xml:space="preserve"> ﱠ </w:t>
      </w:r>
      <w:r w:rsidRPr="00C5632C">
        <w:rPr>
          <w:rFonts w:ascii="Simplified Arabic" w:eastAsiaTheme="minorHAnsi" w:hAnsi="Simplified Arabic" w:cs="Simplified Arabic"/>
          <w:sz w:val="28"/>
          <w:szCs w:val="28"/>
          <w:rtl/>
          <w:lang w:bidi="ar-SA"/>
        </w:rPr>
        <w:t>، وفي سورة القلم في قوله تعالى:</w:t>
      </w:r>
      <w:r w:rsidRPr="00C5632C">
        <w:rPr>
          <w:rFonts w:ascii="Simplified Arabic" w:eastAsiaTheme="minorHAnsi" w:hAnsi="Simplified Arabic" w:cs="Simplified Arabic"/>
          <w:b/>
          <w:bCs/>
          <w:color w:val="000000"/>
          <w:sz w:val="28"/>
          <w:szCs w:val="28"/>
          <w:rtl/>
          <w:lang w:bidi="ar-SA"/>
        </w:rPr>
        <w:t xml:space="preserve">  </w:t>
      </w:r>
      <w:r w:rsidRPr="00C5632C">
        <w:rPr>
          <w:rFonts w:ascii="Simplified Arabic" w:hAnsi="Simplified Arabic" w:cs="Simplified Arabic"/>
          <w:b/>
          <w:bCs/>
          <w:color w:val="000000"/>
          <w:sz w:val="28"/>
          <w:szCs w:val="28"/>
          <w:lang w:bidi="ar"/>
        </w:rPr>
        <w:t></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ﲅ</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ﲆ</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ﲇ</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ﲈ</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ﲉ</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ﲊ</w:t>
      </w:r>
      <w:r w:rsidRPr="00C5632C">
        <w:rPr>
          <w:rFonts w:ascii="Simplified Arabic" w:eastAsiaTheme="minorHAnsi" w:hAnsi="Simplified Arabic" w:cs="Simplified Arabic"/>
          <w:b/>
          <w:bCs/>
          <w:color w:val="000000"/>
          <w:sz w:val="28"/>
          <w:szCs w:val="28"/>
          <w:rtl/>
          <w:lang w:bidi="ar-SA"/>
        </w:rPr>
        <w:t xml:space="preserve">  </w:t>
      </w:r>
      <w:r w:rsidRPr="00C5632C">
        <w:rPr>
          <w:rFonts w:ascii="Simplified Arabic" w:eastAsiaTheme="minorHAnsi" w:hAnsi="Simplified Arabic" w:cs="Simplified Arabic"/>
          <w:color w:val="000000"/>
          <w:sz w:val="28"/>
          <w:szCs w:val="28"/>
          <w:rtl/>
          <w:lang w:bidi="ar-SA"/>
        </w:rPr>
        <w:t xml:space="preserve">ﭐ </w:t>
      </w:r>
      <w:r w:rsidRPr="00C5632C">
        <w:rPr>
          <w:rFonts w:ascii="Arial Unicode MS" w:eastAsiaTheme="minorHAnsi" w:hAnsi="Arial Unicode MS" w:cs="Arial Unicode MS" w:hint="cs"/>
          <w:b/>
          <w:bCs/>
          <w:color w:val="000000"/>
          <w:sz w:val="28"/>
          <w:szCs w:val="28"/>
          <w:rtl/>
          <w:lang w:bidi="ar-SA"/>
        </w:rPr>
        <w:t>ﲋ</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ﲌ</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ﲍ</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ﲎ</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ﲏ</w:t>
      </w:r>
      <w:r w:rsidRPr="00C5632C">
        <w:rPr>
          <w:rFonts w:ascii="Simplified Arabic" w:eastAsiaTheme="minorHAnsi" w:hAnsi="Simplified Arabic" w:cs="Simplified Arabic"/>
          <w:b/>
          <w:bCs/>
          <w:color w:val="000000"/>
          <w:sz w:val="28"/>
          <w:szCs w:val="28"/>
          <w:rtl/>
          <w:lang w:bidi="ar-SA"/>
        </w:rPr>
        <w:t xml:space="preserve">  ﱠ</w:t>
      </w:r>
      <w:r w:rsidRPr="00C5632C">
        <w:rPr>
          <w:rFonts w:ascii="Simplified Arabic" w:eastAsiaTheme="minorHAnsi" w:hAnsi="Simplified Arabic" w:cs="Simplified Arabic"/>
          <w:sz w:val="28"/>
          <w:szCs w:val="28"/>
          <w:rtl/>
          <w:lang w:bidi="ar-SA"/>
        </w:rPr>
        <w:t>، وفي سورة  الحاقة في قوله</w:t>
      </w:r>
      <w:r w:rsidRPr="00C5632C">
        <w:rPr>
          <w:rFonts w:ascii="Simplified Arabic" w:hAnsi="Simplified Arabic" w:cs="Simplified Arabic"/>
          <w:b/>
          <w:bCs/>
          <w:color w:val="000000"/>
          <w:sz w:val="28"/>
          <w:szCs w:val="28"/>
          <w:rtl/>
          <w:lang w:bidi="ar"/>
        </w:rPr>
        <w:t xml:space="preserve"> </w:t>
      </w:r>
      <w:r w:rsidRPr="00C5632C">
        <w:rPr>
          <w:rFonts w:ascii="Simplified Arabic" w:eastAsiaTheme="minorHAnsi" w:hAnsi="Simplified Arabic" w:cs="Simplified Arabic"/>
          <w:sz w:val="28"/>
          <w:szCs w:val="28"/>
          <w:rtl/>
          <w:lang w:bidi="ar-SA"/>
        </w:rPr>
        <w:t>تعالى:</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263CE2"/>
          <w:sz w:val="28"/>
          <w:szCs w:val="28"/>
          <w:rtl/>
          <w:lang w:bidi="ar"/>
        </w:rPr>
        <w:t> </w:t>
      </w:r>
      <w:r w:rsidRPr="00C5632C">
        <w:rPr>
          <w:rFonts w:ascii="Simplified Arabic" w:hAnsi="Simplified Arabic" w:cs="Simplified Arabic"/>
          <w:b/>
          <w:bCs/>
          <w:color w:val="263CE2"/>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263CE2"/>
          <w:sz w:val="28"/>
          <w:szCs w:val="28"/>
          <w:rtl/>
          <w:lang w:bidi="ar"/>
        </w:rPr>
        <w:t> </w:t>
      </w:r>
      <w:r w:rsidRPr="00C5632C">
        <w:rPr>
          <w:rFonts w:ascii="Simplified Arabic" w:hAnsi="Simplified Arabic" w:cs="Simplified Arabic"/>
          <w:b/>
          <w:bCs/>
          <w:color w:val="263CE2"/>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w:t>
      </w:r>
      <w:r w:rsidRPr="00C5632C">
        <w:rPr>
          <w:rFonts w:ascii="Simplified Arabic" w:eastAsia="Calibri" w:hAnsi="Simplified Arabic" w:cs="Simplified Arabic"/>
          <w:b/>
          <w:bCs/>
          <w:sz w:val="28"/>
          <w:szCs w:val="28"/>
          <w:lang w:bidi="ar"/>
        </w:rPr>
        <w:t xml:space="preserve"> </w:t>
      </w:r>
      <w:r w:rsidRPr="00C5632C">
        <w:rPr>
          <w:rFonts w:ascii="Simplified Arabic" w:eastAsiaTheme="minorHAnsi" w:hAnsi="Simplified Arabic" w:cs="Simplified Arabic"/>
          <w:sz w:val="28"/>
          <w:szCs w:val="28"/>
          <w:rtl/>
          <w:lang w:bidi="ar-SA"/>
        </w:rPr>
        <w:t>وفي سورة التكوير في قوله تعالى:</w:t>
      </w:r>
      <w:r w:rsidRPr="00C5632C">
        <w:rPr>
          <w:rFonts w:ascii="Simplified Arabic" w:eastAsiaTheme="minorHAnsi" w:hAnsi="Simplified Arabic" w:cs="Simplified Arabic"/>
          <w:b/>
          <w:bCs/>
          <w:color w:val="000000"/>
          <w:sz w:val="28"/>
          <w:szCs w:val="28"/>
          <w:rtl/>
          <w:lang w:bidi="ar-SA"/>
        </w:rPr>
        <w:t xml:space="preserve">ﭐﱡﭐ  </w:t>
      </w:r>
      <w:r w:rsidRPr="00C5632C">
        <w:rPr>
          <w:rFonts w:ascii="Courier New" w:eastAsiaTheme="minorHAnsi" w:hAnsi="Courier New" w:cs="Courier New" w:hint="cs"/>
          <w:b/>
          <w:bCs/>
          <w:color w:val="000000"/>
          <w:sz w:val="28"/>
          <w:szCs w:val="28"/>
          <w:rtl/>
          <w:lang w:bidi="ar-SA"/>
        </w:rPr>
        <w:t>ﲡ</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ﲢ</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ﲣ</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ﲤ</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ﲥ</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ﲦ</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ﲧ</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ﲨ</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ﲩ</w:t>
      </w:r>
      <w:r w:rsidRPr="00C5632C">
        <w:rPr>
          <w:rFonts w:ascii="Simplified Arabic" w:eastAsiaTheme="minorHAnsi" w:hAnsi="Simplified Arabic" w:cs="Simplified Arabic"/>
          <w:b/>
          <w:bCs/>
          <w:color w:val="000000"/>
          <w:sz w:val="28"/>
          <w:szCs w:val="28"/>
          <w:rtl/>
          <w:lang w:bidi="ar-SA"/>
        </w:rPr>
        <w:t xml:space="preserve">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hAnsi="Simplified Arabic" w:cs="Simplified Arabic"/>
          <w:b/>
          <w:bCs/>
          <w:color w:val="000000"/>
          <w:sz w:val="28"/>
          <w:szCs w:val="28"/>
          <w:rtl/>
          <w:lang w:bidi="ar"/>
        </w:rPr>
        <w:t> </w:t>
      </w:r>
      <w:r w:rsidRPr="00C5632C">
        <w:rPr>
          <w:rFonts w:ascii="Simplified Arabic" w:hAnsi="Simplified Arabic" w:cs="Simplified Arabic"/>
          <w:b/>
          <w:bCs/>
          <w:color w:val="000000"/>
          <w:sz w:val="28"/>
          <w:szCs w:val="28"/>
          <w:lang w:bidi="ar"/>
        </w:rPr>
        <w:t></w:t>
      </w:r>
      <w:r w:rsidRPr="00C5632C">
        <w:rPr>
          <w:rFonts w:ascii="Simplified Arabic" w:eastAsiaTheme="minorHAnsi" w:hAnsi="Simplified Arabic" w:cs="Simplified Arabic"/>
          <w:b/>
          <w:bCs/>
          <w:color w:val="000000"/>
          <w:sz w:val="28"/>
          <w:szCs w:val="28"/>
          <w:rtl/>
          <w:lang w:bidi="ar-SA"/>
        </w:rPr>
        <w:t xml:space="preserve"> ﱠ </w:t>
      </w:r>
      <w:r w:rsidRPr="00C5632C">
        <w:rPr>
          <w:rFonts w:ascii="Simplified Arabic" w:eastAsiaTheme="minorHAnsi" w:hAnsi="Simplified Arabic" w:cs="Simplified Arabic"/>
          <w:sz w:val="28"/>
          <w:szCs w:val="28"/>
          <w:rtl/>
          <w:lang w:bidi="ar-SA"/>
        </w:rPr>
        <w:t>، وفي سورة الضحى في قوله تعالى:</w:t>
      </w:r>
      <w:r w:rsidRPr="00C5632C">
        <w:rPr>
          <w:rFonts w:ascii="Simplified Arabic" w:eastAsiaTheme="minorHAnsi" w:hAnsi="Simplified Arabic" w:cs="Simplified Arabic"/>
          <w:b/>
          <w:bCs/>
          <w:color w:val="000000"/>
          <w:sz w:val="28"/>
          <w:szCs w:val="28"/>
          <w:rtl/>
          <w:lang w:bidi="ar-SA"/>
        </w:rPr>
        <w:t xml:space="preserve">ﱡﭐ </w:t>
      </w:r>
      <w:r w:rsidRPr="00C5632C">
        <w:rPr>
          <w:rFonts w:ascii="Arial Unicode MS" w:eastAsiaTheme="minorHAnsi" w:hAnsi="Arial Unicode MS" w:cs="Arial Unicode MS" w:hint="cs"/>
          <w:b/>
          <w:bCs/>
          <w:color w:val="000000"/>
          <w:sz w:val="28"/>
          <w:szCs w:val="28"/>
          <w:rtl/>
          <w:lang w:bidi="ar-SA"/>
        </w:rPr>
        <w:t>ﱿ</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ﲀ</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ﲁ</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ﲂ</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ﲃ</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ﲄ</w:t>
      </w:r>
      <w:r w:rsidRPr="00C5632C">
        <w:rPr>
          <w:rFonts w:ascii="Simplified Arabic" w:eastAsiaTheme="minorHAnsi" w:hAnsi="Simplified Arabic" w:cs="Simplified Arabic"/>
          <w:b/>
          <w:bCs/>
          <w:color w:val="000000"/>
          <w:sz w:val="28"/>
          <w:szCs w:val="28"/>
          <w:rtl/>
          <w:lang w:bidi="ar-SA"/>
        </w:rPr>
        <w:t xml:space="preserve"> ﭐ </w:t>
      </w:r>
      <w:r w:rsidRPr="00C5632C">
        <w:rPr>
          <w:rFonts w:ascii="Arial Unicode MS" w:eastAsiaTheme="minorHAnsi" w:hAnsi="Arial Unicode MS" w:cs="Arial Unicode MS" w:hint="cs"/>
          <w:b/>
          <w:bCs/>
          <w:color w:val="000000"/>
          <w:sz w:val="28"/>
          <w:szCs w:val="28"/>
          <w:rtl/>
          <w:lang w:bidi="ar-SA"/>
        </w:rPr>
        <w:t>ﲅ</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ﲆ</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ﲇ</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ﲈ</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ﲉ</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ﲊ</w:t>
      </w:r>
      <w:r w:rsidRPr="00C5632C">
        <w:rPr>
          <w:rFonts w:ascii="Simplified Arabic" w:eastAsiaTheme="minorHAnsi" w:hAnsi="Simplified Arabic" w:cs="Simplified Arabic"/>
          <w:b/>
          <w:bCs/>
          <w:color w:val="000000"/>
          <w:sz w:val="28"/>
          <w:szCs w:val="28"/>
          <w:rtl/>
          <w:lang w:bidi="ar-SA"/>
        </w:rPr>
        <w:t xml:space="preserve">ﭐ </w:t>
      </w:r>
      <w:r w:rsidRPr="00C5632C">
        <w:rPr>
          <w:rFonts w:ascii="Arial Unicode MS" w:eastAsiaTheme="minorHAnsi" w:hAnsi="Arial Unicode MS" w:cs="Arial Unicode MS" w:hint="cs"/>
          <w:b/>
          <w:bCs/>
          <w:color w:val="000000"/>
          <w:sz w:val="28"/>
          <w:szCs w:val="28"/>
          <w:rtl/>
          <w:lang w:bidi="ar-SA"/>
        </w:rPr>
        <w:t>ﲋ</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ﲌ</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ﲍ</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ﲎ</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ﲏ</w:t>
      </w:r>
      <w:r w:rsidRPr="00C5632C">
        <w:rPr>
          <w:rFonts w:ascii="Simplified Arabic" w:eastAsiaTheme="minorHAnsi" w:hAnsi="Simplified Arabic" w:cs="Simplified Arabic"/>
          <w:b/>
          <w:bCs/>
          <w:color w:val="000000"/>
          <w:sz w:val="28"/>
          <w:szCs w:val="28"/>
          <w:rtl/>
          <w:lang w:bidi="ar-SA"/>
        </w:rPr>
        <w:t xml:space="preserve"> ﱠ</w:t>
      </w:r>
      <w:r w:rsidRPr="00C5632C">
        <w:rPr>
          <w:rFonts w:ascii="Simplified Arabic" w:eastAsia="@Arial Unicode MS" w:hAnsi="Simplified Arabic" w:cs="Simplified Arabic"/>
          <w:b/>
          <w:bCs/>
          <w:color w:val="9DAB0C"/>
          <w:sz w:val="28"/>
          <w:szCs w:val="28"/>
          <w:rtl/>
          <w:lang w:bidi="ar-SA"/>
        </w:rPr>
        <w:t>.</w:t>
      </w:r>
    </w:p>
    <w:p w:rsidR="00E5681E" w:rsidRPr="00E5681E" w:rsidRDefault="00E5681E" w:rsidP="00FE3A16">
      <w:pPr>
        <w:numPr>
          <w:ilvl w:val="0"/>
          <w:numId w:val="1"/>
        </w:numPr>
        <w:tabs>
          <w:tab w:val="left" w:pos="3386"/>
        </w:tabs>
        <w:spacing w:before="240" w:after="200" w:line="276" w:lineRule="auto"/>
        <w:contextualSpacing/>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 دراسة إحصائية تبين </w:t>
      </w:r>
      <w:r w:rsidRPr="00E5681E">
        <w:rPr>
          <w:rFonts w:ascii="Simplified Arabic" w:eastAsiaTheme="minorHAnsi" w:hAnsi="Simplified Arabic" w:cs="Simplified Arabic"/>
          <w:b/>
          <w:bCs/>
          <w:sz w:val="28"/>
          <w:szCs w:val="28"/>
          <w:rtl/>
          <w:lang w:bidi="ar-SA"/>
        </w:rPr>
        <w:t>ورود الرسول صلى الله عليه وسلم في الجمل الاعتراضية التي توسطت أسلوب القسم:</w:t>
      </w:r>
    </w:p>
    <w:tbl>
      <w:tblPr>
        <w:tblStyle w:val="131"/>
        <w:bidiVisual/>
        <w:tblW w:w="10065" w:type="dxa"/>
        <w:tblInd w:w="-800" w:type="dxa"/>
        <w:tblLayout w:type="fixed"/>
        <w:tblLook w:val="04A0" w:firstRow="1" w:lastRow="0" w:firstColumn="1" w:lastColumn="0" w:noHBand="0" w:noVBand="1"/>
      </w:tblPr>
      <w:tblGrid>
        <w:gridCol w:w="567"/>
        <w:gridCol w:w="7371"/>
        <w:gridCol w:w="992"/>
        <w:gridCol w:w="1135"/>
      </w:tblGrid>
      <w:tr w:rsidR="00E5681E" w:rsidRPr="00E5681E" w:rsidTr="00B67CDA">
        <w:tc>
          <w:tcPr>
            <w:tcW w:w="567" w:type="dxa"/>
            <w:shd w:val="clear" w:color="auto" w:fill="D9D9D9" w:themeFill="background1" w:themeFillShade="D9"/>
          </w:tcPr>
          <w:p w:rsidR="00E5681E" w:rsidRPr="00E5681E" w:rsidRDefault="00E5681E" w:rsidP="00E5681E">
            <w:pPr>
              <w:tabs>
                <w:tab w:val="center" w:pos="957"/>
              </w:tabs>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الرقم</w:t>
            </w:r>
          </w:p>
        </w:tc>
        <w:tc>
          <w:tcPr>
            <w:tcW w:w="7371"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الآية</w:t>
            </w:r>
          </w:p>
          <w:p w:rsidR="00E5681E" w:rsidRPr="00E5681E" w:rsidRDefault="00E5681E" w:rsidP="00E5681E">
            <w:pPr>
              <w:jc w:val="center"/>
              <w:rPr>
                <w:rFonts w:asciiTheme="minorHAnsi" w:eastAsiaTheme="minorHAnsi" w:hAnsiTheme="minorHAnsi" w:cstheme="minorBidi"/>
                <w:sz w:val="20"/>
                <w:szCs w:val="20"/>
                <w:rtl/>
                <w:lang w:bidi="ar-SA"/>
              </w:rPr>
            </w:pPr>
          </w:p>
        </w:tc>
        <w:tc>
          <w:tcPr>
            <w:tcW w:w="992"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السورة</w:t>
            </w:r>
          </w:p>
        </w:tc>
        <w:tc>
          <w:tcPr>
            <w:tcW w:w="1135"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الآية التي وقع فيها الاعتراض</w:t>
            </w:r>
          </w:p>
        </w:tc>
      </w:tr>
      <w:tr w:rsidR="00E5681E" w:rsidRPr="00E5681E" w:rsidTr="00B67CDA">
        <w:trPr>
          <w:trHeight w:val="930"/>
        </w:trPr>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14</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color w:val="9DAB0C"/>
                <w:sz w:val="27"/>
                <w:szCs w:val="27"/>
                <w:rtl/>
                <w:lang w:bidi="ar-SA"/>
              </w:rPr>
            </w:pPr>
            <w:r w:rsidRPr="00E5681E">
              <w:rPr>
                <w:rFonts w:ascii="QCF2BSML" w:eastAsiaTheme="minorHAnsi" w:hAnsi="QCF2BSML" w:cs="QCF2BSML"/>
                <w:b/>
                <w:bCs/>
                <w:color w:val="000000"/>
                <w:sz w:val="20"/>
                <w:szCs w:val="20"/>
                <w:rtl/>
                <w:lang w:bidi="ar-SA"/>
              </w:rPr>
              <w:t>ﭧﭐﭨﭐ</w:t>
            </w:r>
            <w:r w:rsidRPr="00E5681E">
              <w:rPr>
                <w:rFonts w:ascii="QCF2564" w:eastAsiaTheme="minorHAnsi" w:hAnsi="QCF2564" w:hint="cs"/>
                <w:b/>
                <w:bCs/>
                <w:color w:val="000000"/>
                <w:sz w:val="20"/>
                <w:szCs w:val="20"/>
                <w:rtl/>
                <w:lang w:bidi="ar-SA"/>
              </w:rPr>
              <w:t xml:space="preserve">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263CE2"/>
                <w:sz w:val="20"/>
                <w:szCs w:val="20"/>
                <w:rtl/>
                <w:lang w:bidi="ar"/>
              </w:rPr>
              <w:t> </w:t>
            </w:r>
            <w:r w:rsidRPr="00E5681E">
              <w:rPr>
                <w:rFonts w:ascii="QCF4_Hafs_44" w:hAnsi="QCF4_Hafs_44" w:cstheme="minorBidi"/>
                <w:b/>
                <w:bCs/>
                <w:color w:val="263CE2"/>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b/>
                <w:bCs/>
                <w:color w:val="000000"/>
                <w:sz w:val="20"/>
                <w:szCs w:val="20"/>
                <w:rtl/>
                <w:lang w:bidi="ar"/>
              </w:rPr>
              <w:t> </w:t>
            </w:r>
            <w:r w:rsidRPr="00E5681E">
              <w:rPr>
                <w:rFonts w:ascii="QCF4_Hafs_44" w:hAnsi="QCF4_Hafs_44" w:cstheme="minorBidi"/>
                <w:b/>
                <w:bCs/>
                <w:color w:val="000000"/>
                <w:sz w:val="20"/>
                <w:szCs w:val="20"/>
                <w:lang w:bidi="ar"/>
              </w:rPr>
              <w:t></w:t>
            </w:r>
            <w:r w:rsidRPr="00E5681E">
              <w:rPr>
                <w:rFonts w:ascii="QCF4_Hafs_44" w:hAnsi="QCF4_Hafs_44" w:cstheme="minorBidi"/>
                <w:color w:val="000000"/>
                <w:rtl/>
                <w:lang w:bidi="ar"/>
              </w:rPr>
              <w:t> </w:t>
            </w:r>
            <w:r w:rsidRPr="00E5681E">
              <w:rPr>
                <w:rFonts w:ascii="QCF4_Hafs_44" w:hAnsi="QCF4_Hafs_44" w:cstheme="minorBidi"/>
                <w:b/>
                <w:bCs/>
                <w:color w:val="000000"/>
                <w:u w:val="thick"/>
                <w:lang w:bidi="ar"/>
              </w:rPr>
              <w:t></w:t>
            </w:r>
            <w:r w:rsidRPr="00E5681E">
              <w:rPr>
                <w:rFonts w:ascii="QCF4_Hafs_44" w:hAnsi="QCF4_Hafs_44" w:cstheme="minorBidi"/>
                <w:color w:val="000000"/>
                <w:u w:val="thick"/>
                <w:rtl/>
                <w:lang w:bidi="ar"/>
              </w:rPr>
              <w:t> </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ﱿ</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ﲀ</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ﲁ</w:t>
            </w:r>
            <w:r w:rsidRPr="00E5681E">
              <w:rPr>
                <w:rFonts w:ascii="QCF2564" w:eastAsiaTheme="minorHAnsi" w:hAnsi="QCF2564" w:cs="QCF2564"/>
                <w:b/>
                <w:bCs/>
                <w:color w:val="000000"/>
                <w:sz w:val="20"/>
                <w:szCs w:val="20"/>
                <w:u w:val="thick"/>
                <w:rtl/>
                <w:lang w:bidi="ar-SA"/>
              </w:rPr>
              <w:t xml:space="preserve"> </w:t>
            </w:r>
            <w:r w:rsidRPr="00E5681E">
              <w:rPr>
                <w:rFonts w:ascii="Arial Unicode MS" w:eastAsiaTheme="minorHAnsi" w:hAnsi="Arial Unicode MS" w:cs="Arial Unicode MS" w:hint="cs"/>
                <w:b/>
                <w:bCs/>
                <w:color w:val="000000"/>
                <w:sz w:val="20"/>
                <w:szCs w:val="20"/>
                <w:u w:val="thick"/>
                <w:rtl/>
                <w:lang w:bidi="ar-SA"/>
              </w:rPr>
              <w:t>ﲂ</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64" w:eastAsiaTheme="minorHAnsi" w:hAnsi="QCF2564" w:cs="QCF256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القلم</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 xml:space="preserve">2 </w:t>
            </w:r>
          </w:p>
        </w:tc>
      </w:tr>
      <w:tr w:rsidR="00E5681E" w:rsidRPr="00E5681E" w:rsidTr="00B67CDA">
        <w:trPr>
          <w:trHeight w:val="700"/>
        </w:trPr>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18</w:t>
            </w:r>
          </w:p>
        </w:tc>
        <w:tc>
          <w:tcPr>
            <w:tcW w:w="7371" w:type="dxa"/>
          </w:tcPr>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rtl/>
                <w:lang w:bidi="ar-SA"/>
              </w:rPr>
            </w:pP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u w:val="thick"/>
                <w:rtl/>
                <w:lang w:bidi="ar"/>
              </w:rPr>
              <w:t> </w:t>
            </w:r>
            <w:r w:rsidRPr="00E5681E">
              <w:rPr>
                <w:rFonts w:ascii="QCF4_Hafs_47" w:hAnsi="QCF4_Hafs_47" w:cstheme="minorBidi"/>
                <w:b/>
                <w:bCs/>
                <w:color w:val="000000"/>
                <w:sz w:val="20"/>
                <w:szCs w:val="20"/>
                <w:u w:val="thick"/>
                <w:lang w:bidi="ar"/>
              </w:rPr>
              <w:t></w:t>
            </w:r>
            <w:r w:rsidRPr="00E5681E">
              <w:rPr>
                <w:rFonts w:ascii="QCF4_Hafs_47" w:hAnsi="QCF4_Hafs_47" w:cstheme="minorBidi"/>
                <w:b/>
                <w:bCs/>
                <w:color w:val="000000"/>
                <w:sz w:val="20"/>
                <w:szCs w:val="20"/>
                <w:u w:val="thick"/>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الطارق</w:t>
            </w:r>
          </w:p>
          <w:p w:rsidR="00E5681E" w:rsidRPr="00E5681E" w:rsidRDefault="00E5681E" w:rsidP="00E5681E">
            <w:pPr>
              <w:rPr>
                <w:rFonts w:asciiTheme="minorHAnsi" w:eastAsiaTheme="minorHAnsi" w:hAnsiTheme="minorHAnsi" w:cstheme="minorBidi"/>
                <w:sz w:val="20"/>
                <w:szCs w:val="20"/>
                <w:rtl/>
                <w:lang w:bidi="ar-SA"/>
              </w:rPr>
            </w:pPr>
          </w:p>
        </w:tc>
        <w:tc>
          <w:tcPr>
            <w:tcW w:w="1135"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2</w:t>
            </w:r>
          </w:p>
          <w:p w:rsidR="00E5681E" w:rsidRPr="00E5681E" w:rsidRDefault="00E5681E" w:rsidP="00E5681E">
            <w:pPr>
              <w:rPr>
                <w:rFonts w:asciiTheme="minorHAnsi" w:eastAsiaTheme="minorHAnsi" w:hAnsiTheme="minorHAnsi" w:cstheme="minorBidi"/>
                <w:sz w:val="20"/>
                <w:szCs w:val="20"/>
                <w:rtl/>
                <w:lang w:bidi="ar-SA"/>
              </w:rPr>
            </w:pPr>
          </w:p>
        </w:tc>
      </w:tr>
      <w:tr w:rsidR="00E5681E" w:rsidRPr="00E5681E" w:rsidTr="00B67CDA">
        <w:tc>
          <w:tcPr>
            <w:tcW w:w="567"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19</w:t>
            </w:r>
          </w:p>
        </w:tc>
        <w:tc>
          <w:tcPr>
            <w:tcW w:w="7371" w:type="dxa"/>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autoSpaceDE w:val="0"/>
              <w:autoSpaceDN w:val="0"/>
              <w:adjustRightInd w:val="0"/>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w:t>
            </w:r>
            <w:r w:rsidRPr="00E5681E">
              <w:rPr>
                <w:rFonts w:ascii="QCF2594" w:eastAsiaTheme="minorHAnsi" w:hAnsi="QCF2594" w:hint="cs"/>
                <w:b/>
                <w:bCs/>
                <w:color w:val="000000"/>
                <w:sz w:val="20"/>
                <w:szCs w:val="20"/>
                <w:rtl/>
                <w:lang w:bidi="ar-SA"/>
              </w:rPr>
              <w:t xml:space="preserve"> </w:t>
            </w:r>
            <w:r w:rsidRPr="00E5681E">
              <w:rPr>
                <w:rFonts w:ascii="QCF4_Hafs_47" w:hAnsi="QCF4_Hafs_47" w:cstheme="minorBidi"/>
                <w:color w:val="00000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b/>
                <w:bCs/>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4_Hafs_47" w:hAnsi="QCF4_Hafs_47" w:cstheme="minorBidi"/>
                <w:color w:val="000000"/>
                <w:sz w:val="20"/>
                <w:szCs w:val="20"/>
                <w:rtl/>
                <w:lang w:bidi="ar"/>
              </w:rPr>
              <w:t> </w:t>
            </w:r>
            <w:r w:rsidRPr="00E5681E">
              <w:rPr>
                <w:rFonts w:ascii="QCF4_Hafs_47" w:hAnsi="QCF4_Hafs_47" w:cstheme="minorBidi"/>
                <w:b/>
                <w:bCs/>
                <w:color w:val="000000"/>
                <w:sz w:val="20"/>
                <w:szCs w:val="20"/>
                <w:lang w:bidi="ar"/>
              </w:rPr>
              <w:t></w:t>
            </w:r>
            <w:r w:rsidRPr="00E5681E">
              <w:rPr>
                <w:rFonts w:ascii="QCF2594" w:eastAsiaTheme="minorHAnsi" w:hAnsi="QCF2594" w:hint="cs"/>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u w:val="thick"/>
                <w:rtl/>
                <w:lang w:bidi="ar-SA"/>
              </w:rPr>
              <w:t>ﱲ</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ﱳ</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ﱴ</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ﱵ</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ﱶ</w:t>
            </w:r>
            <w:r w:rsidRPr="00E5681E">
              <w:rPr>
                <w:rFonts w:ascii="QCF2BSML" w:eastAsiaTheme="minorHAnsi" w:hAnsi="QCF2BSML" w:cs="QCF2BSML"/>
                <w:b/>
                <w:bCs/>
                <w:color w:val="000000"/>
                <w:sz w:val="20"/>
                <w:szCs w:val="20"/>
                <w:rtl/>
                <w:lang w:bidi="ar-SA"/>
              </w:rPr>
              <w:t>ﭐ</w:t>
            </w:r>
            <w:r w:rsidRPr="00E5681E">
              <w:rPr>
                <w:rFonts w:ascii="QCF2BSML" w:eastAsiaTheme="minorHAnsi" w:hAnsi="QCF2BSML" w:cs="QCF2BSML" w:hint="cs"/>
                <w:b/>
                <w:bCs/>
                <w:color w:val="000000"/>
                <w:sz w:val="20"/>
                <w:szCs w:val="20"/>
                <w:rtl/>
                <w:lang w:bidi="ar-SA"/>
              </w:rPr>
              <w:t xml:space="preserve">                 </w:t>
            </w:r>
            <w:r w:rsidRPr="00E5681E">
              <w:rPr>
                <w:rFonts w:ascii="QCF4_Hafs_47" w:hAnsi="QCF4_Hafs_47" w:cstheme="minorBidi"/>
                <w:b/>
                <w:bCs/>
                <w:color w:val="000000"/>
                <w:lang w:bidi="ar"/>
              </w:rPr>
              <w:t></w:t>
            </w:r>
            <w:r w:rsidRPr="00E5681E">
              <w:rPr>
                <w:rFonts w:ascii="QCF4_Hafs_47" w:hAnsi="QCF4_Hafs_47" w:cstheme="minorBidi"/>
                <w:b/>
                <w:bCs/>
                <w:color w:val="000000"/>
                <w:rtl/>
                <w:lang w:bidi="ar"/>
              </w:rPr>
              <w:t> </w:t>
            </w:r>
            <w:r w:rsidRPr="00E5681E">
              <w:rPr>
                <w:rFonts w:ascii="QCF4_Hafs_47" w:hAnsi="QCF4_Hafs_47" w:cstheme="minorBidi"/>
                <w:b/>
                <w:bCs/>
                <w:color w:val="000000"/>
                <w:lang w:bidi="ar"/>
              </w:rPr>
              <w:t></w:t>
            </w:r>
            <w:r w:rsidRPr="00E5681E">
              <w:rPr>
                <w:rFonts w:ascii="QCF4_Hafs_47" w:hAnsi="QCF4_Hafs_47" w:cstheme="minorBidi"/>
                <w:b/>
                <w:bCs/>
                <w:color w:val="000000"/>
                <w:rtl/>
                <w:lang w:bidi="ar"/>
              </w:rPr>
              <w:t> </w:t>
            </w:r>
            <w:r w:rsidRPr="00E5681E">
              <w:rPr>
                <w:rFonts w:ascii="QCF4_Hafs_47" w:hAnsi="QCF4_Hafs_47" w:cstheme="minorBidi"/>
                <w:b/>
                <w:bCs/>
                <w:color w:val="000000"/>
                <w:lang w:bidi="ar"/>
              </w:rPr>
              <w:t></w:t>
            </w:r>
            <w:r w:rsidRPr="00E5681E">
              <w:rPr>
                <w:rFonts w:ascii="QCF4_Hafs_47" w:hAnsi="QCF4_Hafs_47" w:cstheme="minorBidi"/>
                <w:b/>
                <w:bCs/>
                <w:color w:val="000000"/>
                <w:rtl/>
                <w:lang w:bidi="ar"/>
              </w:rPr>
              <w:t> </w:t>
            </w:r>
            <w:r w:rsidRPr="00E5681E">
              <w:rPr>
                <w:rFonts w:ascii="QCF4_Hafs_47" w:hAnsi="QCF4_Hafs_47" w:cstheme="minorBidi"/>
                <w:b/>
                <w:bCs/>
                <w:color w:val="000000"/>
                <w:lang w:bidi="ar"/>
              </w:rPr>
              <w:t></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4" w:eastAsiaTheme="minorHAnsi" w:hAnsi="QCF2594" w:cs="QCF259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p w:rsidR="00E5681E" w:rsidRPr="00E5681E" w:rsidRDefault="00E5681E" w:rsidP="00E5681E">
            <w:pPr>
              <w:rPr>
                <w:rFonts w:asciiTheme="minorHAnsi" w:eastAsiaTheme="minorHAnsi" w:hAnsiTheme="minorHAnsi" w:cstheme="minorBidi"/>
                <w:b/>
                <w:bCs/>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البلد</w:t>
            </w:r>
          </w:p>
        </w:tc>
        <w:tc>
          <w:tcPr>
            <w:tcW w:w="1135"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2</w:t>
            </w:r>
          </w:p>
        </w:tc>
      </w:tr>
      <w:tr w:rsidR="00E5681E" w:rsidRPr="00E5681E" w:rsidTr="00B67CDA">
        <w:tc>
          <w:tcPr>
            <w:tcW w:w="567"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tc>
        <w:tc>
          <w:tcPr>
            <w:tcW w:w="7371" w:type="dxa"/>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المجموع ثلاث آيات.</w:t>
            </w:r>
          </w:p>
          <w:p w:rsidR="00E5681E" w:rsidRPr="00E5681E" w:rsidRDefault="00E5681E" w:rsidP="00E5681E">
            <w:pPr>
              <w:rPr>
                <w:rFonts w:asciiTheme="minorHAnsi" w:eastAsiaTheme="minorHAnsi" w:hAnsiTheme="minorHAnsi"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w:t>
            </w:r>
          </w:p>
        </w:tc>
        <w:tc>
          <w:tcPr>
            <w:tcW w:w="1135" w:type="dxa"/>
          </w:tcPr>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w:t>
            </w:r>
          </w:p>
        </w:tc>
      </w:tr>
    </w:tbl>
    <w:p w:rsidR="00E5681E" w:rsidRPr="00C5632C" w:rsidRDefault="00E5681E" w:rsidP="00C5632C">
      <w:pPr>
        <w:pStyle w:val="aa"/>
        <w:ind w:firstLine="390"/>
        <w:jc w:val="both"/>
        <w:rPr>
          <w:rFonts w:ascii="Simplified Arabic" w:eastAsia="@Arial Unicode MS" w:hAnsi="Simplified Arabic" w:cs="Simplified Arabic"/>
          <w:b/>
          <w:bCs/>
          <w:color w:val="9DAB0C"/>
          <w:sz w:val="28"/>
          <w:szCs w:val="28"/>
          <w:rtl/>
          <w:lang w:bidi="ar-SA"/>
        </w:rPr>
      </w:pPr>
      <w:r w:rsidRPr="00C5632C">
        <w:rPr>
          <w:rFonts w:ascii="Simplified Arabic" w:eastAsiaTheme="minorHAnsi" w:hAnsi="Simplified Arabic" w:cs="Simplified Arabic"/>
          <w:sz w:val="28"/>
          <w:szCs w:val="28"/>
          <w:rtl/>
          <w:lang w:bidi="ar-SA"/>
        </w:rPr>
        <w:lastRenderedPageBreak/>
        <w:t xml:space="preserve">نتبين من الجدول السابق وقع الرسول- صلى الله عليه وسلم- ضميرًا مخاطبًا في جملة اعتراضية بين جملة القسم وجملة جواب القسم في موضعين في سورة الطارق في قوله تعالى: </w:t>
      </w:r>
      <w:r w:rsidRPr="00C5632C">
        <w:rPr>
          <w:rFonts w:ascii="Simplified Arabic" w:eastAsiaTheme="minorHAnsi" w:hAnsi="Simplified Arabic" w:cs="Simplified Arabic"/>
          <w:b/>
          <w:bCs/>
          <w:color w:val="000000"/>
          <w:sz w:val="28"/>
          <w:szCs w:val="28"/>
          <w:rtl/>
          <w:lang w:bidi="ar-SA"/>
        </w:rPr>
        <w:t xml:space="preserve">ﭐﱡﭐ </w:t>
      </w:r>
      <w:r w:rsidRPr="00C5632C">
        <w:rPr>
          <w:rFonts w:ascii="Courier New" w:eastAsiaTheme="minorHAnsi" w:hAnsi="Courier New" w:cs="Courier New" w:hint="cs"/>
          <w:b/>
          <w:bCs/>
          <w:color w:val="000000"/>
          <w:sz w:val="28"/>
          <w:szCs w:val="28"/>
          <w:rtl/>
          <w:lang w:bidi="ar-SA"/>
        </w:rPr>
        <w:t>ﱁ</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ﱂ</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ﱃ</w:t>
      </w:r>
      <w:r w:rsidRPr="00C5632C">
        <w:rPr>
          <w:rFonts w:ascii="Simplified Arabic" w:eastAsiaTheme="minorHAnsi" w:hAnsi="Simplified Arabic" w:cs="Simplified Arabic"/>
          <w:b/>
          <w:bCs/>
          <w:color w:val="000000"/>
          <w:sz w:val="28"/>
          <w:szCs w:val="28"/>
          <w:rtl/>
          <w:lang w:bidi="ar-SA"/>
        </w:rPr>
        <w:t xml:space="preserve">ﭐ </w:t>
      </w:r>
      <w:r w:rsidRPr="00C5632C">
        <w:rPr>
          <w:rFonts w:ascii="Courier New" w:eastAsiaTheme="minorHAnsi" w:hAnsi="Courier New" w:cs="Courier New" w:hint="cs"/>
          <w:b/>
          <w:bCs/>
          <w:color w:val="000000"/>
          <w:sz w:val="28"/>
          <w:szCs w:val="28"/>
          <w:rtl/>
          <w:lang w:bidi="ar-SA"/>
        </w:rPr>
        <w:t>ﱄ</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ﱅ</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ﱆ</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ﱇ</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ﱈ</w:t>
      </w:r>
      <w:r w:rsidRPr="00C5632C">
        <w:rPr>
          <w:rFonts w:ascii="Simplified Arabic" w:eastAsiaTheme="minorHAnsi" w:hAnsi="Simplified Arabic" w:cs="Simplified Arabic"/>
          <w:b/>
          <w:bCs/>
          <w:color w:val="000000"/>
          <w:sz w:val="28"/>
          <w:szCs w:val="28"/>
          <w:rtl/>
          <w:lang w:bidi="ar-SA"/>
        </w:rPr>
        <w:t xml:space="preserve">ﭐ </w:t>
      </w:r>
      <w:r w:rsidRPr="00C5632C">
        <w:rPr>
          <w:rFonts w:ascii="Arial Unicode MS" w:eastAsiaTheme="minorHAnsi" w:hAnsi="Arial Unicode MS" w:cs="Arial Unicode MS" w:hint="cs"/>
          <w:b/>
          <w:bCs/>
          <w:color w:val="000000"/>
          <w:sz w:val="28"/>
          <w:szCs w:val="28"/>
          <w:rtl/>
          <w:lang w:bidi="ar-SA"/>
        </w:rPr>
        <w:t>ﱉ</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ﱊ</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ﱋ</w:t>
      </w:r>
      <w:r w:rsidRPr="00C5632C">
        <w:rPr>
          <w:rFonts w:ascii="Simplified Arabic" w:eastAsiaTheme="minorHAnsi" w:hAnsi="Simplified Arabic" w:cs="Simplified Arabic"/>
          <w:b/>
          <w:bCs/>
          <w:color w:val="000000"/>
          <w:sz w:val="28"/>
          <w:szCs w:val="28"/>
          <w:rtl/>
          <w:lang w:bidi="ar-SA"/>
        </w:rPr>
        <w:t xml:space="preserve"> ﭐ </w:t>
      </w:r>
      <w:r w:rsidRPr="00C5632C">
        <w:rPr>
          <w:rFonts w:ascii="Arial Unicode MS" w:eastAsiaTheme="minorHAnsi" w:hAnsi="Arial Unicode MS" w:cs="Arial Unicode MS" w:hint="cs"/>
          <w:b/>
          <w:bCs/>
          <w:color w:val="000000"/>
          <w:sz w:val="28"/>
          <w:szCs w:val="28"/>
          <w:rtl/>
          <w:lang w:bidi="ar-SA"/>
        </w:rPr>
        <w:t>ﱌ</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ﱍ</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ﱎ</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ﱏ</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ﱐ</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ﱑ</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ﱒ</w:t>
      </w:r>
      <w:r w:rsidRPr="00C5632C">
        <w:rPr>
          <w:rFonts w:ascii="Simplified Arabic" w:eastAsiaTheme="minorHAnsi" w:hAnsi="Simplified Arabic" w:cs="Simplified Arabic"/>
          <w:b/>
          <w:bCs/>
          <w:color w:val="000000"/>
          <w:sz w:val="28"/>
          <w:szCs w:val="28"/>
          <w:rtl/>
          <w:lang w:bidi="ar-SA"/>
        </w:rPr>
        <w:t xml:space="preserve"> ﱠ</w:t>
      </w:r>
      <w:r w:rsidRPr="00C5632C">
        <w:rPr>
          <w:rFonts w:ascii="Simplified Arabic" w:eastAsiaTheme="minorHAnsi" w:hAnsi="Simplified Arabic" w:cs="Simplified Arabic"/>
          <w:sz w:val="28"/>
          <w:szCs w:val="28"/>
          <w:rtl/>
          <w:lang w:bidi="ar-SA"/>
        </w:rPr>
        <w:t xml:space="preserve"> (</w:t>
      </w:r>
      <w:r w:rsidRPr="00C5632C">
        <w:rPr>
          <w:rFonts w:ascii="Simplified Arabic" w:eastAsiaTheme="minorHAnsi" w:hAnsi="Simplified Arabic" w:cs="Simplified Arabic"/>
          <w:sz w:val="28"/>
          <w:szCs w:val="28"/>
          <w:vertAlign w:val="superscript"/>
          <w:rtl/>
          <w:lang w:bidi="ar-SA"/>
        </w:rPr>
        <w:footnoteReference w:id="661"/>
      </w:r>
      <w:r w:rsidRPr="00C5632C">
        <w:rPr>
          <w:rFonts w:ascii="Simplified Arabic" w:eastAsiaTheme="minorHAnsi" w:hAnsi="Simplified Arabic" w:cs="Simplified Arabic"/>
          <w:sz w:val="28"/>
          <w:szCs w:val="28"/>
          <w:rtl/>
          <w:lang w:bidi="ar-SA"/>
        </w:rPr>
        <w:t>)، وبصورة الضمير المنفصل أنت في سورة البلد في قوله تعالى :</w:t>
      </w:r>
      <w:r w:rsidRPr="00C5632C">
        <w:rPr>
          <w:rFonts w:ascii="Simplified Arabic" w:eastAsiaTheme="minorHAnsi" w:hAnsi="Simplified Arabic" w:cs="Simplified Arabic"/>
          <w:b/>
          <w:bCs/>
          <w:color w:val="000000"/>
          <w:sz w:val="28"/>
          <w:szCs w:val="28"/>
          <w:rtl/>
          <w:lang w:bidi="ar-SA"/>
        </w:rPr>
        <w:t xml:space="preserve">ﭐﱡﭐ </w:t>
      </w:r>
      <w:r w:rsidRPr="00C5632C">
        <w:rPr>
          <w:rFonts w:ascii="Arial Unicode MS" w:eastAsiaTheme="minorHAnsi" w:hAnsi="Arial Unicode MS" w:cs="Arial Unicode MS" w:hint="cs"/>
          <w:b/>
          <w:bCs/>
          <w:color w:val="000000"/>
          <w:sz w:val="28"/>
          <w:szCs w:val="28"/>
          <w:rtl/>
          <w:lang w:bidi="ar-SA"/>
        </w:rPr>
        <w:t>ﱲ</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ﱳ</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ﱴ</w:t>
      </w:r>
      <w:r w:rsidRPr="00C5632C">
        <w:rPr>
          <w:rFonts w:ascii="Simplified Arabic" w:eastAsiaTheme="minorHAnsi" w:hAnsi="Simplified Arabic" w:cs="Simplified Arabic"/>
          <w:b/>
          <w:bCs/>
          <w:color w:val="000000"/>
          <w:sz w:val="28"/>
          <w:szCs w:val="28"/>
          <w:rtl/>
          <w:lang w:bidi="ar-SA"/>
        </w:rPr>
        <w:t xml:space="preserve"> </w:t>
      </w:r>
      <w:r w:rsidRPr="00C5632C">
        <w:rPr>
          <w:rFonts w:ascii="Courier New" w:eastAsiaTheme="minorHAnsi" w:hAnsi="Courier New" w:cs="Courier New" w:hint="cs"/>
          <w:b/>
          <w:bCs/>
          <w:color w:val="000000"/>
          <w:sz w:val="28"/>
          <w:szCs w:val="28"/>
          <w:rtl/>
          <w:lang w:bidi="ar-SA"/>
        </w:rPr>
        <w:t>ﱵ</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ﱶ</w:t>
      </w:r>
      <w:r w:rsidRPr="00C5632C">
        <w:rPr>
          <w:rFonts w:ascii="Simplified Arabic" w:eastAsiaTheme="minorHAnsi" w:hAnsi="Simplified Arabic" w:cs="Simplified Arabic"/>
          <w:b/>
          <w:bCs/>
          <w:color w:val="000000"/>
          <w:sz w:val="28"/>
          <w:szCs w:val="28"/>
          <w:rtl/>
          <w:lang w:bidi="ar-SA"/>
        </w:rPr>
        <w:t xml:space="preserve"> ﱠ   </w:t>
      </w:r>
      <w:r w:rsidRPr="00C5632C">
        <w:rPr>
          <w:rFonts w:ascii="Simplified Arabic" w:eastAsiaTheme="minorHAnsi" w:hAnsi="Simplified Arabic" w:cs="Simplified Arabic"/>
          <w:sz w:val="28"/>
          <w:szCs w:val="28"/>
          <w:rtl/>
          <w:lang w:bidi="ar-SA"/>
        </w:rPr>
        <w:t>(</w:t>
      </w:r>
      <w:r w:rsidRPr="00C5632C">
        <w:rPr>
          <w:rFonts w:ascii="Simplified Arabic" w:eastAsiaTheme="minorHAnsi" w:hAnsi="Simplified Arabic" w:cs="Simplified Arabic"/>
          <w:sz w:val="28"/>
          <w:szCs w:val="28"/>
          <w:vertAlign w:val="superscript"/>
          <w:rtl/>
          <w:lang w:bidi="ar-SA"/>
        </w:rPr>
        <w:footnoteReference w:id="662"/>
      </w:r>
      <w:r w:rsidRPr="00C5632C">
        <w:rPr>
          <w:rFonts w:ascii="Simplified Arabic" w:eastAsiaTheme="minorHAnsi" w:hAnsi="Simplified Arabic" w:cs="Simplified Arabic"/>
          <w:sz w:val="28"/>
          <w:szCs w:val="28"/>
          <w:rtl/>
          <w:lang w:bidi="ar-SA"/>
        </w:rPr>
        <w:t xml:space="preserve">). كما ورد ضميرًا بصورة كاف الخطاب في الجملة الاعتراضية  </w:t>
      </w:r>
      <w:r w:rsidRPr="00C5632C">
        <w:rPr>
          <w:rFonts w:ascii="Simplified Arabic" w:eastAsiaTheme="minorHAnsi" w:hAnsi="Simplified Arabic" w:cs="Simplified Arabic"/>
          <w:b/>
          <w:bCs/>
          <w:sz w:val="28"/>
          <w:szCs w:val="28"/>
          <w:rtl/>
          <w:lang w:bidi="ar-SA"/>
        </w:rPr>
        <w:t>" بنعمة ربك"</w:t>
      </w:r>
      <w:r w:rsidRPr="00C5632C">
        <w:rPr>
          <w:rFonts w:ascii="Simplified Arabic" w:eastAsiaTheme="minorHAnsi" w:hAnsi="Simplified Arabic" w:cs="Simplified Arabic"/>
          <w:sz w:val="28"/>
          <w:szCs w:val="28"/>
          <w:rtl/>
          <w:lang w:bidi="ar-SA"/>
        </w:rPr>
        <w:t xml:space="preserve"> التي توسطت جواب القسم في قوله تعالى:  </w:t>
      </w:r>
      <w:r w:rsidRPr="00C5632C">
        <w:rPr>
          <w:rFonts w:ascii="Simplified Arabic" w:eastAsiaTheme="minorHAnsi" w:hAnsi="Simplified Arabic" w:cs="Simplified Arabic"/>
          <w:b/>
          <w:bCs/>
          <w:color w:val="000000"/>
          <w:sz w:val="28"/>
          <w:szCs w:val="28"/>
          <w:rtl/>
          <w:lang w:bidi="ar-SA"/>
        </w:rPr>
        <w:t xml:space="preserve">ﱡ </w:t>
      </w:r>
      <w:r w:rsidRPr="00C5632C">
        <w:rPr>
          <w:rFonts w:ascii="Arial Unicode MS" w:eastAsiaTheme="minorHAnsi" w:hAnsi="Arial Unicode MS" w:cs="Arial Unicode MS" w:hint="cs"/>
          <w:b/>
          <w:bCs/>
          <w:color w:val="000000"/>
          <w:sz w:val="28"/>
          <w:szCs w:val="28"/>
          <w:rtl/>
          <w:lang w:bidi="ar-SA"/>
        </w:rPr>
        <w:t>ﱿ</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ﲀ</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ﲁ</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ﲂ</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ﲃ</w:t>
      </w:r>
      <w:r w:rsidRPr="00C5632C">
        <w:rPr>
          <w:rFonts w:ascii="Simplified Arabic" w:eastAsiaTheme="minorHAnsi" w:hAnsi="Simplified Arabic" w:cs="Simplified Arabic"/>
          <w:b/>
          <w:bCs/>
          <w:color w:val="000000"/>
          <w:sz w:val="28"/>
          <w:szCs w:val="28"/>
          <w:rtl/>
          <w:lang w:bidi="ar-SA"/>
        </w:rPr>
        <w:t xml:space="preserve"> </w:t>
      </w:r>
      <w:r w:rsidRPr="00C5632C">
        <w:rPr>
          <w:rFonts w:ascii="Arial Unicode MS" w:eastAsiaTheme="minorHAnsi" w:hAnsi="Arial Unicode MS" w:cs="Arial Unicode MS" w:hint="cs"/>
          <w:b/>
          <w:bCs/>
          <w:color w:val="000000"/>
          <w:sz w:val="28"/>
          <w:szCs w:val="28"/>
          <w:rtl/>
          <w:lang w:bidi="ar-SA"/>
        </w:rPr>
        <w:t>ﲄ</w:t>
      </w:r>
      <w:r w:rsidRPr="00C5632C">
        <w:rPr>
          <w:rFonts w:ascii="Simplified Arabic" w:eastAsiaTheme="minorHAnsi" w:hAnsi="Simplified Arabic" w:cs="Simplified Arabic"/>
          <w:sz w:val="28"/>
          <w:szCs w:val="28"/>
          <w:rtl/>
          <w:lang w:bidi="ar-SA"/>
        </w:rPr>
        <w:t>(</w:t>
      </w:r>
      <w:r w:rsidRPr="00C5632C">
        <w:rPr>
          <w:rFonts w:ascii="Simplified Arabic" w:eastAsiaTheme="minorHAnsi" w:hAnsi="Simplified Arabic" w:cs="Simplified Arabic"/>
          <w:sz w:val="28"/>
          <w:szCs w:val="28"/>
          <w:vertAlign w:val="superscript"/>
          <w:rtl/>
          <w:lang w:bidi="ar-SA"/>
        </w:rPr>
        <w:footnoteReference w:id="663"/>
      </w:r>
      <w:r w:rsidRPr="00C5632C">
        <w:rPr>
          <w:rFonts w:ascii="Simplified Arabic" w:eastAsiaTheme="minorHAnsi" w:hAnsi="Simplified Arabic" w:cs="Simplified Arabic"/>
          <w:sz w:val="28"/>
          <w:szCs w:val="28"/>
          <w:rtl/>
          <w:lang w:bidi="ar-SA"/>
        </w:rPr>
        <w:t xml:space="preserve">). </w:t>
      </w:r>
    </w:p>
    <w:p w:rsidR="00E5681E" w:rsidRPr="00E5681E" w:rsidRDefault="00E5681E" w:rsidP="00E5681E">
      <w:pPr>
        <w:tabs>
          <w:tab w:val="left" w:pos="3386"/>
        </w:tabs>
        <w:spacing w:after="200" w:line="276" w:lineRule="auto"/>
        <w:rPr>
          <w:rFonts w:asciiTheme="minorHAnsi" w:eastAsiaTheme="minorHAnsi" w:hAnsiTheme="minorHAnsi" w:cstheme="minorBidi"/>
          <w:b/>
          <w:bCs/>
          <w:sz w:val="28"/>
          <w:szCs w:val="28"/>
          <w:rtl/>
          <w:lang w:bidi="ar-SA"/>
        </w:rPr>
      </w:pPr>
    </w:p>
    <w:p w:rsidR="00E5681E" w:rsidRPr="00E5681E" w:rsidRDefault="00E5681E" w:rsidP="00FE3A16">
      <w:pPr>
        <w:numPr>
          <w:ilvl w:val="0"/>
          <w:numId w:val="1"/>
        </w:numPr>
        <w:tabs>
          <w:tab w:val="left" w:pos="3386"/>
        </w:tabs>
        <w:spacing w:after="200" w:line="276" w:lineRule="auto"/>
        <w:contextualSpacing/>
        <w:rPr>
          <w:rFonts w:asciiTheme="minorHAnsi" w:eastAsiaTheme="minorHAnsi" w:hAnsiTheme="minorHAnsi" w:cstheme="minorBidi"/>
          <w:b/>
          <w:bCs/>
          <w:sz w:val="28"/>
          <w:szCs w:val="28"/>
          <w:lang w:bidi="ar-SA"/>
        </w:rPr>
      </w:pPr>
      <w:r w:rsidRPr="00E5681E">
        <w:rPr>
          <w:rFonts w:asciiTheme="minorHAnsi" w:eastAsiaTheme="minorHAnsi" w:hAnsiTheme="minorHAnsi" w:cstheme="minorBidi" w:hint="cs"/>
          <w:b/>
          <w:bCs/>
          <w:sz w:val="28"/>
          <w:szCs w:val="28"/>
          <w:rtl/>
          <w:lang w:bidi="ar-SA"/>
        </w:rPr>
        <w:t xml:space="preserve"> دراسة إحصائية تبين البنية التركيبية لورود الرسول  محمد -صلى الله عليه وسلم - في ظاهر جملة القسم القرآنية :</w:t>
      </w:r>
    </w:p>
    <w:p w:rsidR="00E5681E" w:rsidRPr="00C5632C" w:rsidRDefault="00E5681E" w:rsidP="00E5681E">
      <w:pPr>
        <w:tabs>
          <w:tab w:val="left" w:pos="3386"/>
        </w:tabs>
        <w:spacing w:after="200" w:line="276" w:lineRule="auto"/>
        <w:rPr>
          <w:rFonts w:asciiTheme="minorHAnsi" w:eastAsiaTheme="minorHAnsi" w:hAnsiTheme="minorHAnsi" w:cstheme="minorBidi"/>
          <w:b/>
          <w:bCs/>
          <w:sz w:val="28"/>
          <w:szCs w:val="28"/>
          <w:rtl/>
          <w:lang w:bidi="ar-SA"/>
        </w:rPr>
      </w:pPr>
    </w:p>
    <w:tbl>
      <w:tblPr>
        <w:tblStyle w:val="131"/>
        <w:bidiVisual/>
        <w:tblW w:w="10773" w:type="dxa"/>
        <w:tblInd w:w="-1225" w:type="dxa"/>
        <w:tblLook w:val="04A0" w:firstRow="1" w:lastRow="0" w:firstColumn="1" w:lastColumn="0" w:noHBand="0" w:noVBand="1"/>
      </w:tblPr>
      <w:tblGrid>
        <w:gridCol w:w="706"/>
        <w:gridCol w:w="922"/>
        <w:gridCol w:w="1685"/>
        <w:gridCol w:w="1124"/>
        <w:gridCol w:w="1692"/>
        <w:gridCol w:w="1973"/>
        <w:gridCol w:w="2671"/>
      </w:tblGrid>
      <w:tr w:rsidR="00E5681E" w:rsidRPr="00E5681E" w:rsidTr="00B67CDA">
        <w:tc>
          <w:tcPr>
            <w:tcW w:w="706" w:type="dxa"/>
            <w:tcBorders>
              <w:left w:val="single" w:sz="4" w:space="0" w:color="auto"/>
              <w:bottom w:val="nil"/>
            </w:tcBorders>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tcBorders>
              <w:left w:val="nil"/>
              <w:bottom w:val="nil"/>
            </w:tcBorders>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tcBorders>
              <w:left w:val="nil"/>
              <w:bottom w:val="nil"/>
            </w:tcBorders>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2816" w:type="dxa"/>
            <w:gridSpan w:val="2"/>
            <w:shd w:val="clear" w:color="auto" w:fill="D9D9D9" w:themeFill="background1" w:themeFillShade="D9"/>
          </w:tcPr>
          <w:p w:rsidR="00E5681E" w:rsidRPr="00E5681E" w:rsidRDefault="00E5681E" w:rsidP="00E5681E">
            <w:pPr>
              <w:bidi w:val="0"/>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جملة القسم</w:t>
            </w:r>
          </w:p>
        </w:tc>
        <w:tc>
          <w:tcPr>
            <w:tcW w:w="4644" w:type="dxa"/>
            <w:gridSpan w:val="2"/>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جملة جواب القسم</w:t>
            </w:r>
          </w:p>
        </w:tc>
      </w:tr>
      <w:tr w:rsidR="00E5681E" w:rsidRPr="00E5681E" w:rsidTr="00B67CDA">
        <w:tc>
          <w:tcPr>
            <w:tcW w:w="706" w:type="dxa"/>
            <w:tcBorders>
              <w:top w:val="nil"/>
              <w:left w:val="single" w:sz="4" w:space="0" w:color="auto"/>
            </w:tcBorders>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الرقم</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tcBorders>
              <w:top w:val="nil"/>
            </w:tcBorders>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lang w:bidi="ar-SA"/>
              </w:rPr>
            </w:pPr>
          </w:p>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السورة</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tcBorders>
              <w:top w:val="nil"/>
            </w:tcBorders>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rtl/>
                <w:lang w:bidi="ar-SA"/>
              </w:rPr>
            </w:pPr>
          </w:p>
          <w:p w:rsidR="00E5681E" w:rsidRPr="00E5681E" w:rsidRDefault="00E5681E" w:rsidP="00E5681E">
            <w:pPr>
              <w:bidi w:val="0"/>
              <w:jc w:val="center"/>
              <w:rPr>
                <w:rFonts w:ascii="Simplified Arabic" w:eastAsiaTheme="minorHAnsi" w:hAnsi="Simplified Arabic" w:cs="Simplified Arabic"/>
                <w:b/>
                <w:bCs/>
                <w:sz w:val="20"/>
                <w:szCs w:val="20"/>
                <w:rtl/>
                <w:lang w:bidi="ar-LY"/>
              </w:rPr>
            </w:pPr>
            <w:r w:rsidRPr="00E5681E">
              <w:rPr>
                <w:rFonts w:ascii="Simplified Arabic" w:eastAsiaTheme="minorHAnsi" w:hAnsi="Simplified Arabic" w:cs="Simplified Arabic" w:hint="cs"/>
                <w:b/>
                <w:bCs/>
                <w:sz w:val="20"/>
                <w:szCs w:val="20"/>
                <w:rtl/>
                <w:lang w:bidi="ar-SA"/>
              </w:rPr>
              <w:t>الآية</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124"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أداة القسم</w:t>
            </w:r>
          </w:p>
        </w:tc>
        <w:tc>
          <w:tcPr>
            <w:tcW w:w="1692" w:type="dxa"/>
            <w:shd w:val="clear" w:color="auto" w:fill="D9D9D9" w:themeFill="background1" w:themeFillShade="D9"/>
          </w:tcPr>
          <w:p w:rsidR="00E5681E" w:rsidRPr="00E5681E" w:rsidRDefault="00E5681E" w:rsidP="00E5681E">
            <w:pPr>
              <w:bidi w:val="0"/>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المقسم به</w:t>
            </w:r>
          </w:p>
        </w:tc>
        <w:tc>
          <w:tcPr>
            <w:tcW w:w="1973"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المقسم عليه</w:t>
            </w:r>
          </w:p>
        </w:tc>
        <w:tc>
          <w:tcPr>
            <w:tcW w:w="2671"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 xml:space="preserve">أداة </w:t>
            </w:r>
            <w:r w:rsidRPr="00E5681E">
              <w:rPr>
                <w:rFonts w:ascii="Simplified Arabic" w:eastAsiaTheme="minorHAnsi" w:hAnsi="Simplified Arabic" w:cs="Simplified Arabic" w:hint="cs"/>
                <w:b/>
                <w:bCs/>
                <w:sz w:val="20"/>
                <w:szCs w:val="20"/>
                <w:rtl/>
                <w:lang w:bidi="ar-SA"/>
              </w:rPr>
              <w:t>ت</w:t>
            </w:r>
            <w:r w:rsidRPr="00E5681E">
              <w:rPr>
                <w:rFonts w:ascii="Simplified Arabic" w:eastAsiaTheme="minorHAnsi" w:hAnsi="Simplified Arabic" w:cs="Simplified Arabic"/>
                <w:b/>
                <w:bCs/>
                <w:sz w:val="20"/>
                <w:szCs w:val="20"/>
                <w:rtl/>
                <w:lang w:bidi="ar-SA"/>
              </w:rPr>
              <w:t>وكيد</w:t>
            </w:r>
            <w:r w:rsidRPr="00E5681E">
              <w:rPr>
                <w:rFonts w:ascii="Simplified Arabic" w:eastAsiaTheme="minorHAnsi" w:hAnsi="Simplified Arabic" w:cs="Simplified Arabic" w:hint="cs"/>
                <w:b/>
                <w:bCs/>
                <w:sz w:val="20"/>
                <w:szCs w:val="20"/>
                <w:rtl/>
                <w:lang w:bidi="ar-SA"/>
              </w:rPr>
              <w:t xml:space="preserve"> القسم</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1</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النساء</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65</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ربك</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لا يؤمنون</w:t>
            </w:r>
            <w:r w:rsidRPr="00E5681E">
              <w:rPr>
                <w:rFonts w:ascii="Simplified Arabic" w:eastAsiaTheme="minorHAnsi" w:hAnsi="Simplified Arabic" w:cs="Simplified Arabic" w:hint="cs"/>
                <w:sz w:val="20"/>
                <w:szCs w:val="20"/>
                <w:rtl/>
                <w:lang w:bidi="ar-SA"/>
              </w:rPr>
              <w:t xml:space="preserve"> حتى يحكموك فيما شجر بينهم</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لا الناهية</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2</w:t>
            </w: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يونس</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53</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ربي</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إنه لحق</w:t>
            </w:r>
            <w:r w:rsidRPr="00E5681E">
              <w:rPr>
                <w:rFonts w:ascii="Simplified Arabic" w:eastAsiaTheme="minorHAnsi" w:hAnsi="Simplified Arabic" w:cs="Simplified Arabic" w:hint="cs"/>
                <w:sz w:val="20"/>
                <w:szCs w:val="20"/>
                <w:rtl/>
                <w:lang w:bidi="ar-SA"/>
              </w:rPr>
              <w:t xml:space="preserve"> وما أنتم بمعجزين</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r w:rsidRPr="00E5681E">
              <w:rPr>
                <w:rFonts w:ascii="Simplified Arabic" w:eastAsiaTheme="minorHAnsi" w:hAnsi="Simplified Arabic" w:cs="Simplified Arabic" w:hint="cs"/>
                <w:sz w:val="20"/>
                <w:szCs w:val="20"/>
                <w:rtl/>
                <w:lang w:bidi="ar-SA"/>
              </w:rPr>
              <w:t>.</w:t>
            </w:r>
          </w:p>
          <w:p w:rsidR="00E5681E" w:rsidRPr="00E5681E" w:rsidRDefault="00E5681E" w:rsidP="00E5681E">
            <w:pPr>
              <w:rPr>
                <w:rFonts w:ascii="Simplified Arabic" w:eastAsiaTheme="minorHAnsi" w:hAnsi="Simplified Arabic" w:cs="Simplified Arabic"/>
                <w:sz w:val="20"/>
                <w:szCs w:val="20"/>
                <w:rtl/>
                <w:lang w:bidi="ar-SA"/>
              </w:rPr>
            </w:pPr>
          </w:p>
        </w:tc>
      </w:tr>
      <w:tr w:rsidR="00E5681E" w:rsidRPr="00E5681E" w:rsidTr="00B67CDA">
        <w:trPr>
          <w:trHeight w:val="551"/>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3</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الحجر</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72</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ربك</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لنسئلنهم</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r w:rsidRPr="00E5681E">
              <w:rPr>
                <w:rFonts w:ascii="Simplified Arabic" w:eastAsiaTheme="minorHAnsi" w:hAnsi="Simplified Arabic" w:cs="Simplified Arabic" w:hint="cs"/>
                <w:sz w:val="20"/>
                <w:szCs w:val="20"/>
                <w:rtl/>
                <w:lang w:bidi="ar-SA"/>
              </w:rPr>
              <w:t>.</w:t>
            </w:r>
          </w:p>
        </w:tc>
      </w:tr>
      <w:tr w:rsidR="00E5681E" w:rsidRPr="00E5681E" w:rsidTr="00B67CDA">
        <w:trPr>
          <w:trHeight w:val="273"/>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4</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الحجر</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92</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عمرك</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عمرك</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إنهم لفي سكرتهم يعمهون</w:t>
            </w:r>
            <w:r w:rsidRPr="00E5681E">
              <w:rPr>
                <w:rFonts w:ascii="Simplified Arabic" w:eastAsiaTheme="minorHAnsi" w:hAnsi="Simplified Arabic" w:cs="Simplified Arabic" w:hint="cs"/>
                <w:sz w:val="20"/>
                <w:szCs w:val="20"/>
                <w:rtl/>
                <w:lang w:bidi="ar-SA"/>
              </w:rPr>
              <w:t>.</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 xml:space="preserve"> اللام الواقعة في جملة جواب القسم</w:t>
            </w:r>
            <w:r w:rsidRPr="00E5681E">
              <w:rPr>
                <w:rFonts w:ascii="Simplified Arabic" w:eastAsiaTheme="minorHAnsi" w:hAnsi="Simplified Arabic" w:cs="Simplified Arabic" w:hint="cs"/>
                <w:sz w:val="20"/>
                <w:szCs w:val="20"/>
                <w:rtl/>
                <w:lang w:bidi="ar-SA"/>
              </w:rPr>
              <w:t>.</w:t>
            </w:r>
          </w:p>
        </w:tc>
      </w:tr>
      <w:tr w:rsidR="00E5681E" w:rsidRPr="00E5681E" w:rsidTr="00B67CDA">
        <w:trPr>
          <w:trHeight w:val="490"/>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5</w:t>
            </w: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 xml:space="preserve"> النحل</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63</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التاء</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الله</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لقد أرسلنا في أمم من قبلك</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اللام الواقعة في جملة جواب القسم.</w:t>
            </w:r>
          </w:p>
        </w:tc>
      </w:tr>
      <w:tr w:rsidR="00E5681E" w:rsidRPr="00E5681E" w:rsidTr="00B67CDA">
        <w:trPr>
          <w:trHeight w:val="540"/>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6</w:t>
            </w: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مريم</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68</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فوربك</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لنحشرنهم</w:t>
            </w:r>
            <w:r w:rsidRPr="00E5681E">
              <w:rPr>
                <w:rFonts w:ascii="Simplified Arabic" w:eastAsiaTheme="minorHAnsi" w:hAnsi="Simplified Arabic" w:cs="Simplified Arabic" w:hint="cs"/>
                <w:sz w:val="20"/>
                <w:szCs w:val="20"/>
                <w:rtl/>
                <w:lang w:bidi="ar-SA"/>
              </w:rPr>
              <w:t xml:space="preserve"> والشياطين</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r w:rsidRPr="00E5681E">
              <w:rPr>
                <w:rFonts w:ascii="Simplified Arabic" w:eastAsiaTheme="minorHAnsi" w:hAnsi="Simplified Arabic" w:cs="Simplified Arabic" w:hint="cs"/>
                <w:sz w:val="20"/>
                <w:szCs w:val="20"/>
                <w:rtl/>
                <w:lang w:bidi="ar-SA"/>
              </w:rPr>
              <w:t>.</w:t>
            </w:r>
          </w:p>
        </w:tc>
      </w:tr>
      <w:tr w:rsidR="00E5681E" w:rsidRPr="00E5681E" w:rsidTr="00B67CDA">
        <w:trPr>
          <w:trHeight w:val="720"/>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7</w:t>
            </w: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النور</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53</w:t>
            </w:r>
          </w:p>
        </w:tc>
        <w:tc>
          <w:tcPr>
            <w:tcW w:w="1124" w:type="dxa"/>
          </w:tcPr>
          <w:p w:rsidR="00E5681E" w:rsidRPr="00E5681E" w:rsidRDefault="00E5681E" w:rsidP="00E5681E">
            <w:pPr>
              <w:rPr>
                <w:rFonts w:ascii="Simplified Arabic" w:eastAsiaTheme="minorHAnsi" w:hAnsi="Simplified Arabic" w:cs="Simplified Arabic"/>
                <w:sz w:val="20"/>
                <w:szCs w:val="20"/>
                <w:lang w:bidi="ar-SA"/>
              </w:rPr>
            </w:pPr>
            <w:r w:rsidRPr="00E5681E">
              <w:rPr>
                <w:rFonts w:ascii="Simplified Arabic" w:eastAsiaTheme="minorHAnsi" w:hAnsi="Simplified Arabic" w:cs="Simplified Arabic" w:hint="cs"/>
                <w:sz w:val="20"/>
                <w:szCs w:val="20"/>
                <w:rtl/>
                <w:lang w:bidi="ar-SA"/>
              </w:rPr>
              <w:t>اللام</w:t>
            </w: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ab/>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الله</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لئن أمرتهم </w:t>
            </w:r>
            <w:r w:rsidRPr="00E5681E">
              <w:rPr>
                <w:rFonts w:ascii="Simplified Arabic" w:eastAsiaTheme="minorHAnsi" w:hAnsi="Simplified Arabic" w:cs="Simplified Arabic"/>
                <w:sz w:val="20"/>
                <w:szCs w:val="20"/>
                <w:rtl/>
                <w:lang w:bidi="ar-SA"/>
              </w:rPr>
              <w:t>ليخرجن</w:t>
            </w:r>
            <w:r w:rsidRPr="00E5681E">
              <w:rPr>
                <w:rFonts w:ascii="Simplified Arabic" w:eastAsiaTheme="minorHAnsi" w:hAnsi="Simplified Arabic" w:cs="Simplified Arabic"/>
                <w:sz w:val="20"/>
                <w:szCs w:val="20"/>
                <w:rtl/>
                <w:lang w:bidi="ar-SA"/>
              </w:rPr>
              <w:tab/>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لام التوكيد واقعة في جملة جواب القسم</w:t>
            </w:r>
            <w:r w:rsidRPr="00E5681E">
              <w:rPr>
                <w:rFonts w:ascii="Simplified Arabic" w:eastAsiaTheme="minorHAnsi" w:hAnsi="Simplified Arabic" w:cs="Simplified Arabic" w:hint="cs"/>
                <w:sz w:val="20"/>
                <w:szCs w:val="20"/>
                <w:rtl/>
                <w:lang w:bidi="ar-SA"/>
              </w:rPr>
              <w:t>.</w:t>
            </w:r>
          </w:p>
        </w:tc>
      </w:tr>
      <w:tr w:rsidR="00E5681E" w:rsidRPr="00E5681E" w:rsidTr="00B67CDA">
        <w:trPr>
          <w:trHeight w:val="433"/>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8</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سبأ</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shd w:val="clear" w:color="auto" w:fill="FBD4B4" w:themeFill="accent6" w:themeFillTint="66"/>
          </w:tcPr>
          <w:p w:rsidR="00E5681E" w:rsidRPr="00E5681E" w:rsidRDefault="00E5681E" w:rsidP="00E5681E">
            <w:pPr>
              <w:bidi w:val="0"/>
              <w:jc w:val="center"/>
              <w:rPr>
                <w:rFonts w:ascii="Simplified Arabic" w:eastAsiaTheme="minorHAnsi" w:hAnsi="Simplified Arabic" w:cs="Simplified Arabic"/>
                <w:b/>
                <w:bCs/>
                <w:sz w:val="20"/>
                <w:szCs w:val="20"/>
                <w:lang w:bidi="ar-SA"/>
              </w:rPr>
            </w:pPr>
            <w:r w:rsidRPr="00E5681E">
              <w:rPr>
                <w:rFonts w:ascii="Simplified Arabic" w:eastAsiaTheme="minorHAnsi" w:hAnsi="Simplified Arabic" w:cs="Simplified Arabic"/>
                <w:b/>
                <w:bCs/>
                <w:sz w:val="20"/>
                <w:szCs w:val="20"/>
                <w:lang w:bidi="ar-SA"/>
              </w:rPr>
              <w:t>3</w:t>
            </w:r>
          </w:p>
          <w:p w:rsidR="00E5681E" w:rsidRPr="00E5681E" w:rsidRDefault="00E5681E" w:rsidP="00E5681E">
            <w:pPr>
              <w:jc w:val="center"/>
              <w:rPr>
                <w:rFonts w:ascii="Simplified Arabic" w:eastAsiaTheme="minorHAnsi" w:hAnsi="Simplified Arabic" w:cs="Simplified Arabic"/>
                <w:b/>
                <w:bCs/>
                <w:sz w:val="20"/>
                <w:szCs w:val="20"/>
                <w:rtl/>
                <w:lang w:bidi="ar-LY"/>
              </w:rPr>
            </w:pP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ربي</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لتأتينكم</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r w:rsidRPr="00E5681E">
              <w:rPr>
                <w:rFonts w:ascii="Simplified Arabic" w:eastAsiaTheme="minorHAnsi" w:hAnsi="Simplified Arabic" w:cs="Simplified Arabic" w:hint="cs"/>
                <w:sz w:val="20"/>
                <w:szCs w:val="20"/>
                <w:rtl/>
                <w:lang w:bidi="ar-SA"/>
              </w:rPr>
              <w:t>.</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9</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يس</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shd w:val="clear" w:color="auto" w:fill="FBD4B4" w:themeFill="accent6" w:themeFillTint="66"/>
          </w:tcPr>
          <w:p w:rsidR="00E5681E" w:rsidRPr="00E5681E" w:rsidRDefault="00E5681E" w:rsidP="00E5681E">
            <w:pPr>
              <w:bidi w:val="0"/>
              <w:jc w:val="right"/>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 3.</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القرآن</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إنك لمن المرسلين</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r w:rsidRPr="00E5681E">
              <w:rPr>
                <w:rFonts w:ascii="Simplified Arabic" w:eastAsiaTheme="minorHAnsi" w:hAnsi="Simplified Arabic" w:cs="Simplified Arabic" w:hint="cs"/>
                <w:sz w:val="20"/>
                <w:szCs w:val="20"/>
                <w:rtl/>
                <w:lang w:bidi="ar-SA"/>
              </w:rPr>
              <w:t>.</w:t>
            </w:r>
          </w:p>
        </w:tc>
      </w:tr>
      <w:tr w:rsidR="00E5681E" w:rsidRPr="00E5681E" w:rsidTr="00B67CDA">
        <w:trPr>
          <w:trHeight w:val="1062"/>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10</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ق</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w:t>
            </w:r>
          </w:p>
        </w:tc>
        <w:tc>
          <w:tcPr>
            <w:tcW w:w="1124" w:type="dxa"/>
          </w:tcPr>
          <w:p w:rsidR="00E5681E" w:rsidRPr="00E5681E" w:rsidRDefault="00E5681E" w:rsidP="00E5681E">
            <w:pPr>
              <w:bidi w:val="0"/>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  القرآن المجيد</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محذوف دل عليه السياق</w:t>
            </w:r>
            <w:r w:rsidRPr="00E5681E">
              <w:rPr>
                <w:rFonts w:ascii="Simplified Arabic" w:eastAsiaTheme="minorHAnsi" w:hAnsi="Simplified Arabic" w:cs="Simplified Arabic" w:hint="cs"/>
                <w:sz w:val="20"/>
                <w:szCs w:val="20"/>
                <w:rtl/>
                <w:lang w:bidi="ar-SA"/>
              </w:rPr>
              <w:t xml:space="preserve"> والتقدير إنك جئتهم منذرًا بالبعث.</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 </w:t>
            </w: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إن المقدرة.</w:t>
            </w:r>
          </w:p>
        </w:tc>
      </w:tr>
      <w:tr w:rsidR="00E5681E" w:rsidRPr="00E5681E" w:rsidTr="00B67CDA">
        <w:trPr>
          <w:trHeight w:val="411"/>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11</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الذاريات</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 xml:space="preserve">7 ،8 </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  السماء ذات الحبك</w:t>
            </w:r>
          </w:p>
          <w:p w:rsidR="00E5681E" w:rsidRPr="00E5681E" w:rsidRDefault="00E5681E" w:rsidP="00E5681E">
            <w:pPr>
              <w:rPr>
                <w:rFonts w:ascii="Simplified Arabic" w:eastAsiaTheme="minorHAnsi" w:hAnsi="Simplified Arabic" w:cs="Simplified Arabic"/>
                <w:sz w:val="20"/>
                <w:szCs w:val="20"/>
                <w:rtl/>
                <w:lang w:bidi="ar-SA"/>
              </w:rPr>
            </w:pP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إنكم لفي قول مختلف</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اللام الواقعة في جملة جواب القسم.</w:t>
            </w:r>
          </w:p>
        </w:tc>
      </w:tr>
      <w:tr w:rsidR="00E5681E" w:rsidRPr="00E5681E" w:rsidTr="00B67CDA">
        <w:trPr>
          <w:trHeight w:val="401"/>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12</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النجم</w:t>
            </w: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w:t>
            </w:r>
            <w:r w:rsidRPr="00E5681E">
              <w:rPr>
                <w:rFonts w:ascii="Simplified Arabic" w:eastAsiaTheme="minorHAnsi" w:hAnsi="Simplified Arabic" w:cs="Simplified Arabic"/>
                <w:sz w:val="20"/>
                <w:szCs w:val="20"/>
                <w:rtl/>
                <w:lang w:bidi="ar-SA"/>
              </w:rPr>
              <w:t>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النجم</w:t>
            </w:r>
            <w:r w:rsidRPr="00E5681E">
              <w:rPr>
                <w:rFonts w:ascii="Simplified Arabic" w:eastAsiaTheme="minorHAnsi" w:hAnsi="Simplified Arabic" w:cs="Simplified Arabic" w:hint="cs"/>
                <w:sz w:val="20"/>
                <w:szCs w:val="20"/>
                <w:rtl/>
                <w:lang w:bidi="ar-SA"/>
              </w:rPr>
              <w:t xml:space="preserve"> إذا هوى</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ما ضل صاحبكم وما غوى</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w:t>
            </w:r>
          </w:p>
        </w:tc>
      </w:tr>
      <w:tr w:rsidR="00E5681E" w:rsidRPr="00E5681E" w:rsidTr="00B67CDA">
        <w:trPr>
          <w:trHeight w:val="406"/>
        </w:trPr>
        <w:tc>
          <w:tcPr>
            <w:tcW w:w="706" w:type="dxa"/>
            <w:shd w:val="clear" w:color="auto" w:fill="D9D9D9" w:themeFill="background1" w:themeFillShade="D9"/>
          </w:tcPr>
          <w:p w:rsidR="00E5681E" w:rsidRPr="00E5681E" w:rsidRDefault="00E5681E" w:rsidP="00E5681E">
            <w:pPr>
              <w:tabs>
                <w:tab w:val="center" w:pos="246"/>
              </w:tabs>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13</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التغابن</w:t>
            </w: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7</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ربي</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لتبعثن</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p>
        </w:tc>
      </w:tr>
      <w:tr w:rsidR="00E5681E" w:rsidRPr="00E5681E" w:rsidTr="00B67CDA">
        <w:trPr>
          <w:trHeight w:val="528"/>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14</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القلم</w:t>
            </w: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bidi w:val="0"/>
              <w:jc w:val="right"/>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القلم وما يسطرون</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ما أنت بنعمة ربك بمجنون</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w:t>
            </w:r>
          </w:p>
        </w:tc>
      </w:tr>
      <w:tr w:rsidR="00E5681E" w:rsidRPr="00E5681E" w:rsidTr="00B67CDA">
        <w:trPr>
          <w:trHeight w:val="690"/>
        </w:trPr>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15</w:t>
            </w: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الحاقة</w:t>
            </w: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38، 39، 40، 41.</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أقسم</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بما تبصرون وما لا</w:t>
            </w:r>
            <w:r w:rsidRPr="00E5681E">
              <w:rPr>
                <w:rFonts w:ascii="Simplified Arabic" w:eastAsiaTheme="minorHAnsi" w:hAnsi="Simplified Arabic" w:cs="Simplified Arabic" w:hint="cs"/>
                <w:sz w:val="20"/>
                <w:szCs w:val="20"/>
                <w:rtl/>
                <w:lang w:bidi="ar-SA"/>
              </w:rPr>
              <w:t xml:space="preserve"> </w:t>
            </w:r>
            <w:r w:rsidRPr="00E5681E">
              <w:rPr>
                <w:rFonts w:ascii="Simplified Arabic" w:eastAsiaTheme="minorHAnsi" w:hAnsi="Simplified Arabic" w:cs="Simplified Arabic"/>
                <w:sz w:val="20"/>
                <w:szCs w:val="20"/>
                <w:rtl/>
                <w:lang w:bidi="ar-SA"/>
              </w:rPr>
              <w:t xml:space="preserve">تبصرون </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إنه لقول رسول كريم</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لام التوكيد واقعة في جملة جواب القسم.</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16</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p>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التكوير</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p>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15، 16، 17، 18، 19، 20، 21، 22.</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124" w:type="dxa"/>
          </w:tcPr>
          <w:p w:rsidR="00E5681E" w:rsidRPr="00E5681E" w:rsidRDefault="00E5681E" w:rsidP="00E5681E">
            <w:pPr>
              <w:bidi w:val="0"/>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الليل /  الصبح</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إنه لقول رسول كريم</w:t>
            </w: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وما صاحبكم بمجنون معطوفة على جملة جواب القسم.</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p>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p>
        </w:tc>
      </w:tr>
      <w:tr w:rsidR="00E5681E" w:rsidRPr="00E5681E" w:rsidTr="00B67CDA">
        <w:trPr>
          <w:trHeight w:val="990"/>
        </w:trPr>
        <w:tc>
          <w:tcPr>
            <w:tcW w:w="706" w:type="dxa"/>
            <w:vMerge w:val="restart"/>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الرقم</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vMerge w:val="restart"/>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lang w:bidi="ar-SA"/>
              </w:rPr>
            </w:pPr>
          </w:p>
          <w:p w:rsidR="00E5681E" w:rsidRPr="00E5681E" w:rsidRDefault="00E5681E" w:rsidP="00E5681E">
            <w:pPr>
              <w:bidi w:val="0"/>
              <w:rPr>
                <w:rFonts w:ascii="Simplified Arabic" w:eastAsiaTheme="minorHAnsi" w:hAnsi="Simplified Arabic" w:cs="Simplified Arabic"/>
                <w:b/>
                <w:bCs/>
                <w:sz w:val="20"/>
                <w:szCs w:val="20"/>
                <w:lang w:bidi="ar-SA"/>
              </w:rPr>
            </w:pPr>
          </w:p>
          <w:p w:rsidR="00E5681E" w:rsidRPr="00E5681E" w:rsidRDefault="00E5681E" w:rsidP="00E5681E">
            <w:pPr>
              <w:bidi w:val="0"/>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السورة</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vMerge w:val="restart"/>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lang w:bidi="ar-SA"/>
              </w:rPr>
            </w:pPr>
          </w:p>
          <w:p w:rsidR="00E5681E" w:rsidRPr="00E5681E" w:rsidRDefault="00E5681E" w:rsidP="00E5681E">
            <w:pPr>
              <w:bidi w:val="0"/>
              <w:rPr>
                <w:rFonts w:ascii="Simplified Arabic" w:eastAsiaTheme="minorHAnsi" w:hAnsi="Simplified Arabic" w:cs="Simplified Arabic"/>
                <w:b/>
                <w:bCs/>
                <w:sz w:val="20"/>
                <w:szCs w:val="20"/>
                <w:lang w:bidi="ar-SA"/>
              </w:rPr>
            </w:pPr>
          </w:p>
          <w:p w:rsidR="00E5681E" w:rsidRPr="00E5681E" w:rsidRDefault="00E5681E" w:rsidP="00E5681E">
            <w:pPr>
              <w:bidi w:val="0"/>
              <w:jc w:val="center"/>
              <w:rPr>
                <w:rFonts w:ascii="Simplified Arabic" w:eastAsiaTheme="minorHAnsi" w:hAnsi="Simplified Arabic" w:cs="Simplified Arabic"/>
                <w:b/>
                <w:bCs/>
                <w:sz w:val="20"/>
                <w:szCs w:val="20"/>
                <w:rtl/>
                <w:lang w:bidi="ar-LY"/>
              </w:rPr>
            </w:pPr>
            <w:r w:rsidRPr="00E5681E">
              <w:rPr>
                <w:rFonts w:ascii="Simplified Arabic" w:eastAsiaTheme="minorHAnsi" w:hAnsi="Simplified Arabic" w:cs="Simplified Arabic" w:hint="cs"/>
                <w:b/>
                <w:bCs/>
                <w:sz w:val="20"/>
                <w:szCs w:val="20"/>
                <w:rtl/>
                <w:lang w:bidi="ar-SA"/>
              </w:rPr>
              <w:t>الآيات</w:t>
            </w:r>
          </w:p>
          <w:p w:rsidR="00E5681E" w:rsidRPr="00E5681E" w:rsidRDefault="00E5681E" w:rsidP="00E5681E">
            <w:pPr>
              <w:bidi w:val="0"/>
              <w:rPr>
                <w:rFonts w:ascii="Simplified Arabic" w:eastAsiaTheme="minorHAnsi" w:hAnsi="Simplified Arabic" w:cs="Simplified Arabic"/>
                <w:b/>
                <w:bCs/>
                <w:sz w:val="20"/>
                <w:szCs w:val="20"/>
                <w:lang w:bidi="ar-SA"/>
              </w:rPr>
            </w:pPr>
          </w:p>
          <w:p w:rsidR="00E5681E" w:rsidRPr="00E5681E" w:rsidRDefault="00E5681E" w:rsidP="00E5681E">
            <w:pPr>
              <w:jc w:val="center"/>
              <w:rPr>
                <w:rFonts w:ascii="Simplified Arabic" w:eastAsiaTheme="minorHAnsi" w:hAnsi="Simplified Arabic" w:cs="Simplified Arabic"/>
                <w:b/>
                <w:bCs/>
                <w:sz w:val="20"/>
                <w:szCs w:val="20"/>
                <w:rtl/>
                <w:lang w:bidi="ar-LY"/>
              </w:rPr>
            </w:pPr>
          </w:p>
        </w:tc>
        <w:tc>
          <w:tcPr>
            <w:tcW w:w="2816" w:type="dxa"/>
            <w:gridSpan w:val="2"/>
            <w:shd w:val="clear" w:color="auto" w:fill="D9D9D9" w:themeFill="background1" w:themeFillShade="D9"/>
          </w:tcPr>
          <w:p w:rsidR="00E5681E" w:rsidRPr="00E5681E" w:rsidRDefault="00E5681E" w:rsidP="00E5681E">
            <w:pPr>
              <w:bidi w:val="0"/>
              <w:rPr>
                <w:rFonts w:ascii="Simplified Arabic" w:eastAsiaTheme="minorHAnsi" w:hAnsi="Simplified Arabic" w:cs="Simplified Arabic"/>
                <w:sz w:val="20"/>
                <w:szCs w:val="20"/>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جملة القسم</w:t>
            </w:r>
          </w:p>
          <w:p w:rsidR="00E5681E" w:rsidRPr="00E5681E" w:rsidRDefault="00E5681E" w:rsidP="00E5681E">
            <w:pPr>
              <w:rPr>
                <w:rFonts w:ascii="Simplified Arabic" w:eastAsiaTheme="minorHAnsi" w:hAnsi="Simplified Arabic" w:cs="Simplified Arabic"/>
                <w:sz w:val="20"/>
                <w:szCs w:val="20"/>
                <w:rtl/>
                <w:lang w:bidi="ar-SA"/>
              </w:rPr>
            </w:pPr>
          </w:p>
        </w:tc>
        <w:tc>
          <w:tcPr>
            <w:tcW w:w="4644" w:type="dxa"/>
            <w:gridSpan w:val="2"/>
            <w:shd w:val="clear" w:color="auto" w:fill="D9D9D9" w:themeFill="background1" w:themeFillShade="D9"/>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جملة جواب القسم</w:t>
            </w:r>
          </w:p>
        </w:tc>
      </w:tr>
      <w:tr w:rsidR="00E5681E" w:rsidRPr="00E5681E" w:rsidTr="00B67CDA">
        <w:trPr>
          <w:trHeight w:val="465"/>
        </w:trPr>
        <w:tc>
          <w:tcPr>
            <w:tcW w:w="706" w:type="dxa"/>
            <w:vMerge/>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vMerge/>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lang w:bidi="ar-SA"/>
              </w:rPr>
            </w:pPr>
          </w:p>
        </w:tc>
        <w:tc>
          <w:tcPr>
            <w:tcW w:w="1685" w:type="dxa"/>
            <w:vMerge/>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lang w:bidi="ar-SA"/>
              </w:rPr>
            </w:pPr>
          </w:p>
        </w:tc>
        <w:tc>
          <w:tcPr>
            <w:tcW w:w="1124" w:type="dxa"/>
            <w:shd w:val="clear" w:color="auto" w:fill="D9D9D9" w:themeFill="background1" w:themeFillShade="D9"/>
          </w:tcPr>
          <w:p w:rsidR="00E5681E" w:rsidRPr="00E5681E" w:rsidRDefault="00E5681E" w:rsidP="00E5681E">
            <w:pPr>
              <w:rPr>
                <w:rFonts w:ascii="Simplified Arabic" w:eastAsiaTheme="minorHAnsi" w:hAnsi="Simplified Arabic" w:cs="Simplified Arabic"/>
                <w:b/>
                <w:bCs/>
                <w:sz w:val="20"/>
                <w:szCs w:val="20"/>
                <w:lang w:bidi="ar-SA"/>
              </w:rPr>
            </w:pPr>
            <w:r w:rsidRPr="00E5681E">
              <w:rPr>
                <w:rFonts w:ascii="Simplified Arabic" w:eastAsiaTheme="minorHAnsi" w:hAnsi="Simplified Arabic" w:cs="Simplified Arabic" w:hint="cs"/>
                <w:b/>
                <w:bCs/>
                <w:sz w:val="20"/>
                <w:szCs w:val="20"/>
                <w:rtl/>
                <w:lang w:bidi="ar-SA"/>
              </w:rPr>
              <w:t>أداة القسم</w:t>
            </w:r>
          </w:p>
        </w:tc>
        <w:tc>
          <w:tcPr>
            <w:tcW w:w="1692"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المقسم به</w:t>
            </w:r>
          </w:p>
        </w:tc>
        <w:tc>
          <w:tcPr>
            <w:tcW w:w="1973"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المقسم عليه</w:t>
            </w:r>
          </w:p>
        </w:tc>
        <w:tc>
          <w:tcPr>
            <w:tcW w:w="2671"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أداة التوكيد</w:t>
            </w:r>
          </w:p>
        </w:tc>
      </w:tr>
      <w:tr w:rsidR="00E5681E" w:rsidRPr="00E5681E" w:rsidTr="00B67CDA">
        <w:trPr>
          <w:trHeight w:val="1289"/>
        </w:trPr>
        <w:tc>
          <w:tcPr>
            <w:tcW w:w="706" w:type="dxa"/>
            <w:shd w:val="clear" w:color="auto" w:fill="D9D9D9" w:themeFill="background1" w:themeFillShade="D9"/>
          </w:tcPr>
          <w:p w:rsidR="00E5681E" w:rsidRPr="00E5681E" w:rsidRDefault="00E5681E" w:rsidP="00E5681E">
            <w:pP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17</w:t>
            </w:r>
          </w:p>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lang w:bidi="ar-SA"/>
              </w:rPr>
            </w:pPr>
            <w:r w:rsidRPr="00E5681E">
              <w:rPr>
                <w:rFonts w:ascii="Simplified Arabic" w:eastAsiaTheme="minorHAnsi" w:hAnsi="Simplified Arabic" w:cs="Simplified Arabic" w:hint="cs"/>
                <w:b/>
                <w:bCs/>
                <w:sz w:val="20"/>
                <w:szCs w:val="20"/>
                <w:rtl/>
                <w:lang w:bidi="ar-SA"/>
              </w:rPr>
              <w:t>الطارق</w:t>
            </w:r>
          </w:p>
        </w:tc>
        <w:tc>
          <w:tcPr>
            <w:tcW w:w="1685" w:type="dxa"/>
            <w:shd w:val="clear" w:color="auto" w:fill="FBD4B4" w:themeFill="accent6" w:themeFillTint="66"/>
          </w:tcPr>
          <w:p w:rsidR="00E5681E" w:rsidRPr="00E5681E" w:rsidRDefault="00E5681E" w:rsidP="00E5681E">
            <w:pPr>
              <w:bidi w:val="0"/>
              <w:rPr>
                <w:rFonts w:ascii="Simplified Arabic" w:eastAsiaTheme="minorHAnsi" w:hAnsi="Simplified Arabic" w:cs="Simplified Arabic"/>
                <w:b/>
                <w:bCs/>
                <w:sz w:val="20"/>
                <w:szCs w:val="20"/>
                <w:rtl/>
                <w:lang w:bidi="ar-SA"/>
              </w:rPr>
            </w:pPr>
          </w:p>
          <w:p w:rsidR="00E5681E" w:rsidRPr="00E5681E" w:rsidRDefault="00E5681E" w:rsidP="00E5681E">
            <w:pPr>
              <w:jc w:val="center"/>
              <w:rPr>
                <w:rFonts w:ascii="Simplified Arabic" w:eastAsiaTheme="minorHAnsi" w:hAnsi="Simplified Arabic" w:cs="Simplified Arabic"/>
                <w:b/>
                <w:bCs/>
                <w:sz w:val="20"/>
                <w:szCs w:val="20"/>
                <w:lang w:bidi="ar-SA"/>
              </w:rPr>
            </w:pPr>
            <w:r w:rsidRPr="00E5681E">
              <w:rPr>
                <w:rFonts w:ascii="Simplified Arabic" w:eastAsiaTheme="minorHAnsi" w:hAnsi="Simplified Arabic" w:cs="Simplified Arabic" w:hint="cs"/>
                <w:b/>
                <w:bCs/>
                <w:sz w:val="20"/>
                <w:szCs w:val="20"/>
                <w:rtl/>
                <w:lang w:bidi="ar-SA"/>
              </w:rPr>
              <w:t>1، 2، 3، 4.</w:t>
            </w:r>
          </w:p>
        </w:tc>
        <w:tc>
          <w:tcPr>
            <w:tcW w:w="1124" w:type="dxa"/>
          </w:tcPr>
          <w:p w:rsidR="00E5681E" w:rsidRPr="00E5681E" w:rsidRDefault="00E5681E" w:rsidP="00E5681E">
            <w:pPr>
              <w:bidi w:val="0"/>
              <w:rPr>
                <w:rFonts w:ascii="Simplified Arabic" w:eastAsiaTheme="minorHAnsi" w:hAnsi="Simplified Arabic" w:cs="Simplified Arabic"/>
                <w:sz w:val="20"/>
                <w:szCs w:val="20"/>
                <w:lang w:bidi="ar-SA"/>
              </w:rPr>
            </w:pPr>
          </w:p>
          <w:p w:rsidR="00E5681E" w:rsidRPr="00E5681E" w:rsidRDefault="00E5681E" w:rsidP="00E5681E">
            <w:pPr>
              <w:bidi w:val="0"/>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السماء</w:t>
            </w:r>
            <w:r w:rsidRPr="00E5681E">
              <w:rPr>
                <w:rFonts w:ascii="Simplified Arabic" w:eastAsiaTheme="minorHAnsi" w:hAnsi="Simplified Arabic" w:cs="Simplified Arabic" w:hint="cs"/>
                <w:sz w:val="20"/>
                <w:szCs w:val="20"/>
                <w:rtl/>
                <w:lang w:bidi="ar-SA"/>
              </w:rPr>
              <w:t xml:space="preserve"> والطارق</w:t>
            </w:r>
            <w:r w:rsidRPr="00E5681E">
              <w:rPr>
                <w:rFonts w:ascii="Simplified Arabic" w:eastAsiaTheme="minorHAnsi" w:hAnsi="Simplified Arabic" w:cs="Simplified Arabic"/>
                <w:sz w:val="20"/>
                <w:szCs w:val="20"/>
                <w:rtl/>
                <w:lang w:bidi="ar-SA"/>
              </w:rPr>
              <w:t xml:space="preserve"> / وما أدراك ما الطارق</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إن كل نفس لما عليها حافظ</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إن</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18</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البروج</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 3.</w:t>
            </w:r>
          </w:p>
          <w:p w:rsidR="00E5681E" w:rsidRPr="00E5681E" w:rsidRDefault="00E5681E" w:rsidP="00E5681E">
            <w:pPr>
              <w:rPr>
                <w:rFonts w:ascii="Simplified Arabic" w:eastAsiaTheme="minorHAnsi" w:hAnsi="Simplified Arabic" w:cs="Simplified Arabic"/>
                <w:b/>
                <w:bCs/>
                <w:sz w:val="20"/>
                <w:szCs w:val="20"/>
                <w:rtl/>
                <w:lang w:bidi="ar-SA"/>
              </w:rPr>
            </w:pP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lang w:bidi="ar-SA"/>
              </w:rPr>
              <w:t xml:space="preserve"> </w:t>
            </w:r>
            <w:r w:rsidRPr="00E5681E">
              <w:rPr>
                <w:rFonts w:ascii="Simplified Arabic" w:eastAsiaTheme="minorHAnsi" w:hAnsi="Simplified Arabic" w:cs="Simplified Arabic"/>
                <w:sz w:val="20"/>
                <w:szCs w:val="20"/>
                <w:rtl/>
                <w:lang w:bidi="ar-SA"/>
              </w:rPr>
              <w:t>السماء / اليوم/ شاهد ومشهود</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محذوف</w:t>
            </w:r>
            <w:r w:rsidRPr="00E5681E">
              <w:rPr>
                <w:rFonts w:ascii="Simplified Arabic" w:eastAsiaTheme="minorHAnsi" w:hAnsi="Simplified Arabic" w:cs="Simplified Arabic" w:hint="cs"/>
                <w:sz w:val="20"/>
                <w:szCs w:val="20"/>
                <w:rtl/>
                <w:lang w:bidi="ar-SA"/>
              </w:rPr>
              <w:t xml:space="preserve"> دل عليه قوله( قتل أصحاب الأخدود)، والتقدير أنهم ملعونون كما لعن أصحاب الأخدود.</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أن المقدرة.</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19</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p>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البلد</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685"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p>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 3، 4.</w:t>
            </w:r>
          </w:p>
          <w:p w:rsidR="00E5681E" w:rsidRPr="00E5681E" w:rsidRDefault="00E5681E" w:rsidP="00E5681E">
            <w:pPr>
              <w:jc w:val="center"/>
              <w:rPr>
                <w:rFonts w:ascii="Simplified Arabic" w:eastAsiaTheme="minorHAnsi" w:hAnsi="Simplified Arabic" w:cs="Simplified Arabic"/>
                <w:b/>
                <w:bCs/>
                <w:sz w:val="20"/>
                <w:szCs w:val="20"/>
                <w:rtl/>
                <w:lang w:bidi="ar-SA"/>
              </w:rPr>
            </w:pPr>
          </w:p>
        </w:tc>
        <w:tc>
          <w:tcPr>
            <w:tcW w:w="1124" w:type="dxa"/>
          </w:tcPr>
          <w:p w:rsidR="00E5681E" w:rsidRPr="00E5681E" w:rsidRDefault="00E5681E" w:rsidP="00E5681E">
            <w:pPr>
              <w:bidi w:val="0"/>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أقسم</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jc w:val="cente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البلد</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لقد خلقنا الإنسان في كبد</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اللام الواقعة في جملة جواب القسم</w:t>
            </w:r>
          </w:p>
        </w:tc>
      </w:tr>
      <w:tr w:rsidR="00E5681E" w:rsidRPr="00E5681E" w:rsidTr="00B67CDA">
        <w:tc>
          <w:tcPr>
            <w:tcW w:w="706"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20</w:t>
            </w:r>
          </w:p>
        </w:tc>
        <w:tc>
          <w:tcPr>
            <w:tcW w:w="922" w:type="dxa"/>
            <w:shd w:val="clear" w:color="auto" w:fill="FBD4B4" w:themeFill="accent6" w:themeFillTint="66"/>
          </w:tcPr>
          <w:p w:rsidR="00E5681E" w:rsidRPr="00E5681E" w:rsidRDefault="00E5681E" w:rsidP="00E5681E">
            <w:pP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الضحى</w:t>
            </w:r>
          </w:p>
        </w:tc>
        <w:tc>
          <w:tcPr>
            <w:tcW w:w="1685" w:type="dxa"/>
            <w:shd w:val="clear" w:color="auto" w:fill="FBD4B4" w:themeFill="accent6" w:themeFillTint="66"/>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hint="cs"/>
                <w:b/>
                <w:bCs/>
                <w:sz w:val="20"/>
                <w:szCs w:val="20"/>
                <w:rtl/>
                <w:lang w:bidi="ar-SA"/>
              </w:rPr>
              <w:t>1، 2، 3، 4، 5.</w:t>
            </w:r>
          </w:p>
        </w:tc>
        <w:tc>
          <w:tcPr>
            <w:tcW w:w="1124"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الواو</w:t>
            </w:r>
          </w:p>
        </w:tc>
        <w:tc>
          <w:tcPr>
            <w:tcW w:w="169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 xml:space="preserve">الضحى /  الليل إذا سجى/ </w:t>
            </w:r>
          </w:p>
        </w:tc>
        <w:tc>
          <w:tcPr>
            <w:tcW w:w="1973"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ما ودعك ربك وما قلى، </w:t>
            </w:r>
            <w:r w:rsidRPr="00E5681E">
              <w:rPr>
                <w:rFonts w:ascii="Simplified Arabic" w:eastAsiaTheme="minorHAnsi" w:hAnsi="Simplified Arabic" w:cs="Simplified Arabic"/>
                <w:sz w:val="20"/>
                <w:szCs w:val="20"/>
                <w:rtl/>
                <w:lang w:bidi="ar-SA"/>
              </w:rPr>
              <w:t xml:space="preserve">ولسوف </w:t>
            </w:r>
            <w:r w:rsidRPr="00E5681E">
              <w:rPr>
                <w:rFonts w:ascii="Simplified Arabic" w:eastAsiaTheme="minorHAnsi" w:hAnsi="Simplified Arabic" w:cs="Simplified Arabic" w:hint="cs"/>
                <w:sz w:val="20"/>
                <w:szCs w:val="20"/>
                <w:rtl/>
                <w:lang w:bidi="ar-SA"/>
              </w:rPr>
              <w:t>ي</w:t>
            </w:r>
            <w:r w:rsidRPr="00E5681E">
              <w:rPr>
                <w:rFonts w:ascii="Simplified Arabic" w:eastAsiaTheme="minorHAnsi" w:hAnsi="Simplified Arabic" w:cs="Simplified Arabic"/>
                <w:sz w:val="20"/>
                <w:szCs w:val="20"/>
                <w:rtl/>
                <w:lang w:bidi="ar-SA"/>
              </w:rPr>
              <w:t>عطيك ربك فترضى</w:t>
            </w:r>
          </w:p>
        </w:tc>
        <w:tc>
          <w:tcPr>
            <w:tcW w:w="2671"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 xml:space="preserve"> </w:t>
            </w:r>
            <w:r w:rsidRPr="00E5681E">
              <w:rPr>
                <w:rFonts w:ascii="Simplified Arabic" w:eastAsiaTheme="minorHAnsi" w:hAnsi="Simplified Arabic" w:cs="Simplified Arabic" w:hint="cs"/>
                <w:sz w:val="20"/>
                <w:szCs w:val="20"/>
                <w:rtl/>
                <w:lang w:bidi="ar-SA"/>
              </w:rPr>
              <w:t>اللام الواقعة في جملة جواب القسم.</w:t>
            </w:r>
          </w:p>
        </w:tc>
      </w:tr>
    </w:tbl>
    <w:p w:rsidR="00E5681E" w:rsidRPr="00E5681E" w:rsidRDefault="00E5681E" w:rsidP="00E5681E">
      <w:pPr>
        <w:spacing w:after="200" w:line="276" w:lineRule="auto"/>
        <w:rPr>
          <w:rFonts w:asciiTheme="minorHAnsi" w:eastAsiaTheme="minorHAnsi" w:hAnsiTheme="minorHAnsi" w:cstheme="minorBidi"/>
          <w:sz w:val="22"/>
          <w:szCs w:val="22"/>
          <w:rtl/>
          <w:lang w:bidi="ar-SA"/>
        </w:rPr>
      </w:pPr>
    </w:p>
    <w:p w:rsidR="00E5681E" w:rsidRPr="00E5681E" w:rsidRDefault="00E5681E" w:rsidP="00E5681E">
      <w:pPr>
        <w:spacing w:after="200" w:line="276" w:lineRule="auto"/>
        <w:rPr>
          <w:rFonts w:asciiTheme="minorHAnsi" w:eastAsiaTheme="minorHAnsi" w:hAnsiTheme="minorHAnsi" w:cstheme="minorBidi"/>
          <w:sz w:val="22"/>
          <w:szCs w:val="22"/>
          <w:rtl/>
          <w:lang w:bidi="ar-SA"/>
        </w:rPr>
      </w:pP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يلاحظ من الجدول السابق ما يأتي:</w:t>
      </w:r>
    </w:p>
    <w:p w:rsidR="00E5681E" w:rsidRPr="00E5681E" w:rsidRDefault="00E5681E" w:rsidP="00E5681E">
      <w:pPr>
        <w:autoSpaceDE w:val="0"/>
        <w:autoSpaceDN w:val="0"/>
        <w:adjustRightInd w:val="0"/>
        <w:spacing w:after="200" w:line="276" w:lineRule="auto"/>
        <w:jc w:val="mediumKashida"/>
        <w:rPr>
          <w:rFonts w:ascii="@Arial Unicode MS" w:eastAsia="@Arial Unicode MS" w:hAnsi="QCF2BSML" w:cs="@Arial Unicode MS"/>
          <w:b/>
          <w:bCs/>
          <w:color w:val="9DAB0C"/>
          <w:sz w:val="28"/>
          <w:szCs w:val="28"/>
          <w:rtl/>
          <w:lang w:bidi="ar-SA"/>
        </w:rPr>
      </w:pPr>
      <w:r w:rsidRPr="00E5681E">
        <w:rPr>
          <w:rFonts w:ascii="Simplified Arabic" w:eastAsiaTheme="minorHAnsi" w:hAnsi="Simplified Arabic" w:cs="Simplified Arabic" w:hint="cs"/>
          <w:sz w:val="28"/>
          <w:szCs w:val="28"/>
          <w:rtl/>
          <w:lang w:bidi="ar-SA"/>
        </w:rPr>
        <w:lastRenderedPageBreak/>
        <w:t xml:space="preserve">1 ــ أن الرسول -صلى الله عليه وسلم- جاء في جملة القسم مضافًا إليه بعد أن أضيف إليه المقسم به لفظ رب العزة ست مرات بصياغة ضمير المخاطب وياء المتكلم ( ربك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 ربي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 ثلاث مرات لكل صياغة؛ وذلك رفعة لشأن النبي صلى الله عليه وسلم وقد ورد ضميرًا مخاطبًا مرة واحدة مضافًا إلى شيء يتعلق بالرسول صلى الله عليه وسلم، وهو قوله تعالى: </w:t>
      </w:r>
      <w:r w:rsidRPr="00E5681E">
        <w:rPr>
          <w:rFonts w:ascii="QCF2BSML" w:eastAsiaTheme="minorHAnsi" w:hAnsi="QCF2BSML" w:cs="QCF2BSML"/>
          <w:color w:val="000000"/>
          <w:sz w:val="33"/>
          <w:szCs w:val="33"/>
          <w:rtl/>
          <w:lang w:bidi="ar-SA"/>
        </w:rPr>
        <w:t>ﭐﱡﭐ</w:t>
      </w:r>
      <w:r w:rsidRPr="00E5681E">
        <w:rPr>
          <w:rFonts w:ascii="QCF2266" w:eastAsiaTheme="minorHAnsi" w:hAnsi="QCF2266" w:cs="QCF2266"/>
          <w:color w:val="000000"/>
          <w:sz w:val="2"/>
          <w:szCs w:val="2"/>
          <w:rtl/>
          <w:lang w:bidi="ar-SA"/>
        </w:rPr>
        <w:t xml:space="preserve"> </w:t>
      </w:r>
      <w:r w:rsidRPr="00E5681E">
        <w:rPr>
          <w:rFonts w:ascii="Arial Unicode MS" w:eastAsiaTheme="minorHAnsi" w:hAnsi="Arial Unicode MS" w:cs="Arial Unicode MS" w:hint="cs"/>
          <w:color w:val="000000"/>
          <w:sz w:val="33"/>
          <w:szCs w:val="33"/>
          <w:rtl/>
          <w:lang w:bidi="ar-SA"/>
        </w:rPr>
        <w:t>ﱈ</w:t>
      </w:r>
      <w:r w:rsidRPr="00E5681E">
        <w:rPr>
          <w:rFonts w:ascii="QCF2266" w:eastAsiaTheme="minorHAnsi" w:hAnsi="QCF2266" w:cs="QCF2266"/>
          <w:color w:val="000000"/>
          <w:sz w:val="2"/>
          <w:szCs w:val="2"/>
          <w:rtl/>
          <w:lang w:bidi="ar-SA"/>
        </w:rPr>
        <w:t xml:space="preserve"> </w:t>
      </w:r>
      <w:r w:rsidRPr="00E5681E">
        <w:rPr>
          <w:rFonts w:ascii="Arial Unicode MS" w:eastAsiaTheme="minorHAnsi" w:hAnsi="Arial Unicode MS" w:cs="Arial Unicode MS" w:hint="cs"/>
          <w:color w:val="000000"/>
          <w:sz w:val="33"/>
          <w:szCs w:val="33"/>
          <w:rtl/>
          <w:lang w:bidi="ar-SA"/>
        </w:rPr>
        <w:t>ﱉ</w:t>
      </w:r>
      <w:r w:rsidRPr="00E5681E">
        <w:rPr>
          <w:rFonts w:ascii="QCF2266" w:eastAsiaTheme="minorHAnsi" w:hAnsi="QCF2266" w:cs="QCF2266"/>
          <w:color w:val="000000"/>
          <w:sz w:val="2"/>
          <w:szCs w:val="2"/>
          <w:rtl/>
          <w:lang w:bidi="ar-SA"/>
        </w:rPr>
        <w:t xml:space="preserve"> </w:t>
      </w:r>
      <w:r w:rsidRPr="00E5681E">
        <w:rPr>
          <w:rFonts w:ascii="Arial Unicode MS" w:eastAsiaTheme="minorHAnsi" w:hAnsi="Arial Unicode MS" w:cs="Arial Unicode MS" w:hint="cs"/>
          <w:color w:val="000000"/>
          <w:sz w:val="33"/>
          <w:szCs w:val="33"/>
          <w:rtl/>
          <w:lang w:bidi="ar-SA"/>
        </w:rPr>
        <w:t>ﱊ</w:t>
      </w:r>
      <w:r w:rsidRPr="00E5681E">
        <w:rPr>
          <w:rFonts w:ascii="QCF2266" w:eastAsiaTheme="minorHAnsi" w:hAnsi="QCF2266" w:cs="QCF2266"/>
          <w:color w:val="000000"/>
          <w:sz w:val="2"/>
          <w:szCs w:val="2"/>
          <w:rtl/>
          <w:lang w:bidi="ar-SA"/>
        </w:rPr>
        <w:t xml:space="preserve"> </w:t>
      </w:r>
      <w:r w:rsidRPr="00E5681E">
        <w:rPr>
          <w:rFonts w:ascii="Arial Unicode MS" w:eastAsiaTheme="minorHAnsi" w:hAnsi="Arial Unicode MS" w:cs="Arial Unicode MS" w:hint="cs"/>
          <w:color w:val="000000"/>
          <w:sz w:val="33"/>
          <w:szCs w:val="33"/>
          <w:rtl/>
          <w:lang w:bidi="ar-SA"/>
        </w:rPr>
        <w:t>ﱋ</w:t>
      </w:r>
      <w:r w:rsidRPr="00E5681E">
        <w:rPr>
          <w:rFonts w:ascii="QCF2266" w:eastAsiaTheme="minorHAnsi" w:hAnsi="QCF2266" w:cs="QCF2266"/>
          <w:color w:val="000000"/>
          <w:sz w:val="2"/>
          <w:szCs w:val="2"/>
          <w:rtl/>
          <w:lang w:bidi="ar-SA"/>
        </w:rPr>
        <w:t xml:space="preserve">  </w:t>
      </w:r>
      <w:r w:rsidRPr="00E5681E">
        <w:rPr>
          <w:rFonts w:ascii="Arial Unicode MS" w:eastAsiaTheme="minorHAnsi" w:hAnsi="Arial Unicode MS" w:cs="Arial Unicode MS" w:hint="cs"/>
          <w:color w:val="000000"/>
          <w:sz w:val="33"/>
          <w:szCs w:val="33"/>
          <w:rtl/>
          <w:lang w:bidi="ar-SA"/>
        </w:rPr>
        <w:t>ﱌ</w:t>
      </w:r>
      <w:r w:rsidRPr="00E5681E">
        <w:rPr>
          <w:rFonts w:ascii="QCF2266" w:eastAsiaTheme="minorHAnsi" w:hAnsi="QCF2266" w:cs="QCF2266"/>
          <w:color w:val="000000"/>
          <w:sz w:val="2"/>
          <w:szCs w:val="2"/>
          <w:rtl/>
          <w:lang w:bidi="ar-SA"/>
        </w:rPr>
        <w:t xml:space="preserve"> </w:t>
      </w:r>
      <w:r w:rsidRPr="00E5681E">
        <w:rPr>
          <w:rFonts w:ascii="Arial Unicode MS" w:eastAsiaTheme="minorHAnsi" w:hAnsi="Arial Unicode MS" w:cs="Arial Unicode MS" w:hint="cs"/>
          <w:color w:val="000000"/>
          <w:sz w:val="33"/>
          <w:szCs w:val="33"/>
          <w:rtl/>
          <w:lang w:bidi="ar-SA"/>
        </w:rPr>
        <w:t>ﱍ</w:t>
      </w:r>
      <w:r w:rsidRPr="00E5681E">
        <w:rPr>
          <w:rFonts w:ascii="QCF2266" w:eastAsiaTheme="minorHAnsi" w:hAnsi="QCF2266" w:cs="QCF2266"/>
          <w:color w:val="000000"/>
          <w:sz w:val="2"/>
          <w:szCs w:val="2"/>
          <w:rtl/>
          <w:lang w:bidi="ar-SA"/>
        </w:rPr>
        <w:t xml:space="preserve"> </w:t>
      </w:r>
      <w:r w:rsidRPr="00E5681E">
        <w:rPr>
          <w:rFonts w:ascii="QCF2BSML" w:eastAsiaTheme="minorHAnsi" w:hAnsi="QCF2BSML" w:cs="QCF2BSML"/>
          <w:color w:val="000000"/>
          <w:sz w:val="33"/>
          <w:szCs w:val="33"/>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64"/>
      </w:r>
      <w:r w:rsidRPr="00E5681E">
        <w:rPr>
          <w:rFonts w:ascii="Simplified Arabic" w:eastAsiaTheme="minorHAnsi" w:hAnsi="Simplified Arabic" w:cs="Simplified Arabic" w:hint="cs"/>
          <w:sz w:val="28"/>
          <w:szCs w:val="28"/>
          <w:rtl/>
          <w:lang w:bidi="ar-SA"/>
        </w:rPr>
        <w:t>) حيث أقسم الله بعمر رسوله صلى الله عليه وسلم، كما ورد بصفته مرة واحدة في سورة البروج في قوله تعالى:</w:t>
      </w:r>
      <w:r w:rsidRPr="00E5681E">
        <w:rPr>
          <w:rFonts w:ascii="QCF2BSML" w:eastAsiaTheme="minorHAnsi" w:hAnsi="QCF2BSML" w:cs="QCF2BSML"/>
          <w:b/>
          <w:bCs/>
          <w:color w:val="000000"/>
          <w:sz w:val="28"/>
          <w:szCs w:val="28"/>
          <w:rtl/>
          <w:lang w:bidi="ar-SA"/>
        </w:rPr>
        <w:t>ﭐ</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ﱡﭐ</w:t>
      </w:r>
      <w:r w:rsidRPr="00E5681E">
        <w:rPr>
          <w:rFonts w:ascii="QCF2590" w:eastAsiaTheme="minorHAnsi" w:hAnsi="QCF2590" w:cs="QCF259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ﱒ</w:t>
      </w:r>
      <w:r w:rsidRPr="00E5681E">
        <w:rPr>
          <w:rFonts w:ascii="QCF2590" w:eastAsiaTheme="minorHAnsi" w:hAnsi="QCF2590" w:cs="QCF259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ﱓ</w:t>
      </w:r>
      <w:r w:rsidRPr="00E5681E">
        <w:rPr>
          <w:rFonts w:ascii="QCF2590" w:eastAsiaTheme="minorHAnsi" w:hAnsi="QCF2590" w:cs="QCF259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ﱔ</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65"/>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spacing w:after="200" w:line="276" w:lineRule="auto"/>
        <w:jc w:val="mediumKashida"/>
        <w:rPr>
          <w:rFonts w:ascii="@Arial Unicode MS" w:eastAsia="@Arial Unicode MS" w:hAnsi="QCF2BSML" w:cs="@Arial Unicode MS"/>
          <w:b/>
          <w:bCs/>
          <w:color w:val="9DAB0C"/>
          <w:sz w:val="28"/>
          <w:szCs w:val="28"/>
          <w:rtl/>
          <w:lang w:bidi="ar-SA"/>
        </w:rPr>
      </w:pPr>
      <w:r w:rsidRPr="00E5681E">
        <w:rPr>
          <w:rFonts w:ascii="Simplified Arabic" w:eastAsiaTheme="minorHAnsi" w:hAnsi="Simplified Arabic" w:cs="Simplified Arabic" w:hint="cs"/>
          <w:sz w:val="28"/>
          <w:szCs w:val="28"/>
          <w:rtl/>
          <w:lang w:bidi="ar-SA"/>
        </w:rPr>
        <w:t>2- رد الرسول صلى الله عليه وسلم في جملة جواب القسم ( المقسم عليه) بصيغة ضمير المخاطب " الكاف" في سور يس، والحاقة، والضحى، كما ورد بصورة ضمير الرفع المنفصل "أنت" في سورة القلم، وورد مرة بصفة صاحب في سورة النجم، وورد في الجمل المعطوفة على جملة جواب القسم الظاهر ثلاث مرات في سور القلم، والتكوير، والضحى، بينما ورد المقسم عليه ( سيدنا محمد صلى الله عليه وسلم) بصورة الكاف ضميرًا اسم إن في جملة جواب القسم المحذوفة في سورة ق في قوله تعالى:</w:t>
      </w:r>
      <w:r w:rsidRPr="00E5681E">
        <w:rPr>
          <w:rFonts w:ascii="QCF2BSML" w:eastAsiaTheme="minorHAnsi" w:hAnsi="QCF2BSML" w:cs="QCF2BSML"/>
          <w:b/>
          <w:bCs/>
          <w:color w:val="000000"/>
          <w:sz w:val="28"/>
          <w:szCs w:val="28"/>
          <w:rtl/>
          <w:lang w:bidi="ar-SA"/>
        </w:rPr>
        <w:t xml:space="preserve"> ﱡﭐ</w:t>
      </w:r>
      <w:r w:rsidRPr="00E5681E">
        <w:rPr>
          <w:rFonts w:ascii="QCF2518" w:eastAsiaTheme="minorHAnsi" w:hAnsi="QCF2518" w:cs="QCF2518"/>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ﱊ</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ﱋ</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ﱌ</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ﱍ</w:t>
      </w:r>
      <w:r w:rsidRPr="00E5681E">
        <w:rPr>
          <w:rFonts w:ascii="QCF2518" w:eastAsiaTheme="minorHAnsi" w:hAnsi="QCF2518" w:cs="QCF2518"/>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ﱎ</w:t>
      </w:r>
      <w:r w:rsidRPr="00E5681E">
        <w:rPr>
          <w:rFonts w:ascii="QCF2518" w:eastAsiaTheme="minorHAnsi" w:hAnsi="QCF2518" w:cs="QCF2518"/>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ﱏ</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ﱐ</w:t>
      </w:r>
      <w:r w:rsidRPr="00E5681E">
        <w:rPr>
          <w:rFonts w:ascii="QCF2518" w:eastAsiaTheme="minorHAnsi" w:hAnsi="QCF2518" w:cs="QCF251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ﱑ</w:t>
      </w:r>
      <w:r w:rsidRPr="00E5681E">
        <w:rPr>
          <w:rFonts w:ascii="QCF2518" w:eastAsiaTheme="minorHAnsi" w:hAnsi="QCF2518" w:cs="QCF2518"/>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66"/>
      </w:r>
      <w:r w:rsidRPr="00E5681E">
        <w:rPr>
          <w:rFonts w:ascii="Simplified Arabic" w:eastAsiaTheme="minorHAnsi" w:hAnsi="Simplified Arabic" w:cs="Simplified Arabic" w:hint="cs"/>
          <w:sz w:val="28"/>
          <w:szCs w:val="28"/>
          <w:rtl/>
          <w:lang w:bidi="ar-SA"/>
        </w:rPr>
        <w:t>)، والتقدير (( إنك لرسول الله بالحق))(</w:t>
      </w:r>
      <w:r w:rsidRPr="00E5681E">
        <w:rPr>
          <w:rFonts w:ascii="Simplified Arabic" w:eastAsiaTheme="minorHAnsi" w:hAnsi="Simplified Arabic" w:cs="Simplified Arabic"/>
          <w:sz w:val="28"/>
          <w:szCs w:val="28"/>
          <w:vertAlign w:val="superscript"/>
          <w:rtl/>
          <w:lang w:bidi="ar-SA"/>
        </w:rPr>
        <w:footnoteReference w:id="667"/>
      </w:r>
      <w:r w:rsidRPr="00E5681E">
        <w:rPr>
          <w:rFonts w:ascii="Simplified Arabic" w:eastAsiaTheme="minorHAnsi" w:hAnsi="Simplified Arabic" w:cs="Simplified Arabic" w:hint="cs"/>
          <w:sz w:val="28"/>
          <w:szCs w:val="28"/>
          <w:rtl/>
          <w:lang w:bidi="ar-SA"/>
        </w:rPr>
        <w:t>)،  كما ورد بشيء يتعلق به -صلى الله عليه وسلم-  مرة واحدة في سورة الذاريات في قوله تعالى:</w:t>
      </w:r>
      <w:r w:rsidRPr="00E5681E">
        <w:rPr>
          <w:rFonts w:ascii="QCF2BSML" w:eastAsiaTheme="minorHAnsi" w:hAnsi="QCF2BSML" w:cs="QCF2BSML"/>
          <w:b/>
          <w:bCs/>
          <w:color w:val="000000"/>
          <w:sz w:val="28"/>
          <w:szCs w:val="28"/>
          <w:rtl/>
          <w:lang w:bidi="ar-SA"/>
        </w:rPr>
        <w:t>ﭐﱡﭐ</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ﱅ</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521" w:eastAsiaTheme="minorHAnsi" w:hAnsi="QCF2521" w:cs="QCF2521"/>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68"/>
      </w:r>
      <w:r w:rsidRPr="00E5681E">
        <w:rPr>
          <w:rFonts w:ascii="Simplified Arabic" w:eastAsiaTheme="minorHAnsi" w:hAnsi="Simplified Arabic" w:cs="Simplified Arabic" w:hint="cs"/>
          <w:sz w:val="28"/>
          <w:szCs w:val="28"/>
          <w:rtl/>
          <w:lang w:bidi="ar-SA"/>
        </w:rPr>
        <w:t>)؛ حيث بينت هذه الآية أقوال الكافرين في النبي صلى الله عليه وسلم ، واختلافهم فيها فمنهم من قال ساحر، ومنهم من قال شاعر، ومنهم من اتهمه بعدم الصدق وغيرها.</w:t>
      </w:r>
      <w:r w:rsidRPr="00E5681E">
        <w:rPr>
          <w:rFonts w:ascii="Simplified Arabic" w:eastAsiaTheme="minorHAnsi" w:hAnsi="Simplified Arabic" w:cs="Simplified Arabic" w:hint="cs"/>
          <w:b/>
          <w:bCs/>
          <w:sz w:val="28"/>
          <w:szCs w:val="28"/>
          <w:rtl/>
          <w:lang w:bidi="ar-SA"/>
        </w:rPr>
        <w:t xml:space="preserve">  5- دراسة إحصائية تبين موضوع الآيات التي ورد فيها الرسول محمد -صلى الله عليه وسلم- في ظاهر جملة القسم، وما تعلق بها من عطف واعتراض. </w:t>
      </w:r>
    </w:p>
    <w:tbl>
      <w:tblPr>
        <w:tblStyle w:val="131"/>
        <w:bidiVisual/>
        <w:tblW w:w="10773" w:type="dxa"/>
        <w:tblInd w:w="-1225" w:type="dxa"/>
        <w:tblLayout w:type="fixed"/>
        <w:tblLook w:val="04A0" w:firstRow="1" w:lastRow="0" w:firstColumn="1" w:lastColumn="0" w:noHBand="0" w:noVBand="1"/>
      </w:tblPr>
      <w:tblGrid>
        <w:gridCol w:w="708"/>
        <w:gridCol w:w="4678"/>
        <w:gridCol w:w="992"/>
        <w:gridCol w:w="993"/>
        <w:gridCol w:w="3402"/>
      </w:tblGrid>
      <w:tr w:rsidR="00E5681E" w:rsidRPr="00E5681E" w:rsidTr="00B67CDA">
        <w:tc>
          <w:tcPr>
            <w:tcW w:w="708" w:type="dxa"/>
            <w:shd w:val="clear" w:color="auto" w:fill="D9D9D9" w:themeFill="background1" w:themeFillShade="D9"/>
          </w:tcPr>
          <w:p w:rsidR="00E5681E" w:rsidRPr="00E5681E" w:rsidRDefault="00E5681E" w:rsidP="00E5681E">
            <w:pPr>
              <w:tabs>
                <w:tab w:val="center" w:pos="957"/>
              </w:tabs>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الرقم</w:t>
            </w:r>
          </w:p>
        </w:tc>
        <w:tc>
          <w:tcPr>
            <w:tcW w:w="4678"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الآية</w:t>
            </w:r>
          </w:p>
          <w:p w:rsidR="00E5681E" w:rsidRPr="00E5681E" w:rsidRDefault="00E5681E" w:rsidP="00E5681E">
            <w:pPr>
              <w:jc w:val="center"/>
              <w:rPr>
                <w:rFonts w:ascii="Simplified Arabic" w:eastAsiaTheme="minorHAnsi" w:hAnsi="Simplified Arabic" w:cs="Simplified Arabic"/>
                <w:sz w:val="20"/>
                <w:szCs w:val="20"/>
                <w:rtl/>
                <w:lang w:bidi="ar-SA"/>
              </w:rPr>
            </w:pPr>
          </w:p>
        </w:tc>
        <w:tc>
          <w:tcPr>
            <w:tcW w:w="992"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السورة</w:t>
            </w:r>
          </w:p>
        </w:tc>
        <w:tc>
          <w:tcPr>
            <w:tcW w:w="993"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رقم الآية</w:t>
            </w:r>
          </w:p>
        </w:tc>
        <w:tc>
          <w:tcPr>
            <w:tcW w:w="3402" w:type="dxa"/>
            <w:shd w:val="clear" w:color="auto" w:fill="D9D9D9" w:themeFill="background1" w:themeFillShade="D9"/>
          </w:tcPr>
          <w:p w:rsidR="00E5681E" w:rsidRPr="00E5681E" w:rsidRDefault="00E5681E" w:rsidP="00E5681E">
            <w:pPr>
              <w:jc w:val="center"/>
              <w:rPr>
                <w:rFonts w:ascii="Simplified Arabic" w:eastAsiaTheme="minorHAnsi" w:hAnsi="Simplified Arabic" w:cs="Simplified Arabic"/>
                <w:b/>
                <w:bCs/>
                <w:sz w:val="20"/>
                <w:szCs w:val="20"/>
                <w:rtl/>
                <w:lang w:bidi="ar-SA"/>
              </w:rPr>
            </w:pPr>
            <w:r w:rsidRPr="00E5681E">
              <w:rPr>
                <w:rFonts w:ascii="Simplified Arabic" w:eastAsiaTheme="minorHAnsi" w:hAnsi="Simplified Arabic" w:cs="Simplified Arabic"/>
                <w:b/>
                <w:bCs/>
                <w:sz w:val="20"/>
                <w:szCs w:val="20"/>
                <w:rtl/>
                <w:lang w:bidi="ar-SA"/>
              </w:rPr>
              <w:t>الموضوع</w:t>
            </w:r>
          </w:p>
        </w:tc>
      </w:tr>
      <w:tr w:rsidR="00E5681E" w:rsidRPr="00E5681E" w:rsidTr="00B67CDA">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w:t>
            </w:r>
          </w:p>
        </w:tc>
        <w:tc>
          <w:tcPr>
            <w:tcW w:w="4678" w:type="dxa"/>
          </w:tcPr>
          <w:p w:rsidR="00E5681E" w:rsidRPr="00E5681E" w:rsidRDefault="00E5681E" w:rsidP="00E5681E">
            <w:pPr>
              <w:autoSpaceDE w:val="0"/>
              <w:autoSpaceDN w:val="0"/>
              <w:bidi w:val="0"/>
              <w:adjustRightInd w:val="0"/>
              <w:jc w:val="right"/>
              <w:rPr>
                <w:rFonts w:ascii="Arial" w:eastAsiaTheme="minorHAnsi" w:hAnsi="Arial" w:cstheme="minorBidi"/>
                <w:b/>
                <w:bCs/>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088" w:eastAsiaTheme="minorHAnsi" w:hAnsi="QCF2088" w:cs="QCF208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ﲬ</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ﲭ</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ﲮ</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ﲯ</w:t>
            </w:r>
            <w:r w:rsidRPr="00E5681E">
              <w:rPr>
                <w:rFonts w:ascii="QCF2088" w:eastAsiaTheme="minorHAnsi" w:hAnsi="QCF2088" w:cs="QCF208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ﲰ</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ﲱ</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ﲲ</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ﲳ</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ﲴ</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ﲵ</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ﲶ</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ﲷ</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ﲸ</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ﲹ</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ﲺ</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ﲻ</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ﲼ</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ﲽ</w:t>
            </w:r>
            <w:r w:rsidRPr="00E5681E">
              <w:rPr>
                <w:rFonts w:ascii="QCF2088" w:eastAsiaTheme="minorHAnsi" w:hAnsi="QCF2088" w:cs="QCF208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ﲾ</w:t>
            </w:r>
            <w:r w:rsidRPr="00E5681E">
              <w:rPr>
                <w:rFonts w:ascii="QCF2088" w:eastAsiaTheme="minorHAnsi" w:hAnsi="QCF2088" w:cs="QCF208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w:eastAsiaTheme="minorHAnsi" w:hAnsi="Arial" w:cstheme="minorBidi"/>
                <w:b/>
                <w:bCs/>
                <w:sz w:val="20"/>
                <w:szCs w:val="20"/>
                <w:rtl/>
                <w:lang w:bidi="ar-SA"/>
              </w:rPr>
              <w:t xml:space="preserve"> </w:t>
            </w:r>
          </w:p>
          <w:p w:rsidR="00E5681E" w:rsidRPr="00E5681E" w:rsidRDefault="00E5681E" w:rsidP="00E5681E">
            <w:pPr>
              <w:rPr>
                <w:rFonts w:ascii="Arial" w:eastAsiaTheme="minorHAnsi" w:hAnsi="Arial"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النساء</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65</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في المنافقين.</w:t>
            </w:r>
          </w:p>
          <w:p w:rsidR="00E5681E" w:rsidRPr="00E5681E" w:rsidRDefault="00E5681E" w:rsidP="00E5681E">
            <w:pPr>
              <w:bidi w:val="0"/>
              <w:rPr>
                <w:rFonts w:ascii="Simplified Arabic" w:eastAsiaTheme="minorHAnsi" w:hAnsi="Simplified Arabic" w:cs="Simplified Arabic"/>
                <w:sz w:val="20"/>
                <w:szCs w:val="20"/>
                <w:rtl/>
                <w:lang w:bidi="ar-SA"/>
              </w:rPr>
            </w:pPr>
          </w:p>
          <w:p w:rsidR="00E5681E" w:rsidRPr="00E5681E" w:rsidRDefault="00E5681E" w:rsidP="00E5681E">
            <w:pPr>
              <w:jc w:val="center"/>
              <w:rPr>
                <w:rFonts w:ascii="Simplified Arabic" w:eastAsiaTheme="minorHAnsi" w:hAnsi="Simplified Arabic" w:cs="Simplified Arabic"/>
                <w:sz w:val="20"/>
                <w:szCs w:val="20"/>
                <w:rtl/>
                <w:lang w:bidi="ar-SA"/>
              </w:rPr>
            </w:pPr>
          </w:p>
        </w:tc>
      </w:tr>
      <w:tr w:rsidR="00E5681E" w:rsidRPr="00E5681E" w:rsidTr="00B67CDA">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lastRenderedPageBreak/>
              <w:t>2</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FF00FF"/>
                <w:sz w:val="20"/>
                <w:szCs w:val="20"/>
                <w:rtl/>
                <w:lang w:bidi="ar-SA"/>
              </w:rPr>
              <w:t>ﳖ</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ﳗ</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ﳘ</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ﳙ</w:t>
            </w:r>
            <w:r w:rsidRPr="00E5681E">
              <w:rPr>
                <w:rFonts w:ascii="Courier New" w:eastAsiaTheme="minorHAnsi" w:hAnsi="Courier New" w:cs="Courier New" w:hint="cs"/>
                <w:b/>
                <w:bCs/>
                <w:color w:val="0000A5"/>
                <w:sz w:val="20"/>
                <w:szCs w:val="20"/>
                <w:rtl/>
                <w:lang w:bidi="ar-SA"/>
              </w:rPr>
              <w:t>ﳚ</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ﳛ</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ﳜ</w:t>
            </w:r>
            <w:r w:rsidRPr="00E5681E">
              <w:rPr>
                <w:rFonts w:ascii="QCF2214" w:eastAsiaTheme="minorHAnsi" w:hAnsi="QCF2214" w:cs="QCF221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ﳝ</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ﳞ</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ﳟ</w:t>
            </w:r>
            <w:r w:rsidRPr="00E5681E">
              <w:rPr>
                <w:rFonts w:ascii="Arial Unicode MS" w:eastAsiaTheme="minorHAnsi" w:hAnsi="Arial Unicode MS" w:cs="Arial Unicode MS" w:hint="cs"/>
                <w:b/>
                <w:bCs/>
                <w:color w:val="0000A5"/>
                <w:sz w:val="20"/>
                <w:szCs w:val="20"/>
                <w:rtl/>
                <w:lang w:bidi="ar-SA"/>
              </w:rPr>
              <w:t>ﳠ</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ﳡ</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ﳢ</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ﳣ</w:t>
            </w:r>
            <w:r w:rsidRPr="00E5681E">
              <w:rPr>
                <w:rFonts w:ascii="QCF2214" w:eastAsiaTheme="minorHAnsi" w:hAnsi="QCF2214" w:cs="QCF221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ﳤ</w:t>
            </w:r>
            <w:r w:rsidRPr="00E5681E">
              <w:rPr>
                <w:rFonts w:ascii="QCF2214" w:eastAsiaTheme="minorHAnsi" w:hAnsi="QCF2214" w:cs="QCF221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يونس</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53</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sz w:val="20"/>
                <w:szCs w:val="20"/>
                <w:rtl/>
                <w:lang w:bidi="ar-SA"/>
              </w:rPr>
              <w:t>تتناول هذه الآية موضوعًا تكرر مرارً في القرآن الكريم وهو سؤال الكفار لسيدنا محمد صلى الله عليه وسلم عن صدق دعوته ونبوءته.</w:t>
            </w:r>
          </w:p>
        </w:tc>
      </w:tr>
      <w:tr w:rsidR="00E5681E" w:rsidRPr="00E5681E" w:rsidTr="00B67CDA">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3</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266" w:eastAsiaTheme="minorHAnsi" w:hAnsi="QCF2266" w:cs="QCF226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266" w:eastAsiaTheme="minorHAnsi" w:hAnsi="QCF2266" w:cs="QCF226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الحجر</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72</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ضلال الكفار.</w:t>
            </w:r>
          </w:p>
          <w:p w:rsidR="00E5681E" w:rsidRPr="00E5681E" w:rsidRDefault="00E5681E" w:rsidP="00E5681E">
            <w:pPr>
              <w:rPr>
                <w:rFonts w:ascii="Simplified Arabic" w:eastAsiaTheme="minorHAnsi" w:hAnsi="Simplified Arabic" w:cs="Simplified Arabic"/>
                <w:sz w:val="20"/>
                <w:szCs w:val="20"/>
                <w:rtl/>
                <w:lang w:bidi="ar-SA"/>
              </w:rPr>
            </w:pPr>
          </w:p>
        </w:tc>
      </w:tr>
      <w:tr w:rsidR="00E5681E" w:rsidRPr="00E5681E" w:rsidTr="00B67CDA">
        <w:trPr>
          <w:trHeight w:val="515"/>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4</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267" w:eastAsiaTheme="minorHAnsi" w:hAnsi="QCF2267" w:cs="QCF2267"/>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267" w:eastAsiaTheme="minorHAnsi" w:hAnsi="QCF2267" w:cs="QCF2267"/>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p w:rsidR="00E5681E" w:rsidRPr="00E5681E" w:rsidRDefault="00E5681E" w:rsidP="00E5681E">
            <w:pPr>
              <w:rPr>
                <w:rFonts w:asciiTheme="minorHAnsi" w:eastAsiaTheme="minorHAnsi" w:hAnsiTheme="minorHAnsi"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الحجر</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92</w:t>
            </w:r>
          </w:p>
          <w:p w:rsidR="00E5681E" w:rsidRPr="00E5681E" w:rsidRDefault="00E5681E" w:rsidP="00E5681E">
            <w:pPr>
              <w:jc w:val="center"/>
              <w:rPr>
                <w:rFonts w:asciiTheme="minorHAnsi" w:eastAsiaTheme="minorHAnsi" w:hAnsiTheme="minorHAnsi" w:cstheme="minorBidi"/>
                <w:sz w:val="20"/>
                <w:szCs w:val="20"/>
                <w:rtl/>
                <w:lang w:bidi="ar-SA"/>
              </w:rPr>
            </w:pP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يوم الحساب.</w:t>
            </w:r>
          </w:p>
        </w:tc>
      </w:tr>
      <w:tr w:rsidR="00E5681E" w:rsidRPr="00E5681E" w:rsidTr="00B67CDA">
        <w:trPr>
          <w:trHeight w:val="850"/>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5</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color w:val="9DAB0C"/>
                <w:sz w:val="27"/>
                <w:szCs w:val="27"/>
                <w:rtl/>
                <w:lang w:bidi="ar-SA"/>
              </w:rPr>
            </w:pPr>
            <w:r w:rsidRPr="00E5681E">
              <w:rPr>
                <w:rFonts w:ascii="QCF2BSML" w:eastAsiaTheme="minorHAnsi" w:hAnsi="QCF2BSML" w:cs="QCF2BSML"/>
                <w:b/>
                <w:bCs/>
                <w:color w:val="000000"/>
                <w:sz w:val="20"/>
                <w:szCs w:val="20"/>
                <w:rtl/>
                <w:lang w:bidi="ar-SA"/>
              </w:rPr>
              <w:t>ﭧﭐﭨﭐﱡﭐ</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ﲻ</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ﲼ</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ﲽ</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ﲾ</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ﲿ</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ﳀ</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ﳁ</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ﳂ</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ﳃ</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ﳄ</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ﳅ</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ﳆ</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ﳇ</w:t>
            </w:r>
            <w:r w:rsidRPr="00E5681E">
              <w:rPr>
                <w:rFonts w:ascii="QCF2273" w:eastAsiaTheme="minorHAnsi" w:hAnsi="QCF2273" w:cs="QCF2273"/>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ﳈ</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ﳉ</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ﳊ</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ﳋ</w:t>
            </w:r>
            <w:r w:rsidRPr="00E5681E">
              <w:rPr>
                <w:rFonts w:ascii="QCF2273" w:eastAsiaTheme="minorHAnsi" w:hAnsi="QCF2273" w:cs="QCF2273"/>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ﳌ</w:t>
            </w:r>
            <w:r w:rsidRPr="00E5681E">
              <w:rPr>
                <w:rFonts w:ascii="QCF2273" w:eastAsiaTheme="minorHAnsi" w:hAnsi="QCF2273" w:cs="QCF2273"/>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النحل</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63</w:t>
            </w: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بيان عاقبة الكفار.</w:t>
            </w:r>
          </w:p>
        </w:tc>
      </w:tr>
      <w:tr w:rsidR="00E5681E" w:rsidRPr="00E5681E" w:rsidTr="00B67CDA">
        <w:trPr>
          <w:trHeight w:val="1037"/>
        </w:trPr>
        <w:tc>
          <w:tcPr>
            <w:tcW w:w="708"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6</w:t>
            </w:r>
          </w:p>
        </w:tc>
        <w:tc>
          <w:tcPr>
            <w:tcW w:w="4678"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ﱣ</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ﱤ</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ﱥ</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ﱦ</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ﱧ</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ﱨ</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ﱩ</w:t>
            </w:r>
            <w:r w:rsidRPr="00E5681E">
              <w:rPr>
                <w:rFonts w:ascii="QCF2310" w:eastAsiaTheme="minorHAnsi" w:hAnsi="QCF2310" w:cs="QCF2310"/>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ﱪ</w:t>
            </w:r>
            <w:r w:rsidRPr="00E5681E">
              <w:rPr>
                <w:rFonts w:ascii="QCF2310" w:eastAsiaTheme="minorHAnsi" w:hAnsi="QCF2310" w:cs="QCF231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ﱫ</w:t>
            </w:r>
            <w:r w:rsidRPr="00E5681E">
              <w:rPr>
                <w:rFonts w:ascii="QCF2310" w:eastAsiaTheme="minorHAnsi" w:hAnsi="QCF2310" w:cs="QCF231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hint="cs"/>
                <w:b/>
                <w:bCs/>
                <w:color w:val="9DAB0C"/>
                <w:sz w:val="20"/>
                <w:szCs w:val="20"/>
                <w:rtl/>
                <w:lang w:bidi="ar-SA"/>
              </w:rPr>
              <w:t xml:space="preserve">    </w:t>
            </w:r>
          </w:p>
          <w:p w:rsidR="00E5681E" w:rsidRPr="00E5681E" w:rsidRDefault="00E5681E" w:rsidP="00E5681E">
            <w:pPr>
              <w:rPr>
                <w:rFonts w:ascii="Arial" w:eastAsiaTheme="minorHAnsi" w:hAnsi="Arial" w:cstheme="minorBidi"/>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مريم</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68</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يوم الحساب.</w:t>
            </w:r>
          </w:p>
        </w:tc>
      </w:tr>
      <w:tr w:rsidR="00E5681E" w:rsidRPr="00E5681E" w:rsidTr="00B67CDA">
        <w:trPr>
          <w:trHeight w:val="810"/>
        </w:trPr>
        <w:tc>
          <w:tcPr>
            <w:tcW w:w="708"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7</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FF00FF"/>
                <w:sz w:val="20"/>
                <w:szCs w:val="20"/>
                <w:rtl/>
                <w:lang w:bidi="ar-SA"/>
              </w:rPr>
              <w:t>ﳓ</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ﳔ</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ﳕ</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ﳖ</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ﳗ</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ﳘ</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ﳙ</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ﳚ</w:t>
            </w:r>
            <w:r w:rsidRPr="00E5681E">
              <w:rPr>
                <w:rFonts w:ascii="Courier New" w:eastAsiaTheme="minorHAnsi" w:hAnsi="Courier New" w:cs="Courier New" w:hint="cs"/>
                <w:b/>
                <w:bCs/>
                <w:color w:val="0000A5"/>
                <w:sz w:val="20"/>
                <w:szCs w:val="20"/>
                <w:rtl/>
                <w:lang w:bidi="ar-SA"/>
              </w:rPr>
              <w:t>ﳛ</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ﳜ</w:t>
            </w:r>
            <w:r w:rsidRPr="00E5681E">
              <w:rPr>
                <w:rFonts w:ascii="QCF2356" w:eastAsiaTheme="minorHAnsi" w:hAnsi="QCF2356" w:cs="QCF23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ﳝ</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ﳞ</w:t>
            </w:r>
            <w:r w:rsidRPr="00E5681E">
              <w:rPr>
                <w:rFonts w:ascii="Arial Unicode MS" w:eastAsiaTheme="minorHAnsi" w:hAnsi="Arial Unicode MS" w:cs="Arial Unicode MS" w:hint="cs"/>
                <w:b/>
                <w:bCs/>
                <w:color w:val="0000A5"/>
                <w:sz w:val="20"/>
                <w:szCs w:val="20"/>
                <w:rtl/>
                <w:lang w:bidi="ar-SA"/>
              </w:rPr>
              <w:t>ﳟ</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ﳠ</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ﳡ</w:t>
            </w:r>
            <w:r w:rsidRPr="00E5681E">
              <w:rPr>
                <w:rFonts w:ascii="Arial Unicode MS" w:eastAsiaTheme="minorHAnsi" w:hAnsi="Arial Unicode MS" w:cs="Arial Unicode MS" w:hint="cs"/>
                <w:b/>
                <w:bCs/>
                <w:color w:val="0000A5"/>
                <w:sz w:val="20"/>
                <w:szCs w:val="20"/>
                <w:rtl/>
                <w:lang w:bidi="ar-SA"/>
              </w:rPr>
              <w:t>ﳢ</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ﳣ</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ﳤ</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ﳥ</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ﳦ</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ﳧ</w:t>
            </w:r>
            <w:r w:rsidRPr="00E5681E">
              <w:rPr>
                <w:rFonts w:ascii="QCF2356" w:eastAsiaTheme="minorHAnsi" w:hAnsi="QCF2356" w:cs="QCF23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ﳨ</w:t>
            </w:r>
            <w:r w:rsidRPr="00E5681E">
              <w:rPr>
                <w:rFonts w:ascii="QCF2356" w:eastAsiaTheme="minorHAnsi" w:hAnsi="QCF2356" w:cs="QCF235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النور</w:t>
            </w:r>
          </w:p>
        </w:tc>
        <w:tc>
          <w:tcPr>
            <w:tcW w:w="993" w:type="dxa"/>
          </w:tcPr>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53</w:t>
            </w:r>
          </w:p>
          <w:p w:rsidR="00E5681E" w:rsidRPr="00E5681E" w:rsidRDefault="00E5681E" w:rsidP="00E5681E">
            <w:pPr>
              <w:autoSpaceDE w:val="0"/>
              <w:autoSpaceDN w:val="0"/>
              <w:bidi w:val="0"/>
              <w:adjustRightInd w:val="0"/>
              <w:jc w:val="cente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center"/>
              <w:rPr>
                <w:rFonts w:ascii="Arial" w:eastAsiaTheme="minorHAnsi" w:hAnsi="Arial" w:cstheme="minorBidi"/>
                <w:sz w:val="20"/>
                <w:szCs w:val="20"/>
                <w:lang w:bidi="ar-SA"/>
              </w:rPr>
            </w:pPr>
          </w:p>
        </w:tc>
        <w:tc>
          <w:tcPr>
            <w:tcW w:w="3402" w:type="dxa"/>
          </w:tcPr>
          <w:p w:rsidR="00E5681E" w:rsidRPr="00E5681E" w:rsidRDefault="00E5681E" w:rsidP="00E5681E">
            <w:pPr>
              <w:autoSpaceDE w:val="0"/>
              <w:autoSpaceDN w:val="0"/>
              <w:adjustRightInd w:val="0"/>
              <w:rPr>
                <w:rFonts w:ascii="Simplified Arabic" w:eastAsiaTheme="minorHAnsi" w:hAnsi="Simplified Arabic" w:cs="Simplified Arabic"/>
                <w:sz w:val="20"/>
                <w:szCs w:val="20"/>
                <w:rtl/>
                <w:lang w:bidi="ar-SA"/>
              </w:rPr>
            </w:pPr>
          </w:p>
          <w:p w:rsidR="00E5681E" w:rsidRPr="00E5681E" w:rsidRDefault="00E5681E" w:rsidP="00E5681E">
            <w:pPr>
              <w:autoSpaceDE w:val="0"/>
              <w:autoSpaceDN w:val="0"/>
              <w:adjustRightInd w:val="0"/>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المنافقون.</w:t>
            </w:r>
          </w:p>
        </w:tc>
      </w:tr>
      <w:tr w:rsidR="00E5681E" w:rsidRPr="00E5681E" w:rsidTr="00B67CDA">
        <w:trPr>
          <w:trHeight w:val="2062"/>
        </w:trPr>
        <w:tc>
          <w:tcPr>
            <w:tcW w:w="708"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8</w:t>
            </w:r>
          </w:p>
        </w:tc>
        <w:tc>
          <w:tcPr>
            <w:tcW w:w="4678"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ﱨ</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ﱩ</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ﱪ</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ﱫ</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ﱬ</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ﱭ</w:t>
            </w:r>
            <w:r w:rsidRPr="00E5681E">
              <w:rPr>
                <w:rFonts w:ascii="Courier New" w:eastAsiaTheme="minorHAnsi" w:hAnsi="Courier New" w:cs="Courier New" w:hint="cs"/>
                <w:b/>
                <w:bCs/>
                <w:color w:val="0000A5"/>
                <w:sz w:val="20"/>
                <w:szCs w:val="20"/>
                <w:rtl/>
                <w:lang w:bidi="ar-SA"/>
              </w:rPr>
              <w:t>ﱮ</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ﱯ</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ﱰ</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ﱱ</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ﱲ</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ﱳ</w:t>
            </w:r>
            <w:r w:rsidRPr="00E5681E">
              <w:rPr>
                <w:rFonts w:ascii="QCF2428" w:eastAsiaTheme="minorHAnsi" w:hAnsi="QCF2428" w:cs="QCF242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ﱴ</w:t>
            </w:r>
            <w:r w:rsidRPr="00E5681E">
              <w:rPr>
                <w:rFonts w:ascii="Courier New" w:eastAsiaTheme="minorHAnsi" w:hAnsi="Courier New" w:cs="Courier New" w:hint="cs"/>
                <w:b/>
                <w:bCs/>
                <w:color w:val="0000A5"/>
                <w:sz w:val="20"/>
                <w:szCs w:val="20"/>
                <w:rtl/>
                <w:lang w:bidi="ar-SA"/>
              </w:rPr>
              <w:t>ﱵ</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ﱶ</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ﱷ</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ﱸ</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ﱹ</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ﱺ</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ﱻ</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ﱼ</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ﱽ</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ﱾ</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ﱿ</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ﲀ</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ﲁ</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ﲅ</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ﲆ</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ﲇ</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ﲈ</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ﲉ</w:t>
            </w:r>
            <w:r w:rsidRPr="00E5681E">
              <w:rPr>
                <w:rFonts w:ascii="QCF2428" w:eastAsiaTheme="minorHAnsi" w:hAnsi="QCF2428" w:cs="QCF242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428" w:eastAsiaTheme="minorHAnsi" w:hAnsi="QCF2428" w:cs="QCF242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سبأ</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w:t>
            </w:r>
          </w:p>
        </w:tc>
        <w:tc>
          <w:tcPr>
            <w:tcW w:w="3402" w:type="dxa"/>
          </w:tcPr>
          <w:p w:rsidR="00E5681E" w:rsidRPr="00E5681E" w:rsidRDefault="00E5681E" w:rsidP="00E5681E">
            <w:pPr>
              <w:bidi w:val="0"/>
              <w:jc w:val="right"/>
              <w:rPr>
                <w:rFonts w:ascii="Simplified Arabic" w:eastAsiaTheme="minorHAnsi" w:hAnsi="Simplified Arabic" w:cs="Simplified Arabic"/>
                <w:sz w:val="20"/>
                <w:szCs w:val="20"/>
                <w:rtl/>
                <w:lang w:bidi="ar-SA"/>
              </w:rPr>
            </w:pPr>
          </w:p>
          <w:p w:rsidR="00E5681E" w:rsidRPr="00E5681E" w:rsidRDefault="00E5681E" w:rsidP="00E5681E">
            <w:pPr>
              <w:bidi w:val="0"/>
              <w:jc w:val="right"/>
              <w:rPr>
                <w:rFonts w:ascii="Simplified Arabic" w:eastAsiaTheme="minorHAnsi" w:hAnsi="Simplified Arabic" w:cs="Simplified Arabic"/>
                <w:sz w:val="20"/>
                <w:szCs w:val="20"/>
                <w:rtl/>
                <w:lang w:bidi="ar-SA"/>
              </w:rPr>
            </w:pPr>
          </w:p>
          <w:p w:rsidR="00E5681E" w:rsidRPr="00E5681E" w:rsidRDefault="00E5681E" w:rsidP="00E5681E">
            <w:pPr>
              <w:bidi w:val="0"/>
              <w:jc w:val="right"/>
              <w:rPr>
                <w:rFonts w:ascii="Simplified Arabic" w:eastAsiaTheme="minorHAnsi" w:hAnsi="Simplified Arabic" w:cs="Simplified Arabic"/>
                <w:sz w:val="20"/>
                <w:szCs w:val="20"/>
                <w:rtl/>
                <w:lang w:bidi="ar-SA"/>
              </w:rPr>
            </w:pPr>
          </w:p>
          <w:p w:rsidR="00E5681E" w:rsidRPr="00E5681E" w:rsidRDefault="00E5681E" w:rsidP="00E5681E">
            <w:pPr>
              <w:bidi w:val="0"/>
              <w:jc w:val="right"/>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إنكار يوم القيامة</w:t>
            </w:r>
            <w:r w:rsidRPr="00E5681E">
              <w:rPr>
                <w:rFonts w:ascii="Simplified Arabic" w:eastAsiaTheme="minorHAnsi" w:hAnsi="Simplified Arabic" w:cs="Simplified Arabic"/>
                <w:sz w:val="20"/>
                <w:szCs w:val="20"/>
                <w:rtl/>
                <w:lang w:bidi="ar-SA"/>
              </w:rPr>
              <w:t>.</w:t>
            </w:r>
          </w:p>
          <w:p w:rsidR="00E5681E" w:rsidRPr="00E5681E" w:rsidRDefault="00E5681E" w:rsidP="00E5681E">
            <w:pPr>
              <w:jc w:val="center"/>
              <w:rPr>
                <w:rFonts w:ascii="Simplified Arabic" w:eastAsiaTheme="minorHAnsi" w:hAnsi="Simplified Arabic" w:cs="Simplified Arabic"/>
                <w:sz w:val="20"/>
                <w:szCs w:val="20"/>
                <w:rtl/>
                <w:lang w:bidi="ar-SA"/>
              </w:rPr>
            </w:pPr>
          </w:p>
        </w:tc>
      </w:tr>
      <w:tr w:rsidR="00E5681E" w:rsidRPr="00E5681E" w:rsidTr="00B67CDA">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9</w:t>
            </w:r>
          </w:p>
        </w:tc>
        <w:tc>
          <w:tcPr>
            <w:tcW w:w="4678" w:type="dxa"/>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440" w:eastAsiaTheme="minorHAnsi" w:hAnsi="QCF2440" w:cs="QCF244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ﱜ</w:t>
            </w:r>
            <w:r w:rsidRPr="00E5681E">
              <w:rPr>
                <w:rFonts w:ascii="QCF2440" w:eastAsiaTheme="minorHAnsi" w:hAnsi="QCF2440" w:cs="QCF244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ﱝ</w:t>
            </w:r>
            <w:r w:rsidRPr="00E5681E">
              <w:rPr>
                <w:rFonts w:ascii="QCF2440" w:eastAsiaTheme="minorHAnsi" w:hAnsi="QCF2440" w:cs="QCF244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440" w:eastAsiaTheme="minorHAnsi" w:hAnsi="QCF2440" w:cs="QCF2440"/>
                <w:b/>
                <w:bCs/>
                <w:color w:val="000000"/>
                <w:sz w:val="20"/>
                <w:szCs w:val="20"/>
                <w:rtl/>
                <w:lang w:bidi="ar-SA"/>
              </w:rPr>
              <w:t xml:space="preserve"> ﱞ ﱟ ﱠ </w:t>
            </w:r>
            <w:r w:rsidRPr="00E5681E">
              <w:rPr>
                <w:rFonts w:ascii="QCF2BSML" w:eastAsiaTheme="minorHAnsi" w:hAnsi="QCF2BSML" w:cs="QCF2BSML"/>
                <w:b/>
                <w:bCs/>
                <w:color w:val="000000"/>
                <w:sz w:val="20"/>
                <w:szCs w:val="20"/>
                <w:rtl/>
                <w:lang w:bidi="ar-SA"/>
              </w:rPr>
              <w:t>ﭐ</w:t>
            </w:r>
            <w:r w:rsidRPr="00E5681E">
              <w:rPr>
                <w:rFonts w:ascii="QCF2440" w:eastAsiaTheme="minorHAnsi" w:hAnsi="QCF2440" w:cs="QCF2440"/>
                <w:b/>
                <w:bCs/>
                <w:color w:val="000000"/>
                <w:sz w:val="20"/>
                <w:szCs w:val="20"/>
                <w:rtl/>
                <w:lang w:bidi="ar-SA"/>
              </w:rPr>
              <w:t xml:space="preserve"> ﱡ ﱢ </w:t>
            </w:r>
            <w:r w:rsidRPr="00E5681E">
              <w:rPr>
                <w:rFonts w:ascii="Arial Unicode MS" w:eastAsiaTheme="minorHAnsi" w:hAnsi="Arial Unicode MS" w:cs="Arial Unicode MS" w:hint="cs"/>
                <w:b/>
                <w:bCs/>
                <w:color w:val="000000"/>
                <w:sz w:val="20"/>
                <w:szCs w:val="20"/>
                <w:rtl/>
                <w:lang w:bidi="ar-SA"/>
              </w:rPr>
              <w:t>ﱣ</w:t>
            </w:r>
            <w:r w:rsidRPr="00E5681E">
              <w:rPr>
                <w:rFonts w:ascii="QCF2440" w:eastAsiaTheme="minorHAnsi" w:hAnsi="QCF2440" w:cs="QCF244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ﱤ</w:t>
            </w:r>
            <w:r w:rsidRPr="00E5681E">
              <w:rPr>
                <w:rFonts w:ascii="QCF2440" w:eastAsiaTheme="minorHAnsi" w:hAnsi="QCF2440" w:cs="QCF244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p w:rsidR="00E5681E" w:rsidRPr="00E5681E" w:rsidRDefault="00E5681E" w:rsidP="00E5681E">
            <w:pPr>
              <w:rPr>
                <w:rFonts w:ascii="Arial" w:eastAsiaTheme="minorHAnsi" w:hAnsi="Arial" w:cstheme="minorBidi"/>
                <w:b/>
                <w:bCs/>
                <w:sz w:val="20"/>
                <w:szCs w:val="20"/>
                <w:rtl/>
                <w:lang w:bidi="ar-SA"/>
              </w:rPr>
            </w:pP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يس</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صدق الرسول- صلى الله عليه وسلم- ورسالته.</w:t>
            </w:r>
          </w:p>
          <w:p w:rsidR="00E5681E" w:rsidRPr="00E5681E" w:rsidRDefault="00E5681E" w:rsidP="00E5681E">
            <w:pPr>
              <w:jc w:val="center"/>
              <w:rPr>
                <w:rFonts w:ascii="Simplified Arabic" w:eastAsiaTheme="minorHAnsi" w:hAnsi="Simplified Arabic" w:cs="Simplified Arabic"/>
                <w:sz w:val="20"/>
                <w:szCs w:val="20"/>
                <w:rtl/>
                <w:lang w:bidi="ar-SA"/>
              </w:rPr>
            </w:pPr>
          </w:p>
        </w:tc>
      </w:tr>
      <w:tr w:rsidR="00E5681E" w:rsidRPr="00E5681E" w:rsidTr="00B67CDA">
        <w:trPr>
          <w:trHeight w:val="1449"/>
        </w:trPr>
        <w:tc>
          <w:tcPr>
            <w:tcW w:w="708"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10</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Courier New" w:eastAsiaTheme="minorHAnsi" w:hAnsi="Courier New" w:cs="Courier New" w:hint="cs"/>
                <w:b/>
                <w:bCs/>
                <w:color w:val="000000"/>
                <w:sz w:val="20"/>
                <w:szCs w:val="20"/>
                <w:rtl/>
                <w:lang w:bidi="ar-SA"/>
              </w:rPr>
              <w:t>ﱁ</w:t>
            </w:r>
            <w:r w:rsidRPr="00E5681E">
              <w:rPr>
                <w:rFonts w:ascii="Courier New" w:eastAsiaTheme="minorHAnsi" w:hAnsi="Courier New" w:cs="Courier New" w:hint="cs"/>
                <w:b/>
                <w:bCs/>
                <w:color w:val="0000A5"/>
                <w:sz w:val="20"/>
                <w:szCs w:val="20"/>
                <w:rtl/>
                <w:lang w:bidi="ar-SA"/>
              </w:rPr>
              <w:t>ﱂ</w:t>
            </w:r>
            <w:r w:rsidRPr="00E5681E">
              <w:rPr>
                <w:rFonts w:ascii="QCF2518" w:eastAsiaTheme="minorHAnsi" w:hAnsi="QCF2518" w:cs="QCF251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ﱃ</w:t>
            </w:r>
            <w:r w:rsidRPr="00E5681E">
              <w:rPr>
                <w:rFonts w:ascii="QCF2518" w:eastAsiaTheme="minorHAnsi" w:hAnsi="QCF2518" w:cs="QCF251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ﱄ</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18" w:eastAsiaTheme="minorHAnsi" w:hAnsi="QCF2518" w:cs="QCF251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18" w:eastAsiaTheme="minorHAnsi" w:hAnsi="QCF2518" w:cs="QCF251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18" w:eastAsiaTheme="minorHAnsi" w:hAnsi="QCF2518" w:cs="QCF251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ﱐ</w:t>
            </w:r>
            <w:r w:rsidRPr="00E5681E">
              <w:rPr>
                <w:rFonts w:ascii="QCF2518" w:eastAsiaTheme="minorHAnsi" w:hAnsi="QCF2518" w:cs="QCF251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ﱑ</w:t>
            </w:r>
            <w:r w:rsidRPr="00E5681E">
              <w:rPr>
                <w:rFonts w:ascii="QCF2518" w:eastAsiaTheme="minorHAnsi" w:hAnsi="QCF2518" w:cs="QCF251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LY"/>
              </w:rPr>
            </w:pPr>
            <w:r w:rsidRPr="00E5681E">
              <w:rPr>
                <w:rFonts w:asciiTheme="minorHAnsi" w:eastAsiaTheme="minorHAnsi" w:hAnsiTheme="minorHAnsi" w:cstheme="minorBidi" w:hint="cs"/>
                <w:sz w:val="20"/>
                <w:szCs w:val="20"/>
                <w:rtl/>
                <w:lang w:bidi="ar-SA"/>
              </w:rPr>
              <w:t>ق</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 2.</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صدق الرسول- صلى الله عليه وسلم- ورسالته.</w:t>
            </w:r>
          </w:p>
        </w:tc>
      </w:tr>
      <w:tr w:rsidR="00E5681E" w:rsidRPr="00E5681E" w:rsidTr="00B67CDA">
        <w:trPr>
          <w:trHeight w:val="983"/>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11</w:t>
            </w:r>
          </w:p>
        </w:tc>
        <w:tc>
          <w:tcPr>
            <w:tcW w:w="4678" w:type="dxa"/>
          </w:tcPr>
          <w:p w:rsidR="00E5681E" w:rsidRPr="00E5681E" w:rsidRDefault="00E5681E" w:rsidP="00E5681E">
            <w:pPr>
              <w:autoSpaceDE w:val="0"/>
              <w:autoSpaceDN w:val="0"/>
              <w:bidi w:val="0"/>
              <w:adjustRightInd w:val="0"/>
              <w:jc w:val="right"/>
              <w:rPr>
                <w:rFonts w:ascii="QCF2BSML" w:eastAsiaTheme="minorHAnsi" w:hAnsi="QCF2BSML" w:cs="QCF2BSML"/>
                <w:b/>
                <w:bCs/>
                <w:color w:val="000000"/>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521" w:eastAsiaTheme="minorHAnsi" w:hAnsi="QCF2521" w:cs="QCF252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ﱁ</w:t>
            </w:r>
            <w:r w:rsidRPr="00E5681E">
              <w:rPr>
                <w:rFonts w:ascii="QCF2521" w:eastAsiaTheme="minorHAnsi" w:hAnsi="QCF2521" w:cs="QCF252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ﱂ</w:t>
            </w:r>
            <w:r w:rsidRPr="00E5681E">
              <w:rPr>
                <w:rFonts w:ascii="QCF2521" w:eastAsiaTheme="minorHAnsi" w:hAnsi="QCF2521" w:cs="QCF252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ﱃ</w:t>
            </w:r>
            <w:r w:rsidRPr="00E5681E">
              <w:rPr>
                <w:rFonts w:ascii="QCF2521" w:eastAsiaTheme="minorHAnsi" w:hAnsi="QCF2521" w:cs="QCF252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ﱄ</w:t>
            </w:r>
            <w:r w:rsidRPr="00E5681E">
              <w:rPr>
                <w:rFonts w:ascii="QCF2521" w:eastAsiaTheme="minorHAnsi" w:hAnsi="QCF2521" w:hint="cs"/>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521" w:eastAsiaTheme="minorHAnsi" w:hAnsi="QCF2521" w:cs="QCF252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21" w:eastAsiaTheme="minorHAnsi" w:hAnsi="QCF2521" w:cs="QCF2521"/>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autoSpaceDE w:val="0"/>
              <w:autoSpaceDN w:val="0"/>
              <w:bidi w:val="0"/>
              <w:adjustRightInd w:val="0"/>
              <w:jc w:val="right"/>
              <w:rPr>
                <w:rFonts w:ascii="Arial" w:eastAsiaTheme="minorHAnsi" w:hAnsi="Arial" w:cstheme="minorBidi"/>
                <w:sz w:val="20"/>
                <w:szCs w:val="20"/>
                <w:rtl/>
                <w:lang w:bidi="ar-SA"/>
              </w:rPr>
            </w:pPr>
          </w:p>
          <w:p w:rsidR="00E5681E" w:rsidRPr="00E5681E" w:rsidRDefault="00E5681E" w:rsidP="00E5681E">
            <w:pPr>
              <w:autoSpaceDE w:val="0"/>
              <w:autoSpaceDN w:val="0"/>
              <w:bidi w:val="0"/>
              <w:adjustRightInd w:val="0"/>
              <w:jc w:val="right"/>
              <w:rPr>
                <w:rFonts w:ascii="Arial" w:eastAsiaTheme="minorHAnsi" w:hAnsi="Arial" w:cstheme="minorBidi"/>
                <w:sz w:val="20"/>
                <w:szCs w:val="20"/>
                <w:rtl/>
                <w:lang w:bidi="ar-SA"/>
              </w:rPr>
            </w:pPr>
          </w:p>
          <w:p w:rsidR="00E5681E" w:rsidRPr="00E5681E" w:rsidRDefault="00E5681E" w:rsidP="00E5681E">
            <w:pPr>
              <w:autoSpaceDE w:val="0"/>
              <w:autoSpaceDN w:val="0"/>
              <w:bidi w:val="0"/>
              <w:adjustRightInd w:val="0"/>
              <w:jc w:val="right"/>
              <w:rPr>
                <w:rFonts w:ascii="Arial" w:eastAsiaTheme="minorHAnsi" w:hAnsi="Arial" w:cstheme="minorBidi"/>
                <w:sz w:val="20"/>
                <w:szCs w:val="20"/>
                <w:lang w:bidi="ar-SA"/>
              </w:rPr>
            </w:pPr>
            <w:r w:rsidRPr="00E5681E">
              <w:rPr>
                <w:rFonts w:ascii="Arial" w:eastAsiaTheme="minorHAnsi" w:hAnsi="Arial" w:cstheme="minorBidi" w:hint="cs"/>
                <w:sz w:val="20"/>
                <w:szCs w:val="20"/>
                <w:rtl/>
                <w:lang w:bidi="ar-SA"/>
              </w:rPr>
              <w:t>الذاريات</w:t>
            </w:r>
          </w:p>
          <w:p w:rsidR="00E5681E" w:rsidRPr="00E5681E" w:rsidRDefault="00E5681E" w:rsidP="00E5681E">
            <w:pPr>
              <w:rPr>
                <w:rFonts w:ascii="Arial" w:eastAsiaTheme="minorHAnsi" w:hAnsi="Arial" w:cstheme="minorBidi"/>
                <w:sz w:val="20"/>
                <w:szCs w:val="20"/>
                <w:rtl/>
                <w:lang w:bidi="ar-SA"/>
              </w:rPr>
            </w:pP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7،8</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صدق الرسول- صلى الله عليه وسلم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 xml:space="preserve"> ورسالته، ونفي التهم عنه.</w:t>
            </w:r>
          </w:p>
        </w:tc>
      </w:tr>
      <w:tr w:rsidR="00E5681E" w:rsidRPr="00E5681E" w:rsidTr="00B67CDA">
        <w:trPr>
          <w:trHeight w:val="827"/>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12</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color w:val="9DAB0C"/>
                <w:sz w:val="27"/>
                <w:szCs w:val="27"/>
                <w:rtl/>
                <w:lang w:bidi="ar-SA"/>
              </w:rPr>
            </w:pPr>
            <w:r w:rsidRPr="00E5681E">
              <w:rPr>
                <w:rFonts w:ascii="QCF2BSML" w:eastAsiaTheme="minorHAnsi" w:hAnsi="QCF2BSML" w:cs="QCF2BSML"/>
                <w:b/>
                <w:bCs/>
                <w:color w:val="000000"/>
                <w:sz w:val="20"/>
                <w:szCs w:val="20"/>
                <w:rtl/>
                <w:lang w:bidi="ar-SA"/>
              </w:rPr>
              <w:t>ﭧﭐﭨﭐﱡﭐ</w:t>
            </w:r>
            <w:r w:rsidRPr="00E5681E">
              <w:rPr>
                <w:rFonts w:ascii="QCF2526" w:eastAsiaTheme="minorHAnsi" w:hAnsi="QCF2526" w:cs="QCF252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ﱁ</w:t>
            </w:r>
            <w:r w:rsidRPr="00E5681E">
              <w:rPr>
                <w:rFonts w:ascii="QCF2526" w:eastAsiaTheme="minorHAnsi" w:hAnsi="QCF2526" w:cs="QCF252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ﱂ</w:t>
            </w:r>
            <w:r w:rsidRPr="00E5681E">
              <w:rPr>
                <w:rFonts w:ascii="QCF2526" w:eastAsiaTheme="minorHAnsi" w:hAnsi="QCF2526" w:cs="QCF252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ﱃ</w:t>
            </w:r>
            <w:r w:rsidRPr="00E5681E">
              <w:rPr>
                <w:rFonts w:ascii="QCF2526" w:eastAsiaTheme="minorHAnsi" w:hAnsi="QCF2526" w:cs="QCF252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ﱄ</w:t>
            </w:r>
            <w:r w:rsidRPr="00E5681E">
              <w:rPr>
                <w:rFonts w:ascii="QCF2BSML" w:eastAsiaTheme="minorHAnsi" w:hAnsi="QCF2BSML" w:cs="QCF2BSML"/>
                <w:b/>
                <w:bCs/>
                <w:color w:val="000000"/>
                <w:sz w:val="20"/>
                <w:szCs w:val="20"/>
                <w:rtl/>
                <w:lang w:bidi="ar-SA"/>
              </w:rPr>
              <w:t>ﭐ</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526" w:eastAsiaTheme="minorHAnsi" w:hAnsi="QCF2526" w:hint="cs"/>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26" w:eastAsiaTheme="minorHAnsi" w:hAnsi="QCF2526" w:cs="QCF252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26" w:eastAsiaTheme="minorHAnsi" w:hAnsi="QCF2526" w:cs="QCF252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26" w:eastAsiaTheme="minorHAnsi" w:hAnsi="QCF2526" w:cs="QCF252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26" w:eastAsiaTheme="minorHAnsi" w:hAnsi="QCF2526" w:cs="QCF252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color w:val="9DAB0C"/>
                <w:sz w:val="27"/>
                <w:szCs w:val="27"/>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النجم</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صدق الرسول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صلى الله عليه وسلم- ورسالته، ونفي التهم عنه.</w:t>
            </w:r>
          </w:p>
        </w:tc>
      </w:tr>
      <w:tr w:rsidR="00E5681E" w:rsidRPr="00E5681E" w:rsidTr="00B67CDA">
        <w:trPr>
          <w:trHeight w:val="1114"/>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lastRenderedPageBreak/>
              <w:t>13</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ﲞ</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ﲟ</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ﲠ</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ﲡ</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ﲢ</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ﲣ</w:t>
            </w:r>
            <w:r w:rsidRPr="00E5681E">
              <w:rPr>
                <w:rFonts w:ascii="Courier New" w:eastAsiaTheme="minorHAnsi" w:hAnsi="Courier New" w:cs="Courier New" w:hint="cs"/>
                <w:b/>
                <w:bCs/>
                <w:color w:val="0000A5"/>
                <w:sz w:val="20"/>
                <w:szCs w:val="20"/>
                <w:rtl/>
                <w:lang w:bidi="ar-SA"/>
              </w:rPr>
              <w:t>ﲤ</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ﲥ</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ﲦ</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ﲧ</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ﲨ</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ﲩ</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ﲪ</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ﲫ</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ﲬ</w:t>
            </w:r>
            <w:r w:rsidRPr="00E5681E">
              <w:rPr>
                <w:rFonts w:ascii="Arial Unicode MS" w:eastAsiaTheme="minorHAnsi" w:hAnsi="Arial Unicode MS" w:cs="Arial Unicode MS" w:hint="cs"/>
                <w:b/>
                <w:bCs/>
                <w:color w:val="0000A5"/>
                <w:sz w:val="20"/>
                <w:szCs w:val="20"/>
                <w:rtl/>
                <w:lang w:bidi="ar-SA"/>
              </w:rPr>
              <w:t>ﲭ</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ﲮ</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ﲯ</w:t>
            </w:r>
            <w:r w:rsidRPr="00E5681E">
              <w:rPr>
                <w:rFonts w:ascii="QCF2556" w:eastAsiaTheme="minorHAnsi" w:hAnsi="QCF2556" w:cs="QCF255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ﲰ</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ﲱ</w:t>
            </w:r>
            <w:r w:rsidRPr="00E5681E">
              <w:rPr>
                <w:rFonts w:ascii="QCF2556" w:eastAsiaTheme="minorHAnsi" w:hAnsi="QCF2556" w:cs="QCF255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ﲲ</w:t>
            </w:r>
            <w:r w:rsidRPr="00E5681E">
              <w:rPr>
                <w:rFonts w:ascii="QCF2556" w:eastAsiaTheme="minorHAnsi" w:hAnsi="QCF2556" w:cs="QCF255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التغابن</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7</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البعث في يوم الحساب.</w:t>
            </w:r>
          </w:p>
        </w:tc>
      </w:tr>
      <w:tr w:rsidR="00E5681E" w:rsidRPr="00E5681E" w:rsidTr="00B67CDA">
        <w:trPr>
          <w:trHeight w:val="930"/>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14</w:t>
            </w:r>
          </w:p>
        </w:tc>
        <w:tc>
          <w:tcPr>
            <w:tcW w:w="4678" w:type="dxa"/>
          </w:tcPr>
          <w:p w:rsidR="00E5681E" w:rsidRPr="00E5681E" w:rsidRDefault="00E5681E" w:rsidP="00E5681E">
            <w:pPr>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Arial Unicode MS" w:eastAsiaTheme="minorHAnsi" w:hAnsi="Arial Unicode MS" w:cs="Arial Unicode MS" w:hint="cs"/>
                <w:b/>
                <w:bCs/>
                <w:color w:val="000000"/>
                <w:sz w:val="20"/>
                <w:szCs w:val="20"/>
                <w:rtl/>
                <w:lang w:bidi="ar-SA"/>
              </w:rPr>
              <w:t>ﱹ</w:t>
            </w:r>
            <w:r w:rsidRPr="00E5681E">
              <w:rPr>
                <w:rFonts w:ascii="Arial Unicode MS" w:eastAsiaTheme="minorHAnsi" w:hAnsi="Arial Unicode MS" w:cs="Arial Unicode MS" w:hint="cs"/>
                <w:b/>
                <w:bCs/>
                <w:color w:val="0000A5"/>
                <w:sz w:val="20"/>
                <w:szCs w:val="20"/>
                <w:rtl/>
                <w:lang w:bidi="ar-SA"/>
              </w:rPr>
              <w:t>ﱺ</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ﱻ</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ﱼ</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ﱽ</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ﱾ</w:t>
            </w:r>
            <w:r w:rsidRPr="00E5681E">
              <w:rPr>
                <w:rFonts w:ascii="QCF2BSML" w:eastAsiaTheme="minorHAnsi" w:hAnsi="QCF2BSML" w:cs="QCF2BSML"/>
                <w:b/>
                <w:bCs/>
                <w:color w:val="000000"/>
                <w:sz w:val="20"/>
                <w:szCs w:val="20"/>
                <w:rtl/>
                <w:lang w:bidi="ar-SA"/>
              </w:rPr>
              <w:t>ﭐ</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ﱿ</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ﲀ</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ﲁ</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ﲅ</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ﲆ</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ﲇ</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ﲈ</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ﲉ</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color w:val="000000"/>
                <w:sz w:val="33"/>
                <w:szCs w:val="33"/>
                <w:rtl/>
                <w:lang w:bidi="ar-SA"/>
              </w:rPr>
              <w:t>ﭐ</w:t>
            </w:r>
            <w:r w:rsidRPr="00E5681E">
              <w:rPr>
                <w:rFonts w:ascii="QCF2564" w:eastAsiaTheme="minorHAnsi" w:hAnsi="QCF2564" w:cs="QCF2564"/>
                <w:color w:val="000000"/>
                <w:sz w:val="2"/>
                <w:szCs w:val="2"/>
                <w:rtl/>
                <w:lang w:bidi="ar-SA"/>
              </w:rPr>
              <w:t xml:space="preserve"> </w:t>
            </w:r>
            <w:r w:rsidRPr="00E5681E">
              <w:rPr>
                <w:rFonts w:ascii="Arial Unicode MS" w:eastAsiaTheme="minorHAnsi" w:hAnsi="Arial Unicode MS" w:cs="Arial Unicode MS" w:hint="cs"/>
                <w:b/>
                <w:bCs/>
                <w:color w:val="000000"/>
                <w:sz w:val="20"/>
                <w:szCs w:val="20"/>
                <w:rtl/>
                <w:lang w:bidi="ar-SA"/>
              </w:rPr>
              <w:t>ﲋ</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ﲌ</w:t>
            </w:r>
            <w:r w:rsidRPr="00E5681E">
              <w:rPr>
                <w:rFonts w:ascii="QCF2564" w:eastAsiaTheme="minorHAnsi" w:hAnsi="QCF2564" w:cs="QCF256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ﲍ</w:t>
            </w:r>
            <w:r w:rsidRPr="00E5681E">
              <w:rPr>
                <w:rFonts w:ascii="QCF2564" w:eastAsiaTheme="minorHAnsi" w:hAnsi="QCF2564" w:cs="QCF256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ﲎ</w:t>
            </w:r>
            <w:r w:rsidRPr="00E5681E">
              <w:rPr>
                <w:rFonts w:ascii="QCF2564" w:eastAsiaTheme="minorHAnsi" w:hAnsi="QCF2564" w:cs="QCF256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ﲏ</w:t>
            </w:r>
            <w:r w:rsidRPr="00E5681E">
              <w:rPr>
                <w:rFonts w:ascii="QCF2564" w:eastAsiaTheme="minorHAnsi" w:hAnsi="QCF2564" w:cs="QCF256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القلم</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صدق الرسول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صلى الله عليه وسلم- ونفي التهم عنه.</w:t>
            </w:r>
            <w:r w:rsidRPr="00E5681E">
              <w:rPr>
                <w:rFonts w:ascii="Simplified Arabic" w:eastAsiaTheme="minorHAnsi" w:hAnsi="Simplified Arabic" w:cs="Simplified Arabic"/>
                <w:sz w:val="20"/>
                <w:szCs w:val="20"/>
                <w:rtl/>
                <w:lang w:bidi="ar-SA"/>
              </w:rPr>
              <w:t xml:space="preserve"> </w:t>
            </w:r>
          </w:p>
          <w:p w:rsidR="00E5681E" w:rsidRPr="00E5681E" w:rsidRDefault="00E5681E" w:rsidP="00E5681E">
            <w:pPr>
              <w:jc w:val="center"/>
              <w:rPr>
                <w:rFonts w:ascii="Simplified Arabic" w:eastAsiaTheme="minorHAnsi" w:hAnsi="Simplified Arabic" w:cs="Simplified Arabic"/>
                <w:sz w:val="20"/>
                <w:szCs w:val="20"/>
                <w:rtl/>
                <w:lang w:bidi="ar-SA"/>
              </w:rPr>
            </w:pPr>
          </w:p>
        </w:tc>
      </w:tr>
      <w:tr w:rsidR="00E5681E" w:rsidRPr="00E5681E" w:rsidTr="00B67CDA">
        <w:trPr>
          <w:trHeight w:val="1175"/>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15</w:t>
            </w:r>
          </w:p>
        </w:tc>
        <w:tc>
          <w:tcPr>
            <w:tcW w:w="4678" w:type="dxa"/>
          </w:tcPr>
          <w:p w:rsidR="00E5681E" w:rsidRPr="00E5681E" w:rsidRDefault="00E5681E" w:rsidP="00E5681E">
            <w:pPr>
              <w:rPr>
                <w:rFonts w:ascii="Arial" w:eastAsiaTheme="minorHAnsi" w:hAnsi="Arial" w:cstheme="minorBidi"/>
                <w:b/>
                <w:bCs/>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color w:val="9DAB0C"/>
                <w:sz w:val="27"/>
                <w:szCs w:val="27"/>
                <w:rtl/>
                <w:lang w:bidi="ar-SA"/>
              </w:rPr>
            </w:pPr>
            <w:r w:rsidRPr="00E5681E">
              <w:rPr>
                <w:rFonts w:ascii="QCF2BSML" w:eastAsiaTheme="minorHAnsi" w:hAnsi="QCF2BSML" w:cs="QCF2BSML"/>
                <w:b/>
                <w:bCs/>
                <w:color w:val="000000"/>
                <w:sz w:val="20"/>
                <w:szCs w:val="20"/>
                <w:rtl/>
                <w:lang w:bidi="ar-SA"/>
              </w:rPr>
              <w:t>ﭧﭐﭨﭐﱡﭐ</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68" w:eastAsiaTheme="minorHAnsi" w:hAnsi="QCF2568" w:cs="QCF256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68" w:eastAsiaTheme="minorHAnsi" w:hAnsi="QCF2568" w:cs="QCF256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ﱐ</w:t>
            </w:r>
            <w:r w:rsidRPr="00E5681E">
              <w:rPr>
                <w:rFonts w:ascii="QCF2568" w:eastAsiaTheme="minorHAnsi" w:hAnsi="QCF2568" w:cs="QCF256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ﭐﭐ</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ﱑ</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ﱒ</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ﱓ</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ﱔ</w:t>
            </w:r>
            <w:r w:rsidRPr="00E5681E">
              <w:rPr>
                <w:rFonts w:ascii="QCF2568" w:eastAsiaTheme="minorHAnsi" w:hAnsi="QCF2568" w:cs="QCF256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ﭐﭐ</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ﱕ</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ﱖ</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ﱗ</w:t>
            </w:r>
            <w:r w:rsidRPr="00E5681E">
              <w:rPr>
                <w:rFonts w:ascii="QCF2568" w:eastAsiaTheme="minorHAnsi" w:hAnsi="QCF2568" w:cs="QCF256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ﱘ</w:t>
            </w:r>
            <w:r w:rsidRPr="00E5681E">
              <w:rPr>
                <w:rFonts w:ascii="QCF2568" w:eastAsiaTheme="minorHAnsi" w:hAnsi="QCF2568" w:cs="QCF256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ﱙ</w:t>
            </w:r>
            <w:r w:rsidRPr="00E5681E">
              <w:rPr>
                <w:rFonts w:ascii="QCF2568" w:eastAsiaTheme="minorHAnsi" w:hAnsi="QCF2568" w:cs="QCF256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ﱚ</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ﱛ</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ﱜ</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ﱝ</w:t>
            </w:r>
            <w:r w:rsidRPr="00E5681E">
              <w:rPr>
                <w:rFonts w:ascii="QCF2568" w:eastAsiaTheme="minorHAnsi" w:hAnsi="QCF2568" w:cs="QCF2568"/>
                <w:b/>
                <w:bCs/>
                <w:color w:val="0000A5"/>
                <w:sz w:val="20"/>
                <w:szCs w:val="20"/>
                <w:rtl/>
                <w:lang w:bidi="ar-SA"/>
              </w:rPr>
              <w:t>ﱞ</w:t>
            </w:r>
            <w:r w:rsidRPr="00E5681E">
              <w:rPr>
                <w:rFonts w:ascii="QCF2568" w:eastAsiaTheme="minorHAnsi" w:hAnsi="QCF2568" w:cs="QCF2568"/>
                <w:b/>
                <w:bCs/>
                <w:color w:val="000000"/>
                <w:sz w:val="20"/>
                <w:szCs w:val="20"/>
                <w:rtl/>
                <w:lang w:bidi="ar-SA"/>
              </w:rPr>
              <w:t xml:space="preserve"> ﱟ ﱠ ﱡ ﱢ</w:t>
            </w:r>
            <w:r w:rsidRPr="00E5681E">
              <w:rPr>
                <w:rFonts w:ascii="QCF2568" w:eastAsiaTheme="minorHAnsi" w:hAnsi="QCF2568" w:hint="cs"/>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ﱣ</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ﱤ</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ﱥ</w:t>
            </w:r>
            <w:r w:rsidRPr="00E5681E">
              <w:rPr>
                <w:rFonts w:ascii="Arial Unicode MS" w:eastAsiaTheme="minorHAnsi" w:hAnsi="Arial Unicode MS" w:cs="Arial Unicode MS" w:hint="cs"/>
                <w:b/>
                <w:bCs/>
                <w:color w:val="0000A5"/>
                <w:sz w:val="20"/>
                <w:szCs w:val="20"/>
                <w:rtl/>
                <w:lang w:bidi="ar-SA"/>
              </w:rPr>
              <w:t>ﱦ</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ﱧ</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ﱨ</w:t>
            </w:r>
            <w:r w:rsidRPr="00E5681E">
              <w:rPr>
                <w:rFonts w:ascii="QCF2568" w:eastAsiaTheme="minorHAnsi" w:hAnsi="QCF2568" w:cs="QCF2568"/>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ﱩ</w:t>
            </w:r>
            <w:r w:rsidRPr="00E5681E">
              <w:rPr>
                <w:rFonts w:ascii="QCF2568" w:eastAsiaTheme="minorHAnsi" w:hAnsi="QCF2568" w:cs="QCF2568"/>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ﱪ</w:t>
            </w:r>
            <w:r w:rsidRPr="00E5681E">
              <w:rPr>
                <w:rFonts w:ascii="QCF2568" w:eastAsiaTheme="minorHAnsi" w:hAnsi="QCF2568" w:cs="QCF2568"/>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7"/>
                <w:szCs w:val="27"/>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الحاقة</w:t>
            </w:r>
          </w:p>
        </w:tc>
        <w:tc>
          <w:tcPr>
            <w:tcW w:w="993"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38،39،40،41،42.</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صدق الرسول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صلى الله عليه وسلم- ورسالته، ونفي التهم عنه.</w:t>
            </w:r>
          </w:p>
        </w:tc>
      </w:tr>
      <w:tr w:rsidR="00E5681E" w:rsidRPr="00E5681E" w:rsidTr="00B67CDA">
        <w:trPr>
          <w:trHeight w:val="1560"/>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16</w:t>
            </w:r>
          </w:p>
        </w:tc>
        <w:tc>
          <w:tcPr>
            <w:tcW w:w="4678" w:type="dxa"/>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autoSpaceDE w:val="0"/>
              <w:autoSpaceDN w:val="0"/>
              <w:adjustRightInd w:val="0"/>
              <w:rPr>
                <w:rFonts w:ascii="@Arial Unicode MS" w:eastAsia="@Arial Unicode MS" w:hAnsi="QCF2BSML"/>
                <w:color w:val="9DAB0C"/>
                <w:sz w:val="27"/>
                <w:szCs w:val="27"/>
                <w:lang w:bidi="ar-SA"/>
              </w:rPr>
            </w:pPr>
            <w:r w:rsidRPr="00E5681E">
              <w:rPr>
                <w:rFonts w:ascii="QCF2BSML" w:eastAsiaTheme="minorHAnsi" w:hAnsi="QCF2BSML" w:cs="QCF2BSML"/>
                <w:b/>
                <w:bCs/>
                <w:color w:val="000000"/>
                <w:sz w:val="20"/>
                <w:szCs w:val="20"/>
                <w:rtl/>
                <w:lang w:bidi="ar-SA"/>
              </w:rPr>
              <w:t>ﭧﭐﭨﭐﱡﭐ</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ﲅ</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ﲆ</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ﲇ</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ﲈ</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ﲉ</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ﲋ</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ﲌ</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ﲍ</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ﲎ</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ﲏ</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ﲐ</w:t>
            </w:r>
            <w:r w:rsidRPr="00E5681E">
              <w:rPr>
                <w:rFonts w:ascii="QCF2BSML" w:eastAsiaTheme="minorHAnsi" w:hAnsi="QCF2BSML" w:cs="QCF2BSML"/>
                <w:b/>
                <w:bCs/>
                <w:color w:val="000000"/>
                <w:sz w:val="20"/>
                <w:szCs w:val="20"/>
                <w:rtl/>
                <w:lang w:bidi="ar-SA"/>
              </w:rPr>
              <w:t>ﭐ</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ﲑ</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ﲒ</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ﲓ</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ﲔ</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ﲕ</w:t>
            </w:r>
            <w:r w:rsidRPr="00E5681E">
              <w:rPr>
                <w:rFonts w:ascii="QCF2BSML" w:eastAsiaTheme="minorHAnsi" w:hAnsi="QCF2BSML" w:cs="QCF2BSML"/>
                <w:b/>
                <w:bCs/>
                <w:color w:val="000000"/>
                <w:sz w:val="20"/>
                <w:szCs w:val="20"/>
                <w:rtl/>
                <w:lang w:bidi="ar-SA"/>
              </w:rPr>
              <w:t>ﭐ</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ﲖ</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ﲗ</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ﲘ</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ﲙ</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ﲚ</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ﲛ</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ﲜ</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ﲝ</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ﲞ</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ﲟ</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ﲠ</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ﲡ</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ﲢ</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ﲣ</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ﲤ</w:t>
            </w:r>
            <w:r w:rsidRPr="00E5681E">
              <w:rPr>
                <w:rFonts w:ascii="QCF2586" w:eastAsiaTheme="minorHAnsi" w:hAnsi="QCF2586" w:cs="QCF2586"/>
                <w:b/>
                <w:bCs/>
                <w:color w:val="000000"/>
                <w:sz w:val="20"/>
                <w:szCs w:val="20"/>
                <w:rtl/>
                <w:lang w:bidi="ar-SA"/>
              </w:rPr>
              <w:t xml:space="preserve"> </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color w:val="000000"/>
                <w:sz w:val="33"/>
                <w:szCs w:val="33"/>
                <w:rtl/>
                <w:lang w:bidi="ar-SA"/>
              </w:rPr>
              <w:t>ﭐ</w:t>
            </w:r>
            <w:r w:rsidRPr="00E5681E">
              <w:rPr>
                <w:rFonts w:ascii="QCF2586" w:eastAsiaTheme="minorHAnsi" w:hAnsi="QCF2586" w:cs="QCF2586"/>
                <w:color w:val="000000"/>
                <w:sz w:val="2"/>
                <w:szCs w:val="2"/>
                <w:rtl/>
                <w:lang w:bidi="ar-SA"/>
              </w:rPr>
              <w:t xml:space="preserve"> </w:t>
            </w:r>
            <w:r w:rsidRPr="00E5681E">
              <w:rPr>
                <w:rFonts w:ascii="Courier New" w:eastAsiaTheme="minorHAnsi" w:hAnsi="Courier New" w:cs="Courier New" w:hint="cs"/>
                <w:b/>
                <w:bCs/>
                <w:color w:val="000000"/>
                <w:sz w:val="20"/>
                <w:szCs w:val="20"/>
                <w:rtl/>
                <w:lang w:bidi="ar-SA"/>
              </w:rPr>
              <w:t>ﲥ</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ﲦ</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ﲧ</w:t>
            </w:r>
            <w:r w:rsidRPr="00E5681E">
              <w:rPr>
                <w:rFonts w:ascii="QCF2586" w:eastAsiaTheme="minorHAnsi" w:hAnsi="QCF2586" w:cs="QCF258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ﲨ</w:t>
            </w:r>
            <w:r w:rsidRPr="00E5681E">
              <w:rPr>
                <w:rFonts w:ascii="QCF2586" w:eastAsiaTheme="minorHAnsi" w:hAnsi="QCF2586" w:cs="QCF258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ﲩ</w:t>
            </w:r>
            <w:r w:rsidRPr="00E5681E">
              <w:rPr>
                <w:rFonts w:ascii="QCF2BSML" w:eastAsiaTheme="minorHAnsi" w:hAnsi="QCF2BSML" w:cs="QCF2BSML" w:hint="cs"/>
                <w:b/>
                <w:bCs/>
                <w:color w:val="000000"/>
                <w:sz w:val="20"/>
                <w:szCs w:val="20"/>
                <w:rtl/>
                <w:lang w:bidi="ar-SA"/>
              </w:rPr>
              <w:t xml:space="preserve">      </w:t>
            </w:r>
            <w:r w:rsidRPr="00E5681E">
              <w:rPr>
                <w:rFonts w:ascii="QCF4_Hafs_46" w:hAnsi="QCF4_Hafs_46" w:cstheme="minorBidi"/>
                <w:b/>
                <w:bCs/>
                <w:color w:val="000000"/>
                <w:sz w:val="20"/>
                <w:szCs w:val="20"/>
                <w:lang w:bidi="ar"/>
              </w:rPr>
              <w:t></w:t>
            </w:r>
            <w:r w:rsidRPr="00E5681E">
              <w:rPr>
                <w:rFonts w:ascii="QCF4_Hafs_46" w:hAnsi="QCF4_Hafs_46" w:cstheme="minorBidi"/>
                <w:b/>
                <w:bCs/>
                <w:color w:val="000000"/>
                <w:sz w:val="20"/>
                <w:szCs w:val="20"/>
                <w:rtl/>
                <w:lang w:bidi="ar"/>
              </w:rPr>
              <w:t> </w:t>
            </w:r>
            <w:r w:rsidRPr="00E5681E">
              <w:rPr>
                <w:rFonts w:ascii="QCF4_Hafs_46" w:hAnsi="QCF4_Hafs_46" w:cstheme="minorBidi"/>
                <w:b/>
                <w:bCs/>
                <w:color w:val="000000"/>
                <w:sz w:val="20"/>
                <w:szCs w:val="20"/>
                <w:lang w:bidi="ar"/>
              </w:rPr>
              <w:t></w:t>
            </w:r>
            <w:r w:rsidRPr="00E5681E">
              <w:rPr>
                <w:rFonts w:ascii="QCF4_Hafs_46" w:hAnsi="QCF4_Hafs_46" w:cstheme="minorBidi"/>
                <w:b/>
                <w:bCs/>
                <w:color w:val="000000"/>
                <w:sz w:val="20"/>
                <w:szCs w:val="20"/>
                <w:rtl/>
                <w:lang w:bidi="ar"/>
              </w:rPr>
              <w:t> </w:t>
            </w:r>
            <w:r w:rsidRPr="00E5681E">
              <w:rPr>
                <w:rFonts w:ascii="QCF4_Hafs_46" w:hAnsi="QCF4_Hafs_46" w:cstheme="minorBidi"/>
                <w:b/>
                <w:bCs/>
                <w:color w:val="000000"/>
                <w:sz w:val="20"/>
                <w:szCs w:val="20"/>
                <w:lang w:bidi="ar"/>
              </w:rPr>
              <w:t></w:t>
            </w:r>
            <w:r w:rsidRPr="00E5681E">
              <w:rPr>
                <w:rFonts w:ascii="QCF4_Hafs_46" w:hAnsi="QCF4_Hafs_46" w:cstheme="minorBidi"/>
                <w:b/>
                <w:bCs/>
                <w:color w:val="000000"/>
                <w:sz w:val="20"/>
                <w:szCs w:val="20"/>
                <w:rtl/>
                <w:lang w:bidi="ar"/>
              </w:rPr>
              <w:t> </w:t>
            </w:r>
            <w:r w:rsidRPr="00E5681E">
              <w:rPr>
                <w:rFonts w:ascii="QCF4_Hafs_46" w:hAnsi="QCF4_Hafs_46" w:cstheme="minorBidi"/>
                <w:b/>
                <w:bCs/>
                <w:color w:val="000000"/>
                <w:sz w:val="20"/>
                <w:szCs w:val="20"/>
                <w:lang w:bidi="ar"/>
              </w:rPr>
              <w:t></w:t>
            </w:r>
            <w:r w:rsidRPr="00E5681E">
              <w:rPr>
                <w:rFonts w:ascii="QCF4_Hafs_46" w:hAnsi="QCF4_Hafs_46" w:cstheme="minorBidi"/>
                <w:b/>
                <w:bCs/>
                <w:color w:val="000000"/>
                <w:sz w:val="20"/>
                <w:szCs w:val="20"/>
                <w:rtl/>
                <w:lang w:bidi="ar"/>
              </w:rPr>
              <w:t> </w:t>
            </w:r>
            <w:r w:rsidRPr="00E5681E">
              <w:rPr>
                <w:rFonts w:ascii="QCF4_Hafs_46" w:hAnsi="QCF4_Hafs_46" w:cstheme="minorBidi"/>
                <w:b/>
                <w:bCs/>
                <w:color w:val="000000"/>
                <w:sz w:val="20"/>
                <w:szCs w:val="20"/>
                <w:lang w:bidi="ar"/>
              </w:rPr>
              <w:t></w:t>
            </w:r>
            <w:r w:rsidRPr="00E5681E">
              <w:rPr>
                <w:rFonts w:ascii="QCF4_Hafs_46" w:hAnsi="QCF4_Hafs_46" w:cstheme="minorBidi"/>
                <w:b/>
                <w:bCs/>
                <w:color w:val="000000"/>
                <w:sz w:val="20"/>
                <w:szCs w:val="20"/>
                <w:rtl/>
                <w:lang w:bidi="ar"/>
              </w:rPr>
              <w:t> </w:t>
            </w:r>
            <w:r w:rsidRPr="00E5681E">
              <w:rPr>
                <w:rFonts w:ascii="QCF4_Hafs_46" w:hAnsi="QCF4_Hafs_46" w:cstheme="minorBidi"/>
                <w:b/>
                <w:bCs/>
                <w:color w:val="000000"/>
                <w:sz w:val="20"/>
                <w:szCs w:val="20"/>
                <w:lang w:bidi="ar"/>
              </w:rPr>
              <w:t></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QCF2BSML" w:eastAsiaTheme="minorHAnsi" w:hAnsi="QCF2BSML" w:cs="QCF2BSML" w:hint="cs"/>
                <w:b/>
                <w:bCs/>
                <w:color w:val="000000"/>
                <w:sz w:val="20"/>
                <w:szCs w:val="20"/>
                <w:rtl/>
                <w:lang w:bidi="ar-SA"/>
              </w:rPr>
              <w:t xml:space="preserve">       </w:t>
            </w:r>
            <w:r w:rsidRPr="00E5681E">
              <w:rPr>
                <w:rFonts w:ascii="QCF2586" w:eastAsiaTheme="minorHAnsi" w:hAnsi="QCF2586" w:hint="cs"/>
                <w:color w:val="000000"/>
                <w:sz w:val="2"/>
                <w:szCs w:val="2"/>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التكوير</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15،16،17،18،19،20، 21،22،23</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صدق الرسول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صلى الله عليه وسلم- ورسالته، ونفي التهم عنه.</w:t>
            </w:r>
          </w:p>
        </w:tc>
      </w:tr>
      <w:tr w:rsidR="00E5681E" w:rsidRPr="00E5681E" w:rsidTr="00B67CDA">
        <w:trPr>
          <w:trHeight w:val="834"/>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17</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w:t>
            </w:r>
            <w:r w:rsidRPr="00E5681E">
              <w:rPr>
                <w:rFonts w:ascii="QCF2BSML" w:eastAsiaTheme="minorHAnsi" w:hAnsi="QCF2BSML" w:cs="QCF2BSML" w:hint="cs"/>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ﱡﭐ</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90" w:eastAsiaTheme="minorHAnsi" w:hAnsi="QCF2590" w:cs="QCF2590"/>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90" w:eastAsiaTheme="minorHAnsi" w:hAnsi="QCF2590" w:cs="QCF2590"/>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0" w:eastAsiaTheme="minorHAnsi" w:hAnsi="QCF2590" w:cs="QCF2590"/>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ﱐ</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ﱑ</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ﱒ</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ﱓ</w:t>
            </w:r>
            <w:r w:rsidRPr="00E5681E">
              <w:rPr>
                <w:rFonts w:ascii="QCF2590" w:eastAsiaTheme="minorHAnsi" w:hAnsi="QCF2590" w:cs="QCF2590"/>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ﱔ</w:t>
            </w:r>
            <w:r w:rsidRPr="00E5681E">
              <w:rPr>
                <w:rFonts w:ascii="QCF2BSML" w:eastAsiaTheme="minorHAnsi" w:hAnsi="QCF2BSML" w:cs="QCF2BSML"/>
                <w:b/>
                <w:bCs/>
                <w:color w:val="000000"/>
                <w:sz w:val="20"/>
                <w:szCs w:val="20"/>
                <w:rtl/>
                <w:lang w:bidi="ar-SA"/>
              </w:rPr>
              <w:t>ﱠ</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البروج</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البعث ويوم الحساب.</w:t>
            </w:r>
          </w:p>
        </w:tc>
      </w:tr>
      <w:tr w:rsidR="00E5681E" w:rsidRPr="00E5681E" w:rsidTr="00B67CDA">
        <w:trPr>
          <w:trHeight w:val="908"/>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18</w:t>
            </w: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lang w:bidi="ar-SA"/>
              </w:rPr>
            </w:pPr>
            <w:r w:rsidRPr="00E5681E">
              <w:rPr>
                <w:rFonts w:ascii="QCF2BSML" w:eastAsiaTheme="minorHAnsi" w:hAnsi="QCF2BSML" w:cs="QCF2BSML"/>
                <w:b/>
                <w:bCs/>
                <w:color w:val="000000"/>
                <w:sz w:val="20"/>
                <w:szCs w:val="20"/>
                <w:rtl/>
                <w:lang w:bidi="ar-SA"/>
              </w:rPr>
              <w:t>ﭧﭐﭨﭐﱡﭐ</w:t>
            </w:r>
            <w:r w:rsidRPr="00E5681E">
              <w:rPr>
                <w:rFonts w:ascii="QCF2591" w:eastAsiaTheme="minorHAnsi" w:hAnsi="QCF2591" w:cs="QCF259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ﱁ</w:t>
            </w:r>
            <w:r w:rsidRPr="00E5681E">
              <w:rPr>
                <w:rFonts w:ascii="QCF2591" w:eastAsiaTheme="minorHAnsi" w:hAnsi="QCF2591" w:cs="QCF259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ﱂ</w:t>
            </w:r>
            <w:r w:rsidRPr="00E5681E">
              <w:rPr>
                <w:rFonts w:ascii="QCF2591" w:eastAsiaTheme="minorHAnsi" w:hAnsi="QCF2591" w:cs="QCF259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ﱃ</w:t>
            </w:r>
            <w:r w:rsidRPr="00E5681E">
              <w:rPr>
                <w:rFonts w:ascii="QCF2BSML" w:eastAsiaTheme="minorHAnsi" w:hAnsi="QCF2BSML" w:cs="QCF2BSML"/>
                <w:b/>
                <w:bCs/>
                <w:color w:val="000000"/>
                <w:sz w:val="20"/>
                <w:szCs w:val="20"/>
                <w:rtl/>
                <w:lang w:bidi="ar-SA"/>
              </w:rPr>
              <w:t>ﭐ</w:t>
            </w:r>
            <w:r w:rsidRPr="00E5681E">
              <w:rPr>
                <w:rFonts w:ascii="QCF2591" w:eastAsiaTheme="minorHAnsi" w:hAnsi="QCF2591" w:cs="QCF259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ﱄ</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ﱅ</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ﱆ</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ﱇ</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ﱈ</w:t>
            </w:r>
            <w:r w:rsidRPr="00E5681E">
              <w:rPr>
                <w:rFonts w:ascii="QCF2BSML" w:eastAsiaTheme="minorHAnsi" w:hAnsi="QCF2BSML" w:cs="QCF2BSML"/>
                <w:b/>
                <w:bCs/>
                <w:color w:val="000000"/>
                <w:sz w:val="20"/>
                <w:szCs w:val="20"/>
                <w:rtl/>
                <w:lang w:bidi="ar-SA"/>
              </w:rPr>
              <w:t>ﭐ</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ﱉ</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ﱊ</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ﱋ</w:t>
            </w:r>
            <w:r w:rsidRPr="00E5681E">
              <w:rPr>
                <w:rFonts w:ascii="QCF2591" w:eastAsiaTheme="minorHAnsi" w:hAnsi="QCF2591" w:cs="QCF2591"/>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ﱌ</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ﱍ</w:t>
            </w:r>
            <w:r w:rsidRPr="00E5681E">
              <w:rPr>
                <w:rFonts w:ascii="QCF2591" w:eastAsiaTheme="minorHAnsi" w:hAnsi="QCF2591" w:cs="QCF259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ﱎ</w:t>
            </w:r>
            <w:r w:rsidRPr="00E5681E">
              <w:rPr>
                <w:rFonts w:ascii="QCF2591" w:eastAsiaTheme="minorHAnsi" w:hAnsi="QCF2591" w:cs="QCF2591"/>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ﱏ</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ﱐ</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ﱑ</w:t>
            </w:r>
            <w:r w:rsidRPr="00E5681E">
              <w:rPr>
                <w:rFonts w:ascii="QCF2591" w:eastAsiaTheme="minorHAnsi" w:hAnsi="QCF2591" w:cs="QCF2591"/>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ﱒ</w:t>
            </w:r>
            <w:r w:rsidRPr="00E5681E">
              <w:rPr>
                <w:rFonts w:ascii="QCF2591" w:eastAsiaTheme="minorHAnsi" w:hAnsi="QCF2591" w:cs="QCF2591"/>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الطارق</w:t>
            </w: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tc>
        <w:tc>
          <w:tcPr>
            <w:tcW w:w="993" w:type="dxa"/>
          </w:tcPr>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1،2،3،4.</w:t>
            </w: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يوم الحساب.</w:t>
            </w:r>
          </w:p>
        </w:tc>
      </w:tr>
      <w:tr w:rsidR="00E5681E" w:rsidRPr="00E5681E" w:rsidTr="00B67CDA">
        <w:trPr>
          <w:trHeight w:val="1185"/>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19</w:t>
            </w:r>
          </w:p>
        </w:tc>
        <w:tc>
          <w:tcPr>
            <w:tcW w:w="4678" w:type="dxa"/>
          </w:tcPr>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ﱭ</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ﱮ</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ﱯ</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ﱰ</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ﱱ</w:t>
            </w:r>
            <w:r w:rsidRPr="00E5681E">
              <w:rPr>
                <w:rFonts w:ascii="QCF2BSML" w:eastAsiaTheme="minorHAnsi" w:hAnsi="QCF2BSML" w:cs="QCF2BSML"/>
                <w:b/>
                <w:bCs/>
                <w:color w:val="000000"/>
                <w:sz w:val="20"/>
                <w:szCs w:val="20"/>
                <w:rtl/>
                <w:lang w:bidi="ar-SA"/>
              </w:rPr>
              <w:t>ﭐ</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ﱲ</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ﱳ</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ﱴ</w:t>
            </w:r>
            <w:r w:rsidRPr="00E5681E">
              <w:rPr>
                <w:rFonts w:ascii="QCF2594" w:eastAsiaTheme="minorHAnsi" w:hAnsi="QCF2594" w:cs="QCF2594"/>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ﱵ</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ﱶ</w:t>
            </w:r>
            <w:r w:rsidRPr="00E5681E">
              <w:rPr>
                <w:rFonts w:ascii="QCF2BSML" w:eastAsiaTheme="minorHAnsi" w:hAnsi="QCF2BSML" w:cs="QCF2BSML"/>
                <w:b/>
                <w:bCs/>
                <w:color w:val="000000"/>
                <w:sz w:val="20"/>
                <w:szCs w:val="20"/>
                <w:rtl/>
                <w:lang w:bidi="ar-SA"/>
              </w:rPr>
              <w:t>ﭐﭐ</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ﱷ</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ﱸ</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ﱹ</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ﱺ</w:t>
            </w:r>
            <w:r w:rsidRPr="00E5681E">
              <w:rPr>
                <w:rFonts w:ascii="QCF2594" w:eastAsiaTheme="minorHAnsi" w:hAnsi="QCF2594" w:cs="QCF259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ﱻ</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ﱼ</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ﱽ</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ﱾ</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ﱿ</w:t>
            </w:r>
            <w:r w:rsidRPr="00E5681E">
              <w:rPr>
                <w:rFonts w:ascii="QCF2594" w:eastAsiaTheme="minorHAnsi" w:hAnsi="QCF2594" w:cs="QCF2594"/>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ﲀ</w:t>
            </w:r>
            <w:r w:rsidRPr="00E5681E">
              <w:rPr>
                <w:rFonts w:ascii="QCF2594" w:eastAsiaTheme="minorHAnsi" w:hAnsi="QCF2594" w:cs="QCF2594"/>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البلد</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1،2،3،4.</w:t>
            </w:r>
          </w:p>
        </w:tc>
        <w:tc>
          <w:tcPr>
            <w:tcW w:w="3402" w:type="dxa"/>
          </w:tcPr>
          <w:p w:rsidR="00E5681E" w:rsidRPr="00E5681E" w:rsidRDefault="00E5681E" w:rsidP="00E5681E">
            <w:pPr>
              <w:bidi w:val="0"/>
              <w:jc w:val="right"/>
              <w:rPr>
                <w:rFonts w:ascii="Simplified Arabic" w:eastAsiaTheme="minorHAnsi" w:hAnsi="Simplified Arabic" w:cs="Simplified Arabic"/>
                <w:sz w:val="20"/>
                <w:szCs w:val="20"/>
                <w:rtl/>
                <w:lang w:bidi="ar-SA"/>
              </w:rPr>
            </w:pPr>
          </w:p>
          <w:p w:rsidR="00E5681E" w:rsidRPr="00E5681E" w:rsidRDefault="00E5681E" w:rsidP="00E5681E">
            <w:pPr>
              <w:bidi w:val="0"/>
              <w:jc w:val="right"/>
              <w:rPr>
                <w:rFonts w:ascii="Simplified Arabic" w:eastAsiaTheme="minorHAnsi" w:hAnsi="Simplified Arabic" w:cs="Simplified Arabic"/>
                <w:sz w:val="20"/>
                <w:szCs w:val="20"/>
                <w:lang w:bidi="ar-SA"/>
              </w:rPr>
            </w:pPr>
            <w:r w:rsidRPr="00E5681E">
              <w:rPr>
                <w:rFonts w:ascii="Simplified Arabic" w:eastAsiaTheme="minorHAnsi" w:hAnsi="Simplified Arabic" w:cs="Simplified Arabic" w:hint="cs"/>
                <w:sz w:val="20"/>
                <w:szCs w:val="20"/>
                <w:rtl/>
                <w:lang w:bidi="ar-SA"/>
              </w:rPr>
              <w:t xml:space="preserve">صدق الرسول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صلى الله عليه وسلم- ومكانته.</w:t>
            </w:r>
            <w:r w:rsidRPr="00E5681E">
              <w:rPr>
                <w:rFonts w:ascii="Simplified Arabic" w:eastAsiaTheme="minorHAnsi" w:hAnsi="Simplified Arabic" w:cs="Simplified Arabic"/>
                <w:sz w:val="20"/>
                <w:szCs w:val="20"/>
                <w:rtl/>
                <w:lang w:bidi="ar-SA"/>
              </w:rPr>
              <w:t xml:space="preserve"> </w:t>
            </w:r>
          </w:p>
          <w:p w:rsidR="00E5681E" w:rsidRPr="00E5681E" w:rsidRDefault="00E5681E" w:rsidP="00E5681E">
            <w:pPr>
              <w:bidi w:val="0"/>
              <w:rPr>
                <w:rFonts w:ascii="Simplified Arabic" w:eastAsiaTheme="minorHAnsi" w:hAnsi="Simplified Arabic" w:cs="Simplified Arabic"/>
                <w:sz w:val="20"/>
                <w:szCs w:val="20"/>
                <w:lang w:bidi="ar-SA"/>
              </w:rPr>
            </w:pPr>
          </w:p>
        </w:tc>
      </w:tr>
      <w:tr w:rsidR="00E5681E" w:rsidRPr="00E5681E" w:rsidTr="00B67CDA">
        <w:trPr>
          <w:trHeight w:val="1131"/>
        </w:trPr>
        <w:tc>
          <w:tcPr>
            <w:tcW w:w="708" w:type="dxa"/>
            <w:shd w:val="clear" w:color="auto" w:fill="D9D9D9" w:themeFill="background1" w:themeFillShade="D9"/>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20</w:t>
            </w:r>
          </w:p>
          <w:p w:rsidR="00E5681E" w:rsidRPr="00E5681E" w:rsidRDefault="00E5681E" w:rsidP="00E5681E">
            <w:pPr>
              <w:rPr>
                <w:rFonts w:asciiTheme="minorHAnsi" w:eastAsiaTheme="minorHAnsi" w:hAnsiTheme="minorHAnsi" w:cstheme="minorBidi"/>
                <w:b/>
                <w:bCs/>
                <w:sz w:val="20"/>
                <w:szCs w:val="20"/>
                <w:rtl/>
                <w:lang w:bidi="ar-SA"/>
              </w:rPr>
            </w:pPr>
          </w:p>
          <w:p w:rsidR="00E5681E" w:rsidRPr="00E5681E" w:rsidRDefault="00E5681E" w:rsidP="00E5681E">
            <w:pPr>
              <w:rPr>
                <w:rFonts w:asciiTheme="minorHAnsi" w:eastAsiaTheme="minorHAnsi" w:hAnsiTheme="minorHAnsi" w:cstheme="minorBidi"/>
                <w:b/>
                <w:bCs/>
                <w:sz w:val="20"/>
                <w:szCs w:val="20"/>
                <w:rtl/>
                <w:lang w:bidi="ar-SA"/>
              </w:rPr>
            </w:pPr>
          </w:p>
        </w:tc>
        <w:tc>
          <w:tcPr>
            <w:tcW w:w="4678" w:type="dxa"/>
          </w:tcPr>
          <w:p w:rsidR="00E5681E" w:rsidRPr="00E5681E" w:rsidRDefault="00E5681E" w:rsidP="00E5681E">
            <w:pPr>
              <w:autoSpaceDE w:val="0"/>
              <w:autoSpaceDN w:val="0"/>
              <w:bidi w:val="0"/>
              <w:adjustRightInd w:val="0"/>
              <w:jc w:val="right"/>
              <w:rPr>
                <w:rFonts w:ascii="@Arial Unicode MS" w:eastAsia="@Arial Unicode MS" w:hAnsi="QCF2BSML" w:cs="@Arial Unicode MS"/>
                <w:b/>
                <w:bCs/>
                <w:color w:val="9DAB0C"/>
                <w:sz w:val="20"/>
                <w:szCs w:val="20"/>
                <w:rtl/>
                <w:lang w:bidi="ar-SA"/>
              </w:rPr>
            </w:pPr>
            <w:r w:rsidRPr="00E5681E">
              <w:rPr>
                <w:rFonts w:ascii="QCF2BSML" w:eastAsiaTheme="minorHAnsi" w:hAnsi="QCF2BSML" w:cs="QCF2BSML"/>
                <w:b/>
                <w:bCs/>
                <w:color w:val="000000"/>
                <w:sz w:val="20"/>
                <w:szCs w:val="20"/>
                <w:rtl/>
                <w:lang w:bidi="ar-SA"/>
              </w:rPr>
              <w:t>ﭧﭐﭨﭐﱡﭐ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ﱹ</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ﱺ</w:t>
            </w:r>
            <w:r w:rsidRPr="00E5681E">
              <w:rPr>
                <w:rFonts w:ascii="QCF2BSML" w:eastAsiaTheme="minorHAnsi" w:hAnsi="QCF2BSML" w:cs="QCF2BSML"/>
                <w:b/>
                <w:bCs/>
                <w:color w:val="000000"/>
                <w:sz w:val="20"/>
                <w:szCs w:val="20"/>
                <w:rtl/>
                <w:lang w:bidi="ar-SA"/>
              </w:rPr>
              <w:t>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ﱻ</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ﱼ</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ﱽ</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ﱾ</w:t>
            </w:r>
            <w:r w:rsidRPr="00E5681E">
              <w:rPr>
                <w:rFonts w:ascii="QCF2BSML" w:eastAsiaTheme="minorHAnsi" w:hAnsi="QCF2BSML" w:cs="QCF2BSML"/>
                <w:b/>
                <w:bCs/>
                <w:color w:val="000000"/>
                <w:sz w:val="20"/>
                <w:szCs w:val="20"/>
                <w:rtl/>
                <w:lang w:bidi="ar-SA"/>
              </w:rPr>
              <w:t>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ﱿ</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ﲀ</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ﲁ</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ﲂ</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ﲃ</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ﲄ</w:t>
            </w:r>
            <w:r w:rsidRPr="00E5681E">
              <w:rPr>
                <w:rFonts w:ascii="QCF2596" w:eastAsiaTheme="minorHAnsi" w:hAnsi="QCF2596" w:cs="QCF259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ﲅ</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ﲆ</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ﲇ</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ﲈ</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ﲉ</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ﲊ</w:t>
            </w:r>
            <w:r w:rsidRPr="00E5681E">
              <w:rPr>
                <w:rFonts w:ascii="QCF2BSML" w:eastAsiaTheme="minorHAnsi" w:hAnsi="QCF2BSML" w:cs="QCF2BSML"/>
                <w:b/>
                <w:bCs/>
                <w:color w:val="000000"/>
                <w:sz w:val="20"/>
                <w:szCs w:val="20"/>
                <w:rtl/>
                <w:lang w:bidi="ar-SA"/>
              </w:rPr>
              <w:t>ﭐ</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ﲋ</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ﲌ</w:t>
            </w:r>
            <w:r w:rsidRPr="00E5681E">
              <w:rPr>
                <w:rFonts w:ascii="QCF2596" w:eastAsiaTheme="minorHAnsi" w:hAnsi="QCF2596" w:cs="QCF2596"/>
                <w:b/>
                <w:bCs/>
                <w:color w:val="000000"/>
                <w:sz w:val="20"/>
                <w:szCs w:val="20"/>
                <w:rtl/>
                <w:lang w:bidi="ar-SA"/>
              </w:rPr>
              <w:t xml:space="preserve"> </w:t>
            </w:r>
            <w:r w:rsidRPr="00E5681E">
              <w:rPr>
                <w:rFonts w:ascii="Arial Unicode MS" w:eastAsiaTheme="minorHAnsi" w:hAnsi="Arial Unicode MS" w:cs="Arial Unicode MS" w:hint="cs"/>
                <w:b/>
                <w:bCs/>
                <w:color w:val="000000"/>
                <w:sz w:val="20"/>
                <w:szCs w:val="20"/>
                <w:rtl/>
                <w:lang w:bidi="ar-SA"/>
              </w:rPr>
              <w:t>ﲍ</w:t>
            </w:r>
            <w:r w:rsidRPr="00E5681E">
              <w:rPr>
                <w:rFonts w:ascii="QCF2596" w:eastAsiaTheme="minorHAnsi" w:hAnsi="QCF2596" w:cs="QCF259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ﲎ</w:t>
            </w:r>
            <w:r w:rsidRPr="00E5681E">
              <w:rPr>
                <w:rFonts w:ascii="QCF2596" w:eastAsiaTheme="minorHAnsi" w:hAnsi="QCF2596" w:cs="QCF2596"/>
                <w:b/>
                <w:bCs/>
                <w:color w:val="000000"/>
                <w:sz w:val="20"/>
                <w:szCs w:val="20"/>
                <w:rtl/>
                <w:lang w:bidi="ar-SA"/>
              </w:rPr>
              <w:t xml:space="preserve"> </w:t>
            </w:r>
            <w:r w:rsidRPr="00E5681E">
              <w:rPr>
                <w:rFonts w:ascii="Courier New" w:eastAsiaTheme="minorHAnsi" w:hAnsi="Courier New" w:cs="Courier New" w:hint="cs"/>
                <w:b/>
                <w:bCs/>
                <w:color w:val="000000"/>
                <w:sz w:val="20"/>
                <w:szCs w:val="20"/>
                <w:rtl/>
                <w:lang w:bidi="ar-SA"/>
              </w:rPr>
              <w:t>ﲏ</w:t>
            </w:r>
            <w:r w:rsidRPr="00E5681E">
              <w:rPr>
                <w:rFonts w:ascii="QCF2596" w:eastAsiaTheme="minorHAnsi" w:hAnsi="QCF2596" w:cs="QCF2596"/>
                <w:b/>
                <w:bCs/>
                <w:color w:val="000000"/>
                <w:sz w:val="20"/>
                <w:szCs w:val="20"/>
                <w:rtl/>
                <w:lang w:bidi="ar-SA"/>
              </w:rPr>
              <w:t xml:space="preserve"> </w:t>
            </w:r>
            <w:r w:rsidRPr="00E5681E">
              <w:rPr>
                <w:rFonts w:ascii="QCF2BSML" w:eastAsiaTheme="minorHAnsi" w:hAnsi="QCF2BSML" w:cs="QCF2BSML"/>
                <w:b/>
                <w:bCs/>
                <w:color w:val="000000"/>
                <w:sz w:val="20"/>
                <w:szCs w:val="20"/>
                <w:rtl/>
                <w:lang w:bidi="ar-SA"/>
              </w:rPr>
              <w:t>ﱠ</w:t>
            </w:r>
            <w:r w:rsidRPr="00E5681E">
              <w:rPr>
                <w:rFonts w:ascii="@Arial Unicode MS" w:eastAsia="@Arial Unicode MS" w:hAnsi="QCF2BSML" w:cs="@Arial Unicode MS"/>
                <w:b/>
                <w:bCs/>
                <w:color w:val="9DAB0C"/>
                <w:sz w:val="20"/>
                <w:szCs w:val="20"/>
                <w:rtl/>
                <w:lang w:bidi="ar-SA"/>
              </w:rPr>
              <w:t xml:space="preserve"> </w:t>
            </w:r>
          </w:p>
        </w:tc>
        <w:tc>
          <w:tcPr>
            <w:tcW w:w="992"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الضحى</w:t>
            </w:r>
          </w:p>
        </w:tc>
        <w:tc>
          <w:tcPr>
            <w:tcW w:w="993" w:type="dxa"/>
          </w:tcPr>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p>
          <w:p w:rsidR="00E5681E" w:rsidRPr="00E5681E" w:rsidRDefault="00E5681E" w:rsidP="00E5681E">
            <w:pPr>
              <w:jc w:val="center"/>
              <w:rPr>
                <w:rFonts w:asciiTheme="minorHAnsi" w:eastAsiaTheme="minorHAnsi" w:hAnsiTheme="minorHAnsi" w:cstheme="minorBidi"/>
                <w:sz w:val="20"/>
                <w:szCs w:val="20"/>
                <w:rtl/>
                <w:lang w:bidi="ar-SA"/>
              </w:rPr>
            </w:pPr>
            <w:r w:rsidRPr="00E5681E">
              <w:rPr>
                <w:rFonts w:asciiTheme="minorHAnsi" w:eastAsiaTheme="minorHAnsi" w:hAnsiTheme="minorHAnsi" w:cstheme="minorBidi" w:hint="cs"/>
                <w:sz w:val="20"/>
                <w:szCs w:val="20"/>
                <w:rtl/>
                <w:lang w:bidi="ar-SA"/>
              </w:rPr>
              <w:t>1،2،3،4،5.</w:t>
            </w:r>
          </w:p>
        </w:tc>
        <w:tc>
          <w:tcPr>
            <w:tcW w:w="3402" w:type="dxa"/>
          </w:tcPr>
          <w:p w:rsidR="00E5681E" w:rsidRPr="00E5681E" w:rsidRDefault="00E5681E" w:rsidP="00E5681E">
            <w:pPr>
              <w:rPr>
                <w:rFonts w:ascii="Simplified Arabic" w:eastAsiaTheme="minorHAnsi" w:hAnsi="Simplified Arabic" w:cs="Simplified Arabic"/>
                <w:sz w:val="20"/>
                <w:szCs w:val="20"/>
                <w:rtl/>
                <w:lang w:bidi="ar-SA"/>
              </w:rPr>
            </w:pPr>
          </w:p>
          <w:p w:rsidR="00E5681E" w:rsidRPr="00E5681E" w:rsidRDefault="00E5681E" w:rsidP="00E5681E">
            <w:pPr>
              <w:rPr>
                <w:rFonts w:ascii="Simplified Arabic" w:eastAsiaTheme="minorHAnsi" w:hAnsi="Simplified Arabic" w:cs="Simplified Arabic"/>
                <w:sz w:val="20"/>
                <w:szCs w:val="20"/>
                <w:rtl/>
                <w:lang w:bidi="ar-SA"/>
              </w:rPr>
            </w:pPr>
            <w:r w:rsidRPr="00E5681E">
              <w:rPr>
                <w:rFonts w:ascii="Simplified Arabic" w:eastAsiaTheme="minorHAnsi" w:hAnsi="Simplified Arabic" w:cs="Simplified Arabic" w:hint="cs"/>
                <w:sz w:val="20"/>
                <w:szCs w:val="20"/>
                <w:rtl/>
                <w:lang w:bidi="ar-SA"/>
              </w:rPr>
              <w:t xml:space="preserve">صدق الرسول </w:t>
            </w:r>
            <w:r w:rsidRPr="00E5681E">
              <w:rPr>
                <w:rFonts w:ascii="Simplified Arabic" w:eastAsiaTheme="minorHAnsi" w:hAnsi="Simplified Arabic" w:cs="Simplified Arabic"/>
                <w:sz w:val="20"/>
                <w:szCs w:val="20"/>
                <w:rtl/>
                <w:lang w:bidi="ar-SA"/>
              </w:rPr>
              <w:t>–</w:t>
            </w:r>
            <w:r w:rsidRPr="00E5681E">
              <w:rPr>
                <w:rFonts w:ascii="Simplified Arabic" w:eastAsiaTheme="minorHAnsi" w:hAnsi="Simplified Arabic" w:cs="Simplified Arabic" w:hint="cs"/>
                <w:sz w:val="20"/>
                <w:szCs w:val="20"/>
                <w:rtl/>
                <w:lang w:bidi="ar-SA"/>
              </w:rPr>
              <w:t>صلى الله عليه وسلم- وصدق رسالته.</w:t>
            </w:r>
          </w:p>
        </w:tc>
      </w:tr>
      <w:tr w:rsidR="00E5681E" w:rsidRPr="00E5681E" w:rsidTr="00B67CDA">
        <w:tc>
          <w:tcPr>
            <w:tcW w:w="708" w:type="dxa"/>
            <w:shd w:val="clear" w:color="auto" w:fill="D9D9D9" w:themeFill="background1" w:themeFillShade="D9"/>
          </w:tcPr>
          <w:p w:rsidR="00E5681E" w:rsidRPr="00E5681E" w:rsidRDefault="00E5681E" w:rsidP="00E5681E">
            <w:pPr>
              <w:rPr>
                <w:rFonts w:asciiTheme="minorHAnsi" w:eastAsiaTheme="minorHAnsi" w:hAnsiTheme="minorHAnsi" w:cstheme="minorBidi"/>
                <w:b/>
                <w:bCs/>
                <w:sz w:val="20"/>
                <w:szCs w:val="20"/>
                <w:rtl/>
                <w:lang w:bidi="ar-SA"/>
              </w:rPr>
            </w:pPr>
          </w:p>
        </w:tc>
        <w:tc>
          <w:tcPr>
            <w:tcW w:w="4678" w:type="dxa"/>
          </w:tcPr>
          <w:p w:rsidR="00E5681E" w:rsidRPr="00E5681E" w:rsidRDefault="00E5681E" w:rsidP="00E5681E">
            <w:pPr>
              <w:jc w:val="center"/>
              <w:rPr>
                <w:rFonts w:asciiTheme="minorHAnsi" w:eastAsiaTheme="minorHAnsi" w:hAnsiTheme="minorHAnsi" w:cstheme="minorBidi"/>
                <w:b/>
                <w:bCs/>
                <w:sz w:val="20"/>
                <w:szCs w:val="20"/>
                <w:rtl/>
                <w:lang w:bidi="ar-SA"/>
              </w:rPr>
            </w:pPr>
            <w:r w:rsidRPr="00E5681E">
              <w:rPr>
                <w:rFonts w:asciiTheme="minorHAnsi" w:eastAsiaTheme="minorHAnsi" w:hAnsiTheme="minorHAnsi" w:cstheme="minorBidi" w:hint="cs"/>
                <w:b/>
                <w:bCs/>
                <w:sz w:val="20"/>
                <w:szCs w:val="20"/>
                <w:rtl/>
                <w:lang w:bidi="ar-SA"/>
              </w:rPr>
              <w:t>المجموع عشرون آية.</w:t>
            </w:r>
          </w:p>
          <w:p w:rsidR="00E5681E" w:rsidRPr="00E5681E" w:rsidRDefault="00E5681E" w:rsidP="00E5681E">
            <w:pPr>
              <w:rPr>
                <w:rFonts w:asciiTheme="minorHAnsi" w:eastAsiaTheme="minorHAnsi" w:hAnsiTheme="minorHAnsi" w:cstheme="minorBidi"/>
                <w:sz w:val="20"/>
                <w:szCs w:val="20"/>
                <w:rtl/>
                <w:lang w:bidi="ar-SA"/>
              </w:rPr>
            </w:pPr>
          </w:p>
        </w:tc>
        <w:tc>
          <w:tcPr>
            <w:tcW w:w="992" w:type="dxa"/>
          </w:tcPr>
          <w:p w:rsidR="00E5681E" w:rsidRPr="00E5681E" w:rsidRDefault="00E5681E" w:rsidP="00E5681E">
            <w:pPr>
              <w:rPr>
                <w:rFonts w:asciiTheme="minorHAnsi" w:eastAsiaTheme="minorHAnsi" w:hAnsiTheme="minorHAnsi" w:cstheme="minorBidi"/>
                <w:sz w:val="20"/>
                <w:szCs w:val="20"/>
                <w:rtl/>
                <w:lang w:bidi="ar-SA"/>
              </w:rPr>
            </w:pPr>
          </w:p>
        </w:tc>
        <w:tc>
          <w:tcPr>
            <w:tcW w:w="993" w:type="dxa"/>
          </w:tcPr>
          <w:p w:rsidR="00E5681E" w:rsidRPr="00E5681E" w:rsidRDefault="00E5681E" w:rsidP="00E5681E">
            <w:pPr>
              <w:rPr>
                <w:rFonts w:asciiTheme="minorHAnsi" w:eastAsiaTheme="minorHAnsi" w:hAnsiTheme="minorHAnsi" w:cstheme="minorBidi"/>
                <w:sz w:val="20"/>
                <w:szCs w:val="20"/>
                <w:rtl/>
                <w:lang w:bidi="ar-SA"/>
              </w:rPr>
            </w:pPr>
          </w:p>
        </w:tc>
        <w:tc>
          <w:tcPr>
            <w:tcW w:w="3402" w:type="dxa"/>
          </w:tcPr>
          <w:p w:rsidR="00E5681E" w:rsidRPr="00E5681E" w:rsidRDefault="00E5681E" w:rsidP="00E5681E">
            <w:pPr>
              <w:rPr>
                <w:rFonts w:asciiTheme="minorHAnsi" w:eastAsiaTheme="minorHAnsi" w:hAnsiTheme="minorHAnsi" w:cstheme="minorBidi"/>
                <w:sz w:val="20"/>
                <w:szCs w:val="20"/>
                <w:rtl/>
                <w:lang w:bidi="ar-SA"/>
              </w:rPr>
            </w:pPr>
          </w:p>
        </w:tc>
      </w:tr>
    </w:tbl>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من الجدول يتضح ما يأتي:</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1- إن آيات القسم جاءت أغلبها لتأكيد صدق نبوءة سيدنا محمد صلى الله عليه وسلم؛ وصدق رسالته ونفي التهم التي ألصقها به المشركون كما في سور يونس، ويس، وق، والذاريات، والنجم، والقلم، والحاقة، والتكوير، والبلد، والضحى.</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lastRenderedPageBreak/>
        <w:t>2- دارت بعض آيات القسم حول موضوع إنكار المشركين ليوم البعث والحساب كما في سور الحجر، ومريم، وسبأ، والتغابن، والبروج، والطارق.</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3- جاء ذكر المنافقين في موضعين فقط في سورة النساء، وسورة النور.</w:t>
      </w:r>
    </w:p>
    <w:p w:rsidR="00E5681E" w:rsidRPr="00E5681E" w:rsidRDefault="00E5681E" w:rsidP="00FE3A16">
      <w:pPr>
        <w:numPr>
          <w:ilvl w:val="0"/>
          <w:numId w:val="1"/>
        </w:numPr>
        <w:spacing w:after="200" w:line="276" w:lineRule="auto"/>
        <w:contextualSpacing/>
        <w:jc w:val="mediumKashida"/>
        <w:rPr>
          <w:rFonts w:asciiTheme="minorHAnsi" w:eastAsiaTheme="minorHAnsi" w:hAnsiTheme="minorHAnsi" w:cstheme="minorBidi"/>
          <w:sz w:val="28"/>
          <w:szCs w:val="28"/>
          <w:rtl/>
          <w:lang w:bidi="ar-SA"/>
        </w:rPr>
      </w:pPr>
      <w:r w:rsidRPr="00E5681E">
        <w:rPr>
          <w:rFonts w:ascii="Simplified Arabic" w:eastAsiaTheme="minorHAnsi" w:hAnsi="Simplified Arabic" w:cs="Simplified Arabic" w:hint="cs"/>
          <w:sz w:val="28"/>
          <w:szCs w:val="28"/>
          <w:rtl/>
          <w:lang w:bidi="ar-SA"/>
        </w:rPr>
        <w:t xml:space="preserve">بينما تناولت آية واحدة  موضوع ضلالة الكفار، وذلك </w:t>
      </w:r>
      <w:r w:rsidRPr="00E5681E">
        <w:rPr>
          <w:rFonts w:asciiTheme="minorHAnsi" w:eastAsiaTheme="minorHAnsi" w:hAnsiTheme="minorHAnsi" w:cstheme="minorBidi" w:hint="cs"/>
          <w:sz w:val="28"/>
          <w:szCs w:val="28"/>
          <w:rtl/>
          <w:lang w:bidi="ar-SA"/>
        </w:rPr>
        <w:t xml:space="preserve">في سورة الحجر. </w:t>
      </w:r>
    </w:p>
    <w:p w:rsidR="00E5681E" w:rsidRPr="00E5681E" w:rsidRDefault="00C5632C" w:rsidP="00C5632C">
      <w:pPr>
        <w:spacing w:before="240" w:after="200" w:line="276" w:lineRule="auto"/>
        <w:jc w:val="mediumKashida"/>
        <w:rPr>
          <w:rFonts w:ascii="Simplified Arabic" w:eastAsiaTheme="minorHAnsi" w:hAnsi="Simplified Arabic" w:cs="Simplified Arabic"/>
          <w:b/>
          <w:bCs/>
          <w:sz w:val="28"/>
          <w:szCs w:val="28"/>
          <w:rtl/>
          <w:lang w:bidi="ar-SA"/>
        </w:rPr>
      </w:pPr>
      <w:r>
        <w:rPr>
          <w:rFonts w:ascii="Simplified Arabic" w:eastAsiaTheme="minorHAnsi" w:hAnsi="Simplified Arabic" w:cs="Simplified Arabic" w:hint="cs"/>
          <w:b/>
          <w:bCs/>
          <w:sz w:val="28"/>
          <w:szCs w:val="28"/>
          <w:rtl/>
          <w:lang w:bidi="ar-SA"/>
        </w:rPr>
        <w:t>ا</w:t>
      </w:r>
      <w:r w:rsidR="00E5681E" w:rsidRPr="00E5681E">
        <w:rPr>
          <w:rFonts w:ascii="Simplified Arabic" w:eastAsiaTheme="minorHAnsi" w:hAnsi="Simplified Arabic" w:cs="Simplified Arabic" w:hint="cs"/>
          <w:b/>
          <w:bCs/>
          <w:sz w:val="28"/>
          <w:szCs w:val="28"/>
          <w:rtl/>
          <w:lang w:bidi="ar-SA"/>
        </w:rPr>
        <w:t>لمبحث الثاني:</w:t>
      </w:r>
      <w:r w:rsidR="00E5681E" w:rsidRPr="00E5681E">
        <w:rPr>
          <w:rFonts w:ascii="Simplified Arabic" w:eastAsiaTheme="minorHAnsi" w:hAnsi="Simplified Arabic" w:cs="Simplified Arabic" w:hint="cs"/>
          <w:sz w:val="28"/>
          <w:szCs w:val="28"/>
          <w:rtl/>
          <w:lang w:bidi="ar-SA"/>
        </w:rPr>
        <w:t xml:space="preserve"> </w:t>
      </w:r>
      <w:r w:rsidR="00E5681E" w:rsidRPr="00E5681E">
        <w:rPr>
          <w:rFonts w:ascii="Simplified Arabic" w:eastAsiaTheme="minorHAnsi" w:hAnsi="Simplified Arabic" w:cs="Simplified Arabic" w:hint="cs"/>
          <w:b/>
          <w:bCs/>
          <w:sz w:val="28"/>
          <w:szCs w:val="28"/>
          <w:rtl/>
          <w:lang w:bidi="ar-SA"/>
        </w:rPr>
        <w:t>الشكل الأسلوبي والدلالة البلاغية لورود الرسول صلى الله عليه وسلم في ظاهر جملة القسم القرآنية وما تعلق بها عطفًا واعتراضًا.</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المطلب الأول: ورود الرسول صلى الله عليه وسلم في جملة القسم (( المقسم به)):</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ويمكن أن نقسمه إلى عدة أنواع حسب ظهور الرسول محمد صلى الله عليه وسلم في جملة القسم (المقسم به)</w:t>
      </w:r>
      <w:r w:rsidRPr="00E5681E">
        <w:rPr>
          <w:rFonts w:ascii="Simplified Arabic" w:eastAsiaTheme="minorHAnsi" w:hAnsi="Simplified Arabic" w:cs="Simplified Arabic"/>
          <w:sz w:val="28"/>
          <w:szCs w:val="28"/>
          <w:rtl/>
          <w:lang w:bidi="ar-SA"/>
        </w:rPr>
        <w:t xml:space="preserve"> </w:t>
      </w:r>
      <w:r w:rsidRPr="00E5681E">
        <w:rPr>
          <w:rFonts w:ascii="Simplified Arabic" w:eastAsiaTheme="minorHAnsi" w:hAnsi="Simplified Arabic" w:cs="Simplified Arabic" w:hint="cs"/>
          <w:sz w:val="28"/>
          <w:szCs w:val="28"/>
          <w:rtl/>
          <w:lang w:bidi="ar-SA"/>
        </w:rPr>
        <w:t>إلى ما يأتي:</w:t>
      </w:r>
      <w:r w:rsidRPr="00E5681E">
        <w:rPr>
          <w:rFonts w:ascii="@Arial Unicode MS" w:eastAsia="@Arial Unicode MS" w:hAnsi="QCF2BSML" w:cs="@Arial Unicode MS"/>
          <w:color w:val="9DAB0C"/>
          <w:sz w:val="27"/>
          <w:szCs w:val="27"/>
          <w:rtl/>
          <w:lang w:bidi="ar-SA"/>
        </w:rPr>
        <w:t xml:space="preserve"> </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1 </w:t>
      </w:r>
      <w:r w:rsidRPr="00E5681E">
        <w:rPr>
          <w:rFonts w:ascii="Simplified Arabic" w:eastAsiaTheme="minorHAnsi" w:hAnsi="Simplified Arabic" w:cs="Simplified Arabic"/>
          <w:b/>
          <w:bCs/>
          <w:sz w:val="28"/>
          <w:szCs w:val="28"/>
          <w:rtl/>
          <w:lang w:bidi="ar-SA"/>
        </w:rPr>
        <w:t>–</w:t>
      </w:r>
      <w:r w:rsidRPr="00E5681E">
        <w:rPr>
          <w:rFonts w:ascii="Simplified Arabic" w:eastAsiaTheme="minorHAnsi" w:hAnsi="Simplified Arabic" w:cs="Simplified Arabic" w:hint="cs"/>
          <w:b/>
          <w:bCs/>
          <w:sz w:val="28"/>
          <w:szCs w:val="28"/>
          <w:rtl/>
          <w:lang w:bidi="ar-SA"/>
        </w:rPr>
        <w:t xml:space="preserve"> ورود الرسول - صلى الله عليه وسلم- في صيغة ضمير مضاف إليه بعد أن أضيف إليه لفظ الجلالة المقسم به ((رب)): </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وقد ورد هذا النوع من القسم ست مرات في القرآن الكريم؛ حيث ورد سيدنا محمد صلى الله عليه وسلم مضافًا إلى رب العزة، وذلك رفعةً لقدره ففي (( إقسام الله تعالى باسمه مضافًا إلى اسم رسوله صلى الله عليه وسلم تفخيم لشأنه صلى الله عليه وسلم ورفع منه كما رفع من شأن السماء والأرض))(</w:t>
      </w:r>
      <w:r w:rsidRPr="00E5681E">
        <w:rPr>
          <w:rFonts w:ascii="Simplified Arabic" w:eastAsiaTheme="minorHAnsi" w:hAnsi="Simplified Arabic" w:cs="Simplified Arabic"/>
          <w:sz w:val="28"/>
          <w:szCs w:val="28"/>
          <w:vertAlign w:val="superscript"/>
          <w:rtl/>
          <w:lang w:bidi="ar-SA"/>
        </w:rPr>
        <w:footnoteReference w:id="669"/>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ويمكن أن نقسمه من الناحية الأسلوبية إلى عدة أنواع حسب وروده في جملة القسم:</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أ/  وروده في جملة أمر جوابًا لاستفهام ظاهر:</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ففي سورة يونس تقدم أسلوب الاستفهام على جملة القسم في قوله تعالى:</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ﭐﱡﭐ</w:t>
      </w:r>
      <w:r w:rsidRPr="00E5681E">
        <w:rPr>
          <w:rFonts w:ascii="QCF2214" w:eastAsiaTheme="minorHAnsi" w:hAnsi="QCF2214" w:cs="QCF2214"/>
          <w:b/>
          <w:bCs/>
          <w:color w:val="000000"/>
          <w:sz w:val="2"/>
          <w:szCs w:val="2"/>
          <w:rtl/>
          <w:lang w:bidi="ar-SA"/>
        </w:rPr>
        <w:t xml:space="preserve"> </w:t>
      </w:r>
      <w:r w:rsidRPr="00E5681E">
        <w:rPr>
          <w:rFonts w:ascii="QCF2214" w:eastAsiaTheme="minorHAnsi" w:hAnsi="QCF2214" w:hint="cs"/>
          <w:b/>
          <w:bCs/>
          <w:color w:val="FF00FF"/>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ﳗ</w:t>
      </w:r>
      <w:r w:rsidRPr="00E5681E">
        <w:rPr>
          <w:rFonts w:ascii="QCF2214" w:eastAsiaTheme="minorHAnsi" w:hAnsi="QCF2214" w:cs="QCF221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ﳘ</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ﳙ</w:t>
      </w:r>
      <w:r w:rsidRPr="00E5681E">
        <w:rPr>
          <w:rFonts w:ascii="Courier New" w:eastAsiaTheme="minorHAnsi" w:hAnsi="Courier New" w:cs="Courier New" w:hint="cs"/>
          <w:b/>
          <w:bCs/>
          <w:color w:val="0000A5"/>
          <w:sz w:val="28"/>
          <w:szCs w:val="28"/>
          <w:rtl/>
          <w:lang w:bidi="ar-SA"/>
        </w:rPr>
        <w:t>ﳚ</w:t>
      </w:r>
      <w:r w:rsidRPr="00E5681E">
        <w:rPr>
          <w:rFonts w:ascii="QCF2214" w:eastAsiaTheme="minorHAnsi" w:hAnsi="QCF2214" w:cs="QCF221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ﳛ</w:t>
      </w:r>
      <w:r w:rsidRPr="00E5681E">
        <w:rPr>
          <w:rFonts w:ascii="QCF2214" w:eastAsiaTheme="minorHAnsi" w:hAnsi="QCF2214" w:cs="QCF221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ﳜ</w:t>
      </w:r>
      <w:r w:rsidRPr="00E5681E">
        <w:rPr>
          <w:rFonts w:ascii="QCF2214" w:eastAsiaTheme="minorHAnsi" w:hAnsi="QCF2214" w:cs="QCF221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ﳝ</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ﳞ</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ﳟ</w:t>
      </w:r>
      <w:r w:rsidRPr="00E5681E">
        <w:rPr>
          <w:rFonts w:ascii="Arial Unicode MS" w:eastAsiaTheme="minorHAnsi" w:hAnsi="Arial Unicode MS" w:cs="Arial Unicode MS" w:hint="cs"/>
          <w:b/>
          <w:bCs/>
          <w:color w:val="0000A5"/>
          <w:sz w:val="28"/>
          <w:szCs w:val="28"/>
          <w:rtl/>
          <w:lang w:bidi="ar-SA"/>
        </w:rPr>
        <w:t>ﳠ</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ﳡ</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ﳢ</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ﳣ</w:t>
      </w:r>
      <w:r w:rsidRPr="00E5681E">
        <w:rPr>
          <w:rFonts w:ascii="QCF2214" w:eastAsiaTheme="minorHAnsi" w:hAnsi="QCF2214" w:cs="QCF221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ﳤ</w:t>
      </w:r>
      <w:r w:rsidRPr="00E5681E">
        <w:rPr>
          <w:rFonts w:ascii="QCF2214" w:eastAsiaTheme="minorHAnsi" w:hAnsi="QCF2214" w:cs="QCF2214"/>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Arial Unicode MS" w:eastAsia="@Arial Unicode MS" w:hAnsi="QCF2BSML" w:cs="@Arial Unicode MS"/>
          <w:color w:val="9DAB0C"/>
          <w:sz w:val="27"/>
          <w:szCs w:val="27"/>
          <w:vertAlign w:val="superscript"/>
          <w:rtl/>
          <w:lang w:bidi="ar-SA"/>
        </w:rPr>
        <w:footnoteReference w:id="670"/>
      </w:r>
      <w:r w:rsidRPr="00E5681E">
        <w:rPr>
          <w:rFonts w:ascii="Simplified Arabic" w:eastAsiaTheme="minorHAnsi" w:hAnsi="Simplified Arabic" w:cs="Simplified Arabic" w:hint="cs"/>
          <w:sz w:val="28"/>
          <w:szCs w:val="28"/>
          <w:rtl/>
          <w:lang w:bidi="ar-SA"/>
        </w:rPr>
        <w:t xml:space="preserve">)؛ حيث تظافرت في هذه الآية ثلاثة أساليب لتشكل المعنى المنشود وهي الاستفهام والأمر والقسم، فالاستفهام (( جاء على جملة الإنكار والاستهزاء وهو أدخل </w:t>
      </w:r>
      <w:r w:rsidRPr="00E5681E">
        <w:rPr>
          <w:rFonts w:ascii="Simplified Arabic" w:eastAsiaTheme="minorHAnsi" w:hAnsi="Simplified Arabic" w:cs="Simplified Arabic" w:hint="cs"/>
          <w:sz w:val="28"/>
          <w:szCs w:val="28"/>
          <w:rtl/>
          <w:lang w:bidi="ar-SA"/>
        </w:rPr>
        <w:lastRenderedPageBreak/>
        <w:t>في الاستهزاء لتضمنه معنى التعريض بأنه باطل وذلك أن اللام للجنس فكأنه قيل أهو الحق لا الباطل أو أهو الذي سميتموه الحق والضمير للعذاب الموعود))(</w:t>
      </w:r>
      <w:r w:rsidRPr="00E5681E">
        <w:rPr>
          <w:rFonts w:ascii="Simplified Arabic" w:eastAsiaTheme="minorHAnsi" w:hAnsi="Simplified Arabic" w:cs="Simplified Arabic"/>
          <w:b/>
          <w:bCs/>
          <w:sz w:val="28"/>
          <w:szCs w:val="28"/>
          <w:vertAlign w:val="superscript"/>
          <w:rtl/>
          <w:lang w:bidi="ar-SA"/>
        </w:rPr>
        <w:footnoteReference w:id="671"/>
      </w:r>
      <w:r w:rsidRPr="00E5681E">
        <w:rPr>
          <w:rFonts w:ascii="Simplified Arabic" w:eastAsiaTheme="minorHAnsi" w:hAnsi="Simplified Arabic" w:cs="Simplified Arabic" w:hint="cs"/>
          <w:sz w:val="28"/>
          <w:szCs w:val="28"/>
          <w:rtl/>
          <w:lang w:bidi="ar-SA"/>
        </w:rPr>
        <w:t>)، ولهذا جاء الأمر المباشر من الله سبحانه وتعالى  لنبيه بضرورة الرد عليهم بأسلوب القسم لدحض كل إنكار لديهم مشوب بالاستهزاء، كما يمكن أن نعده من باب تعليم الرسول صلى الله عليه وسلم كيفية الجواب عن هذا السؤال إذا سُئِل عنه. (</w:t>
      </w:r>
      <w:r w:rsidRPr="00E5681E">
        <w:rPr>
          <w:rFonts w:ascii="Simplified Arabic" w:eastAsiaTheme="minorHAnsi" w:hAnsi="Simplified Arabic" w:cs="Simplified Arabic"/>
          <w:sz w:val="28"/>
          <w:szCs w:val="28"/>
          <w:vertAlign w:val="superscript"/>
          <w:rtl/>
          <w:lang w:bidi="ar-SA"/>
        </w:rPr>
        <w:footnoteReference w:id="672"/>
      </w:r>
      <w:r w:rsidRPr="00E5681E">
        <w:rPr>
          <w:rFonts w:ascii="Simplified Arabic" w:eastAsiaTheme="minorHAnsi" w:hAnsi="Simplified Arabic" w:cs="Simplified Arabic" w:hint="cs"/>
          <w:sz w:val="28"/>
          <w:szCs w:val="28"/>
          <w:rtl/>
          <w:lang w:bidi="ar-SA"/>
        </w:rPr>
        <w:t>)</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b/>
          <w:bCs/>
          <w:sz w:val="28"/>
          <w:szCs w:val="28"/>
          <w:rtl/>
          <w:lang w:bidi="ar-SA"/>
        </w:rPr>
        <w:t>ب/ وروده في جملة الأمر للرد على استفهام استنكاري مقدر:</w:t>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Arial Unicode MS" w:eastAsia="@Arial Unicode MS" w:hAnsi="QCF2BSML" w:cs="@Arial Unicode MS"/>
          <w:b/>
          <w:bCs/>
          <w:color w:val="9DAB0C"/>
          <w:sz w:val="27"/>
          <w:szCs w:val="27"/>
          <w:rtl/>
          <w:lang w:bidi="ar-SA"/>
        </w:rPr>
      </w:pPr>
      <w:r w:rsidRPr="00E5681E">
        <w:rPr>
          <w:rFonts w:ascii="Simplified Arabic" w:eastAsiaTheme="minorHAnsi" w:hAnsi="Simplified Arabic" w:cs="Simplified Arabic" w:hint="cs"/>
          <w:sz w:val="28"/>
          <w:szCs w:val="28"/>
          <w:rtl/>
          <w:lang w:bidi="ar-SA"/>
        </w:rPr>
        <w:t xml:space="preserve">ونقصد به ورود الرسول محمد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صلى الله عليه وسلم- في الرد على إنكار المشركين ليوم القيامة فلقد تظافر أسلوبا الأمر والقسم هذه المرة للرد على إنكار واستهزاء الكافرين الذي جاء في صورة جملة خبرية منفية </w:t>
      </w:r>
      <w:r w:rsidRPr="00E5681E">
        <w:rPr>
          <w:rFonts w:ascii="QCF2BSML" w:eastAsiaTheme="minorHAnsi" w:hAnsi="QCF2BSML" w:cs="QCF2BSML"/>
          <w:b/>
          <w:bCs/>
          <w:color w:val="000000"/>
          <w:sz w:val="28"/>
          <w:szCs w:val="28"/>
          <w:rtl/>
          <w:lang w:bidi="ar-SA"/>
        </w:rPr>
        <w:t>ﭧ</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ﭐﭨ</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ﭐﱡﭐ</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ﱨ</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ﱩ</w:t>
      </w:r>
      <w:r w:rsidRPr="00E5681E">
        <w:rPr>
          <w:rFonts w:ascii="QCF2428" w:eastAsiaTheme="minorHAnsi" w:hAnsi="QCF2428" w:cs="QCF242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ﱪ</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ﱫ</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ﱬ</w:t>
      </w:r>
      <w:r w:rsidRPr="00E5681E">
        <w:rPr>
          <w:rFonts w:ascii="QCF2428" w:eastAsiaTheme="minorHAnsi" w:hAnsi="QCF2428" w:cs="QCF242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ﱭ</w:t>
      </w:r>
      <w:r w:rsidRPr="00E5681E">
        <w:rPr>
          <w:rFonts w:ascii="QCF2428" w:eastAsiaTheme="minorHAnsi" w:hAnsi="QCF2428" w:hint="cs"/>
          <w:b/>
          <w:bCs/>
          <w:color w:val="000000"/>
          <w:sz w:val="28"/>
          <w:szCs w:val="28"/>
          <w:rtl/>
          <w:lang w:bidi="ar-SA"/>
        </w:rPr>
        <w:t xml:space="preserve"> </w:t>
      </w:r>
      <w:r w:rsidRPr="00E5681E">
        <w:rPr>
          <w:rFonts w:ascii="Courier New" w:eastAsiaTheme="minorHAnsi" w:hAnsi="Courier New" w:cs="Courier New" w:hint="cs"/>
          <w:b/>
          <w:bCs/>
          <w:color w:val="0000A5"/>
          <w:sz w:val="28"/>
          <w:szCs w:val="28"/>
          <w:rtl/>
          <w:lang w:bidi="ar-SA"/>
        </w:rPr>
        <w:t>ﱮ</w:t>
      </w:r>
      <w:r w:rsidRPr="00E5681E">
        <w:rPr>
          <w:rFonts w:ascii="QCF2428" w:eastAsiaTheme="minorHAnsi" w:hAnsi="QCF2428" w:cs="QCF242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ﱯ</w:t>
      </w:r>
      <w:r w:rsidRPr="00E5681E">
        <w:rPr>
          <w:rFonts w:ascii="QCF2428" w:eastAsiaTheme="minorHAnsi" w:hAnsi="QCF2428" w:cs="QCF242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ﱰ</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ﱱ</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ﱲ</w:t>
      </w:r>
      <w:r w:rsidRPr="00E5681E">
        <w:rPr>
          <w:rFonts w:ascii="QCF2428" w:eastAsiaTheme="minorHAnsi" w:hAnsi="QCF2428" w:cs="QCF242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ﱳ</w:t>
      </w:r>
      <w:r w:rsidRPr="00E5681E">
        <w:rPr>
          <w:rFonts w:ascii="QCF2428" w:eastAsiaTheme="minorHAnsi" w:hAnsi="QCF2428" w:cs="QCF242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ﱴ</w:t>
      </w:r>
      <w:r w:rsidRPr="00E5681E">
        <w:rPr>
          <w:rFonts w:ascii="Courier New" w:eastAsiaTheme="minorHAnsi" w:hAnsi="Courier New" w:cs="Courier New" w:hint="cs"/>
          <w:b/>
          <w:bCs/>
          <w:color w:val="0000A5"/>
          <w:sz w:val="28"/>
          <w:szCs w:val="28"/>
          <w:rtl/>
          <w:lang w:bidi="ar-SA"/>
        </w:rPr>
        <w:t>ﱵ</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ﱶ</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ﱷ</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ﱸ</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ﱹ</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ﱺ</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ﱻ</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ﱼ</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ﱽ</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ﱾ</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ﱿ</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ﲀ</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ﲁ</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ﲂ</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ﲃ</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ﲄ</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ﲅ</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ﲆ</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ﲇ</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ﲈ</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ﲉ</w:t>
      </w:r>
      <w:r w:rsidRPr="00E5681E">
        <w:rPr>
          <w:rFonts w:ascii="QCF2428" w:eastAsiaTheme="minorHAnsi" w:hAnsi="QCF2428" w:cs="QCF242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ﲊ</w:t>
      </w:r>
      <w:r w:rsidRPr="00E5681E">
        <w:rPr>
          <w:rFonts w:ascii="QCF2428" w:eastAsiaTheme="minorHAnsi" w:hAnsi="QCF2428" w:cs="QCF242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Arial" w:eastAsia="@Arial Unicode MS" w:hAnsi="Arial" w:cs="Arial"/>
          <w:color w:val="000000"/>
          <w:sz w:val="2"/>
          <w:szCs w:val="2"/>
          <w:rtl/>
          <w:lang w:bidi="ar-SA"/>
        </w:rPr>
        <w:t xml:space="preserve"> </w:t>
      </w:r>
      <w:r w:rsidRPr="00E5681E">
        <w:rPr>
          <w:rFonts w:ascii="Simplified Arabic" w:eastAsiaTheme="minorHAnsi" w:hAnsi="Simplified Arabic" w:cs="Simplified Arabic"/>
          <w:sz w:val="28"/>
          <w:szCs w:val="28"/>
          <w:vertAlign w:val="superscript"/>
          <w:rtl/>
          <w:lang w:bidi="ar-SA"/>
        </w:rPr>
        <w:footnoteReference w:id="673"/>
      </w:r>
      <w:r w:rsidRPr="00E5681E">
        <w:rPr>
          <w:rFonts w:ascii="Simplified Arabic" w:eastAsiaTheme="minorHAnsi" w:hAnsi="Simplified Arabic" w:cs="Simplified Arabic" w:hint="cs"/>
          <w:sz w:val="28"/>
          <w:szCs w:val="28"/>
          <w:rtl/>
          <w:lang w:bidi="ar-SA"/>
        </w:rPr>
        <w:t>)  ، فقد أخبر الله سبحانه وتعالى بإنكار الكافرين لقيام الساعة ثم أمر رسوله بالقسم للرد عليهم، فهي (( نفي للبعث وإنكار لمجيء الساعة أو استبطاء لما قد وعدوه من قيامها على سبيل النهى والسخرية.... وقد أوجب بعد النفي ببلى معنى أن ليس الأمر إلا اتيانها ثم أعيد إيجابه مؤكدًا بما هو الغاية في التوكيد والتشديد وهو التوكيد باليمين بالله))(</w:t>
      </w:r>
      <w:r w:rsidRPr="00E5681E">
        <w:rPr>
          <w:rFonts w:ascii="Simplified Arabic" w:eastAsiaTheme="minorHAnsi" w:hAnsi="Simplified Arabic" w:cs="Simplified Arabic"/>
          <w:sz w:val="28"/>
          <w:szCs w:val="28"/>
          <w:vertAlign w:val="superscript"/>
          <w:rtl/>
          <w:lang w:bidi="ar-SA"/>
        </w:rPr>
        <w:footnoteReference w:id="674"/>
      </w:r>
      <w:r w:rsidRPr="00E5681E">
        <w:rPr>
          <w:rFonts w:ascii="Simplified Arabic" w:eastAsiaTheme="minorHAnsi" w:hAnsi="Simplified Arabic" w:cs="Simplified Arabic" w:hint="cs"/>
          <w:sz w:val="28"/>
          <w:szCs w:val="28"/>
          <w:rtl/>
          <w:lang w:bidi="ar-SA"/>
        </w:rPr>
        <w:t>)، وهو رد على استفهام إنكاري مقدر للمشركين الإنكاري بجملة إخبارية عن قيام الساعة، فكأنهم قالوا متى تأتينا الساعة؟؛ فجاء جواب الاستفهام مؤكدًا بأسلوب القسم للدلالة على أن البعث آت لا شك فيه، والمقسم به مناسب للمقسم عليه؛ أي أنه قسم عظيم على أمر عظيم؛ لإثبات حقيقة وتحقيق وعيد.</w:t>
      </w:r>
    </w:p>
    <w:p w:rsidR="00E5681E" w:rsidRPr="00E5681E" w:rsidRDefault="00E5681E" w:rsidP="00E5681E">
      <w:pPr>
        <w:autoSpaceDE w:val="0"/>
        <w:autoSpaceDN w:val="0"/>
        <w:adjustRightInd w:val="0"/>
        <w:jc w:val="lowKashida"/>
        <w:rPr>
          <w:rFonts w:ascii="@Arial Unicode MS" w:eastAsia="@Arial Unicode MS" w:hAnsi="QCF2BSML" w:cs="@Arial Unicode MS"/>
          <w:b/>
          <w:bCs/>
          <w:color w:val="9DAB0C"/>
          <w:sz w:val="27"/>
          <w:szCs w:val="27"/>
          <w:rtl/>
          <w:lang w:bidi="ar-SA"/>
        </w:rPr>
      </w:pPr>
      <w:r w:rsidRPr="00E5681E">
        <w:rPr>
          <w:rFonts w:ascii="@Arial Unicode MS" w:eastAsia="@Arial Unicode MS" w:hAnsi="QCF2BSML" w:cs="@Arial Unicode MS" w:hint="cs"/>
          <w:b/>
          <w:bCs/>
          <w:color w:val="9DAB0C"/>
          <w:sz w:val="27"/>
          <w:szCs w:val="27"/>
          <w:rtl/>
          <w:lang w:bidi="ar-SA"/>
        </w:rPr>
        <w:t xml:space="preserve"> </w:t>
      </w:r>
      <w:r w:rsidRPr="00E5681E">
        <w:rPr>
          <w:rFonts w:ascii="Simplified Arabic" w:eastAsiaTheme="minorHAnsi" w:hAnsi="Simplified Arabic" w:cs="Simplified Arabic" w:hint="cs"/>
          <w:sz w:val="28"/>
          <w:szCs w:val="28"/>
          <w:rtl/>
          <w:lang w:bidi="ar-SA"/>
        </w:rPr>
        <w:t xml:space="preserve">ومنه أيضًا قوله تعالى: </w:t>
      </w:r>
      <w:r w:rsidRPr="00E5681E">
        <w:rPr>
          <w:rFonts w:ascii="QCF2BSML" w:eastAsiaTheme="minorHAnsi" w:hAnsi="QCF2BSML" w:cs="QCF2BSML"/>
          <w:b/>
          <w:bCs/>
          <w:color w:val="000000"/>
          <w:sz w:val="28"/>
          <w:szCs w:val="28"/>
          <w:rtl/>
          <w:lang w:bidi="ar-SA"/>
        </w:rPr>
        <w:t>ﭐﱡﭐ</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ﲞ</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ﲟ</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ﲠ</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ﲡ</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ﲢ</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ﲣ</w:t>
      </w:r>
      <w:r w:rsidRPr="00E5681E">
        <w:rPr>
          <w:rFonts w:ascii="Courier New" w:eastAsiaTheme="minorHAnsi" w:hAnsi="Courier New" w:cs="Courier New" w:hint="cs"/>
          <w:b/>
          <w:bCs/>
          <w:color w:val="0000A5"/>
          <w:sz w:val="28"/>
          <w:szCs w:val="28"/>
          <w:rtl/>
          <w:lang w:bidi="ar-SA"/>
        </w:rPr>
        <w:t>ﲤ</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ﲥ</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ﲦ</w:t>
      </w:r>
      <w:r w:rsidRPr="00E5681E">
        <w:rPr>
          <w:rFonts w:ascii="QCF2556" w:eastAsiaTheme="minorHAnsi" w:hAnsi="QCF2556" w:cs="QCF255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ﲧ</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ﲨ</w:t>
      </w:r>
      <w:r w:rsidRPr="00E5681E">
        <w:rPr>
          <w:rFonts w:ascii="QCF2556" w:eastAsiaTheme="minorHAnsi" w:hAnsi="QCF2556" w:cs="QCF255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ﲩ</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ﲪ</w:t>
      </w:r>
      <w:r w:rsidRPr="00E5681E">
        <w:rPr>
          <w:rFonts w:ascii="QCF2556" w:eastAsiaTheme="minorHAnsi" w:hAnsi="QCF2556" w:cs="QCF255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ﲫ</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ﲬ</w:t>
      </w:r>
      <w:r w:rsidRPr="00E5681E">
        <w:rPr>
          <w:rFonts w:ascii="Arial Unicode MS" w:eastAsiaTheme="minorHAnsi" w:hAnsi="Arial Unicode MS" w:cs="Arial Unicode MS" w:hint="cs"/>
          <w:b/>
          <w:bCs/>
          <w:color w:val="0000A5"/>
          <w:sz w:val="28"/>
          <w:szCs w:val="28"/>
          <w:rtl/>
          <w:lang w:bidi="ar-SA"/>
        </w:rPr>
        <w:t>ﲭ</w:t>
      </w:r>
      <w:r w:rsidRPr="00E5681E">
        <w:rPr>
          <w:rFonts w:ascii="QCF2556" w:eastAsiaTheme="minorHAnsi" w:hAnsi="QCF2556" w:cs="QCF255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ﲮ</w:t>
      </w:r>
      <w:r w:rsidRPr="00E5681E">
        <w:rPr>
          <w:rFonts w:ascii="QCF2556" w:eastAsiaTheme="minorHAnsi" w:hAnsi="QCF2556" w:cs="QCF255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ﲯ</w:t>
      </w:r>
      <w:r w:rsidRPr="00E5681E">
        <w:rPr>
          <w:rFonts w:ascii="QCF2556" w:eastAsiaTheme="minorHAnsi" w:hAnsi="QCF2556" w:cs="QCF255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ﲰ</w:t>
      </w:r>
      <w:r w:rsidRPr="00E5681E">
        <w:rPr>
          <w:rFonts w:ascii="QCF2556" w:eastAsiaTheme="minorHAnsi" w:hAnsi="QCF2556" w:hint="cs"/>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ﲱ</w:t>
      </w:r>
      <w:r w:rsidRPr="00E5681E">
        <w:rPr>
          <w:rFonts w:ascii="QCF2556" w:eastAsiaTheme="minorHAnsi" w:hAnsi="QCF2556" w:cs="QCF255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75"/>
      </w:r>
      <w:r w:rsidRPr="00E5681E">
        <w:rPr>
          <w:rFonts w:ascii="Simplified Arabic" w:eastAsiaTheme="minorHAnsi" w:hAnsi="Simplified Arabic" w:cs="Simplified Arabic" w:hint="cs"/>
          <w:sz w:val="28"/>
          <w:szCs w:val="28"/>
          <w:rtl/>
          <w:lang w:bidi="ar-SA"/>
        </w:rPr>
        <w:t xml:space="preserve">)  ورد المقسم به في جملة الأمر لتأكيد أن البعث واقع لا محالة، فهو هنا أيضًا ورد ردًا على استفهام استنكاري مقدر فكأنهم قالوا هل سنبعث؟، وقد ورد النبي بصورة ياء المتكلم مضافًا إليه بعد أن أضيف إليه المقسم به، فالله سبحانه وتعالى أمر نبيه عليه الصلاة والسلام بالرد على إنكار الكافرين ليوم البعث وتكذيبهم له؛ فجاء التأكيد بأسلوب الأمر وأسلوب القسم، الذي كان أبرز المعتقدات عن العرب، فكانت تخافه، لأن صاحبه كثيرًا ما يصاب بالسوء نتيجة أيمانه الكاذبة، وفي القرآن الكريم نجد القسم يتكرر مرارًا في </w:t>
      </w:r>
      <w:r w:rsidRPr="00E5681E">
        <w:rPr>
          <w:rFonts w:ascii="Simplified Arabic" w:eastAsiaTheme="minorHAnsi" w:hAnsi="Simplified Arabic" w:cs="Simplified Arabic" w:hint="cs"/>
          <w:sz w:val="28"/>
          <w:szCs w:val="28"/>
          <w:rtl/>
          <w:lang w:bidi="ar-SA"/>
        </w:rPr>
        <w:lastRenderedPageBreak/>
        <w:t>العديد من السور، ومنه ما ورد على لسانه صلى الله عليه وسلم حيث لم يصب بأي سوء بل ارتفع شأنه بين الخلائق وعلا قدره، وجاء القسم دليلًا على صدقه وصدق دعوته -صلى الله عليه وسلم (</w:t>
      </w:r>
      <w:r w:rsidRPr="00E5681E">
        <w:rPr>
          <w:rFonts w:ascii="Simplified Arabic" w:eastAsiaTheme="minorHAnsi" w:hAnsi="Simplified Arabic" w:cs="Simplified Arabic"/>
          <w:sz w:val="28"/>
          <w:szCs w:val="28"/>
          <w:vertAlign w:val="superscript"/>
          <w:rtl/>
          <w:lang w:bidi="ar-SA"/>
        </w:rPr>
        <w:footnoteReference w:id="676"/>
      </w:r>
      <w:r w:rsidRPr="00E5681E">
        <w:rPr>
          <w:rFonts w:ascii="Simplified Arabic" w:eastAsiaTheme="minorHAnsi" w:hAnsi="Simplified Arabic" w:cs="Simplified Arabic" w:hint="cs"/>
          <w:sz w:val="28"/>
          <w:szCs w:val="28"/>
          <w:rtl/>
          <w:lang w:bidi="ar-SA"/>
        </w:rPr>
        <w:t>)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b/>
          <w:bCs/>
          <w:sz w:val="28"/>
          <w:szCs w:val="28"/>
          <w:rtl/>
          <w:lang w:bidi="ar-SA"/>
        </w:rPr>
        <w:t xml:space="preserve"> ج/ وروده في جملة القسم المؤكدة البسيطة: </w:t>
      </w:r>
      <w:r w:rsidRPr="00E5681E">
        <w:rPr>
          <w:rFonts w:ascii="Simplified Arabic" w:eastAsiaTheme="minorHAnsi" w:hAnsi="Simplified Arabic" w:cs="Simplified Arabic" w:hint="cs"/>
          <w:sz w:val="28"/>
          <w:szCs w:val="28"/>
          <w:rtl/>
          <w:lang w:bidi="ar-SA"/>
        </w:rPr>
        <w:t xml:space="preserve">" </w:t>
      </w:r>
      <w:r w:rsidRPr="00E5681E">
        <w:rPr>
          <w:rFonts w:ascii="Simplified Arabic" w:eastAsiaTheme="minorHAnsi" w:hAnsi="Simplified Arabic" w:cs="Simplified Arabic" w:hint="cs"/>
          <w:b/>
          <w:bCs/>
          <w:sz w:val="28"/>
          <w:szCs w:val="28"/>
          <w:rtl/>
          <w:lang w:bidi="ar-SA"/>
        </w:rPr>
        <w:t xml:space="preserve">أي في جملة القسم العادية </w:t>
      </w:r>
      <w:r w:rsidRPr="00E5681E">
        <w:rPr>
          <w:rFonts w:ascii="Simplified Arabic" w:eastAsiaTheme="minorHAnsi" w:hAnsi="Simplified Arabic" w:cs="Simplified Arabic" w:hint="cs"/>
          <w:sz w:val="28"/>
          <w:szCs w:val="28"/>
          <w:rtl/>
          <w:lang w:bidi="ar-SA"/>
        </w:rPr>
        <w:t>":</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sz w:val="28"/>
          <w:szCs w:val="28"/>
          <w:rtl/>
          <w:lang w:bidi="ar-SA"/>
        </w:rPr>
        <w:t xml:space="preserve">  في سورة الحشر في قوله تعالى: </w:t>
      </w:r>
      <w:r w:rsidRPr="00E5681E">
        <w:rPr>
          <w:rFonts w:ascii="QCF2BSML" w:eastAsiaTheme="minorHAnsi" w:hAnsi="QCF2BSML" w:cs="QCF2BSML"/>
          <w:b/>
          <w:bCs/>
          <w:color w:val="000000"/>
          <w:sz w:val="28"/>
          <w:szCs w:val="28"/>
          <w:rtl/>
          <w:lang w:bidi="ar-SA"/>
        </w:rPr>
        <w:t>ﭐﱡﭐ</w:t>
      </w:r>
      <w:r w:rsidRPr="00E5681E">
        <w:rPr>
          <w:rFonts w:ascii="QCF2267" w:eastAsiaTheme="minorHAnsi" w:hAnsi="QCF2267" w:cs="QCF2267"/>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267" w:eastAsiaTheme="minorHAnsi" w:hAnsi="QCF2267" w:cs="QCF2267"/>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267" w:eastAsiaTheme="minorHAnsi" w:hAnsi="QCF2267" w:cs="QCF2267"/>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267" w:eastAsiaTheme="minorHAnsi" w:hAnsi="QCF2267" w:cs="QCF2267"/>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b/>
          <w:bCs/>
          <w:color w:val="9DAB0C"/>
          <w:sz w:val="22"/>
          <w:szCs w:val="22"/>
          <w:rtl/>
          <w:lang w:bidi="ar-SA"/>
        </w:rPr>
        <w:t xml:space="preserve"> </w:t>
      </w:r>
      <w:r w:rsidRPr="00E5681E">
        <w:rPr>
          <w:rFonts w:ascii="@Arial Unicode MS" w:eastAsia="@Arial Unicode MS" w:hAnsi="QCF2BSML" w:cs="@Arial Unicode MS" w:hint="cs"/>
          <w:b/>
          <w:bCs/>
          <w:color w:val="9DAB0C"/>
          <w:sz w:val="22"/>
          <w:szCs w:val="22"/>
          <w:rtl/>
          <w:lang w:bidi="ar-SA"/>
        </w:rPr>
        <w:t>(</w:t>
      </w:r>
      <w:r w:rsidRPr="00E5681E">
        <w:rPr>
          <w:rFonts w:ascii="Simplified Arabic" w:eastAsiaTheme="minorHAnsi" w:hAnsi="Simplified Arabic" w:cs="Simplified Arabic"/>
          <w:sz w:val="28"/>
          <w:szCs w:val="28"/>
          <w:vertAlign w:val="superscript"/>
          <w:rtl/>
          <w:lang w:bidi="ar-SA"/>
        </w:rPr>
        <w:footnoteReference w:id="677"/>
      </w:r>
      <w:r w:rsidRPr="00E5681E">
        <w:rPr>
          <w:rFonts w:ascii="Simplified Arabic" w:eastAsiaTheme="minorHAnsi" w:hAnsi="Simplified Arabic" w:cs="Simplified Arabic" w:hint="cs"/>
          <w:sz w:val="28"/>
          <w:szCs w:val="28"/>
          <w:rtl/>
          <w:lang w:bidi="ar-SA"/>
        </w:rPr>
        <w:t>) جاء الرسول -صلى الله عليه وسلم- في صيغة ضمير الخاطب مضافًا إليه بعد أن أضيف إليه لفظ الجلالة ((رب)) فلفظ الرب في جملة القسم مضافًا إلى ضمير الخطاب الكاف في محل جر مضاف إليه، ويلاحظ أن القسم هنا ورد لأمر عظيم وهو محاسبة الكافرين والمشركين عن أعمالهم التي ارتكبوها، ويمكن أن نعد أسلوب القسم هنا لغرض تأكيد هذه الحقيقة، وكذلك مواساة لنبيه صلى الله عليه وسلم بما فعله المشركون من سخريتهم بالقرآن حين اقتسموه.</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ومنه أيضًا قوله تعالى</w:t>
      </w:r>
      <w:r w:rsidRPr="00E5681E">
        <w:rPr>
          <w:rFonts w:ascii="Simplified Arabic" w:eastAsiaTheme="minorHAnsi" w:hAnsi="Simplified Arabic" w:cs="Simplified Arabic" w:hint="cs"/>
          <w:b/>
          <w:bCs/>
          <w:sz w:val="28"/>
          <w:szCs w:val="28"/>
          <w:rtl/>
          <w:lang w:bidi="ar-SA"/>
        </w:rPr>
        <w:t xml:space="preserve">: </w:t>
      </w:r>
      <w:r w:rsidRPr="00E5681E">
        <w:rPr>
          <w:rFonts w:ascii="QCF2BSML" w:eastAsiaTheme="minorHAnsi" w:hAnsi="QCF2BSML" w:cs="QCF2BSML"/>
          <w:b/>
          <w:bCs/>
          <w:color w:val="000000"/>
          <w:sz w:val="28"/>
          <w:szCs w:val="28"/>
          <w:rtl/>
          <w:lang w:bidi="ar-SA"/>
        </w:rPr>
        <w:t>ﱡﭐ</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ﱣ</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ﱤ</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ﱥ</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ﱦ</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ﱧ</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ﱨ</w:t>
      </w:r>
      <w:r w:rsidRPr="00E5681E">
        <w:rPr>
          <w:rFonts w:ascii="QCF2310" w:eastAsiaTheme="minorHAnsi" w:hAnsi="QCF2310" w:cs="QCF231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ﱩ</w:t>
      </w:r>
      <w:r w:rsidRPr="00E5681E">
        <w:rPr>
          <w:rFonts w:ascii="QCF2310" w:eastAsiaTheme="minorHAnsi" w:hAnsi="QCF2310" w:cs="QCF2310"/>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ﱪ</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sz w:val="28"/>
          <w:szCs w:val="28"/>
          <w:vertAlign w:val="superscript"/>
          <w:rtl/>
          <w:lang w:bidi="ar-SA"/>
        </w:rPr>
        <w:footnoteReference w:id="678"/>
      </w:r>
      <w:r w:rsidRPr="00E5681E">
        <w:rPr>
          <w:rFonts w:ascii="Simplified Arabic" w:eastAsiaTheme="minorHAnsi" w:hAnsi="Simplified Arabic" w:cs="Simplified Arabic" w:hint="cs"/>
          <w:sz w:val="28"/>
          <w:szCs w:val="28"/>
          <w:rtl/>
          <w:lang w:bidi="ar-SA"/>
        </w:rPr>
        <w:t>) ورد أسلوب القسم هنا بالصياغة ذاتها التي مرت في الآية السابقة على حتمية يوم الحساب، فهذه الآية تتحدث عن يوم القيامة وهو أن الله تعالى سيحشر الكافرين ويحاسبهم عما فعلوه من تكذيب وسخرية واستهزاء في حق نبيه صلى الله عليه وسلم، ولذا جاء المقسم به سيدنا محمد - صلى الله عليه وسلم- ضميرًا متصلًا بلفظ الرب للدلالة على عظم المقسم عليه وهو تأكيد وتحقيق للوعد الذي وعده الله تعالى بحشر الكفار والمشركين يوم القيامة، كما في إضافة الله سبحانه وتعالى لرسوله إلى اسمه الذي أقسم به دلالة على مكانة النبي وقوة العلاقة الإيمانية بينه وبين ربه، كما يدل على قوة رعاية الله سبحانه وتعالى لنبيه؛ لأن من معاني الربوبية التعهد والرعاية.</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وقد جاءت الجملة المعطوفة (( ثم لنحضرنهم )) مناسبة لاستخدام أسلوب القسم، فالأمر لم يقتصر على الحشر فقط ولكنه شمل أيضًا الإحضار والجثي.</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وفي ختام هذا النوع من القسم نتبين أن جملة القسم في جميع الآيات السابقة جاءت مناسبةً لجملة جواب القسم؛ أي أن المقسم به عظيم والمقسم عليه عظيم سواء لغرض تسلية النبي صلى الله عليه وسلم، أم لغرض تحقيق الوعيد.</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lastRenderedPageBreak/>
        <w:t xml:space="preserve"> ويمكن أن نستشف أيضًا أن لفظ رب يوحي بالرأفة والرحمة والتلطف، وإضافته للضمير المخاطب أو المتكلم يدل على تشريف الحق تبارك وتعالى لنبيه عليه الصلاة والسلام وعنايته به(</w:t>
      </w:r>
      <w:r w:rsidRPr="00E5681E">
        <w:rPr>
          <w:rFonts w:ascii="Simplified Arabic" w:eastAsiaTheme="minorHAnsi" w:hAnsi="Simplified Arabic" w:cs="Simplified Arabic"/>
          <w:sz w:val="28"/>
          <w:szCs w:val="28"/>
          <w:vertAlign w:val="superscript"/>
          <w:rtl/>
          <w:lang w:bidi="ar-SA"/>
        </w:rPr>
        <w:footnoteReference w:id="679"/>
      </w:r>
      <w:r w:rsidRPr="00E5681E">
        <w:rPr>
          <w:rFonts w:ascii="Simplified Arabic" w:eastAsiaTheme="minorHAnsi" w:hAnsi="Simplified Arabic" w:cs="Simplified Arabic" w:hint="cs"/>
          <w:sz w:val="28"/>
          <w:szCs w:val="28"/>
          <w:rtl/>
          <w:lang w:bidi="ar-SA"/>
        </w:rPr>
        <w:t xml:space="preserve">). </w:t>
      </w:r>
    </w:p>
    <w:p w:rsid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ويمكن ملاحظة أن هذه الآيات مرة يأتي فيها المقسم به مقترنًا بكاف الخطاب، ومرة أخرى يأتي مقترنًا بياء المخاطبة، وفي كلا الأمرين الكلام موجه إلى مخاطب، وفي كليهما يعرب مضافًا إليه، ولكن الفرق بين التركيبين (( </w:t>
      </w:r>
      <w:r w:rsidRPr="00E5681E">
        <w:rPr>
          <w:rFonts w:ascii="Simplified Arabic" w:eastAsiaTheme="minorHAnsi" w:hAnsi="Simplified Arabic" w:cs="Simplified Arabic" w:hint="cs"/>
          <w:b/>
          <w:bCs/>
          <w:sz w:val="28"/>
          <w:szCs w:val="28"/>
          <w:rtl/>
          <w:lang w:bidi="ar-SA"/>
        </w:rPr>
        <w:t>ربي ــ ربك</w:t>
      </w:r>
      <w:r w:rsidRPr="00E5681E">
        <w:rPr>
          <w:rFonts w:ascii="Simplified Arabic" w:eastAsiaTheme="minorHAnsi" w:hAnsi="Simplified Arabic" w:cs="Simplified Arabic" w:hint="cs"/>
          <w:sz w:val="28"/>
          <w:szCs w:val="28"/>
          <w:rtl/>
          <w:lang w:bidi="ar-SA"/>
        </w:rPr>
        <w:t xml:space="preserve"> )) أن الأول صدر بأمر مباشر صريح تمثل في إجابة المكذبين بيوم القيامة وبالرسالة وأن ما يبلغهم به الحق، وأن الساعة آتية لا جدال فيها، بينما جاء التركيب الثاني "</w:t>
      </w:r>
      <w:r w:rsidRPr="00E5681E">
        <w:rPr>
          <w:rFonts w:ascii="Simplified Arabic" w:eastAsiaTheme="minorHAnsi" w:hAnsi="Simplified Arabic" w:cs="Simplified Arabic" w:hint="cs"/>
          <w:b/>
          <w:bCs/>
          <w:sz w:val="28"/>
          <w:szCs w:val="28"/>
          <w:rtl/>
          <w:lang w:bidi="ar-SA"/>
        </w:rPr>
        <w:t xml:space="preserve"> ربك </w:t>
      </w:r>
      <w:r w:rsidRPr="00E5681E">
        <w:rPr>
          <w:rFonts w:ascii="Simplified Arabic" w:eastAsiaTheme="minorHAnsi" w:hAnsi="Simplified Arabic" w:cs="Simplified Arabic" w:hint="cs"/>
          <w:sz w:val="28"/>
          <w:szCs w:val="28"/>
          <w:rtl/>
          <w:lang w:bidi="ar-SA"/>
        </w:rPr>
        <w:t>" بأسلوب القسم والنفي تارة، وبأسلوب القسم والتوكيد تارة أخرى، وربما يرجع هذا إلى أن هذا التركيب وقع في جملة الخبر وقد احتاج إلى أكثر من مؤكد لتأكيده، كما يوحي لفظ الرب بالرأفة والرحمة والتلطف. كما يلاحظ على هذا النوع من أسلوب القسم ((إضافة لفظ الرب إلى رسوله))، أن الله سبحانه وتعالى يتحدث عن صور مستقبلية ويؤكد عن طريق القسم أنها ستقع كصور الحشر والبعث والسؤال وقيام الساعة وأخبار المشركين بما ارتكبوه من أفعال.</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2- وروده مضافًا إليه لمضاف يتعلق به صلى الله عليه وسلم:</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ورد الرسول صلى الله عليه وسلم في جملة القسم ضمير خطاب مضافًا إليه والمضاف هو المقسم به، </w:t>
      </w:r>
      <w:r w:rsidRPr="00E5681E">
        <w:rPr>
          <w:rFonts w:ascii="QCF2BSML" w:eastAsiaTheme="minorHAnsi" w:hAnsi="QCF2BSML" w:cs="QCF2BSML"/>
          <w:b/>
          <w:bCs/>
          <w:color w:val="000000"/>
          <w:sz w:val="28"/>
          <w:szCs w:val="28"/>
          <w:rtl/>
          <w:lang w:bidi="ar-SA"/>
        </w:rPr>
        <w:t>ﭧ</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ﭐﭨﭐ</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ﱡﭐ</w:t>
      </w:r>
      <w:r w:rsidRPr="00E5681E">
        <w:rPr>
          <w:rFonts w:ascii="QCF2266" w:eastAsiaTheme="minorHAnsi" w:hAnsi="QCF2266" w:cs="QCF22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266" w:eastAsiaTheme="minorHAnsi" w:hAnsi="QCF2266" w:cs="QCF22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266" w:eastAsiaTheme="minorHAnsi" w:hAnsi="QCF2266" w:cs="QCF22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ﱊ</w:t>
      </w:r>
      <w:r w:rsidRPr="00E5681E">
        <w:rPr>
          <w:rFonts w:ascii="QCF2266" w:eastAsiaTheme="minorHAnsi" w:hAnsi="QCF2266" w:cs="QCF22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ﱋ</w:t>
      </w:r>
      <w:r w:rsidRPr="00E5681E">
        <w:rPr>
          <w:rFonts w:ascii="QCF2266" w:eastAsiaTheme="minorHAnsi" w:hAnsi="QCF2266" w:cs="QCF22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ﱌ</w:t>
      </w:r>
      <w:r w:rsidRPr="00E5681E">
        <w:rPr>
          <w:rFonts w:ascii="QCF2266" w:eastAsiaTheme="minorHAnsi" w:hAnsi="QCF2266" w:cs="QCF22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ﱍ</w:t>
      </w:r>
      <w:r w:rsidRPr="00E5681E">
        <w:rPr>
          <w:rFonts w:ascii="QCF2266" w:eastAsiaTheme="minorHAnsi" w:hAnsi="QCF2266" w:cs="QCF226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80"/>
      </w:r>
      <w:r w:rsidRPr="00E5681E">
        <w:rPr>
          <w:rFonts w:ascii="Simplified Arabic" w:eastAsiaTheme="minorHAnsi" w:hAnsi="Simplified Arabic" w:cs="Simplified Arabic" w:hint="cs"/>
          <w:sz w:val="28"/>
          <w:szCs w:val="28"/>
          <w:rtl/>
          <w:lang w:bidi="ar-SA"/>
        </w:rPr>
        <w:t>)؛ حيث أقسم المولى عزَّ وجل بشيء يتعلق بالنبي عليه أفضل الصلاة والسلام وهو العمر وذكر بعض المفسرين أن القسم هنا جاء بحياته صلى الله عليه وسلم(</w:t>
      </w:r>
      <w:r w:rsidRPr="00E5681E">
        <w:rPr>
          <w:rFonts w:ascii="Simplified Arabic" w:eastAsiaTheme="minorHAnsi" w:hAnsi="Simplified Arabic" w:cs="Simplified Arabic"/>
          <w:sz w:val="28"/>
          <w:szCs w:val="28"/>
          <w:vertAlign w:val="superscript"/>
          <w:rtl/>
          <w:lang w:bidi="ar-SA"/>
        </w:rPr>
        <w:footnoteReference w:id="681"/>
      </w:r>
      <w:r w:rsidRPr="00E5681E">
        <w:rPr>
          <w:rFonts w:ascii="Simplified Arabic" w:eastAsiaTheme="minorHAnsi" w:hAnsi="Simplified Arabic" w:cs="Simplified Arabic" w:hint="cs"/>
          <w:sz w:val="28"/>
          <w:szCs w:val="28"/>
          <w:rtl/>
          <w:lang w:bidi="ar-SA"/>
        </w:rPr>
        <w:t xml:space="preserve">)الله عليه وسلم؛ أي وحياتك، وذلك رفعة لشأنه ولعلو مكانته عند الله تعالى، وقد جاء المقسم به هنا كناية عن تعظيم الله تعالى لنبيه صلى الله عليه وسلم، كما يلاحظ أن هذه الآية وردت جملة اعتراضية في قصة آل لوط، أي أنها جاءت التفاتًا من الماضي إلى الحاضر وهو زمن النبي صلى الله عليه وسلم وكأن الغرض منها تسلية النبي صلى الله عليه وسلم ومواساته فيما كان عليه قومه من جحود ونكران وتكذيب بالرغم من معرفتهم لصدقه وصدق رسالته، فكأن الالتفات مقارنة بين حال نبي الله لوط صلى </w:t>
      </w:r>
      <w:r w:rsidRPr="00E5681E">
        <w:rPr>
          <w:rFonts w:ascii="Simplified Arabic" w:eastAsiaTheme="minorHAnsi" w:hAnsi="Simplified Arabic" w:cs="Simplified Arabic" w:hint="cs"/>
          <w:sz w:val="28"/>
          <w:szCs w:val="28"/>
          <w:rtl/>
          <w:lang w:bidi="ar-SA"/>
        </w:rPr>
        <w:lastRenderedPageBreak/>
        <w:t>الله عليه وسلم مع قومه، وحال النبي- صلى الله عليه وسلم- مع قومه، في إشارة أن الله تعالى سينصره كما نصر نبيه لوطًا-عليه السلام-، وقد كانت أفعال قومه أشد فظاعة من أفعال المشركين.</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3- وروده مقسمًا به في القسم المتعدد: </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وذلك في سورة البروج حيث أقسم الله تبارك وتعالى بالسماء وما فيها من نجوم وأعقب القسم بيوم القيامة ثم أردفه بقسم بشيء أو صفة تتعلق بسيد خلقه -صلى الله عليه وسلم- وهي صفة الشاهد</w:t>
      </w: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حيث جاء المقسم به في قوله تعالى:</w:t>
      </w:r>
      <w:r w:rsidRPr="00E5681E">
        <w:rPr>
          <w:rFonts w:ascii="QCF2BSML" w:eastAsiaTheme="minorHAnsi" w:hAnsi="QCF2BSML" w:cs="QCF2BSML"/>
          <w:b/>
          <w:bCs/>
          <w:color w:val="000000"/>
          <w:sz w:val="28"/>
          <w:szCs w:val="28"/>
          <w:rtl/>
          <w:lang w:bidi="ar-SA"/>
        </w:rPr>
        <w:t>ﭐﱡﭐ</w:t>
      </w:r>
      <w:r w:rsidRPr="00E5681E">
        <w:rPr>
          <w:rFonts w:ascii="QCF2590" w:eastAsiaTheme="minorHAnsi" w:hAnsi="QCF2590" w:cs="QCF259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ﱒ</w:t>
      </w:r>
      <w:r w:rsidRPr="00E5681E">
        <w:rPr>
          <w:rFonts w:ascii="QCF2590" w:eastAsiaTheme="minorHAnsi" w:hAnsi="QCF2590" w:cs="QCF2590"/>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ﱓ</w:t>
      </w:r>
      <w:r w:rsidRPr="00E5681E">
        <w:rPr>
          <w:rFonts w:ascii="QCF2590" w:eastAsiaTheme="minorHAnsi" w:hAnsi="QCF2590" w:cs="QCF2590"/>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82"/>
      </w:r>
      <w:r w:rsidRPr="00E5681E">
        <w:rPr>
          <w:rFonts w:ascii="Simplified Arabic" w:eastAsiaTheme="minorHAnsi" w:hAnsi="Simplified Arabic" w:cs="Simplified Arabic" w:hint="cs"/>
          <w:sz w:val="28"/>
          <w:szCs w:val="28"/>
          <w:rtl/>
          <w:lang w:bidi="ar-SA"/>
        </w:rPr>
        <w:t>) إن هذه الآية كانت محط اختلاف بين علماء التفسير، فمنهم من قال يوم عرفة(</w:t>
      </w:r>
      <w:r w:rsidRPr="00E5681E">
        <w:rPr>
          <w:rFonts w:ascii="Simplified Arabic" w:eastAsiaTheme="minorHAnsi" w:hAnsi="Simplified Arabic" w:cs="Simplified Arabic"/>
          <w:sz w:val="28"/>
          <w:szCs w:val="28"/>
          <w:vertAlign w:val="superscript"/>
          <w:rtl/>
          <w:lang w:bidi="ar-SA"/>
        </w:rPr>
        <w:footnoteReference w:id="683"/>
      </w:r>
      <w:r w:rsidRPr="00E5681E">
        <w:rPr>
          <w:rFonts w:ascii="Simplified Arabic" w:eastAsiaTheme="minorHAnsi" w:hAnsi="Simplified Arabic" w:cs="Simplified Arabic" w:hint="cs"/>
          <w:sz w:val="28"/>
          <w:szCs w:val="28"/>
          <w:rtl/>
          <w:lang w:bidi="ar-SA"/>
        </w:rPr>
        <w:t>)، ومنهم من قال يوم الجمعة(</w:t>
      </w:r>
      <w:r w:rsidRPr="00E5681E">
        <w:rPr>
          <w:rFonts w:ascii="Simplified Arabic" w:eastAsiaTheme="minorHAnsi" w:hAnsi="Simplified Arabic" w:cs="Simplified Arabic"/>
          <w:sz w:val="28"/>
          <w:szCs w:val="28"/>
          <w:vertAlign w:val="superscript"/>
          <w:rtl/>
          <w:lang w:bidi="ar-SA"/>
        </w:rPr>
        <w:footnoteReference w:id="684"/>
      </w:r>
      <w:r w:rsidRPr="00E5681E">
        <w:rPr>
          <w:rFonts w:ascii="Simplified Arabic" w:eastAsiaTheme="minorHAnsi" w:hAnsi="Simplified Arabic" w:cs="Simplified Arabic" w:hint="cs"/>
          <w:sz w:val="28"/>
          <w:szCs w:val="28"/>
          <w:rtl/>
          <w:lang w:bidi="ar-SA"/>
        </w:rPr>
        <w:t>)، ومنهم من قال سيدنا محمد صلى الله عليه وسلم (</w:t>
      </w:r>
      <w:r w:rsidRPr="00E5681E">
        <w:rPr>
          <w:rFonts w:ascii="Simplified Arabic" w:eastAsiaTheme="minorHAnsi" w:hAnsi="Simplified Arabic" w:cs="Simplified Arabic"/>
          <w:sz w:val="28"/>
          <w:szCs w:val="28"/>
          <w:vertAlign w:val="superscript"/>
          <w:rtl/>
          <w:lang w:bidi="ar-SA"/>
        </w:rPr>
        <w:footnoteReference w:id="685"/>
      </w:r>
      <w:r w:rsidRPr="00E5681E">
        <w:rPr>
          <w:rFonts w:ascii="Simplified Arabic" w:eastAsiaTheme="minorHAnsi" w:hAnsi="Simplified Arabic" w:cs="Simplified Arabic" w:hint="cs"/>
          <w:sz w:val="28"/>
          <w:szCs w:val="28"/>
          <w:rtl/>
          <w:lang w:bidi="ar-SA"/>
        </w:rPr>
        <w:t xml:space="preserve">)؛ حيث أوردوا جميع الاختلافات دون ترجيح أحدها على الآخر، باستثناء القرطبي الذي رجح أن يكون الشاهد سيدنا محمد صلى الله عليه وسلم واستشهد بالآية الثامنة من سورة الفتح  قال تعالى </w:t>
      </w:r>
      <w:r w:rsidRPr="00E5681E">
        <w:rPr>
          <w:rFonts w:ascii="QCF2BSML" w:eastAsiaTheme="minorHAnsi" w:hAnsi="QCF2BSML" w:cs="QCF2BSML"/>
          <w:b/>
          <w:bCs/>
          <w:color w:val="000000"/>
          <w:sz w:val="28"/>
          <w:szCs w:val="28"/>
          <w:rtl/>
          <w:lang w:bidi="ar-SA"/>
        </w:rPr>
        <w:t>ﭐﱡﭐ</w:t>
      </w:r>
      <w:r w:rsidRPr="00E5681E">
        <w:rPr>
          <w:rFonts w:ascii="QCF2511" w:eastAsiaTheme="minorHAnsi" w:hAnsi="QCF2511" w:cs="QCF2511"/>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ﲪ</w:t>
      </w:r>
      <w:r w:rsidRPr="00E5681E">
        <w:rPr>
          <w:rFonts w:ascii="QCF2511" w:eastAsiaTheme="minorHAnsi" w:hAnsi="QCF2511" w:cs="QCF251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ﲫ</w:t>
      </w:r>
      <w:r w:rsidRPr="00E5681E">
        <w:rPr>
          <w:rFonts w:ascii="QCF2511" w:eastAsiaTheme="minorHAnsi" w:hAnsi="QCF2511" w:cs="QCF2511"/>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ﲬ</w:t>
      </w:r>
      <w:r w:rsidRPr="00E5681E">
        <w:rPr>
          <w:rFonts w:ascii="QCF2511" w:eastAsiaTheme="minorHAnsi" w:hAnsi="QCF2511" w:cs="QCF251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ﲭ</w:t>
      </w:r>
      <w:r w:rsidRPr="00E5681E">
        <w:rPr>
          <w:rFonts w:ascii="QCF2511" w:eastAsiaTheme="minorHAnsi" w:hAnsi="QCF2511" w:cs="QCF251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ﲮ</w:t>
      </w:r>
      <w:r w:rsidRPr="00E5681E">
        <w:rPr>
          <w:rFonts w:ascii="QCF2511" w:eastAsiaTheme="minorHAnsi" w:hAnsi="QCF2511" w:cs="QCF2511"/>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باعتبار أن الأنبياء شهود على أقوامهم يوم القيامة(</w:t>
      </w:r>
      <w:r w:rsidRPr="00E5681E">
        <w:rPr>
          <w:rFonts w:ascii="Simplified Arabic" w:eastAsiaTheme="minorHAnsi" w:hAnsi="Simplified Arabic" w:cs="Simplified Arabic"/>
          <w:sz w:val="28"/>
          <w:szCs w:val="28"/>
          <w:vertAlign w:val="superscript"/>
          <w:rtl/>
          <w:lang w:bidi="ar-SA"/>
        </w:rPr>
        <w:footnoteReference w:id="686"/>
      </w:r>
      <w:r w:rsidRPr="00E5681E">
        <w:rPr>
          <w:rFonts w:ascii="Simplified Arabic" w:eastAsiaTheme="minorHAnsi" w:hAnsi="Simplified Arabic" w:cs="Simplified Arabic" w:hint="cs"/>
          <w:sz w:val="28"/>
          <w:szCs w:val="28"/>
          <w:rtl/>
          <w:lang w:bidi="ar-SA"/>
        </w:rPr>
        <w:t xml:space="preserve">)، وعلى هذا الأساس نرجح أن يكون سيدنا محمد صلى الله عليه وسلم هو الشاهد، وقد وقع  سيدنا محمد صلى الله عليه وسلم في جملة القسم مقسمًا به وهو جزء من المقسم به المتعدد الواقع في بداية السورة الذي يأتي في الغالب لغرض التشويق ولفت الانتباه إلى أهمية المقسم عليه ( جواب القسم)، كما أن مناسبة مجيء جملة القسم لجملة جواب القسم المقدرة بأنهم ملعونون كما لعن أصحاب الأخدود، وهي هنا لأخذ العبرة والعضة من قصة أصحاب الأخدود من ناحية، ومن ناحية أخرى لتأكيد أن الله تعالى سيحاسبهم يوم القيامة هم وأمثالهم من مشركي مكة، وسيشهد سيدنا محمد صلى الله عليه وسلم عذابهم في هذا اليوم العظيم، والجملة في مجملها تثبيت لسيدنا محمد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صلى الله عليه وسلم- ومواساته مما يفعله كفار قريش في حقه وحق أصحابه، ويمكن أن تكون الآية دعوة للصبر على الأذى ووعد من الله تعالى لنصر نبيه صلى الله عليه وسلم.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لقد أقسم الله تعالى برسوله عليه الصلاة والسلام يوم العرض؛ حيث يبعثه الله شاهدًا على قومه، والقسم يشمل صورة مشهد العرض يوم القيامة كاملاً النبي وقومه، وكان للطباق بين " شاهد ومشهود "</w:t>
      </w: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دور في جملة القسم التي تقوم على الحلف بأن أمرًا مهمًا قد وقع أو سوف يقع؛ حيث يجمع الطباق في </w:t>
      </w:r>
      <w:r w:rsidRPr="00E5681E">
        <w:rPr>
          <w:rFonts w:ascii="Simplified Arabic" w:eastAsiaTheme="minorHAnsi" w:hAnsi="Simplified Arabic" w:cs="Simplified Arabic" w:hint="cs"/>
          <w:sz w:val="28"/>
          <w:szCs w:val="28"/>
          <w:rtl/>
          <w:lang w:bidi="ar-SA"/>
        </w:rPr>
        <w:lastRenderedPageBreak/>
        <w:t>معناه بين متضادين ليبرز لنا صورة المشهد الشمولي في يوم القيامة بين الأنبياء وأممهم، كما نلاحظ دقة التعبير القرآني وبلاغته في هذا المشهد عندما جعل الرسول ـــ عليه الصلاة والسلام ــــ شاهدًا بتعبير اسم الفاعل ليبعث الطمأنينة في قلب الرسول - صلى الله عليه وسلم- بأنه سيكون مجرد شاهد فلا خوف عليه من عقاب الله سبحانه وتعالى، بينما عبر عن بقية البشر الآخرين بصيغة اسم المفعول للدلالة على أنهم محاسبون على أعمالهم سواء أكانت خيرًا أم شرًا.</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4- وروده في جملة القسم الثنائية:</w:t>
      </w:r>
    </w:p>
    <w:p w:rsidR="00E5681E" w:rsidRPr="00E5681E" w:rsidRDefault="00E5681E" w:rsidP="00E5681E">
      <w:pPr>
        <w:spacing w:after="200" w:line="276" w:lineRule="auto"/>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ونقصد بهذا النوع هو تمظهر الرسول صلى الله عليه وسلم في جملة القسم أولاً وما يتعلق بجوابها ثانيًا، وقد ورد مرة واحدة في سورة النساء </w:t>
      </w:r>
      <w:r w:rsidRPr="00E5681E">
        <w:rPr>
          <w:rFonts w:ascii="QCF2BSML" w:eastAsiaTheme="minorHAnsi" w:hAnsi="QCF2BSML" w:cs="QCF2BSML"/>
          <w:color w:val="000000"/>
          <w:sz w:val="28"/>
          <w:szCs w:val="28"/>
          <w:rtl/>
          <w:lang w:bidi="ar-SA"/>
        </w:rPr>
        <w:t>ﭧ</w:t>
      </w:r>
      <w:r w:rsidRPr="00E5681E">
        <w:rPr>
          <w:rFonts w:ascii="QCF2BSML" w:eastAsiaTheme="minorHAnsi" w:hAnsi="QCF2BSML" w:cs="QCF2BSML" w:hint="cs"/>
          <w:color w:val="000000"/>
          <w:sz w:val="28"/>
          <w:szCs w:val="28"/>
          <w:rtl/>
          <w:lang w:bidi="ar-SA"/>
        </w:rPr>
        <w:t xml:space="preserve"> </w:t>
      </w:r>
      <w:r w:rsidRPr="00E5681E">
        <w:rPr>
          <w:rFonts w:ascii="QCF2BSML" w:eastAsiaTheme="minorHAnsi" w:hAnsi="QCF2BSML" w:cs="QCF2BSML"/>
          <w:color w:val="000000"/>
          <w:sz w:val="28"/>
          <w:szCs w:val="28"/>
          <w:rtl/>
          <w:lang w:bidi="ar-SA"/>
        </w:rPr>
        <w:t>ﭐﭨ</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ﱡﭐ</w:t>
      </w:r>
      <w:r w:rsidRPr="00E5681E">
        <w:rPr>
          <w:rFonts w:ascii="QCF2088" w:eastAsiaTheme="minorHAnsi" w:hAnsi="QCF2088" w:cs="QCF208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ﲬ</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ﲭ</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ﲮ</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ﲯ</w:t>
      </w:r>
      <w:r w:rsidRPr="00E5681E">
        <w:rPr>
          <w:rFonts w:ascii="QCF2088" w:eastAsiaTheme="minorHAnsi" w:hAnsi="QCF2088" w:cs="QCF208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ﲰ</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ﲱ</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ﲲ</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ﲳ</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ﲴ</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ﲵ</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ﲶ</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ﲷ</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ﲸ</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ﲹ</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ﲺ</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ﲻ</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ﲼ</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ﲽ</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ﲾ</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ﲿ</w:t>
      </w:r>
      <w:r w:rsidRPr="00E5681E">
        <w:rPr>
          <w:rFonts w:ascii="QCF2088" w:eastAsiaTheme="minorHAnsi" w:hAnsi="QCF2088" w:cs="QCF208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87"/>
      </w:r>
      <w:r w:rsidRPr="00E5681E">
        <w:rPr>
          <w:rFonts w:ascii="Simplified Arabic" w:eastAsiaTheme="minorHAnsi" w:hAnsi="Simplified Arabic" w:cs="Simplified Arabic" w:hint="cs"/>
          <w:sz w:val="28"/>
          <w:szCs w:val="28"/>
          <w:rtl/>
          <w:lang w:bidi="ar-SA"/>
        </w:rPr>
        <w:t xml:space="preserve">) حيث جاء الرسول - صلى الله عليه وسلم-  في صورة كاف الخطاب مضافًا إليه بعد أن أضيف إليه لفظ الجلالة المقسم به ((رب))، ثم ورد بصيغة ضمير كاف المخاطب في محل نصب مفعول به في قوله تعالى: </w:t>
      </w:r>
      <w:r w:rsidRPr="00E5681E">
        <w:rPr>
          <w:rFonts w:ascii="QCF2BSML" w:eastAsiaTheme="minorHAnsi" w:hAnsi="QCF2BSML" w:cs="QCF2BSML"/>
          <w:b/>
          <w:bCs/>
          <w:color w:val="000000"/>
          <w:sz w:val="28"/>
          <w:szCs w:val="28"/>
          <w:rtl/>
          <w:lang w:bidi="ar-SA"/>
        </w:rPr>
        <w:t>ﱡ</w:t>
      </w:r>
      <w:r w:rsidRPr="00E5681E">
        <w:rPr>
          <w:rFonts w:ascii="Courier New" w:eastAsiaTheme="minorHAnsi" w:hAnsi="Courier New" w:cs="Courier New" w:hint="cs"/>
          <w:b/>
          <w:bCs/>
          <w:color w:val="000000"/>
          <w:sz w:val="28"/>
          <w:szCs w:val="28"/>
          <w:rtl/>
          <w:lang w:bidi="ar-SA"/>
        </w:rPr>
        <w:t>ﲰ</w:t>
      </w:r>
      <w:r w:rsidRPr="00E5681E">
        <w:rPr>
          <w:rFonts w:ascii="QCF2088" w:eastAsiaTheme="minorHAnsi" w:hAnsi="QCF2088" w:cs="QCF208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ﲱ</w:t>
      </w:r>
      <w:r w:rsidRPr="00E5681E">
        <w:rPr>
          <w:rFonts w:ascii="QCF2BSML" w:eastAsiaTheme="minorHAnsi" w:hAnsi="QCF2BSML" w:cs="QCF2BSML"/>
          <w:b/>
          <w:bCs/>
          <w:color w:val="000000"/>
          <w:sz w:val="28"/>
          <w:szCs w:val="28"/>
          <w:rtl/>
          <w:lang w:bidi="ar-SA"/>
        </w:rPr>
        <w:t xml:space="preserve"> ﱠ</w:t>
      </w:r>
      <w:r w:rsidRPr="00E5681E">
        <w:rPr>
          <w:rFonts w:ascii="Simplified Arabic" w:eastAsiaTheme="minorHAnsi" w:hAnsi="Simplified Arabic" w:cs="Simplified Arabic" w:hint="cs"/>
          <w:sz w:val="28"/>
          <w:szCs w:val="28"/>
          <w:rtl/>
          <w:lang w:bidi="ar-SA"/>
        </w:rPr>
        <w:t xml:space="preserve">  وهذه الجملة متعلقة بجواب القسم ( لا يؤمنون)، وقد وردت جملة القسم منفية لغرض نفي إيمان المؤمنين، ولذلك احتاج تأكيد هذا الخبر بأسلوب القسم، وبالتوكيد اللفظي؛ لأن الله تعالى كشف باطن المنافقين، كما يمكن ملاحظة أن جملة القسم هنا وردت جملة إنشائية من الإنشاء غير الطلبي لأنها لا تحتاج إلى تأكيد، أي أن كلامها لا يحتمل الصدق أو الكذب؛ لأنه ليس لمدلول لفظه قبل النطق به وجود خارجي يطابقه أو لا يطابقه.(</w:t>
      </w:r>
      <w:r w:rsidRPr="00E5681E">
        <w:rPr>
          <w:rFonts w:ascii="Simplified Arabic" w:eastAsiaTheme="minorHAnsi" w:hAnsi="Simplified Arabic" w:cs="Simplified Arabic"/>
          <w:sz w:val="28"/>
          <w:szCs w:val="28"/>
          <w:vertAlign w:val="superscript"/>
          <w:rtl/>
          <w:lang w:bidi="ar-SA"/>
        </w:rPr>
        <w:footnoteReference w:id="688"/>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hint="cs"/>
          <w:b/>
          <w:bCs/>
          <w:sz w:val="28"/>
          <w:szCs w:val="28"/>
          <w:rtl/>
          <w:lang w:bidi="ar-SA"/>
        </w:rPr>
        <w:t xml:space="preserve"> </w:t>
      </w:r>
    </w:p>
    <w:p w:rsidR="00E5681E" w:rsidRPr="00E5681E" w:rsidRDefault="00E5681E" w:rsidP="00E5681E">
      <w:pPr>
        <w:spacing w:after="200" w:line="276" w:lineRule="auto"/>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وقد أضاف الله تعالى رسوله إلى اسمه الأجل الأعظم الربوبية </w:t>
      </w:r>
      <w:r w:rsidRPr="00E5681E">
        <w:rPr>
          <w:rFonts w:ascii="Simplified Arabic" w:eastAsiaTheme="minorHAnsi" w:hAnsi="Simplified Arabic" w:cs="Simplified Arabic" w:hint="cs"/>
          <w:b/>
          <w:bCs/>
          <w:sz w:val="28"/>
          <w:szCs w:val="28"/>
          <w:rtl/>
          <w:lang w:bidi="ar-SA"/>
        </w:rPr>
        <w:t>(رب)</w:t>
      </w:r>
      <w:r w:rsidRPr="00E5681E">
        <w:rPr>
          <w:rFonts w:ascii="Simplified Arabic" w:eastAsiaTheme="minorHAnsi" w:hAnsi="Simplified Arabic" w:cs="Simplified Arabic" w:hint="cs"/>
          <w:sz w:val="28"/>
          <w:szCs w:val="28"/>
          <w:rtl/>
          <w:lang w:bidi="ar-SA"/>
        </w:rPr>
        <w:t xml:space="preserve"> الذي يوحي إلى تمام النعمة التي أنعم الله سبحانه وتعالى على سيد خلقه، وكما حفظ الحق تبارك وتعالى منزلة نبيه صلى الله عليه وسلم بالنعمة التي أنعمها عليه، طلب من عباده أن يسلموا أمرهم فيما يشجر بينهم في أمورهم الحياتية إلى الرسول صلى الله عليه وسلم- ويرضون بحكمه بلا نقاش ولا جدال، وكما حفظ الله منزلة رسوله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صلى الله عليه وسلم- فعليهم هم أيضًا أن يحفظوا منزلته.</w:t>
      </w:r>
    </w:p>
    <w:p w:rsidR="00E5681E" w:rsidRPr="00E5681E" w:rsidRDefault="00E5681E" w:rsidP="00E5681E">
      <w:pPr>
        <w:spacing w:after="200" w:line="276" w:lineRule="auto"/>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lastRenderedPageBreak/>
        <w:t xml:space="preserve"> ولقد جاء القسم " بربك" مناسبًا لدقة اكتمال الإيمان، فلن يتم هذا الإيمان بمجرد قبولهم التحكيم، بل أن يكون هذا القبول بطيب خاطر منهم، وبتسليم تام لأمرهم إلى الرسول محمد صلى الله عليه وسلم.</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المطلب الثاني: ورود الرسول صلى الله عليه وسلم في جملة جواب القسم والجمل المعطوفة عليها</w:t>
      </w:r>
      <w:r w:rsidRPr="00E5681E">
        <w:rPr>
          <w:rFonts w:ascii="Simplified Arabic" w:eastAsiaTheme="minorHAnsi" w:hAnsi="Simplified Arabic" w:cs="Simplified Arabic" w:hint="cs"/>
          <w:sz w:val="28"/>
          <w:szCs w:val="28"/>
          <w:rtl/>
          <w:lang w:bidi="ar-SA"/>
        </w:rPr>
        <w:t>:</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ورد النبي صلى الله عليه وسلم في جملة جواب القسم في القرآن الكريم مقسمًا عليه خمس مرات في سور ياسين، والنجم، والقلم، والحاقة، والذاريات. وإذا ما نظرنا إلى كيفية هذا الورود وجدناه ينقسم إلى عدة أنواع :</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أ- وروده في جملة جواب القسم من خلال شيء يتعلق به صلى الله عليه وسلم:</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Simplified Arabic" w:eastAsiaTheme="minorHAnsi" w:hAnsi="Simplified Arabic" w:cs="Simplified Arabic" w:hint="cs"/>
          <w:sz w:val="28"/>
          <w:szCs w:val="28"/>
          <w:rtl/>
          <w:lang w:bidi="ar-SA"/>
        </w:rPr>
        <w:t xml:space="preserve"> وردت جملة جواب القسم التوكيدية في سورة الذاريات في قوله تعالى:</w:t>
      </w:r>
      <w:r w:rsidRPr="00E5681E">
        <w:rPr>
          <w:rFonts w:ascii="QCF2BSML" w:eastAsiaTheme="minorHAnsi" w:hAnsi="QCF2BSML" w:cs="QCF2BSML"/>
          <w:b/>
          <w:bCs/>
          <w:color w:val="000000"/>
          <w:sz w:val="28"/>
          <w:szCs w:val="28"/>
          <w:rtl/>
          <w:lang w:bidi="ar-SA"/>
        </w:rPr>
        <w:t>ﭐﱡ</w:t>
      </w:r>
      <w:r w:rsidRPr="00E5681E">
        <w:rPr>
          <w:rFonts w:ascii="QCF2BSML" w:eastAsiaTheme="minorHAnsi" w:hAnsi="QCF2BSML" w:cs="QCF2BSML" w:hint="cs"/>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ﱁ</w:t>
      </w:r>
      <w:r w:rsidRPr="00E5681E">
        <w:rPr>
          <w:rFonts w:ascii="QCF2521" w:eastAsiaTheme="minorHAnsi" w:hAnsi="QCF2521" w:cs="QCF252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ﱂ</w:t>
      </w:r>
      <w:r w:rsidRPr="00E5681E">
        <w:rPr>
          <w:rFonts w:ascii="QCF2521" w:eastAsiaTheme="minorHAnsi" w:hAnsi="QCF2521" w:cs="QCF252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ﱃ</w:t>
      </w:r>
      <w:r w:rsidRPr="00E5681E">
        <w:rPr>
          <w:rFonts w:ascii="QCF2521" w:eastAsiaTheme="minorHAnsi" w:hAnsi="QCF2521" w:cs="QCF252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ﱄ</w:t>
      </w:r>
      <w:r w:rsidRPr="00E5681E">
        <w:rPr>
          <w:rFonts w:ascii="QCF2BSML" w:eastAsiaTheme="minorHAnsi" w:hAnsi="QCF2BSML" w:cs="QCF2BSML" w:hint="cs"/>
          <w:b/>
          <w:bCs/>
          <w:color w:val="000000"/>
          <w:sz w:val="40"/>
          <w:szCs w:val="40"/>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ﱅ</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521" w:eastAsiaTheme="minorHAnsi" w:hAnsi="QCF2521" w:cs="QCF252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521" w:eastAsiaTheme="minorHAnsi" w:hAnsi="QCF2521" w:cs="QCF2521"/>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sz w:val="28"/>
          <w:szCs w:val="28"/>
          <w:vertAlign w:val="superscript"/>
          <w:rtl/>
          <w:lang w:bidi="ar-SA"/>
        </w:rPr>
        <w:footnoteReference w:id="689"/>
      </w:r>
      <w:r w:rsidRPr="00E5681E">
        <w:rPr>
          <w:rFonts w:ascii="Simplified Arabic" w:eastAsiaTheme="minorHAnsi" w:hAnsi="Simplified Arabic" w:cs="Simplified Arabic" w:hint="cs"/>
          <w:sz w:val="28"/>
          <w:szCs w:val="28"/>
          <w:rtl/>
          <w:lang w:bidi="ar-SA"/>
        </w:rPr>
        <w:t>) فالنبي صلى الله عليه وسلم لم يرد صراحة في جواب القسم في هذه الآية، إنما ورد من خلال شيء متعلق به، وقد تمثل في أقوال المشركين سواء في حق القرآن الكريم أم في حق سيدنا محمد - صلى الله عليه وسلم- المتمثلة بوصفهم للقرآن بالشعر، والسحر، وبوصفهم لسيدنا محمد صلى الله عليه وسلم بالجنون، والشعر، والسحر، والكهانة وغيرها، فجواب القسم كجملة القسم يوحي باختلافهم حول القرآن الكريم، والنبي صلى الله عليه وسلم، كما أن جملة القسم وردت (( كناية عن لازم الاختلاف وهو التردد في الاعتقاد، ويلزمه بطلان قولهم وذلك مصب التأكيد بالقسم وحرف (إنَّ) واللام)) (</w:t>
      </w:r>
      <w:r w:rsidRPr="00E5681E">
        <w:rPr>
          <w:rFonts w:ascii="Simplified Arabic" w:eastAsiaTheme="minorHAnsi" w:hAnsi="Simplified Arabic" w:cs="Simplified Arabic"/>
          <w:sz w:val="28"/>
          <w:szCs w:val="28"/>
          <w:vertAlign w:val="superscript"/>
          <w:rtl/>
          <w:lang w:bidi="ar-SA"/>
        </w:rPr>
        <w:footnoteReference w:id="690"/>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ب - ورود الرسول صلى الله عليه وسلم في جملة جواب القسم المنفية والجمل المنفية المعطوف عليها: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يقدم أسلوب النفي في القرآن الكريم بتراكيبه ودلالاته ولوحاته الفنية صورة متكاملة عن المعنى في النص القرآني، وعندما تندمج هذه الدلالة (دلالة النفي) مع دلالة القسم يتولد أسلوب ذو وظيفة مميزة لكون القسم يحمل دلالة التوكيد، فيعمل النفي على احتضان هذه المعالم واكتشافها حتى يبلغ بها عالم القرار.</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Simplified Arabic" w:eastAsiaTheme="minorHAnsi" w:hAnsi="Simplified Arabic" w:cs="Simplified Arabic" w:hint="cs"/>
          <w:sz w:val="28"/>
          <w:szCs w:val="28"/>
          <w:rtl/>
          <w:lang w:bidi="ar-SA"/>
        </w:rPr>
        <w:t xml:space="preserve"> وقد أطلقنا عليها هذا الاسم؛ لأن الرسول صلى الله عليه وسلم ذكر في جملة جواب القسم المنفية وفي الجمل المنفية المعطوفة عليها، وورد هذا النوع في سور النجم، والضحى، والقلم، ففي قوله تعالى:</w:t>
      </w:r>
      <w:r w:rsidRPr="00E5681E">
        <w:rPr>
          <w:rFonts w:ascii="QCF2BSML" w:eastAsiaTheme="minorHAnsi" w:hAnsi="QCF2BSML" w:cs="QCF2BSML"/>
          <w:b/>
          <w:bCs/>
          <w:color w:val="000000"/>
          <w:sz w:val="28"/>
          <w:szCs w:val="28"/>
          <w:rtl/>
          <w:lang w:bidi="ar-SA"/>
        </w:rPr>
        <w:t>ﭐﱡ</w:t>
      </w:r>
      <w:r w:rsidRPr="00E5681E">
        <w:rPr>
          <w:rFonts w:ascii="QCF2BSML" w:eastAsiaTheme="minorHAnsi" w:hAnsi="QCF2BSML" w:cs="QCF2BSML" w:hint="cs"/>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ﱁ</w:t>
      </w:r>
      <w:r w:rsidRPr="00E5681E">
        <w:rPr>
          <w:rFonts w:ascii="QCF2526" w:eastAsiaTheme="minorHAnsi" w:hAnsi="QCF2526" w:cs="QCF252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lastRenderedPageBreak/>
        <w:t>ﱂ</w:t>
      </w:r>
      <w:r w:rsidRPr="00E5681E">
        <w:rPr>
          <w:rFonts w:ascii="QCF2526" w:eastAsiaTheme="minorHAnsi" w:hAnsi="QCF2526" w:cs="QCF252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ﱃ</w:t>
      </w:r>
      <w:r w:rsidRPr="00E5681E">
        <w:rPr>
          <w:rFonts w:ascii="QCF2526" w:eastAsiaTheme="minorHAnsi" w:hAnsi="QCF2526" w:cs="QCF252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ﱄ</w:t>
      </w:r>
      <w:r w:rsidRPr="00E5681E">
        <w:rPr>
          <w:rFonts w:ascii="QCF2BSML" w:eastAsiaTheme="minorHAnsi" w:hAnsi="QCF2BSML" w:cs="QCF2BSML"/>
          <w:b/>
          <w:bCs/>
          <w:color w:val="000000"/>
          <w:sz w:val="28"/>
          <w:szCs w:val="28"/>
          <w:rtl/>
          <w:lang w:bidi="ar-SA"/>
        </w:rPr>
        <w:t>ﭐﭐ</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ﱅ</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526" w:eastAsiaTheme="minorHAnsi" w:hAnsi="QCF2526" w:cs="QCF252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sz w:val="28"/>
          <w:szCs w:val="28"/>
          <w:vertAlign w:val="superscript"/>
          <w:rtl/>
          <w:lang w:bidi="ar-SA"/>
        </w:rPr>
        <w:footnoteReference w:id="691"/>
      </w:r>
      <w:r w:rsidRPr="00E5681E">
        <w:rPr>
          <w:rFonts w:ascii="Simplified Arabic" w:eastAsiaTheme="minorHAnsi" w:hAnsi="Simplified Arabic" w:cs="Simplified Arabic" w:hint="cs"/>
          <w:sz w:val="28"/>
          <w:szCs w:val="28"/>
          <w:rtl/>
          <w:lang w:bidi="ar-SA"/>
        </w:rPr>
        <w:t xml:space="preserve">) نجد ورود الرسول صلى الله عليه وسلم في جواب جملة القسم </w:t>
      </w:r>
      <w:r w:rsidRPr="00E5681E">
        <w:rPr>
          <w:rFonts w:ascii="Simplified Arabic" w:eastAsiaTheme="minorHAnsi" w:hAnsi="Simplified Arabic" w:cs="Simplified Arabic" w:hint="cs"/>
          <w:b/>
          <w:bCs/>
          <w:sz w:val="28"/>
          <w:szCs w:val="28"/>
          <w:rtl/>
          <w:lang w:bidi="ar-SA"/>
        </w:rPr>
        <w:t>"صاحبكم"</w:t>
      </w:r>
      <w:r w:rsidRPr="00E5681E">
        <w:rPr>
          <w:rFonts w:ascii="Simplified Arabic" w:eastAsiaTheme="minorHAnsi" w:hAnsi="Simplified Arabic" w:cs="Simplified Arabic" w:hint="cs"/>
          <w:sz w:val="28"/>
          <w:szCs w:val="28"/>
          <w:rtl/>
          <w:lang w:bidi="ar-SA"/>
        </w:rPr>
        <w:t xml:space="preserve"> ؛ لغرض النفي والإثبات في الوقت ذاته، نفي الظلال والغواية عن سيدنا محمد -صلى الله عليه وسلم-، وإثبات أن ما جاء به من القرآن الكريم هو من عند الله تعالى، كما أن هذه الآيات جاءت ردًا على وصف المشركين لسيدنا محمد</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 صلى الله عليه وسلم- بعدم الصدق، والسحر، والشعر، وغيرها من الصفات التي وصفَهُ بها المشركون.</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Simplified Arabic" w:eastAsiaTheme="minorHAnsi" w:hAnsi="Simplified Arabic" w:cs="Simplified Arabic" w:hint="cs"/>
          <w:sz w:val="28"/>
          <w:szCs w:val="28"/>
          <w:rtl/>
          <w:lang w:bidi="ar-SA"/>
        </w:rPr>
        <w:t xml:space="preserve"> وفي قوله تعالى: </w:t>
      </w:r>
      <w:r w:rsidRPr="00E5681E">
        <w:rPr>
          <w:rFonts w:ascii="QCF2BSML" w:eastAsiaTheme="minorHAnsi" w:hAnsi="QCF2BSML" w:cs="QCF2BSML"/>
          <w:b/>
          <w:bCs/>
          <w:color w:val="000000"/>
          <w:sz w:val="28"/>
          <w:szCs w:val="28"/>
          <w:rtl/>
          <w:lang w:bidi="ar-SA"/>
        </w:rPr>
        <w:t>ﭐﱡ</w:t>
      </w:r>
      <w:r w:rsidRPr="00E5681E">
        <w:rPr>
          <w:rFonts w:ascii="QCF2BSML" w:eastAsiaTheme="minorHAnsi" w:hAnsi="QCF2BSML" w:cs="QCF2BSML" w:hint="cs"/>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ﱈ</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BSML" w:eastAsiaTheme="minorHAnsi" w:hAnsi="QCF2BSML" w:cs="QCF2BSML" w:hint="cs"/>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ﱊ</w:t>
      </w:r>
      <w:r w:rsidRPr="00E5681E">
        <w:rPr>
          <w:rFonts w:ascii="QCF2BSML" w:eastAsiaTheme="minorHAnsi" w:hAnsi="QCF2BSML" w:cs="QCF2BSML" w:hint="cs"/>
          <w:b/>
          <w:bCs/>
          <w:color w:val="000000"/>
          <w:sz w:val="40"/>
          <w:szCs w:val="40"/>
          <w:rtl/>
          <w:lang w:bidi="ar-SA"/>
        </w:rPr>
        <w:t xml:space="preserve">  </w:t>
      </w:r>
      <w:r w:rsidRPr="00E5681E">
        <w:rPr>
          <w:rFonts w:ascii="Arial Unicode MS" w:eastAsiaTheme="minorHAnsi" w:hAnsi="Arial Unicode MS" w:cs="Arial Unicode MS" w:hint="cs"/>
          <w:b/>
          <w:bCs/>
          <w:color w:val="000000"/>
          <w:sz w:val="28"/>
          <w:szCs w:val="28"/>
          <w:rtl/>
          <w:lang w:bidi="ar-SA"/>
        </w:rPr>
        <w:t>ﱋ</w:t>
      </w:r>
      <w:r w:rsidRPr="00E5681E">
        <w:rPr>
          <w:rFonts w:ascii="QCF2526" w:eastAsiaTheme="minorHAnsi" w:hAnsi="QCF2526" w:cs="QCF252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ﱌ</w:t>
      </w:r>
      <w:r w:rsidRPr="00E5681E">
        <w:rPr>
          <w:rFonts w:ascii="QCF2526" w:eastAsiaTheme="minorHAnsi" w:hAnsi="QCF2526" w:cs="QCF2526"/>
          <w:b/>
          <w:bCs/>
          <w:color w:val="000000"/>
          <w:sz w:val="2"/>
          <w:szCs w:val="2"/>
          <w:rtl/>
          <w:lang w:bidi="ar-SA"/>
        </w:rPr>
        <w:t xml:space="preserve">  </w:t>
      </w:r>
      <w:r w:rsidRPr="00E5681E">
        <w:rPr>
          <w:rFonts w:ascii="QCF2526" w:eastAsiaTheme="minorHAnsi" w:hAnsi="QCF2526" w:hint="cs"/>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ﱍ</w:t>
      </w:r>
      <w:r w:rsidRPr="00E5681E">
        <w:rPr>
          <w:rFonts w:ascii="QCF2526" w:eastAsiaTheme="minorHAnsi" w:hAnsi="QCF2526" w:cs="QCF252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ﱎ</w:t>
      </w:r>
      <w:r w:rsidRPr="00E5681E">
        <w:rPr>
          <w:rFonts w:ascii="QCF2526" w:eastAsiaTheme="minorHAnsi" w:hAnsi="QCF2526" w:cs="QCF252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color w:val="9DAB0C"/>
          <w:sz w:val="27"/>
          <w:szCs w:val="27"/>
          <w:rtl/>
          <w:lang w:bidi="ar-SA"/>
        </w:rPr>
        <w:t xml:space="preserve"> </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sz w:val="28"/>
          <w:szCs w:val="28"/>
          <w:vertAlign w:val="superscript"/>
          <w:rtl/>
          <w:lang w:bidi="ar-SA"/>
        </w:rPr>
        <w:footnoteReference w:id="692"/>
      </w:r>
      <w:r w:rsidRPr="00E5681E">
        <w:rPr>
          <w:rFonts w:ascii="Simplified Arabic" w:eastAsiaTheme="minorHAnsi" w:hAnsi="Simplified Arabic" w:cs="Simplified Arabic" w:hint="cs"/>
          <w:sz w:val="28"/>
          <w:szCs w:val="28"/>
          <w:rtl/>
          <w:lang w:bidi="ar-SA"/>
        </w:rPr>
        <w:t xml:space="preserve">) نجد هذه الجملتين المنفيتين المعطوفتين على جملة جواب القسم يرد النبي صلى الله عليه وسلم ضميرًا مستترًا تقديره هو فاعل لفعلي (غوى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 وينطق)، فهاتين الجملتين جاءتا لغرض الاستمرار في نفي التهم والصفات السيئة التي ألصقها المشركون بسيدنا محمد- صلى الله عليه وسلم- (</w:t>
      </w:r>
      <w:r w:rsidRPr="00E5681E">
        <w:rPr>
          <w:rFonts w:ascii="Simplified Arabic" w:eastAsiaTheme="minorHAnsi" w:hAnsi="Simplified Arabic" w:cs="Simplified Arabic"/>
          <w:sz w:val="28"/>
          <w:szCs w:val="28"/>
          <w:vertAlign w:val="superscript"/>
          <w:rtl/>
          <w:lang w:bidi="ar-SA"/>
        </w:rPr>
        <w:footnoteReference w:id="693"/>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Arial Unicode MS" w:eastAsia="@Arial Unicode MS" w:hAnsi="QCF2BSML" w:cs="@Arial Unicode MS"/>
          <w:b/>
          <w:bCs/>
          <w:color w:val="9DAB0C"/>
          <w:sz w:val="27"/>
          <w:szCs w:val="27"/>
          <w:rtl/>
          <w:lang w:bidi="ar-SA"/>
        </w:rPr>
      </w:pPr>
      <w:r w:rsidRPr="00E5681E">
        <w:rPr>
          <w:rFonts w:ascii="Simplified Arabic" w:eastAsiaTheme="minorHAnsi" w:hAnsi="Simplified Arabic" w:cs="Simplified Arabic" w:hint="cs"/>
          <w:b/>
          <w:bCs/>
          <w:sz w:val="28"/>
          <w:szCs w:val="28"/>
          <w:rtl/>
          <w:lang w:bidi="ar-SA"/>
        </w:rPr>
        <w:t>ج/ وروده في الجمل المؤكدة المعطوفة على جملة جواب القسم المنفية:</w:t>
      </w:r>
      <w:r w:rsidRPr="00E5681E">
        <w:rPr>
          <w:rFonts w:ascii="@Arial Unicode MS" w:eastAsia="@Arial Unicode MS" w:hAnsi="QCF2BSML" w:cs="@Arial Unicode MS" w:hint="cs"/>
          <w:b/>
          <w:bCs/>
          <w:color w:val="9DAB0C"/>
          <w:sz w:val="27"/>
          <w:szCs w:val="27"/>
          <w:rtl/>
          <w:lang w:bidi="ar-SA"/>
        </w:rPr>
        <w:t xml:space="preserve"> </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Arial Unicode MS" w:eastAsia="@Arial Unicode MS" w:hAnsi="QCF2BSML" w:cs="@Arial Unicode MS" w:hint="cs"/>
          <w:color w:val="9DAB0C"/>
          <w:sz w:val="27"/>
          <w:szCs w:val="27"/>
          <w:rtl/>
          <w:lang w:bidi="ar-SA"/>
        </w:rPr>
        <w:t xml:space="preserve"> </w:t>
      </w:r>
      <w:r w:rsidRPr="00E5681E">
        <w:rPr>
          <w:rFonts w:ascii="Simplified Arabic" w:eastAsiaTheme="minorHAnsi" w:hAnsi="Simplified Arabic" w:cs="Simplified Arabic" w:hint="cs"/>
          <w:sz w:val="28"/>
          <w:szCs w:val="28"/>
          <w:rtl/>
          <w:lang w:bidi="ar-SA"/>
        </w:rPr>
        <w:t xml:space="preserve"> بعد وروده صلى الله عليه وسلم في جملة جواب القسم المنفية والجملة المنفية المعطوفة عليها " ما ودعك ربك وما قلى" يرد صلى الله عليه وسلم في جملتين معطوفتين إخباريتين مثبتتين ومؤكدتين هما:</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ﱡﭐ</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ﲅ</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ﲆ</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ﲇ</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ﲈ</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ﲉ</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ﲊ</w:t>
      </w:r>
      <w:r w:rsidRPr="00E5681E">
        <w:rPr>
          <w:rFonts w:ascii="QCF2596" w:eastAsiaTheme="minorHAnsi" w:hAnsi="QCF2596" w:hint="cs"/>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ﲋ</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ﲌ</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ﲍ</w:t>
      </w:r>
      <w:r w:rsidRPr="00E5681E">
        <w:rPr>
          <w:rFonts w:ascii="QCF2596" w:eastAsiaTheme="minorHAnsi" w:hAnsi="QCF2596" w:cs="QCF259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ﲎﲏ</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xml:space="preserve"> (</w:t>
      </w:r>
      <w:r w:rsidRPr="00E5681E">
        <w:rPr>
          <w:rFonts w:ascii="Simplified Arabic" w:eastAsiaTheme="minorHAnsi" w:hAnsi="Simplified Arabic" w:cs="Simplified Arabic"/>
          <w:sz w:val="28"/>
          <w:szCs w:val="28"/>
          <w:vertAlign w:val="superscript"/>
          <w:rtl/>
          <w:lang w:bidi="ar-SA"/>
        </w:rPr>
        <w:footnoteReference w:id="694"/>
      </w:r>
      <w:r w:rsidRPr="00E5681E">
        <w:rPr>
          <w:rFonts w:ascii="Simplified Arabic" w:eastAsiaTheme="minorHAnsi" w:hAnsi="Simplified Arabic" w:cs="Simplified Arabic" w:hint="cs"/>
          <w:sz w:val="28"/>
          <w:szCs w:val="28"/>
          <w:rtl/>
          <w:lang w:bidi="ar-SA"/>
        </w:rPr>
        <w:t xml:space="preserve">) حيث جاء ترتيب الآية الأولى بعد جملة جواب القسم المنفية </w:t>
      </w:r>
      <w:r w:rsidRPr="00E5681E">
        <w:rPr>
          <w:rFonts w:ascii="QCF2BSML" w:eastAsiaTheme="minorHAnsi" w:hAnsi="QCF2BSML" w:cs="QCF2BSML"/>
          <w:color w:val="000000"/>
          <w:sz w:val="28"/>
          <w:szCs w:val="28"/>
          <w:rtl/>
          <w:lang w:bidi="ar-SA"/>
        </w:rPr>
        <w:t>ﭧ</w:t>
      </w:r>
      <w:r w:rsidRPr="00E5681E">
        <w:rPr>
          <w:rFonts w:ascii="QCF2BSML" w:eastAsiaTheme="minorHAnsi" w:hAnsi="QCF2BSML" w:cs="QCF2BSML" w:hint="cs"/>
          <w:color w:val="000000"/>
          <w:sz w:val="28"/>
          <w:szCs w:val="28"/>
          <w:rtl/>
          <w:lang w:bidi="ar-SA"/>
        </w:rPr>
        <w:t xml:space="preserve"> </w:t>
      </w:r>
      <w:r w:rsidRPr="00E5681E">
        <w:rPr>
          <w:rFonts w:ascii="QCF2BSML" w:eastAsiaTheme="minorHAnsi" w:hAnsi="QCF2BSML" w:cs="QCF2BSML"/>
          <w:color w:val="000000"/>
          <w:sz w:val="28"/>
          <w:szCs w:val="28"/>
          <w:rtl/>
          <w:lang w:bidi="ar-SA"/>
        </w:rPr>
        <w:t>ﭐﭨﭐ</w:t>
      </w:r>
      <w:r w:rsidRPr="00E5681E">
        <w:rPr>
          <w:rFonts w:ascii="QCF2BSML" w:eastAsiaTheme="minorHAnsi" w:hAnsi="QCF2BSML" w:cs="QCF2BSML" w:hint="cs"/>
          <w:color w:val="000000"/>
          <w:sz w:val="28"/>
          <w:szCs w:val="28"/>
          <w:rtl/>
          <w:lang w:bidi="ar-SA"/>
        </w:rPr>
        <w:t xml:space="preserve"> </w:t>
      </w:r>
      <w:r w:rsidRPr="00E5681E">
        <w:rPr>
          <w:rFonts w:ascii="QCF2BSML" w:eastAsiaTheme="minorHAnsi" w:hAnsi="QCF2BSML" w:cs="QCF2BSML"/>
          <w:b/>
          <w:bCs/>
          <w:color w:val="000000"/>
          <w:sz w:val="28"/>
          <w:szCs w:val="28"/>
          <w:rtl/>
          <w:lang w:bidi="ar-SA"/>
        </w:rPr>
        <w:t>ﱡﭐ</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ﱿ</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ﲀ</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ﲁ</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ﲂ</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ﲃ</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ﲄ</w:t>
      </w:r>
      <w:r w:rsidRPr="00E5681E">
        <w:rPr>
          <w:rFonts w:ascii="QCF2596" w:eastAsiaTheme="minorHAnsi" w:hAnsi="QCF2596" w:cs="QCF259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2"/>
          <w:szCs w:val="22"/>
          <w:rtl/>
          <w:lang w:bidi="ar-SA"/>
        </w:rPr>
        <w:t>(</w:t>
      </w:r>
      <w:r w:rsidRPr="00E5681E">
        <w:rPr>
          <w:rFonts w:ascii="Simplified Arabic" w:eastAsiaTheme="minorHAnsi" w:hAnsi="Simplified Arabic" w:cs="Simplified Arabic"/>
          <w:sz w:val="28"/>
          <w:szCs w:val="28"/>
          <w:vertAlign w:val="superscript"/>
          <w:rtl/>
          <w:lang w:bidi="ar-SA"/>
        </w:rPr>
        <w:footnoteReference w:id="695"/>
      </w:r>
      <w:r w:rsidRPr="00E5681E">
        <w:rPr>
          <w:rFonts w:ascii="Simplified Arabic" w:eastAsiaTheme="minorHAnsi" w:hAnsi="Simplified Arabic" w:cs="Simplified Arabic" w:hint="cs"/>
          <w:sz w:val="28"/>
          <w:szCs w:val="28"/>
          <w:rtl/>
          <w:lang w:bidi="ar-SA"/>
        </w:rPr>
        <w:t xml:space="preserve">)؛ لتدل على دفاع الحق تبارك وتعالى عن نبيه، فبعد نفي القلى وهو البغض الشديد الذي اتهم به المشركون سيدنا - محمد صلى الله عليه وسلم-  من أن المولى تبارك وتعالى قد بغض نبيه عليه الصلاة والسلام بعد تركه، وقطع الوحي عنه، فاختصت هذه الآية بالخير الذي وعد الله به رسوله - صلى الله عليه وسلم- ومن له تعلق به -عليه الصلاة والسلام-، بدلالة لام الاختصاص في قوله ( لك)، وقد عطفت هذه الآية التي توحى بمكانة سيدنا محمد -صلى الله عليه وسلم- في الدنيا والآخرة، على جملة القسم </w:t>
      </w:r>
      <w:r w:rsidRPr="00E5681E">
        <w:rPr>
          <w:rFonts w:ascii="QCF2BSML" w:eastAsiaTheme="minorHAnsi" w:hAnsi="QCF2BSML" w:cs="QCF2BSML"/>
          <w:b/>
          <w:bCs/>
          <w:color w:val="000000"/>
          <w:sz w:val="28"/>
          <w:szCs w:val="28"/>
          <w:rtl/>
          <w:lang w:bidi="ar-SA"/>
        </w:rPr>
        <w:t>ﭧﭐﭨ</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ﭐﱡﭐ</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ﱹ</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ﱺ</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ﱻ</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ﱼ</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ﱽ</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ﱾ</w:t>
      </w:r>
      <w:r w:rsidRPr="00E5681E">
        <w:rPr>
          <w:rFonts w:ascii="QCF2596" w:eastAsiaTheme="minorHAnsi" w:hAnsi="QCF2596" w:cs="QCF259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sz w:val="28"/>
          <w:szCs w:val="28"/>
          <w:vertAlign w:val="superscript"/>
          <w:rtl/>
          <w:lang w:bidi="ar-SA"/>
        </w:rPr>
        <w:footnoteReference w:id="696"/>
      </w:r>
      <w:r w:rsidRPr="00E5681E">
        <w:rPr>
          <w:rFonts w:ascii="Simplified Arabic" w:eastAsiaTheme="minorHAnsi" w:hAnsi="Simplified Arabic" w:cs="Simplified Arabic" w:hint="cs"/>
          <w:sz w:val="28"/>
          <w:szCs w:val="28"/>
          <w:rtl/>
          <w:lang w:bidi="ar-SA"/>
        </w:rPr>
        <w:t xml:space="preserve">) لتؤكد وعد الله لنبيه واختصاصه بالخير، كما يمكن ملاحظة أن القسم ورد بالزمان (الضحى، الليل)، بيمنا جاءت جملة العطف بالمكان (الآخرة ، الأولى)، فأقسم المولى عز شأنه بالزمان على نفي التهم عن نبيه صلى الله عليه وسلم، ثم يعطف المكان بقسمه بالزمان؛ ليدل أن القسم بمخلوقاته وهو الزمن الذي لا يحده إلاَّ هو، ولا يتحكم به سواه، فيعطف عليه المكان الذي لا يحده إلاَّ هو، ولا يحكمه سواه، وهذا كله يدل </w:t>
      </w:r>
      <w:r w:rsidRPr="00E5681E">
        <w:rPr>
          <w:rFonts w:ascii="Simplified Arabic" w:eastAsiaTheme="minorHAnsi" w:hAnsi="Simplified Arabic" w:cs="Simplified Arabic" w:hint="cs"/>
          <w:sz w:val="28"/>
          <w:szCs w:val="28"/>
          <w:rtl/>
          <w:lang w:bidi="ar-SA"/>
        </w:rPr>
        <w:lastRenderedPageBreak/>
        <w:t>على حكمه في كونه سبحانه وتعالى، فكما الزمان والمكان عظيمان عنده حتى أقسم بهما لأمر أعظم منهما وهو رسوله - صلى الله عليه وسلم -، وفي هذا تشريف لنبيه، وتعظيم له صلى الله عليه وسلم.</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Simplified Arabic" w:eastAsiaTheme="minorHAnsi" w:hAnsi="Simplified Arabic" w:cs="Simplified Arabic" w:hint="cs"/>
          <w:sz w:val="28"/>
          <w:szCs w:val="28"/>
          <w:rtl/>
          <w:lang w:bidi="ar-SA"/>
        </w:rPr>
        <w:t xml:space="preserve"> وجاءت الجملة المعطوفة على جملة القسم في قوله تعالى: </w:t>
      </w:r>
      <w:r w:rsidRPr="00E5681E">
        <w:rPr>
          <w:rFonts w:ascii="QCF2BSML" w:eastAsiaTheme="minorHAnsi" w:hAnsi="QCF2BSML" w:cs="QCF2BSML"/>
          <w:b/>
          <w:bCs/>
          <w:color w:val="000000"/>
          <w:sz w:val="28"/>
          <w:szCs w:val="28"/>
          <w:rtl/>
          <w:lang w:bidi="ar-SA"/>
        </w:rPr>
        <w:t>ﱡﭐ</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ﲋ</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ﲌ</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ﲍ</w:t>
      </w:r>
      <w:r w:rsidRPr="00E5681E">
        <w:rPr>
          <w:rFonts w:ascii="QCF2596" w:eastAsiaTheme="minorHAnsi" w:hAnsi="QCF2596" w:cs="QCF259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ﲎ</w:t>
      </w:r>
      <w:r w:rsidRPr="00E5681E">
        <w:rPr>
          <w:rFonts w:ascii="QCF2596" w:eastAsiaTheme="minorHAnsi" w:hAnsi="QCF2596" w:cs="QCF259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ﲏ</w:t>
      </w:r>
      <w:r w:rsidRPr="00E5681E">
        <w:rPr>
          <w:rFonts w:ascii="QCF2596" w:eastAsiaTheme="minorHAnsi" w:hAnsi="QCF2596" w:cs="QCF259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697"/>
      </w:r>
      <w:r w:rsidRPr="00E5681E">
        <w:rPr>
          <w:rFonts w:ascii="Simplified Arabic" w:eastAsiaTheme="minorHAnsi" w:hAnsi="Simplified Arabic" w:cs="Simplified Arabic" w:hint="cs"/>
          <w:sz w:val="28"/>
          <w:szCs w:val="28"/>
          <w:rtl/>
          <w:lang w:bidi="ar-SA"/>
        </w:rPr>
        <w:t>) وقد حرف الاستقبال (السين) في ( ولسوف) يفيد استمرار العطاء من الله تبارك وتعالى لنبيه عليه الصلاة والسلام، كما أفادت الفاء في (فترضى) إلى وقوع العطاء عاجلاً لنبيه عليه الصلاة والسلام، أما اتصال كاف الخطاب بلفظ الرب فهو كما قلنا سابقًا تشريف من الله تعالى لسيدنا محمد صلى الله عليه وسلم، وإظهارٌ لعنايته به عليه الصلاة والسلام (</w:t>
      </w:r>
      <w:r w:rsidRPr="00E5681E">
        <w:rPr>
          <w:rFonts w:ascii="Simplified Arabic" w:eastAsiaTheme="minorHAnsi" w:hAnsi="Simplified Arabic" w:cs="Simplified Arabic"/>
          <w:sz w:val="28"/>
          <w:szCs w:val="28"/>
          <w:vertAlign w:val="superscript"/>
          <w:rtl/>
          <w:lang w:bidi="ar-SA"/>
        </w:rPr>
        <w:footnoteReference w:id="698"/>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rtl/>
          <w:lang w:bidi="ar-LY"/>
        </w:rPr>
      </w:pPr>
      <w:r w:rsidRPr="00E5681E">
        <w:rPr>
          <w:rFonts w:ascii="Simplified Arabic" w:eastAsiaTheme="minorHAnsi" w:hAnsi="Simplified Arabic" w:cs="Simplified Arabic" w:hint="cs"/>
          <w:sz w:val="28"/>
          <w:szCs w:val="28"/>
          <w:rtl/>
          <w:lang w:bidi="ar-SA"/>
        </w:rPr>
        <w:t>ويمكن أن تكون هذه الآية على اعتبار ما سيكون؛ أي أن الخير الذي وعد الله به رسوله - صلى الله عليه وسلم-، ظهر في نصره على أعدائه في معاركه وغزواته ضد المشركين، ودخول الناس في دين الله أفواجًا، وقد استمر هذا العطاء والخير في عهد الخلفاء الراشدين ومن بعدهم (</w:t>
      </w:r>
      <w:r w:rsidRPr="00E5681E">
        <w:rPr>
          <w:rFonts w:ascii="Simplified Arabic" w:eastAsiaTheme="minorHAnsi" w:hAnsi="Simplified Arabic" w:cs="Simplified Arabic"/>
          <w:sz w:val="28"/>
          <w:szCs w:val="28"/>
          <w:vertAlign w:val="superscript"/>
          <w:rtl/>
          <w:lang w:bidi="ar-SA"/>
        </w:rPr>
        <w:footnoteReference w:id="699"/>
      </w:r>
      <w:r w:rsidRPr="00E5681E">
        <w:rPr>
          <w:rFonts w:ascii="Simplified Arabic" w:eastAsiaTheme="minorHAnsi" w:hAnsi="Simplified Arabic" w:cs="Simplified Arabic" w:hint="cs"/>
          <w:sz w:val="28"/>
          <w:szCs w:val="28"/>
          <w:rtl/>
          <w:lang w:bidi="ar-SA"/>
        </w:rPr>
        <w:t>).             ومنه أيضًا قوله تعالى في سورة القلم:</w:t>
      </w:r>
      <w:r w:rsidRPr="00E5681E">
        <w:rPr>
          <w:rFonts w:ascii="QCF4_Hafs_44" w:hAnsi="QCF4_Hafs_44" w:cstheme="minorBidi"/>
          <w:b/>
          <w:bCs/>
          <w:color w:val="000000"/>
          <w:sz w:val="28"/>
          <w:szCs w:val="28"/>
          <w:lang w:bidi="ar"/>
        </w:rPr>
        <w:t xml:space="preserve"> </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263CE2"/>
          <w:sz w:val="28"/>
          <w:szCs w:val="28"/>
          <w:rtl/>
          <w:lang w:bidi="ar"/>
        </w:rPr>
        <w:t> </w:t>
      </w:r>
      <w:r w:rsidRPr="00E5681E">
        <w:rPr>
          <w:rFonts w:ascii="QCF4_Hafs_44" w:hAnsi="QCF4_Hafs_44" w:cstheme="minorBidi"/>
          <w:b/>
          <w:bCs/>
          <w:color w:val="263CE2"/>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b/>
          <w:bCs/>
          <w:color w:val="000000"/>
          <w:sz w:val="28"/>
          <w:szCs w:val="28"/>
          <w:lang w:bidi="ar"/>
        </w:rPr>
        <w:t>.</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hint="cs"/>
          <w:b/>
          <w:bCs/>
          <w:color w:val="000000"/>
          <w:sz w:val="28"/>
          <w:szCs w:val="28"/>
          <w:rtl/>
          <w:lang w:bidi="ar"/>
        </w:rPr>
        <w:t>(</w:t>
      </w:r>
      <w:r w:rsidRPr="00E5681E">
        <w:rPr>
          <w:rFonts w:ascii="Simplified Arabic" w:eastAsiaTheme="minorHAnsi" w:hAnsi="Simplified Arabic" w:cs="Simplified Arabic"/>
          <w:b/>
          <w:bCs/>
          <w:vertAlign w:val="superscript"/>
          <w:rtl/>
          <w:lang w:bidi="ar-SA"/>
        </w:rPr>
        <w:footnoteReference w:id="700"/>
      </w:r>
      <w:r w:rsidRPr="00E5681E">
        <w:rPr>
          <w:rFonts w:ascii="Simplified Arabic" w:eastAsiaTheme="minorHAnsi" w:hAnsi="Simplified Arabic" w:cs="Simplified Arabic" w:hint="cs"/>
          <w:b/>
          <w:bCs/>
          <w:rtl/>
          <w:lang w:bidi="ar-SA"/>
        </w:rPr>
        <w:t>)</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hAnsi="Simplified Arabic" w:cs="Simplified Arabic" w:hint="cs"/>
          <w:color w:val="000000"/>
          <w:sz w:val="28"/>
          <w:szCs w:val="28"/>
          <w:rtl/>
          <w:lang w:bidi="ar"/>
        </w:rPr>
        <w:t>فقد ذكر الرسول صلى الله عليه وسلم في الآيتين</w:t>
      </w:r>
      <w:r w:rsidRPr="00E5681E">
        <w:rPr>
          <w:rFonts w:ascii="QCF4_Hafs_44" w:hAnsi="QCF4_Hafs_44" w:cstheme="minorBidi"/>
          <w:b/>
          <w:bCs/>
          <w:color w:val="000000"/>
          <w:sz w:val="28"/>
          <w:szCs w:val="28"/>
          <w:lang w:bidi="ar"/>
        </w:rPr>
        <w:t xml:space="preserve">         </w:t>
      </w:r>
      <w:r w:rsidRPr="00E5681E">
        <w:rPr>
          <w:rFonts w:ascii="QCF2BSML" w:eastAsiaTheme="minorHAnsi" w:hAnsi="QCF2BSML" w:cs="QCF2BSML"/>
          <w:b/>
          <w:bCs/>
          <w:color w:val="000000"/>
          <w:sz w:val="28"/>
          <w:szCs w:val="28"/>
          <w:rtl/>
          <w:lang w:bidi="ar-SA"/>
        </w:rPr>
        <w:t>ﱡ</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Simplified Arabic" w:eastAsiaTheme="minorHAnsi" w:hAnsi="Simplified Arabic" w:cs="Simplified Arabic"/>
          <w:b/>
          <w:bCs/>
          <w:vertAlign w:val="superscript"/>
          <w:rtl/>
          <w:lang w:bidi="ar-SA"/>
        </w:rPr>
        <w:footnoteReference w:id="701"/>
      </w:r>
      <w:r w:rsidRPr="00E5681E">
        <w:rPr>
          <w:rFonts w:ascii="Simplified Arabic" w:eastAsiaTheme="minorHAnsi" w:hAnsi="Simplified Arabic" w:cs="Simplified Arabic" w:hint="cs"/>
          <w:b/>
          <w:bCs/>
          <w:rtl/>
          <w:lang w:bidi="ar-SA"/>
        </w:rPr>
        <w:t xml:space="preserve"> </w:t>
      </w:r>
      <w:r w:rsidRPr="00E5681E">
        <w:rPr>
          <w:rFonts w:ascii="Simplified Arabic" w:eastAsiaTheme="minorHAnsi" w:hAnsi="Simplified Arabic" w:cs="Simplified Arabic" w:hint="cs"/>
          <w:sz w:val="28"/>
          <w:szCs w:val="28"/>
          <w:rtl/>
          <w:lang w:bidi="ar-SA"/>
        </w:rPr>
        <w:t>وهما جملتان مؤكدتان معطوفتان على جملة جواب القسم المنفي</w:t>
      </w:r>
      <w:r w:rsidRPr="00E5681E">
        <w:rPr>
          <w:rFonts w:ascii="Simplified Arabic" w:eastAsiaTheme="minorHAnsi" w:hAnsi="Simplified Arabic" w:cs="Simplified Arabic" w:hint="cs"/>
          <w:b/>
          <w:bCs/>
          <w:sz w:val="28"/>
          <w:szCs w:val="28"/>
          <w:rtl/>
          <w:lang w:bidi="ar-SA"/>
        </w:rPr>
        <w:t xml:space="preserve">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Simplified Arabic" w:eastAsiaTheme="minorHAnsi" w:hAnsi="Simplified Arabic" w:cs="Simplified Arabic" w:hint="cs"/>
          <w:b/>
          <w:bCs/>
          <w:sz w:val="28"/>
          <w:szCs w:val="28"/>
          <w:rtl/>
          <w:lang w:bidi="ar-SA"/>
        </w:rPr>
        <w:t xml:space="preserve">ليناسب قوله تعالى </w:t>
      </w:r>
      <w:r w:rsidRPr="00E5681E">
        <w:rPr>
          <w:rFonts w:ascii="QCF2BSML" w:eastAsiaTheme="minorHAnsi" w:hAnsi="QCF2BSML" w:cs="QCF2BSML"/>
          <w:b/>
          <w:bCs/>
          <w:color w:val="000000"/>
          <w:sz w:val="28"/>
          <w:szCs w:val="28"/>
          <w:rtl/>
          <w:lang w:bidi="ar-SA"/>
        </w:rPr>
        <w:t>ﱡ</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ليس نفي تهمة الجنون عن النبي صلى الله عليه وسلم فقط بل اضفاء الكمال العقلي والخلقي لرسوله صلى الله عليه وسلم، وإشارة إلى الأمر العظيم الذي سيناله صاحب هذا الكمال العقلي بصبره وحلمه عليهم.</w:t>
      </w:r>
    </w:p>
    <w:p w:rsidR="00E5681E" w:rsidRPr="00E5681E" w:rsidRDefault="00E5681E" w:rsidP="00BE300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QCF4_Hafs_44" w:hAnsi="QCF4_Hafs_44" w:cstheme="minorBidi"/>
          <w:b/>
          <w:bCs/>
          <w:color w:val="000000"/>
          <w:sz w:val="28"/>
          <w:szCs w:val="28"/>
          <w:lang w:bidi="ar"/>
        </w:rPr>
        <w:t xml:space="preserve">    </w:t>
      </w:r>
      <w:r w:rsidRPr="00E5681E">
        <w:rPr>
          <w:rFonts w:ascii="Simplified Arabic" w:eastAsiaTheme="minorHAnsi" w:hAnsi="Simplified Arabic" w:cs="Simplified Arabic" w:hint="cs"/>
          <w:b/>
          <w:bCs/>
          <w:sz w:val="28"/>
          <w:szCs w:val="28"/>
          <w:rtl/>
          <w:lang w:bidi="ar-SA"/>
        </w:rPr>
        <w:t>د/ وروده في جملة جواب القسم الدائرية</w:t>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spacing w:after="200" w:line="276" w:lineRule="auto"/>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ونقصد بها أن الرسول صلى الله عليه وسلم ذكر قبل جملة المقسم به وبعده في جملة جواب القسم، فكأن الجملة بدأت به صلى الله عليه وسلم وانتهت به عليه أفضل الصلاة والسلام، وقد ورد هذا النوع </w:t>
      </w:r>
      <w:r w:rsidRPr="00E5681E">
        <w:rPr>
          <w:rFonts w:ascii="Simplified Arabic" w:eastAsiaTheme="minorHAnsi" w:hAnsi="Simplified Arabic" w:cs="Simplified Arabic" w:hint="cs"/>
          <w:sz w:val="28"/>
          <w:szCs w:val="28"/>
          <w:rtl/>
          <w:lang w:bidi="ar-SA"/>
        </w:rPr>
        <w:lastRenderedPageBreak/>
        <w:t xml:space="preserve">من أسلوب القسم في سورة ياسين  فقد بدأت الجملة بياسين وهو اسم الرسول صلى الله عليه وسلم وانتهت بذكر الرسول صلى الله عليه وسلم في بداية جملة جواب القسم ضميرًا متصلاً في محل نصب اسم إنَّ، يقول الحق تبارك وتعالى: </w:t>
      </w:r>
      <w:r w:rsidRPr="00E5681E">
        <w:rPr>
          <w:rFonts w:ascii="QCF2BSML" w:eastAsiaTheme="minorHAnsi" w:hAnsi="QCF2BSML" w:cs="QCF2BSML"/>
          <w:b/>
          <w:bCs/>
          <w:color w:val="000000"/>
          <w:sz w:val="28"/>
          <w:szCs w:val="28"/>
          <w:rtl/>
          <w:lang w:bidi="ar-SA"/>
        </w:rPr>
        <w:t>ﱡﭐ</w:t>
      </w:r>
      <w:r w:rsidRPr="00E5681E">
        <w:rPr>
          <w:rFonts w:ascii="QCF2440" w:eastAsiaTheme="minorHAnsi" w:hAnsi="QCF2440" w:cs="QCF244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ﱜ</w:t>
      </w:r>
      <w:r w:rsidRPr="00E5681E">
        <w:rPr>
          <w:rFonts w:ascii="QCF2440" w:eastAsiaTheme="minorHAnsi" w:hAnsi="QCF2440" w:cs="QCF244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ﱝ</w:t>
      </w:r>
      <w:r w:rsidRPr="00E5681E">
        <w:rPr>
          <w:rFonts w:ascii="QCF2440" w:eastAsiaTheme="minorHAnsi" w:hAnsi="QCF2440" w:cs="QCF2440"/>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440" w:eastAsiaTheme="minorHAnsi" w:hAnsi="QCF2440" w:cs="QCF2440"/>
          <w:b/>
          <w:bCs/>
          <w:color w:val="000000"/>
          <w:sz w:val="28"/>
          <w:szCs w:val="28"/>
          <w:rtl/>
          <w:lang w:bidi="ar-SA"/>
        </w:rPr>
        <w:t xml:space="preserve"> ﱞ ﱟ ﱠ </w:t>
      </w:r>
      <w:r w:rsidRPr="00E5681E">
        <w:rPr>
          <w:rFonts w:ascii="QCF2BSML" w:eastAsiaTheme="minorHAnsi" w:hAnsi="QCF2BSML" w:cs="QCF2BSML"/>
          <w:b/>
          <w:bCs/>
          <w:color w:val="000000"/>
          <w:sz w:val="28"/>
          <w:szCs w:val="28"/>
          <w:rtl/>
          <w:lang w:bidi="ar-SA"/>
        </w:rPr>
        <w:t>ﭐ</w:t>
      </w:r>
      <w:r w:rsidRPr="00E5681E">
        <w:rPr>
          <w:rFonts w:ascii="QCF2440" w:eastAsiaTheme="minorHAnsi" w:hAnsi="QCF2440" w:cs="QCF2440"/>
          <w:b/>
          <w:bCs/>
          <w:color w:val="000000"/>
          <w:sz w:val="28"/>
          <w:szCs w:val="28"/>
          <w:rtl/>
          <w:lang w:bidi="ar-SA"/>
        </w:rPr>
        <w:t xml:space="preserve"> ﱡ ﱢ </w:t>
      </w:r>
      <w:r w:rsidRPr="00E5681E">
        <w:rPr>
          <w:rFonts w:ascii="Arial Unicode MS" w:eastAsiaTheme="minorHAnsi" w:hAnsi="Arial Unicode MS" w:cs="Arial Unicode MS" w:hint="cs"/>
          <w:b/>
          <w:bCs/>
          <w:color w:val="000000"/>
          <w:sz w:val="28"/>
          <w:szCs w:val="28"/>
          <w:rtl/>
          <w:lang w:bidi="ar-SA"/>
        </w:rPr>
        <w:t>ﱣ</w:t>
      </w:r>
      <w:r w:rsidRPr="00E5681E">
        <w:rPr>
          <w:rFonts w:ascii="QCF2440" w:eastAsiaTheme="minorHAnsi" w:hAnsi="QCF2440" w:cs="QCF244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ﱤ</w:t>
      </w:r>
      <w:r w:rsidRPr="00E5681E">
        <w:rPr>
          <w:rFonts w:ascii="QCF2440" w:eastAsiaTheme="minorHAnsi" w:hAnsi="QCF2440" w:cs="QCF2440"/>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b/>
          <w:bCs/>
          <w:color w:val="000000"/>
          <w:sz w:val="28"/>
          <w:szCs w:val="28"/>
          <w:rtl/>
          <w:lang w:bidi="ar-SA"/>
        </w:rPr>
        <w:t>،</w:t>
      </w:r>
      <w:r w:rsidRPr="00E5681E">
        <w:rPr>
          <w:rFonts w:ascii="Simplified Arabic" w:eastAsiaTheme="minorHAnsi" w:hAnsi="Simplified Arabic" w:cs="Simplified Arabic" w:hint="cs"/>
          <w:b/>
          <w:bCs/>
          <w:color w:val="000000"/>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02"/>
      </w:r>
      <w:r w:rsidRPr="00E5681E">
        <w:rPr>
          <w:rFonts w:ascii="Simplified Arabic" w:eastAsiaTheme="minorHAnsi" w:hAnsi="Simplified Arabic" w:cs="Simplified Arabic" w:hint="cs"/>
          <w:sz w:val="28"/>
          <w:szCs w:val="28"/>
          <w:rtl/>
          <w:lang w:bidi="ar-SA"/>
        </w:rPr>
        <w:t>) قد رأى علماء التفسير حول اسم ياسين الوارد في بداية السورة وجهين الوجه الأول تمثل في أنه قسم بسيدنا محمد صلى الله عليه وسلم، باعتبار (يس) اسم من أسماء النبي صلى الله عليه وسلم، وجوابه قوله تعالى:</w:t>
      </w:r>
      <w:r w:rsidRPr="00E5681E">
        <w:rPr>
          <w:rFonts w:ascii="QCF2BSML" w:eastAsiaTheme="minorHAnsi" w:hAnsi="QCF2BSML" w:cs="QCF2BSML"/>
          <w:b/>
          <w:bCs/>
          <w:color w:val="000000"/>
          <w:sz w:val="28"/>
          <w:szCs w:val="28"/>
          <w:rtl/>
          <w:lang w:bidi="ar-SA"/>
        </w:rPr>
        <w:t>ﱡ</w:t>
      </w:r>
      <w:r w:rsidRPr="00E5681E">
        <w:rPr>
          <w:rFonts w:ascii="QCF2440" w:eastAsiaTheme="minorHAnsi" w:hAnsi="QCF2440" w:cs="QCF2440"/>
          <w:b/>
          <w:bCs/>
          <w:color w:val="000000"/>
          <w:sz w:val="28"/>
          <w:szCs w:val="28"/>
          <w:rtl/>
          <w:lang w:bidi="ar-SA"/>
        </w:rPr>
        <w:t xml:space="preserve"> ﱡ ﱢ </w:t>
      </w:r>
      <w:r w:rsidRPr="00E5681E">
        <w:rPr>
          <w:rFonts w:ascii="Arial Unicode MS" w:eastAsiaTheme="minorHAnsi" w:hAnsi="Arial Unicode MS" w:cs="Arial Unicode MS" w:hint="cs"/>
          <w:b/>
          <w:bCs/>
          <w:color w:val="000000"/>
          <w:sz w:val="28"/>
          <w:szCs w:val="28"/>
          <w:rtl/>
          <w:lang w:bidi="ar-SA"/>
        </w:rPr>
        <w:t>ﱣ</w:t>
      </w:r>
      <w:r w:rsidRPr="00E5681E">
        <w:rPr>
          <w:rFonts w:ascii="QCF2440" w:eastAsiaTheme="minorHAnsi" w:hAnsi="QCF2440" w:cs="QCF2440"/>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ﱤ</w:t>
      </w:r>
      <w:r w:rsidRPr="00E5681E">
        <w:rPr>
          <w:rFonts w:ascii="QCF2440" w:eastAsiaTheme="minorHAnsi" w:hAnsi="QCF2440" w:cs="QCF2440"/>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xml:space="preserve">، بدلالة التأكيد بقسم ثان وهو القرآن الكريم الوارد في الآية الثانية قال تعالى: </w:t>
      </w:r>
      <w:r w:rsidRPr="00E5681E">
        <w:rPr>
          <w:rFonts w:ascii="QCF2BSML" w:eastAsiaTheme="minorHAnsi" w:hAnsi="QCF2BSML" w:cs="QCF2BSML"/>
          <w:b/>
          <w:bCs/>
          <w:color w:val="000000"/>
          <w:sz w:val="28"/>
          <w:szCs w:val="28"/>
          <w:rtl/>
          <w:lang w:bidi="ar-SA"/>
        </w:rPr>
        <w:t>ﱡﭐ</w:t>
      </w:r>
      <w:r w:rsidRPr="00E5681E">
        <w:rPr>
          <w:rFonts w:ascii="QCF2440" w:eastAsiaTheme="minorHAnsi" w:hAnsi="QCF2440" w:cs="QCF2440"/>
          <w:b/>
          <w:bCs/>
          <w:color w:val="000000"/>
          <w:sz w:val="28"/>
          <w:szCs w:val="28"/>
          <w:rtl/>
          <w:lang w:bidi="ar-SA"/>
        </w:rPr>
        <w:t xml:space="preserve"> ﱞ ﱟ ﱠ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أي أن هذه الآيات حملت قسمين (محمد- والقرآن) لجواب قسم واحد وهو قوله تعالى:</w:t>
      </w:r>
      <w:r w:rsidRPr="00E5681E">
        <w:rPr>
          <w:rFonts w:ascii="QCF2BSML" w:eastAsiaTheme="minorHAnsi" w:hAnsi="QCF2BSML" w:cs="QCF2BSML"/>
          <w:b/>
          <w:bCs/>
          <w:color w:val="000000"/>
          <w:sz w:val="28"/>
          <w:szCs w:val="28"/>
          <w:rtl/>
          <w:lang w:bidi="ar-SA"/>
        </w:rPr>
        <w:t>ﱡ</w:t>
      </w:r>
      <w:r w:rsidRPr="00E5681E">
        <w:rPr>
          <w:rFonts w:ascii="QCF2440" w:eastAsiaTheme="minorHAnsi" w:hAnsi="QCF2440" w:cs="QCF2440"/>
          <w:b/>
          <w:bCs/>
          <w:color w:val="000000"/>
          <w:sz w:val="28"/>
          <w:szCs w:val="28"/>
          <w:rtl/>
          <w:lang w:bidi="ar-SA"/>
        </w:rPr>
        <w:t xml:space="preserve"> ﱡ ﱢ </w:t>
      </w:r>
      <w:r w:rsidRPr="00E5681E">
        <w:rPr>
          <w:rFonts w:ascii="Arial Unicode MS" w:eastAsiaTheme="minorHAnsi" w:hAnsi="Arial Unicode MS" w:cs="Arial Unicode MS" w:hint="cs"/>
          <w:b/>
          <w:bCs/>
          <w:color w:val="000000"/>
          <w:sz w:val="28"/>
          <w:szCs w:val="28"/>
          <w:rtl/>
          <w:lang w:bidi="ar-SA"/>
        </w:rPr>
        <w:t>ﱣﱤ</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والوجه الثاني: يرى أن يس هو الإنسان بنداء محذوف والتقدير يا إنسان أو يا محمد (</w:t>
      </w:r>
      <w:r w:rsidRPr="00E5681E">
        <w:rPr>
          <w:rFonts w:ascii="Simplified Arabic" w:eastAsiaTheme="minorHAnsi" w:hAnsi="Simplified Arabic" w:cs="Simplified Arabic"/>
          <w:sz w:val="28"/>
          <w:szCs w:val="28"/>
          <w:vertAlign w:val="superscript"/>
          <w:rtl/>
          <w:lang w:bidi="ar-SA"/>
        </w:rPr>
        <w:footnoteReference w:id="703"/>
      </w:r>
      <w:r w:rsidRPr="00E5681E">
        <w:rPr>
          <w:rFonts w:ascii="Simplified Arabic" w:eastAsiaTheme="minorHAnsi" w:hAnsi="Simplified Arabic" w:cs="Simplified Arabic" w:hint="cs"/>
          <w:sz w:val="28"/>
          <w:szCs w:val="28"/>
          <w:rtl/>
          <w:lang w:bidi="ar-SA"/>
        </w:rPr>
        <w:t>)، فمفردة يس ممنوعة من الصرف للعلمية والصفة، وقد ورد النداء هنا نكرة مقصودة مبنية على السكون لفظًا ومبنية على الضم محلاً؛  وسواء أكانت بداية السورة بالقسم بسيدنا محمد صلى الله عليه وسلم أم جاءت بنداء لنكرة مقصودة وهي الإنسان والمقصود به سيدنا محمد صلى الله عليه وسلم فإن الآيات بدأت به عليه الصلاة والسلام تعظيمًا لشأنه ومكانته عند ربه تبارك وتعالى، فبالنداء نادى المولى عظيمًا ثم أقسم بعظيم وهو القرآن الكريم ليؤكد صدق نبوءة رسوله العظيم وليدل على مكانته عنده وبين خلقه فهو سيد الخلق أجمعين، وبالقسم أقسم بعظيم وهو سيدنا محمد صلى الله عليه وسلم فذكر أحد أسمائه (يس) للدلالة على المكانة التي يحظى بها عند الله تعالى، ثم عطف على القسم بقسم آخر وهو القرآن ليدل على هذه المكانة وعلى علو المنزلة عنده، فجاء أسلوب التوكيد في جملة جواب القسم؛ مؤكدًا هذه المنزلة؛ حيث جاء النبي صلى الله عليه وسلم في هذه الجملة ضميرًا متصلاً في محل نصب اسم إنَّ، فجملة أسلوب التوكيد أكدت وأثبتت صدق سيدنا محمد -صلى الله عليه وسلم-، وصدق رسالته وأنه رسول من عند الله تعالى، وقد وردت الجملة الخبرية هنا للتعريض بالمشركين الذين كذبوا سيدنا محمد -صلى الله عليه وسلم-، وهي أيضًا تثبيت للنبي صلى الله عليه وسلم وتأنيس له، وهذه الجملة في مجملها كناية عن رد إنكار المشركين في كون سيدنا محمد - صلى الله عليه وسلم- رسولًا من رب العالمين (</w:t>
      </w:r>
      <w:r w:rsidRPr="00E5681E">
        <w:rPr>
          <w:rFonts w:ascii="Simplified Arabic" w:eastAsiaTheme="minorHAnsi" w:hAnsi="Simplified Arabic" w:cs="Simplified Arabic"/>
          <w:sz w:val="28"/>
          <w:szCs w:val="28"/>
          <w:vertAlign w:val="superscript"/>
          <w:rtl/>
          <w:lang w:bidi="ar-SA"/>
        </w:rPr>
        <w:footnoteReference w:id="704"/>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spacing w:after="200" w:line="276" w:lineRule="auto"/>
        <w:jc w:val="lowKashida"/>
        <w:rPr>
          <w:rFonts w:ascii="Simplified Arabic" w:eastAsiaTheme="minorHAnsi" w:hAnsi="Simplified Arabic" w:cs="Simplified Arabic"/>
          <w:b/>
          <w:bCs/>
          <w:sz w:val="36"/>
          <w:szCs w:val="36"/>
          <w:rtl/>
          <w:lang w:bidi="ar-LY"/>
        </w:rPr>
      </w:pPr>
      <w:r w:rsidRPr="00E5681E">
        <w:rPr>
          <w:rFonts w:ascii="Simplified Arabic" w:eastAsiaTheme="minorHAnsi" w:hAnsi="Simplified Arabic" w:cs="Simplified Arabic" w:hint="cs"/>
          <w:sz w:val="28"/>
          <w:szCs w:val="28"/>
          <w:rtl/>
          <w:lang w:bidi="ar-SA"/>
        </w:rPr>
        <w:lastRenderedPageBreak/>
        <w:t xml:space="preserve">  ومن الناحية البلاغية ناسب هذا الوجود الدائري المكثف للرسول صلى الله عليه وسلم قبل جملة القسم وفي جوابها تلك الصفات الكثيرة التي أثبتها الله سبحانه وتعالى لنبيه بعد جملة جواب القسم وهما صفتا الاستقامة على السراط، وصفة الإنذار اللتان وردتا في قوله تعالى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b/>
          <w:bCs/>
          <w:color w:val="000000"/>
          <w:sz w:val="28"/>
          <w:szCs w:val="28"/>
          <w:lang w:bidi="ar"/>
        </w:rPr>
        <w:t>.</w:t>
      </w:r>
      <w:r w:rsidRPr="00E5681E">
        <w:rPr>
          <w:rFonts w:ascii="QCF4_Hafs_34" w:hAnsi="QCF4_Hafs_34" w:cstheme="minorBidi"/>
          <w:b/>
          <w:bCs/>
          <w:color w:val="000000"/>
          <w:sz w:val="28"/>
          <w:szCs w:val="28"/>
          <w:lang w:bidi="ar"/>
        </w:rPr>
        <w:t></w:t>
      </w:r>
      <w:r w:rsidRPr="00E5681E">
        <w:rPr>
          <w:rFonts w:ascii="QCF4_Hafs_34" w:hAnsi="QCF4_Hafs_34" w:cstheme="minorBidi"/>
          <w:b/>
          <w:bCs/>
          <w:color w:val="000000"/>
          <w:sz w:val="28"/>
          <w:szCs w:val="28"/>
          <w:rtl/>
          <w:lang w:bidi="ar"/>
        </w:rPr>
        <w:t> </w:t>
      </w:r>
      <w:r w:rsidRPr="00E5681E">
        <w:rPr>
          <w:rFonts w:ascii="QCF4_Hafs_34" w:hAnsi="QCF4_Hafs_34" w:cstheme="minorBidi" w:hint="cs"/>
          <w:b/>
          <w:bCs/>
          <w:color w:val="000000"/>
          <w:sz w:val="28"/>
          <w:szCs w:val="28"/>
          <w:rtl/>
          <w:lang w:bidi="ar"/>
        </w:rPr>
        <w:t>(</w:t>
      </w:r>
      <w:r w:rsidRPr="00E5681E">
        <w:rPr>
          <w:rFonts w:ascii="Simplified Arabic" w:eastAsiaTheme="minorHAnsi" w:hAnsi="Simplified Arabic" w:cs="Simplified Arabic"/>
          <w:b/>
          <w:bCs/>
          <w:sz w:val="36"/>
          <w:szCs w:val="36"/>
          <w:vertAlign w:val="superscript"/>
          <w:rtl/>
          <w:lang w:bidi="ar"/>
        </w:rPr>
        <w:footnoteReference w:id="705"/>
      </w:r>
      <w:r w:rsidRPr="00E5681E">
        <w:rPr>
          <w:rFonts w:ascii="Simplified Arabic" w:eastAsiaTheme="minorHAnsi" w:hAnsi="Simplified Arabic" w:cs="Simplified Arabic" w:hint="cs"/>
          <w:b/>
          <w:bCs/>
          <w:sz w:val="36"/>
          <w:szCs w:val="36"/>
          <w:rtl/>
          <w:lang w:bidi="ar"/>
        </w:rPr>
        <w:t>)</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ه/ وروده في جملة جواب القسم المضاعف: </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 وفيها تم ذكر النبي صلى الله عليه وسلم في جملة جواب القسم مرتين في كلمتين متتابعتين وكلا الكلمتين وردتا في جملة جواب القسم، ويتضح ذلك في سورة الضحى التي ورد فيها النبي صلى الله عليه وسلم في جملة جواب القسم المنفية، قال تعالى:</w:t>
      </w:r>
      <w:r w:rsidRPr="00E5681E">
        <w:rPr>
          <w:rFonts w:ascii="QCF2BSML" w:eastAsiaTheme="minorHAnsi" w:hAnsi="QCF2BSML" w:cs="QCF2BSML"/>
          <w:b/>
          <w:bCs/>
          <w:color w:val="000000"/>
          <w:sz w:val="28"/>
          <w:szCs w:val="28"/>
          <w:rtl/>
          <w:lang w:bidi="ar-SA"/>
        </w:rPr>
        <w:t>ﱡﭐ</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ﱿ</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ﲀ</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ﲁ</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ﲂ</w:t>
      </w:r>
      <w:r w:rsidRPr="00E5681E">
        <w:rPr>
          <w:rFonts w:ascii="QCF2596" w:eastAsiaTheme="minorHAnsi" w:hAnsi="QCF2596" w:cs="QCF259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ﲃ</w:t>
      </w:r>
      <w:r w:rsidRPr="00E5681E">
        <w:rPr>
          <w:rFonts w:ascii="QCF2596" w:eastAsiaTheme="minorHAnsi" w:hAnsi="QCF2596" w:cs="QCF259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06"/>
      </w:r>
      <w:r w:rsidRPr="00E5681E">
        <w:rPr>
          <w:rFonts w:ascii="Simplified Arabic" w:eastAsiaTheme="minorHAnsi" w:hAnsi="Simplified Arabic" w:cs="Simplified Arabic" w:hint="cs"/>
          <w:sz w:val="28"/>
          <w:szCs w:val="28"/>
          <w:rtl/>
          <w:lang w:bidi="ar-SA"/>
        </w:rPr>
        <w:t xml:space="preserve">)، ونلاحظ هنا ذكر النبي صلى الله عليه وسلم ضميرًا متصلاً مصدره الكاف في كلمتين متتابعتين وهما </w:t>
      </w:r>
      <w:r w:rsidRPr="00E5681E">
        <w:rPr>
          <w:rFonts w:ascii="Simplified Arabic" w:eastAsiaTheme="minorHAnsi" w:hAnsi="Simplified Arabic" w:cs="Simplified Arabic" w:hint="cs"/>
          <w:b/>
          <w:bCs/>
          <w:sz w:val="28"/>
          <w:szCs w:val="28"/>
          <w:rtl/>
          <w:lang w:bidi="ar-SA"/>
        </w:rPr>
        <w:t xml:space="preserve">" ودعك </w:t>
      </w:r>
      <w:r w:rsidRPr="00E5681E">
        <w:rPr>
          <w:rFonts w:ascii="Simplified Arabic" w:eastAsiaTheme="minorHAnsi" w:hAnsi="Simplified Arabic" w:cs="Simplified Arabic"/>
          <w:b/>
          <w:bCs/>
          <w:sz w:val="28"/>
          <w:szCs w:val="28"/>
          <w:rtl/>
          <w:lang w:bidi="ar-SA"/>
        </w:rPr>
        <w:t>–</w:t>
      </w:r>
      <w:r w:rsidRPr="00E5681E">
        <w:rPr>
          <w:rFonts w:ascii="Simplified Arabic" w:eastAsiaTheme="minorHAnsi" w:hAnsi="Simplified Arabic" w:cs="Simplified Arabic" w:hint="cs"/>
          <w:b/>
          <w:bCs/>
          <w:sz w:val="28"/>
          <w:szCs w:val="28"/>
          <w:rtl/>
          <w:lang w:bidi="ar-SA"/>
        </w:rPr>
        <w:t xml:space="preserve"> وربك"</w:t>
      </w:r>
      <w:r w:rsidRPr="00E5681E">
        <w:rPr>
          <w:rFonts w:ascii="Simplified Arabic" w:eastAsiaTheme="minorHAnsi" w:hAnsi="Simplified Arabic" w:cs="Simplified Arabic" w:hint="cs"/>
          <w:sz w:val="28"/>
          <w:szCs w:val="28"/>
          <w:rtl/>
          <w:lang w:bidi="ar-SA"/>
        </w:rPr>
        <w:t xml:space="preserve"> وهي هنا تنفي ما قاله المشركون عن سيدنا محمد - صلى الله عليه وسلم-  تهكمًا به، في أن الحق تبارك وتعالى قد ترك رسوله عليه الصلاة والسلام، وأن الوحي قد انقطع عنه، فورود النفي هنا لإثبات عكسه كما في الآيات السابقة، وقد جاء التتابع في جملة القسم بين </w:t>
      </w:r>
      <w:r w:rsidRPr="00E5681E">
        <w:rPr>
          <w:rFonts w:ascii="Simplified Arabic" w:eastAsiaTheme="minorHAnsi" w:hAnsi="Simplified Arabic" w:cs="Simplified Arabic" w:hint="cs"/>
          <w:b/>
          <w:bCs/>
          <w:sz w:val="28"/>
          <w:szCs w:val="28"/>
          <w:rtl/>
          <w:lang w:bidi="ar-SA"/>
        </w:rPr>
        <w:t>" ودعك، وربك"</w:t>
      </w:r>
      <w:r w:rsidRPr="00E5681E">
        <w:rPr>
          <w:rFonts w:ascii="Simplified Arabic" w:eastAsiaTheme="minorHAnsi" w:hAnsi="Simplified Arabic" w:cs="Simplified Arabic" w:hint="cs"/>
          <w:sz w:val="28"/>
          <w:szCs w:val="28"/>
          <w:rtl/>
          <w:lang w:bidi="ar-SA"/>
        </w:rPr>
        <w:t>؛ لبيان حقيقة أن الرب الذي أنعم عليك بنعمه الكثيرة، وتعهد بحمايتك لن يتخلى عنك.</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7"/>
          <w:szCs w:val="27"/>
          <w:rtl/>
          <w:lang w:bidi="ar-SA"/>
        </w:rPr>
      </w:pPr>
      <w:r w:rsidRPr="00E5681E">
        <w:rPr>
          <w:rFonts w:ascii="Simplified Arabic" w:eastAsiaTheme="minorHAnsi" w:hAnsi="Simplified Arabic" w:cs="Simplified Arabic" w:hint="cs"/>
          <w:b/>
          <w:bCs/>
          <w:sz w:val="28"/>
          <w:szCs w:val="28"/>
          <w:rtl/>
          <w:lang w:bidi="ar-SA"/>
        </w:rPr>
        <w:t>و/ وروده في جملة جواب القسم المؤكدة المعطوف عليها بجمل منفية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أما في سورة الحاقة نجد جواب القسم ورد جملة توكيدية ففي قوله تعالى:</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ﭐﱡﭐ</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ﱕ</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ﱖ</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ﱗ</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ﱘ</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07"/>
      </w:r>
      <w:r w:rsidRPr="00E5681E">
        <w:rPr>
          <w:rFonts w:ascii="Simplified Arabic" w:eastAsiaTheme="minorHAnsi" w:hAnsi="Simplified Arabic" w:cs="Simplified Arabic" w:hint="cs"/>
          <w:sz w:val="28"/>
          <w:szCs w:val="28"/>
          <w:rtl/>
          <w:lang w:bidi="ar-SA"/>
        </w:rPr>
        <w:t xml:space="preserve">)؛ حيث ورد الرسول صلى الله عليه وسلم عن طريق صفتين مثبتتين له هما: </w:t>
      </w:r>
      <w:r w:rsidRPr="00E5681E">
        <w:rPr>
          <w:rFonts w:ascii="Simplified Arabic" w:eastAsiaTheme="minorHAnsi" w:hAnsi="Simplified Arabic" w:cs="Simplified Arabic" w:hint="cs"/>
          <w:b/>
          <w:bCs/>
          <w:sz w:val="28"/>
          <w:szCs w:val="28"/>
          <w:rtl/>
          <w:lang w:bidi="ar-SA"/>
        </w:rPr>
        <w:t>رسول وكريم</w:t>
      </w:r>
      <w:r w:rsidRPr="00E5681E">
        <w:rPr>
          <w:rFonts w:ascii="Simplified Arabic" w:eastAsiaTheme="minorHAnsi" w:hAnsi="Simplified Arabic" w:cs="Simplified Arabic" w:hint="cs"/>
          <w:sz w:val="28"/>
          <w:szCs w:val="28"/>
          <w:rtl/>
          <w:lang w:bidi="ar-SA"/>
        </w:rPr>
        <w:t xml:space="preserve"> في جملة جواب القسم ثم ورد بصفتين منفيتين في الجمل المعطوفة على جواب القسم وهما شاعر وكاهن، وقد وردت هذه الآية ردًا على المشركين الذين كذبوا وشككوا في سيدنا محمد صلى الله عليه وسلم، وفي رسالته القرآن الكريم، لدرجة أنهم وصفوه -عليه الصلاة والسلام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 بالسحر، والشعوذة، والكهانة، والشعر، والجنون، فالآية هنا كسابقتها تعريض بالمشركين من أن سيدنا محمد - صلى الله عليه وسلم- رسول كريم من المولى عز وجل، كما أن الآية جاءت كناية عن ما وصف به المشركون  سيدنا محمد- صلى الله عليه وسلم-، وتأكيد لصدقه وصدق رسالته، ونفي لما سواه أو عكسه (</w:t>
      </w:r>
      <w:r w:rsidRPr="00E5681E">
        <w:rPr>
          <w:rFonts w:ascii="Simplified Arabic" w:eastAsiaTheme="minorHAnsi" w:hAnsi="Simplified Arabic" w:cs="Simplified Arabic"/>
          <w:sz w:val="28"/>
          <w:szCs w:val="28"/>
          <w:vertAlign w:val="superscript"/>
          <w:rtl/>
          <w:lang w:bidi="ar-SA"/>
        </w:rPr>
        <w:footnoteReference w:id="708"/>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lastRenderedPageBreak/>
        <w:t xml:space="preserve"> ونلاحظ  تجلى الرسول -صلى الله عليه وسلم- في جملة جواب القسم التوكيدية؛ لغرض تأييده وتثبيته عليه الصلاة والسلام، بأنه رسول من رب العالمين، وذلك ردًا على المشركين الذين شككوا بالرسول عليه الصلاة والسلام، وكذبوا ما جاء به صلى الله عليه وسلم، وهذا ما نجده واضحًا جليًا في قوله تعالى: </w:t>
      </w:r>
      <w:r w:rsidRPr="00E5681E">
        <w:rPr>
          <w:rFonts w:ascii="QCF2BSML" w:eastAsiaTheme="minorHAnsi" w:hAnsi="QCF2BSML" w:cs="QCF2BSML"/>
          <w:b/>
          <w:bCs/>
          <w:color w:val="000000"/>
          <w:sz w:val="28"/>
          <w:szCs w:val="28"/>
          <w:rtl/>
          <w:lang w:bidi="ar-SA"/>
        </w:rPr>
        <w:t>ﱡﭐ</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ﱌ</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ﱍ</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ﱎ</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ﱏ</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ﱐ</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ﭐﭐ</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ﱑ</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ﱒ</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ﱓ</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ﱔ</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ﭐﭐ</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ﱕ</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ﱖ</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ﱗ</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ﱘ</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ﱙ</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ﱚ</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ﱛ</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ﱜ</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ﱝ</w:t>
      </w:r>
      <w:r w:rsidRPr="00E5681E">
        <w:rPr>
          <w:rFonts w:ascii="QCF2568" w:eastAsiaTheme="minorHAnsi" w:hAnsi="QCF2568" w:cs="QCF2568"/>
          <w:b/>
          <w:bCs/>
          <w:color w:val="0000A5"/>
          <w:sz w:val="28"/>
          <w:szCs w:val="28"/>
          <w:rtl/>
          <w:lang w:bidi="ar-SA"/>
        </w:rPr>
        <w:t>ﱞ</w:t>
      </w:r>
      <w:r w:rsidRPr="00E5681E">
        <w:rPr>
          <w:rFonts w:ascii="QCF2568" w:eastAsiaTheme="minorHAnsi" w:hAnsi="QCF2568" w:cs="QCF2568"/>
          <w:b/>
          <w:bCs/>
          <w:color w:val="000000"/>
          <w:sz w:val="2"/>
          <w:szCs w:val="2"/>
          <w:rtl/>
          <w:lang w:bidi="ar-SA"/>
        </w:rPr>
        <w:t xml:space="preserve"> </w:t>
      </w:r>
      <w:r w:rsidRPr="00E5681E">
        <w:rPr>
          <w:rFonts w:ascii="QCF2568" w:eastAsiaTheme="minorHAnsi" w:hAnsi="QCF2568" w:cs="QCF2568"/>
          <w:b/>
          <w:bCs/>
          <w:color w:val="000000"/>
          <w:sz w:val="28"/>
          <w:szCs w:val="28"/>
          <w:rtl/>
          <w:lang w:bidi="ar-SA"/>
        </w:rPr>
        <w:t>ﱟ</w:t>
      </w:r>
      <w:r w:rsidRPr="00E5681E">
        <w:rPr>
          <w:rFonts w:ascii="QCF2568" w:eastAsiaTheme="minorHAnsi" w:hAnsi="QCF2568" w:cs="QCF2568"/>
          <w:b/>
          <w:bCs/>
          <w:color w:val="000000"/>
          <w:sz w:val="2"/>
          <w:szCs w:val="2"/>
          <w:rtl/>
          <w:lang w:bidi="ar-SA"/>
        </w:rPr>
        <w:t xml:space="preserve"> </w:t>
      </w:r>
      <w:r w:rsidRPr="00E5681E">
        <w:rPr>
          <w:rFonts w:ascii="QCF2568" w:eastAsiaTheme="minorHAnsi" w:hAnsi="QCF2568" w:cs="QCF2568"/>
          <w:b/>
          <w:bCs/>
          <w:color w:val="000000"/>
          <w:sz w:val="28"/>
          <w:szCs w:val="28"/>
          <w:rtl/>
          <w:lang w:bidi="ar-SA"/>
        </w:rPr>
        <w:t>ﱠ</w:t>
      </w:r>
      <w:r w:rsidRPr="00E5681E">
        <w:rPr>
          <w:rFonts w:ascii="QCF2568" w:eastAsiaTheme="minorHAnsi" w:hAnsi="QCF2568" w:cs="QCF2568"/>
          <w:b/>
          <w:bCs/>
          <w:color w:val="000000"/>
          <w:sz w:val="2"/>
          <w:szCs w:val="2"/>
          <w:rtl/>
          <w:lang w:bidi="ar-SA"/>
        </w:rPr>
        <w:t xml:space="preserve"> </w:t>
      </w:r>
      <w:r w:rsidRPr="00E5681E">
        <w:rPr>
          <w:rFonts w:ascii="QCF2568" w:eastAsiaTheme="minorHAnsi" w:hAnsi="QCF2568" w:cs="QCF2568"/>
          <w:b/>
          <w:bCs/>
          <w:color w:val="000000"/>
          <w:sz w:val="28"/>
          <w:szCs w:val="28"/>
          <w:rtl/>
          <w:lang w:bidi="ar-SA"/>
        </w:rPr>
        <w:t>ﱡ</w:t>
      </w:r>
      <w:r w:rsidRPr="00E5681E">
        <w:rPr>
          <w:rFonts w:ascii="QCF2568" w:eastAsiaTheme="minorHAnsi" w:hAnsi="QCF2568" w:cs="QCF2568"/>
          <w:b/>
          <w:bCs/>
          <w:color w:val="000000"/>
          <w:sz w:val="2"/>
          <w:szCs w:val="2"/>
          <w:rtl/>
          <w:lang w:bidi="ar-SA"/>
        </w:rPr>
        <w:t xml:space="preserve"> </w:t>
      </w:r>
      <w:r w:rsidRPr="00E5681E">
        <w:rPr>
          <w:rFonts w:ascii="QCF2568" w:eastAsiaTheme="minorHAnsi" w:hAnsi="QCF2568" w:cs="QCF2568"/>
          <w:b/>
          <w:bCs/>
          <w:color w:val="000000"/>
          <w:sz w:val="28"/>
          <w:szCs w:val="28"/>
          <w:rtl/>
          <w:lang w:bidi="ar-SA"/>
        </w:rPr>
        <w:t>ﱢ</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color w:val="000000"/>
          <w:sz w:val="28"/>
          <w:szCs w:val="28"/>
          <w:rtl/>
          <w:lang w:bidi="ar-SA"/>
        </w:rPr>
        <w:t>ﭐ</w:t>
      </w:r>
      <w:r w:rsidRPr="00E5681E">
        <w:rPr>
          <w:rFonts w:ascii="QCF2568" w:eastAsiaTheme="minorHAnsi" w:hAnsi="QCF2568" w:cs="QCF2568"/>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ﱣ</w:t>
      </w:r>
      <w:r w:rsidRPr="00E5681E">
        <w:rPr>
          <w:rFonts w:ascii="QCF2568" w:eastAsiaTheme="minorHAnsi" w:hAnsi="QCF2568" w:cs="QCF2568"/>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ﱤ</w:t>
      </w:r>
      <w:r w:rsidRPr="00E5681E">
        <w:rPr>
          <w:rFonts w:ascii="QCF2568" w:eastAsiaTheme="minorHAnsi" w:hAnsi="QCF2568" w:cs="QCF256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ﱥ</w:t>
      </w:r>
      <w:r w:rsidRPr="00E5681E">
        <w:rPr>
          <w:rFonts w:ascii="Arial Unicode MS" w:eastAsiaTheme="minorHAnsi" w:hAnsi="Arial Unicode MS" w:cs="Arial Unicode MS" w:hint="cs"/>
          <w:b/>
          <w:bCs/>
          <w:color w:val="0000A5"/>
          <w:sz w:val="28"/>
          <w:szCs w:val="28"/>
          <w:rtl/>
          <w:lang w:bidi="ar-SA"/>
        </w:rPr>
        <w:t>ﱦ</w:t>
      </w:r>
      <w:r w:rsidRPr="00E5681E">
        <w:rPr>
          <w:rFonts w:ascii="QCF2568" w:eastAsiaTheme="minorHAnsi" w:hAnsi="QCF2568" w:cs="QCF256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ﱧ</w:t>
      </w:r>
      <w:r w:rsidRPr="00E5681E">
        <w:rPr>
          <w:rFonts w:ascii="QCF2568" w:eastAsiaTheme="minorHAnsi" w:hAnsi="QCF2568" w:cs="QCF256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ﱨ</w:t>
      </w:r>
      <w:r w:rsidRPr="00E5681E">
        <w:rPr>
          <w:rFonts w:ascii="QCF2568" w:eastAsiaTheme="minorHAnsi" w:hAnsi="QCF2568" w:cs="QCF256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ﱩ</w:t>
      </w:r>
      <w:r w:rsidRPr="00E5681E">
        <w:rPr>
          <w:rFonts w:ascii="QCF2568" w:eastAsiaTheme="minorHAnsi" w:hAnsi="QCF2568" w:cs="QCF2568"/>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ﱪ</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09"/>
      </w:r>
      <w:r w:rsidRPr="00E5681E">
        <w:rPr>
          <w:rFonts w:ascii="Simplified Arabic" w:eastAsiaTheme="minorHAnsi" w:hAnsi="Simplified Arabic" w:cs="Simplified Arabic" w:hint="cs"/>
          <w:sz w:val="28"/>
          <w:szCs w:val="28"/>
          <w:rtl/>
          <w:lang w:bidi="ar-SA"/>
        </w:rPr>
        <w:t xml:space="preserve">)؛ حيث ظهر النبي صلى الله عليه وسلم في ظاهر الجمل المعطوفة على جواب القسم المؤكد؛ فأثبت المولى عز وجل صفة الرسول لنبيه سيدنا محمد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صلى الله عليه وسلم-، بينما وردت جمل العطف المتتابعة منفية لغرض نفي صفات سلبية عن النبي -صلى الله عليه وسلم-.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وقد ناسب الإثبات في الجزء الأول من القسم قوله تعالى:</w:t>
      </w:r>
      <w:r w:rsidRPr="00E5681E">
        <w:rPr>
          <w:rFonts w:ascii="QCF2BSML" w:eastAsiaTheme="minorHAnsi" w:hAnsi="QCF2BSML" w:cs="QCF2BSML"/>
          <w:b/>
          <w:bCs/>
          <w:color w:val="000000"/>
          <w:sz w:val="28"/>
          <w:szCs w:val="28"/>
          <w:rtl/>
          <w:lang w:bidi="ar-SA"/>
        </w:rPr>
        <w:t xml:space="preserve"> ﱡﭐ</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ﱎ</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ﱏ</w:t>
      </w:r>
      <w:r w:rsidRPr="00E5681E">
        <w:rPr>
          <w:rFonts w:ascii="QCF2BSML" w:eastAsiaTheme="minorHAnsi" w:hAnsi="QCF2BSML" w:cs="QCF2BSML"/>
          <w:b/>
          <w:bCs/>
          <w:color w:val="000000"/>
          <w:sz w:val="28"/>
          <w:szCs w:val="28"/>
          <w:rtl/>
          <w:lang w:bidi="ar-SA"/>
        </w:rPr>
        <w:t xml:space="preserve"> ﱠ</w:t>
      </w:r>
      <w:r w:rsidRPr="00E5681E">
        <w:rPr>
          <w:rFonts w:ascii="Simplified Arabic" w:eastAsiaTheme="minorHAnsi" w:hAnsi="Simplified Arabic" w:cs="Simplified Arabic" w:hint="cs"/>
          <w:sz w:val="28"/>
          <w:szCs w:val="28"/>
          <w:rtl/>
          <w:lang w:bidi="ar-SA"/>
        </w:rPr>
        <w:t xml:space="preserve"> والنفي في الجزء الثاني في قوله تعالى: </w:t>
      </w:r>
      <w:r w:rsidRPr="00E5681E">
        <w:rPr>
          <w:rFonts w:ascii="QCF2BSML" w:eastAsiaTheme="minorHAnsi" w:hAnsi="QCF2BSML" w:cs="QCF2BSML"/>
          <w:b/>
          <w:bCs/>
          <w:color w:val="000000"/>
          <w:sz w:val="28"/>
          <w:szCs w:val="28"/>
          <w:rtl/>
          <w:lang w:bidi="ar-SA"/>
        </w:rPr>
        <w:t>ﱡ</w:t>
      </w:r>
      <w:r w:rsidRPr="00E5681E">
        <w:rPr>
          <w:rFonts w:ascii="QCF2568" w:eastAsiaTheme="minorHAnsi" w:hAnsi="QCF2568" w:cs="QCF256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ﱑ</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ﱒ</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ﱓ</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xml:space="preserve"> الإثبات والتوكيد أولاً في جملة جواب القسم ثم النفي في الجمل المعطوفة عليها. كما ناسب القسم :</w:t>
      </w:r>
      <w:r w:rsidRPr="00E5681E">
        <w:rPr>
          <w:rFonts w:ascii="QCF2BSML" w:eastAsiaTheme="minorHAnsi" w:hAnsi="QCF2BSML" w:cs="QCF2BSML"/>
          <w:b/>
          <w:bCs/>
          <w:color w:val="000000"/>
          <w:sz w:val="28"/>
          <w:szCs w:val="28"/>
          <w:rtl/>
          <w:lang w:bidi="ar-SA"/>
        </w:rPr>
        <w:t xml:space="preserve"> ﱡﭐ</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ﱎ</w:t>
      </w:r>
      <w:r w:rsidRPr="00E5681E">
        <w:rPr>
          <w:rFonts w:ascii="QCF2568" w:eastAsiaTheme="minorHAnsi" w:hAnsi="QCF2568" w:cs="QCF2568"/>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ﱏ</w:t>
      </w:r>
      <w:r w:rsidRPr="00E5681E">
        <w:rPr>
          <w:rFonts w:ascii="QCF2568" w:eastAsiaTheme="minorHAnsi" w:hAnsi="QCF2568" w:cs="QCF2568"/>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ﱐ</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 xml:space="preserve">ﭐﭐ </w:t>
      </w:r>
      <w:r w:rsidRPr="00E5681E">
        <w:rPr>
          <w:rFonts w:ascii="QCF2BSML" w:eastAsiaTheme="minorHAnsi" w:hAnsi="QCF2BSML" w:cs="QCF2BSML" w:hint="cs"/>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ﱑ</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ﱒ</w:t>
      </w:r>
      <w:r w:rsidRPr="00E5681E">
        <w:rPr>
          <w:rFonts w:ascii="QCF2568" w:eastAsiaTheme="minorHAnsi" w:hAnsi="QCF2568" w:cs="QCF2568"/>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ﱓ</w:t>
      </w:r>
      <w:r w:rsidRPr="00E5681E">
        <w:rPr>
          <w:rFonts w:ascii="QCF2568" w:eastAsiaTheme="minorHAnsi" w:hAnsi="QCF2568" w:cs="QCF2568"/>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xml:space="preserve"> الذي يعني علم الله الشامل والأزلي لجميع الأشياء والمخلوقات نفي الكهانة وادعاء العلم بالغيب عن الرسول- صلى الله عليه وسلم-، ومن ناحية الدلالة البلاغية فإن هذه الصورة الطباقية السلبية ناسبت أيضًا نفي الصفات المذمومة وسلبها عن الرسول صلى الله عليه وسلم.</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كما أن نفي هذه الصفات السلبية المتعددة عن الرسول صلى الله عليه وسلم استدعى انصهار أساليب القسم والتوكيد والنفي في بوتقة واحدة لتؤدي كمال المعنى في الآيات الكريمة.</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ز/ وروده في الجملة المنفية المعطوفة على جملة جواب القسم المنفي:</w:t>
      </w:r>
    </w:p>
    <w:p w:rsidR="00E5681E" w:rsidRPr="00E5681E" w:rsidRDefault="00E5681E" w:rsidP="00E5681E">
      <w:pPr>
        <w:spacing w:after="200" w:line="276" w:lineRule="auto"/>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أما في سورة التكوير </w:t>
      </w:r>
      <w:r w:rsidRPr="00E5681E">
        <w:rPr>
          <w:rFonts w:ascii="QCF2BSML" w:eastAsiaTheme="minorHAnsi" w:hAnsi="QCF2BSML" w:cs="QCF2BSML"/>
          <w:b/>
          <w:bCs/>
          <w:color w:val="000000"/>
          <w:sz w:val="28"/>
          <w:szCs w:val="28"/>
          <w:rtl/>
          <w:lang w:bidi="ar-SA"/>
        </w:rPr>
        <w:t>ﭧﭐﭨﭐﱡﭐ</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ﲂ</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ﲃ</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ﲄ</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ﲅ</w:t>
      </w:r>
      <w:r w:rsidRPr="00E5681E">
        <w:rPr>
          <w:rFonts w:ascii="QCF2586" w:eastAsiaTheme="minorHAnsi" w:hAnsi="QCF2586" w:cs="QCF2586"/>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ﲆ</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ﲇ</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ﲈ</w:t>
      </w:r>
      <w:r w:rsidRPr="00E5681E">
        <w:rPr>
          <w:rFonts w:ascii="QCF2586" w:eastAsiaTheme="minorHAnsi" w:hAnsi="QCF2586" w:cs="QCF2586"/>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ﲉ</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ﲊ</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ﲋ</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ﲌ</w:t>
      </w:r>
      <w:r w:rsidRPr="00E5681E">
        <w:rPr>
          <w:rFonts w:ascii="QCF2586" w:eastAsiaTheme="minorHAnsi" w:hAnsi="QCF2586" w:cs="QCF2586"/>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ﲍ</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ﲎ</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ﲏ</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ﲐ</w:t>
      </w:r>
      <w:r w:rsidRPr="00E5681E">
        <w:rPr>
          <w:rFonts w:ascii="QCF2BSML" w:eastAsiaTheme="minorHAnsi" w:hAnsi="QCF2BSML" w:cs="QCF2BSML"/>
          <w:b/>
          <w:bCs/>
          <w:color w:val="000000"/>
          <w:sz w:val="28"/>
          <w:szCs w:val="28"/>
          <w:rtl/>
          <w:lang w:bidi="ar-SA"/>
        </w:rPr>
        <w:t>ﭐ</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ﲑ</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ﲒ</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ﲓ</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ﲔ</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ﲕ</w:t>
      </w:r>
      <w:r w:rsidRPr="00E5681E">
        <w:rPr>
          <w:rFonts w:ascii="QCF2BSML" w:eastAsiaTheme="minorHAnsi" w:hAnsi="QCF2BSML" w:cs="QCF2BSML"/>
          <w:b/>
          <w:bCs/>
          <w:color w:val="000000"/>
          <w:sz w:val="28"/>
          <w:szCs w:val="28"/>
          <w:rtl/>
          <w:lang w:bidi="ar-SA"/>
        </w:rPr>
        <w:t>ﭐ</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ﲖ</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ﲗ</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ﲘ</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ﲙ</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ﲚ</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ﲛ</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ﲜ</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ﲝ</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ﲞ</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ﲟ</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ﲠ</w:t>
      </w:r>
      <w:r w:rsidRPr="00E5681E">
        <w:rPr>
          <w:rFonts w:ascii="QCF2586" w:eastAsiaTheme="minorHAnsi" w:hAnsi="QCF2586" w:cs="QCF2586"/>
          <w:b/>
          <w:bCs/>
          <w:color w:val="000000"/>
          <w:sz w:val="28"/>
          <w:szCs w:val="28"/>
          <w:rtl/>
          <w:lang w:bidi="ar-SA"/>
        </w:rPr>
        <w:t xml:space="preserve"> </w:t>
      </w:r>
      <w:r w:rsidRPr="00E5681E">
        <w:rPr>
          <w:rFonts w:ascii="QCF2BSML" w:eastAsiaTheme="minorHAnsi" w:hAnsi="QCF2BSML" w:cs="QCF2BSML" w:hint="cs"/>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ﲡ</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ﲢ</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ﲣ</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ﲤ</w:t>
      </w:r>
      <w:r w:rsidRPr="00E5681E">
        <w:rPr>
          <w:rFonts w:ascii="QCF2586" w:eastAsiaTheme="minorHAnsi" w:hAnsi="QCF2586" w:cs="QCF2586"/>
          <w:b/>
          <w:bCs/>
          <w:color w:val="000000"/>
          <w:sz w:val="28"/>
          <w:szCs w:val="28"/>
          <w:rtl/>
          <w:lang w:bidi="ar-SA"/>
        </w:rPr>
        <w:t xml:space="preserve"> </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color w:val="000000"/>
          <w:sz w:val="44"/>
          <w:szCs w:val="44"/>
          <w:rtl/>
          <w:lang w:bidi="ar-SA"/>
        </w:rPr>
        <w:t>ﭐ</w:t>
      </w:r>
      <w:r w:rsidRPr="00E5681E">
        <w:rPr>
          <w:rFonts w:ascii="QCF2586" w:eastAsiaTheme="minorHAnsi" w:hAnsi="QCF2586" w:cs="QCF2586"/>
          <w:color w:val="000000"/>
          <w:sz w:val="8"/>
          <w:szCs w:val="8"/>
          <w:rtl/>
          <w:lang w:bidi="ar-SA"/>
        </w:rPr>
        <w:t xml:space="preserve"> </w:t>
      </w:r>
      <w:r w:rsidRPr="00E5681E">
        <w:rPr>
          <w:rFonts w:ascii="Courier New" w:eastAsiaTheme="minorHAnsi" w:hAnsi="Courier New" w:cs="Courier New" w:hint="cs"/>
          <w:b/>
          <w:bCs/>
          <w:color w:val="000000"/>
          <w:sz w:val="28"/>
          <w:szCs w:val="28"/>
          <w:rtl/>
          <w:lang w:bidi="ar-SA"/>
        </w:rPr>
        <w:t>ﲥ</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ﲦ</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ﲧ</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ﲨ</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ﲩ</w:t>
      </w:r>
      <w:r w:rsidRPr="00E5681E">
        <w:rPr>
          <w:rFonts w:ascii="QCF2586" w:eastAsiaTheme="minorHAnsi" w:hAnsi="QCF2586" w:hint="cs"/>
          <w:b/>
          <w:bCs/>
          <w:color w:val="000000"/>
          <w:sz w:val="28"/>
          <w:szCs w:val="28"/>
          <w:rtl/>
          <w:lang w:bidi="ar-SA"/>
        </w:rPr>
        <w:t xml:space="preserve">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10"/>
      </w:r>
      <w:r w:rsidRPr="00E5681E">
        <w:rPr>
          <w:rFonts w:ascii="Simplified Arabic" w:eastAsiaTheme="minorHAnsi" w:hAnsi="Simplified Arabic" w:cs="Simplified Arabic" w:hint="cs"/>
          <w:sz w:val="28"/>
          <w:szCs w:val="28"/>
          <w:rtl/>
          <w:lang w:bidi="ar-SA"/>
        </w:rPr>
        <w:t>)؛ حيث لم يرد الرسول صلى الله عليه وسلم في جملة جواب القسم ولكنه ورد في الجمل المنفية المعطوفة على جملة جواب القسم</w:t>
      </w:r>
      <w:r w:rsidRPr="00E5681E">
        <w:rPr>
          <w:rFonts w:ascii="Simplified Arabic" w:eastAsiaTheme="minorHAnsi" w:hAnsi="Simplified Arabic" w:cs="Simplified Arabic" w:hint="cs"/>
          <w:i/>
          <w:iCs/>
          <w:sz w:val="28"/>
          <w:szCs w:val="28"/>
          <w:rtl/>
          <w:lang w:bidi="ar-SA"/>
        </w:rPr>
        <w:t>:</w:t>
      </w:r>
      <w:r w:rsidRPr="00E5681E">
        <w:rPr>
          <w:rFonts w:ascii="Simplified Arabic" w:eastAsiaTheme="minorHAnsi" w:hAnsi="Simplified Arabic" w:cs="Simplified Arabic" w:hint="cs"/>
          <w:sz w:val="28"/>
          <w:szCs w:val="28"/>
          <w:rtl/>
          <w:lang w:bidi="ar-SA"/>
        </w:rPr>
        <w:t xml:space="preserve"> </w:t>
      </w:r>
      <w:r w:rsidRPr="00E5681E">
        <w:rPr>
          <w:rFonts w:ascii="QCF2BSML" w:eastAsiaTheme="minorHAnsi" w:hAnsi="QCF2BSML" w:cs="QCF2BSML"/>
          <w:b/>
          <w:bCs/>
          <w:color w:val="000000"/>
          <w:sz w:val="28"/>
          <w:szCs w:val="28"/>
          <w:rtl/>
          <w:lang w:bidi="ar-SA"/>
        </w:rPr>
        <w:t>ﭐﱡﭐ</w:t>
      </w:r>
      <w:r w:rsidRPr="00E5681E">
        <w:rPr>
          <w:rFonts w:ascii="QCF2586" w:eastAsiaTheme="minorHAnsi" w:hAnsi="QCF2586" w:cs="QCF258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ﲑ</w:t>
      </w:r>
      <w:r w:rsidRPr="00E5681E">
        <w:rPr>
          <w:rFonts w:ascii="QCF2586" w:eastAsiaTheme="minorHAnsi" w:hAnsi="QCF2586" w:cs="QCF258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ﲒ</w:t>
      </w:r>
      <w:r w:rsidRPr="00E5681E">
        <w:rPr>
          <w:rFonts w:ascii="QCF2586" w:eastAsiaTheme="minorHAnsi" w:hAnsi="QCF2586" w:cs="QCF258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ﲓ</w:t>
      </w:r>
      <w:r w:rsidRPr="00E5681E">
        <w:rPr>
          <w:rFonts w:ascii="QCF2586" w:eastAsiaTheme="minorHAnsi" w:hAnsi="QCF2586" w:cs="QCF258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ﲔ</w:t>
      </w:r>
      <w:r w:rsidRPr="00E5681E">
        <w:rPr>
          <w:rFonts w:ascii="QCF2586" w:eastAsiaTheme="minorHAnsi" w:hAnsi="QCF2586" w:cs="QCF258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11"/>
      </w:r>
      <w:r w:rsidRPr="00E5681E">
        <w:rPr>
          <w:rFonts w:ascii="Simplified Arabic" w:eastAsiaTheme="minorHAnsi" w:hAnsi="Simplified Arabic" w:cs="Simplified Arabic" w:hint="cs"/>
          <w:sz w:val="28"/>
          <w:szCs w:val="28"/>
          <w:rtl/>
          <w:lang w:bidi="ar-SA"/>
        </w:rPr>
        <w:t>) وهذه الجمل المنفية هي</w:t>
      </w:r>
      <w:r w:rsidRPr="00E5681E">
        <w:rPr>
          <w:rFonts w:ascii="QCF2BSML" w:eastAsiaTheme="minorHAnsi" w:hAnsi="QCF2BSML" w:cs="QCF2BSML"/>
          <w:b/>
          <w:bCs/>
          <w:color w:val="000000"/>
          <w:sz w:val="28"/>
          <w:szCs w:val="28"/>
          <w:rtl/>
          <w:lang w:bidi="ar-SA"/>
        </w:rPr>
        <w:t>ﱡ</w:t>
      </w:r>
      <w:r w:rsidRPr="00E5681E">
        <w:rPr>
          <w:rFonts w:ascii="Simplified Arabic" w:eastAsiaTheme="minorHAnsi" w:hAnsi="Simplified Arabic" w:cs="Simplified Arabic" w:hint="cs"/>
          <w:sz w:val="28"/>
          <w:szCs w:val="28"/>
          <w:rtl/>
          <w:lang w:bidi="ar-SA"/>
        </w:rPr>
        <w:t xml:space="preserve"> </w:t>
      </w:r>
      <w:r w:rsidRPr="00E5681E">
        <w:rPr>
          <w:rFonts w:ascii="Courier New" w:eastAsiaTheme="minorHAnsi" w:hAnsi="Courier New" w:cs="Courier New" w:hint="cs"/>
          <w:b/>
          <w:bCs/>
          <w:color w:val="000000"/>
          <w:sz w:val="28"/>
          <w:szCs w:val="28"/>
          <w:rtl/>
          <w:lang w:bidi="ar-SA"/>
        </w:rPr>
        <w:t>ﲡ</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ﲢ</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ﲣ</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ﲤ</w:t>
      </w:r>
      <w:r w:rsidRPr="00E5681E">
        <w:rPr>
          <w:rFonts w:ascii="QCF2BSML" w:eastAsiaTheme="minorHAnsi" w:hAnsi="QCF2BSML" w:cs="QCF2BSML"/>
          <w:b/>
          <w:bCs/>
          <w:color w:val="000000"/>
          <w:sz w:val="28"/>
          <w:szCs w:val="28"/>
          <w:rtl/>
          <w:lang w:bidi="ar-SA"/>
        </w:rPr>
        <w:t xml:space="preserve"> ﱠ</w:t>
      </w:r>
      <w:r w:rsidRPr="00E5681E">
        <w:rPr>
          <w:rFonts w:ascii="Simplified Arabic" w:eastAsiaTheme="minorHAnsi" w:hAnsi="Simplified Arabic" w:cs="Simplified Arabic" w:hint="cs"/>
          <w:sz w:val="28"/>
          <w:szCs w:val="28"/>
          <w:rtl/>
          <w:lang w:bidi="ar-SA"/>
        </w:rPr>
        <w:t xml:space="preserve"> </w:t>
      </w:r>
      <w:r w:rsidRPr="00E5681E">
        <w:rPr>
          <w:rFonts w:ascii="QCF2BSML" w:eastAsiaTheme="minorHAnsi" w:hAnsi="QCF2BSML" w:cs="QCF2BSML"/>
          <w:b/>
          <w:bCs/>
          <w:color w:val="000000"/>
          <w:sz w:val="28"/>
          <w:szCs w:val="28"/>
          <w:rtl/>
          <w:lang w:bidi="ar-SA"/>
        </w:rPr>
        <w:t>ﱡ</w:t>
      </w:r>
      <w:r w:rsidRPr="00E5681E">
        <w:rPr>
          <w:rFonts w:ascii="QCF2586" w:eastAsiaTheme="minorHAnsi" w:hAnsi="QCF2586" w:cs="QCF2586"/>
          <w:b/>
          <w:bCs/>
          <w:color w:val="000000"/>
          <w:sz w:val="28"/>
          <w:szCs w:val="28"/>
          <w:rtl/>
          <w:lang w:bidi="ar-SA"/>
        </w:rPr>
        <w:t xml:space="preserve"> </w:t>
      </w:r>
      <w:r w:rsidRPr="00E5681E">
        <w:rPr>
          <w:rFonts w:ascii="QCF2BSML" w:eastAsiaTheme="minorHAnsi" w:hAnsi="QCF2BSML" w:cs="QCF2BSML" w:hint="cs"/>
          <w:b/>
          <w:bCs/>
          <w:color w:val="000000"/>
          <w:sz w:val="28"/>
          <w:szCs w:val="28"/>
          <w:rtl/>
          <w:lang w:bidi="ar-SA"/>
        </w:rPr>
        <w:t xml:space="preserve">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4_Hafs_46" w:hAnsi="QCF4_Hafs_46" w:cstheme="minorBidi"/>
          <w:b/>
          <w:bCs/>
          <w:color w:val="000000"/>
          <w:sz w:val="28"/>
          <w:szCs w:val="28"/>
          <w:rtl/>
          <w:lang w:bidi="ar"/>
        </w:rPr>
        <w:t> </w:t>
      </w:r>
      <w:r w:rsidRPr="00E5681E">
        <w:rPr>
          <w:rFonts w:ascii="QCF4_Hafs_46" w:hAnsi="QCF4_Hafs_46" w:cstheme="minorBidi"/>
          <w:b/>
          <w:bCs/>
          <w:color w:val="000000"/>
          <w:sz w:val="28"/>
          <w:szCs w:val="28"/>
          <w:lang w:bidi="ar"/>
        </w:rPr>
        <w:t></w:t>
      </w:r>
      <w:r w:rsidRPr="00E5681E">
        <w:rPr>
          <w:rFonts w:ascii="QCF2BSML" w:eastAsiaTheme="minorHAnsi" w:hAnsi="QCF2BSML" w:cs="QCF2BSML" w:hint="cs"/>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 xml:space="preserve"> نفت الجنون والنسيان عن سيدنا محمد صلى الله عليه وسلم-؛ لتثبت عكسه، فلفظ ( الصاحب) جاء (( كناية عن كونهم يعلمون </w:t>
      </w:r>
      <w:r w:rsidRPr="00E5681E">
        <w:rPr>
          <w:rFonts w:ascii="Simplified Arabic" w:eastAsiaTheme="minorHAnsi" w:hAnsi="Simplified Arabic" w:cs="Simplified Arabic" w:hint="cs"/>
          <w:sz w:val="28"/>
          <w:szCs w:val="28"/>
          <w:rtl/>
          <w:lang w:bidi="ar-SA"/>
        </w:rPr>
        <w:lastRenderedPageBreak/>
        <w:t>خُلقه وعقله ويعلمون أنه ليس بمجنون، إذ شأن الصاحب أن لا تخفى دقائق أحواله عن أصحابه)) (</w:t>
      </w:r>
      <w:r w:rsidRPr="00E5681E">
        <w:rPr>
          <w:rFonts w:ascii="Simplified Arabic" w:eastAsiaTheme="minorHAnsi" w:hAnsi="Simplified Arabic" w:cs="Simplified Arabic"/>
          <w:sz w:val="28"/>
          <w:szCs w:val="28"/>
          <w:vertAlign w:val="superscript"/>
          <w:rtl/>
          <w:lang w:bidi="ar-SA"/>
        </w:rPr>
        <w:footnoteReference w:id="712"/>
      </w:r>
      <w:r w:rsidRPr="00E5681E">
        <w:rPr>
          <w:rFonts w:ascii="Simplified Arabic" w:eastAsiaTheme="minorHAnsi" w:hAnsi="Simplified Arabic" w:cs="Simplified Arabic" w:hint="cs"/>
          <w:sz w:val="28"/>
          <w:szCs w:val="28"/>
          <w:rtl/>
          <w:lang w:bidi="ar-SA"/>
        </w:rPr>
        <w:t>)، كما جاءت الآية الثانية كناية عن صدق الرسول -صلى الله عليه وسلم- وأمانته وأنه لم يبخل بشيء من الرسالة أو يجحدها، كما يبعث لفظ الصاحب على الاستئناس في نفوس الكافرين فرسولهم صاحب لهم ولا يبغي إلاّ الخير لهم، ومجيء الرسول صلى الله عليه وسلم ضميرًا مستترًا في قوله تعالى</w:t>
      </w:r>
      <w:r w:rsidRPr="00E5681E">
        <w:rPr>
          <w:rFonts w:ascii="QCF2BSML" w:eastAsiaTheme="minorHAnsi" w:hAnsi="QCF2BSML" w:cs="QCF2BSML"/>
          <w:b/>
          <w:bCs/>
          <w:color w:val="000000"/>
          <w:sz w:val="28"/>
          <w:szCs w:val="28"/>
          <w:rtl/>
          <w:lang w:bidi="ar-SA"/>
        </w:rPr>
        <w:t xml:space="preserve"> ﱡﭐ</w:t>
      </w:r>
      <w:r w:rsidRPr="00E5681E">
        <w:rPr>
          <w:rFonts w:ascii="Simplified Arabic" w:eastAsiaTheme="minorHAnsi" w:hAnsi="Simplified Arabic" w:cs="Simplified Arabic" w:hint="cs"/>
          <w:sz w:val="28"/>
          <w:szCs w:val="28"/>
          <w:rtl/>
          <w:lang w:bidi="ar-SA"/>
        </w:rPr>
        <w:t xml:space="preserve"> </w:t>
      </w:r>
      <w:r w:rsidRPr="00E5681E">
        <w:rPr>
          <w:rFonts w:ascii="Courier New" w:eastAsiaTheme="minorHAnsi" w:hAnsi="Courier New" w:cs="Courier New" w:hint="cs"/>
          <w:b/>
          <w:bCs/>
          <w:color w:val="000000"/>
          <w:sz w:val="28"/>
          <w:szCs w:val="28"/>
          <w:rtl/>
          <w:lang w:bidi="ar-SA"/>
        </w:rPr>
        <w:t>ﲥ</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ﲦ</w:t>
      </w:r>
      <w:r w:rsidRPr="00E5681E">
        <w:rPr>
          <w:rFonts w:ascii="QCF2586" w:eastAsiaTheme="minorHAnsi" w:hAnsi="QCF2586" w:cs="QCF2586"/>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ﲧ</w:t>
      </w:r>
      <w:r w:rsidRPr="00E5681E">
        <w:rPr>
          <w:rFonts w:ascii="QCF2586" w:eastAsiaTheme="minorHAnsi" w:hAnsi="QCF2586" w:cs="QCF2586"/>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ﲨ</w:t>
      </w:r>
      <w:r w:rsidRPr="00E5681E">
        <w:rPr>
          <w:rFonts w:ascii="QCF2BSML" w:eastAsiaTheme="minorHAnsi" w:hAnsi="QCF2BSML" w:cs="QCF2BSML"/>
          <w:b/>
          <w:bCs/>
          <w:color w:val="000000"/>
          <w:sz w:val="28"/>
          <w:szCs w:val="28"/>
          <w:rtl/>
          <w:lang w:bidi="ar-SA"/>
        </w:rPr>
        <w:t xml:space="preserve"> ﱠ</w:t>
      </w:r>
      <w:r w:rsidRPr="00E5681E">
        <w:rPr>
          <w:rFonts w:ascii="Simplified Arabic" w:eastAsiaTheme="minorHAnsi" w:hAnsi="Simplified Arabic" w:cs="Simplified Arabic" w:hint="cs"/>
          <w:sz w:val="28"/>
          <w:szCs w:val="28"/>
          <w:rtl/>
          <w:lang w:bidi="ar-SA"/>
        </w:rPr>
        <w:t xml:space="preserve"> يناسب من الناحية البلاغية تكريم الله سبحانه وتعالى لنبييه باطلاعه على صورة سيدنا جبريل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 xml:space="preserve"> عليه السلام- المستترة عن جميع البشر، وجاء حرف التحقيق "قد" المؤكد باللام ليؤكد على أن هذه الرؤية وقعت حقًّا.</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كما أن هناك من يرى أن هذه الآية تعد جواب قسم ثانٍ، فبعد وصف الله سبحانه وتعالى أن القرآن منزل من عنده تبارك وتعالى على سيدنا جبريل عليه السلام والذي وصفه بالرسول الكريم، وبالقوة، والطاعة لله تعالى، فهو أمين الوحي الذي بلغ القرآن عن رب العزة جل شأنه إلى سيدنا محمد - صلى الله عليه وسلم- (</w:t>
      </w:r>
      <w:r w:rsidRPr="00E5681E">
        <w:rPr>
          <w:rFonts w:ascii="Simplified Arabic" w:eastAsiaTheme="minorHAnsi" w:hAnsi="Simplified Arabic" w:cs="Simplified Arabic"/>
          <w:sz w:val="28"/>
          <w:szCs w:val="28"/>
          <w:vertAlign w:val="superscript"/>
          <w:rtl/>
          <w:lang w:bidi="ar-SA"/>
        </w:rPr>
        <w:footnoteReference w:id="713"/>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وفي كلا الحالين سواء أكانت هذه الآية جواب قسم ثانٍ أم جملة منفية معطوفة على جملة جواب القسم، فإنها حققت غرضين أولهما: نفي الجنون عنه - صلى الله عليه وسلم-، وثانيهما: رفعة شأنه - صلى الله عليه وسلم-؛ حيث عطف على أمين الوحي سيدنا جبريل عليه السلام، متساويًا معه في المنزلة، وهنا تظهر مناسبة المقسم عليه بعطف جملة العطف عليها، لتوحي بهذه الدلالة.</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المطلب الثالث: وروده صلى الله عليه وسلم في الجمل الاعتراضية في أسلوب القسم:</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وينقسم هذا النوع بحسب ورود الرسول صلى الله عليه وسلم في هذه الجمل إلى:</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sz w:val="28"/>
          <w:szCs w:val="28"/>
          <w:rtl/>
          <w:lang w:bidi="ar-SA"/>
        </w:rPr>
        <w:t xml:space="preserve"> </w:t>
      </w:r>
      <w:r w:rsidRPr="00E5681E">
        <w:rPr>
          <w:rFonts w:ascii="Simplified Arabic" w:eastAsiaTheme="minorHAnsi" w:hAnsi="Simplified Arabic" w:cs="Simplified Arabic" w:hint="cs"/>
          <w:b/>
          <w:bCs/>
          <w:sz w:val="28"/>
          <w:szCs w:val="28"/>
          <w:rtl/>
          <w:lang w:bidi="ar-SA"/>
        </w:rPr>
        <w:t>أ/ جملة اعتراضية بين جملة القسم وجوابها:</w:t>
      </w:r>
    </w:p>
    <w:p w:rsidR="00E5681E" w:rsidRPr="00E5681E" w:rsidRDefault="00E5681E" w:rsidP="00E5681E">
      <w:pPr>
        <w:spacing w:after="200" w:line="276" w:lineRule="auto"/>
        <w:jc w:val="lowKashida"/>
        <w:rPr>
          <w:rFonts w:ascii="Calibri" w:hAnsi="Calibri" w:cs="Arial"/>
          <w:sz w:val="22"/>
          <w:szCs w:val="22"/>
          <w:rtl/>
          <w:lang w:bidi="ar-SA"/>
        </w:rPr>
      </w:pPr>
      <w:r w:rsidRPr="00E5681E">
        <w:rPr>
          <w:rFonts w:ascii="Simplified Arabic" w:eastAsiaTheme="minorHAnsi" w:hAnsi="Simplified Arabic" w:cs="Simplified Arabic" w:hint="cs"/>
          <w:sz w:val="28"/>
          <w:szCs w:val="28"/>
          <w:rtl/>
          <w:lang w:bidi="ar-SA"/>
        </w:rPr>
        <w:t xml:space="preserve">  ففي هذا النوع نجد النبي صلى الله عليه وسلم قد وقع في جملة اعتراضية بين المقسم به والمقسم عليه، في سورة الطارق، ففي الآية الثانية من سورة الطارق</w:t>
      </w:r>
      <w:r w:rsidRPr="00E5681E">
        <w:rPr>
          <w:rFonts w:ascii="@Arial Unicode MS" w:eastAsia="@Arial Unicode MS" w:hAnsi="QCF2BSML" w:cs="@Arial Unicode MS"/>
          <w:b/>
          <w:bCs/>
          <w:color w:val="9DAB0C"/>
          <w:sz w:val="22"/>
          <w:szCs w:val="22"/>
          <w:rtl/>
          <w:lang w:bidi="ar-SA"/>
        </w:rPr>
        <w:t xml:space="preserve"> </w:t>
      </w:r>
      <w:r w:rsidRPr="00E5681E">
        <w:rPr>
          <w:rFonts w:ascii="QCF2BSML" w:eastAsiaTheme="minorHAnsi" w:hAnsi="QCF2BSML" w:cs="QCF2BSML"/>
          <w:b/>
          <w:bCs/>
          <w:color w:val="000000"/>
          <w:sz w:val="28"/>
          <w:szCs w:val="28"/>
          <w:rtl/>
          <w:lang w:bidi="ar-SA"/>
        </w:rPr>
        <w:t>ﭧﭐﭨﭐﱡﭐ</w:t>
      </w:r>
      <w:r w:rsidRPr="00E5681E">
        <w:rPr>
          <w:rFonts w:ascii="QCF2591" w:eastAsiaTheme="minorHAnsi" w:hAnsi="QCF2591" w:cs="QCF259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ﱁ</w:t>
      </w:r>
      <w:r w:rsidRPr="00E5681E">
        <w:rPr>
          <w:rFonts w:ascii="QCF2591" w:eastAsiaTheme="minorHAnsi" w:hAnsi="QCF2591" w:cs="QCF259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ﱂ</w:t>
      </w:r>
      <w:r w:rsidRPr="00E5681E">
        <w:rPr>
          <w:rFonts w:ascii="QCF2591" w:eastAsiaTheme="minorHAnsi" w:hAnsi="QCF2591" w:cs="QCF259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ﱃ</w:t>
      </w:r>
      <w:r w:rsidRPr="00E5681E">
        <w:rPr>
          <w:rFonts w:ascii="QCF2BSML" w:eastAsiaTheme="minorHAnsi" w:hAnsi="QCF2BSML" w:cs="QCF2BSML"/>
          <w:b/>
          <w:bCs/>
          <w:color w:val="000000"/>
          <w:sz w:val="28"/>
          <w:szCs w:val="28"/>
          <w:rtl/>
          <w:lang w:bidi="ar-SA"/>
        </w:rPr>
        <w:t>ﭐ</w:t>
      </w:r>
      <w:r w:rsidRPr="00E5681E">
        <w:rPr>
          <w:rFonts w:ascii="QCF2591" w:eastAsiaTheme="minorHAnsi" w:hAnsi="QCF2591" w:cs="QCF259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ﱄ</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ﱅ</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lastRenderedPageBreak/>
        <w:t>ﱈ</w:t>
      </w:r>
      <w:r w:rsidRPr="00E5681E">
        <w:rPr>
          <w:rFonts w:ascii="QCF2BSML" w:eastAsiaTheme="minorHAnsi" w:hAnsi="QCF2BSML" w:cs="QCF2BSML"/>
          <w:b/>
          <w:bCs/>
          <w:color w:val="000000"/>
          <w:sz w:val="28"/>
          <w:szCs w:val="28"/>
          <w:rtl/>
          <w:lang w:bidi="ar-SA"/>
        </w:rPr>
        <w:t>ﭐ</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ﱊ</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ﱋ</w:t>
      </w:r>
      <w:r w:rsidRPr="00E5681E">
        <w:rPr>
          <w:rFonts w:ascii="QCF2591" w:eastAsiaTheme="minorHAnsi" w:hAnsi="QCF2591" w:cs="QCF2591"/>
          <w:b/>
          <w:bCs/>
          <w:color w:val="000000"/>
          <w:sz w:val="28"/>
          <w:szCs w:val="28"/>
          <w:rtl/>
          <w:lang w:bidi="ar-SA"/>
        </w:rPr>
        <w:t xml:space="preserve"> </w:t>
      </w:r>
      <w:r w:rsidRPr="00E5681E">
        <w:rPr>
          <w:rFonts w:ascii="QCF2BSML" w:eastAsiaTheme="minorHAnsi" w:hAnsi="QCF2BSML" w:cs="QCF2BSML"/>
          <w:b/>
          <w:bCs/>
          <w:color w:val="000000"/>
          <w:sz w:val="28"/>
          <w:szCs w:val="28"/>
          <w:rtl/>
          <w:lang w:bidi="ar-SA"/>
        </w:rPr>
        <w:t>ﭐ</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ﱌ</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ﱍ</w:t>
      </w:r>
      <w:r w:rsidRPr="00E5681E">
        <w:rPr>
          <w:rFonts w:ascii="QCF2591" w:eastAsiaTheme="minorHAnsi" w:hAnsi="QCF2591" w:cs="QCF259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ﱎ</w:t>
      </w:r>
      <w:r w:rsidRPr="00E5681E">
        <w:rPr>
          <w:rFonts w:ascii="QCF2591" w:eastAsiaTheme="minorHAnsi" w:hAnsi="QCF2591" w:cs="QCF2591"/>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ﱏ</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ﱐ</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ﱑ</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ﱒ</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14"/>
      </w:r>
      <w:r w:rsidRPr="00E5681E">
        <w:rPr>
          <w:rFonts w:ascii="Simplified Arabic" w:eastAsiaTheme="minorHAnsi" w:hAnsi="Simplified Arabic" w:cs="Simplified Arabic" w:hint="cs"/>
          <w:sz w:val="28"/>
          <w:szCs w:val="28"/>
          <w:rtl/>
          <w:lang w:bidi="ar-SA"/>
        </w:rPr>
        <w:t xml:space="preserve">) نجد ذكر النبي صلى الله عليه وسلم ضميرًا مخاطبًا وهو الكاف المتصل بالفعل أدراك في محل نصب مفعول به، وقد وقع ذكر الرسول عليه الصلاة والسلام في جملة اعتراضية استفهامية أريد بها التعظيم لأمر المقسم به وهو السماء والطارق وهو النجم، ثم أردف هذا القسم بأسلوب استفهام ليدل على أن القسم جاء مبهمًا؛ لذا ورد الاستفهام أو التساؤل عن معنى الطارق؟، وموجهًا لمخاطب وهو سيدنا محمد صلى الله عليه وسلم في قوله تعالى </w:t>
      </w:r>
      <w:r w:rsidRPr="00E5681E">
        <w:rPr>
          <w:rFonts w:ascii="QCF2BSML" w:eastAsiaTheme="minorHAnsi" w:hAnsi="QCF2BSML" w:cs="QCF2BSML"/>
          <w:b/>
          <w:bCs/>
          <w:color w:val="000000"/>
          <w:sz w:val="28"/>
          <w:szCs w:val="28"/>
          <w:rtl/>
          <w:lang w:bidi="ar-SA"/>
        </w:rPr>
        <w:t>ﱡﭐ</w:t>
      </w:r>
      <w:r w:rsidRPr="00E5681E">
        <w:rPr>
          <w:rFonts w:ascii="QCF2591" w:eastAsiaTheme="minorHAnsi" w:hAnsi="QCF2591" w:cs="QCF2591"/>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ﱄ</w:t>
      </w:r>
      <w:r w:rsidRPr="00E5681E">
        <w:rPr>
          <w:rFonts w:ascii="QCF2591" w:eastAsiaTheme="minorHAnsi" w:hAnsi="QCF2591" w:cs="QCF259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ﱅ</w:t>
      </w:r>
      <w:r w:rsidRPr="00E5681E">
        <w:rPr>
          <w:rFonts w:ascii="QCF2591" w:eastAsiaTheme="minorHAnsi" w:hAnsi="QCF2591" w:cs="QCF259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ﱆ</w:t>
      </w:r>
      <w:r w:rsidRPr="00E5681E">
        <w:rPr>
          <w:rFonts w:ascii="QCF2591" w:eastAsiaTheme="minorHAnsi" w:hAnsi="QCF2591" w:cs="QCF2591"/>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ﱇ</w:t>
      </w:r>
      <w:r w:rsidRPr="00E5681E">
        <w:rPr>
          <w:rFonts w:ascii="QCF2591" w:eastAsiaTheme="minorHAnsi" w:hAnsi="QCF2591" w:cs="QCF2591"/>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15"/>
      </w:r>
      <w:r w:rsidRPr="00E5681E">
        <w:rPr>
          <w:rFonts w:ascii="Simplified Arabic" w:eastAsiaTheme="minorHAnsi" w:hAnsi="Simplified Arabic" w:cs="Simplified Arabic" w:hint="cs"/>
          <w:sz w:val="28"/>
          <w:szCs w:val="28"/>
          <w:rtl/>
          <w:lang w:bidi="ar-SA"/>
        </w:rPr>
        <w:t xml:space="preserve">) هذا الاستفهام الذي تم تفسيره بقوله تعالى: </w:t>
      </w:r>
      <w:r w:rsidRPr="00E5681E">
        <w:rPr>
          <w:rFonts w:ascii="QCF2BSML" w:eastAsiaTheme="minorHAnsi" w:hAnsi="QCF2BSML" w:cs="QCF2BSML"/>
          <w:b/>
          <w:bCs/>
          <w:color w:val="000000"/>
          <w:sz w:val="28"/>
          <w:szCs w:val="28"/>
          <w:rtl/>
          <w:lang w:bidi="ar-SA"/>
        </w:rPr>
        <w:t>ﱡﭐ</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ﱉ</w:t>
      </w:r>
      <w:r w:rsidRPr="00E5681E">
        <w:rPr>
          <w:rFonts w:ascii="QCF2591" w:eastAsiaTheme="minorHAnsi" w:hAnsi="QCF2591" w:cs="QCF2591"/>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ﱊ</w:t>
      </w:r>
      <w:r w:rsidRPr="00E5681E">
        <w:rPr>
          <w:rFonts w:ascii="QCF2BSML" w:eastAsiaTheme="minorHAnsi" w:hAnsi="QCF2BSML" w:cs="QCF2BSML"/>
          <w:b/>
          <w:bCs/>
          <w:color w:val="000000"/>
          <w:sz w:val="28"/>
          <w:szCs w:val="28"/>
          <w:rtl/>
          <w:lang w:bidi="ar-SA"/>
        </w:rPr>
        <w:t xml:space="preserve"> ﱠ</w:t>
      </w:r>
      <w:r w:rsidRPr="00E5681E">
        <w:rPr>
          <w:rFonts w:ascii="Simplified Arabic" w:eastAsiaTheme="minorHAnsi" w:hAnsi="Simplified Arabic" w:cs="Simplified Arabic" w:hint="cs"/>
          <w:sz w:val="28"/>
          <w:szCs w:val="28"/>
          <w:rtl/>
          <w:lang w:bidi="ar-SA"/>
        </w:rPr>
        <w:t xml:space="preserve"> (</w:t>
      </w:r>
      <w:r w:rsidRPr="00E5681E">
        <w:rPr>
          <w:rFonts w:ascii="QCF2BSML" w:eastAsiaTheme="minorHAnsi" w:hAnsi="QCF2BSML" w:cs="QCF2BSML" w:hint="cs"/>
          <w:b/>
          <w:bCs/>
          <w:color w:val="000000"/>
          <w:sz w:val="28"/>
          <w:szCs w:val="28"/>
          <w:rtl/>
          <w:lang w:bidi="ar-SA"/>
        </w:rPr>
        <w:t xml:space="preserve">  </w:t>
      </w:r>
      <w:r w:rsidRPr="00E5681E">
        <w:rPr>
          <w:rFonts w:ascii="Simplified Arabic" w:eastAsiaTheme="minorHAnsi" w:hAnsi="Simplified Arabic" w:cs="Simplified Arabic"/>
          <w:sz w:val="28"/>
          <w:szCs w:val="28"/>
          <w:vertAlign w:val="superscript"/>
          <w:rtl/>
          <w:lang w:bidi="ar-SA"/>
        </w:rPr>
        <w:footnoteReference w:id="716"/>
      </w:r>
      <w:r w:rsidRPr="00E5681E">
        <w:rPr>
          <w:rFonts w:ascii="Simplified Arabic" w:eastAsiaTheme="minorHAnsi" w:hAnsi="Simplified Arabic" w:cs="Simplified Arabic" w:hint="cs"/>
          <w:sz w:val="28"/>
          <w:szCs w:val="28"/>
          <w:rtl/>
          <w:lang w:bidi="ar-SA"/>
        </w:rPr>
        <w:t xml:space="preserve">) كل هذا إظهار لفخامة شأنه كما قال تعالى في سورة الواقعة </w:t>
      </w:r>
      <w:r w:rsidRPr="00E5681E">
        <w:rPr>
          <w:rFonts w:ascii="QCF4_Hafs_42" w:hAnsi="QCF4_Hafs_42" w:cs="Arial"/>
          <w:b/>
          <w:bCs/>
          <w:color w:val="000000"/>
          <w:sz w:val="28"/>
          <w:szCs w:val="28"/>
          <w:lang w:bidi="ar"/>
        </w:rPr>
        <w:t xml:space="preserve"> </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Simplified Arabic" w:eastAsiaTheme="minorHAnsi" w:hAnsi="Simplified Arabic" w:cs="Simplified Arabic"/>
          <w:sz w:val="28"/>
          <w:szCs w:val="28"/>
          <w:lang w:bidi="ar-SA"/>
        </w:rPr>
        <w:t xml:space="preserve">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b/>
          <w:bCs/>
          <w:color w:val="000000"/>
          <w:sz w:val="28"/>
          <w:szCs w:val="28"/>
          <w:rtl/>
          <w:lang w:bidi="ar"/>
        </w:rPr>
        <w:t> </w:t>
      </w:r>
      <w:r w:rsidRPr="00E5681E">
        <w:rPr>
          <w:rFonts w:ascii="QCF4_Hafs_42" w:hAnsi="QCF4_Hafs_42" w:cs="Arial"/>
          <w:b/>
          <w:bCs/>
          <w:color w:val="000000"/>
          <w:sz w:val="28"/>
          <w:szCs w:val="28"/>
          <w:lang w:bidi="ar"/>
        </w:rPr>
        <w:t></w:t>
      </w:r>
      <w:r w:rsidRPr="00E5681E">
        <w:rPr>
          <w:rFonts w:ascii="QCF4_Hafs_42" w:hAnsi="QCF4_Hafs_42" w:cs="Arial"/>
          <w:color w:val="000000"/>
          <w:sz w:val="28"/>
          <w:szCs w:val="28"/>
          <w:rtl/>
          <w:lang w:bidi="ar"/>
        </w:rPr>
        <w:t> </w:t>
      </w:r>
      <w:r w:rsidRPr="00E5681E">
        <w:rPr>
          <w:rFonts w:ascii="QCF4_Hafs_42" w:hAnsi="QCF4_Hafs_42" w:cs="Arial"/>
          <w:b/>
          <w:bCs/>
          <w:color w:val="000000"/>
          <w:sz w:val="28"/>
          <w:szCs w:val="28"/>
          <w:lang w:bidi="ar"/>
        </w:rPr>
        <w:t></w:t>
      </w:r>
      <w:r w:rsidRPr="00E5681E">
        <w:rPr>
          <w:rFonts w:ascii="Simplified Arabic" w:eastAsiaTheme="minorHAnsi" w:hAnsi="Simplified Arabic" w:cs="Simplified Arabic" w:hint="cs"/>
          <w:sz w:val="28"/>
          <w:szCs w:val="28"/>
          <w:rtl/>
          <w:lang w:bidi="ar-SA"/>
        </w:rPr>
        <w:t xml:space="preserve"> (</w:t>
      </w:r>
      <w:r w:rsidRPr="00E5681E">
        <w:rPr>
          <w:rFonts w:ascii="Simplified Arabic" w:eastAsiaTheme="minorHAnsi" w:hAnsi="Simplified Arabic" w:cs="Simplified Arabic"/>
          <w:sz w:val="28"/>
          <w:szCs w:val="28"/>
          <w:vertAlign w:val="superscript"/>
          <w:rtl/>
          <w:lang w:bidi="ar-SA"/>
        </w:rPr>
        <w:footnoteReference w:id="717"/>
      </w:r>
      <w:r w:rsidRPr="00E5681E">
        <w:rPr>
          <w:rFonts w:ascii="Simplified Arabic" w:eastAsiaTheme="minorHAnsi" w:hAnsi="Simplified Arabic" w:cs="Simplified Arabic" w:hint="cs"/>
          <w:sz w:val="28"/>
          <w:szCs w:val="28"/>
          <w:rtl/>
          <w:lang w:bidi="ar-SA"/>
        </w:rPr>
        <w:t>) (</w:t>
      </w:r>
      <w:r w:rsidRPr="00E5681E">
        <w:rPr>
          <w:rFonts w:ascii="Simplified Arabic" w:eastAsiaTheme="minorHAnsi" w:hAnsi="Simplified Arabic" w:cs="Simplified Arabic"/>
          <w:sz w:val="28"/>
          <w:szCs w:val="28"/>
          <w:vertAlign w:val="superscript"/>
          <w:rtl/>
          <w:lang w:bidi="ar-SA"/>
        </w:rPr>
        <w:footnoteReference w:id="718"/>
      </w:r>
      <w:r w:rsidRPr="00E5681E">
        <w:rPr>
          <w:rFonts w:ascii="Simplified Arabic" w:eastAsiaTheme="minorHAnsi" w:hAnsi="Simplified Arabic" w:cs="Simplified Arabic" w:hint="cs"/>
          <w:sz w:val="28"/>
          <w:szCs w:val="28"/>
          <w:rtl/>
          <w:lang w:bidi="ar-SA"/>
        </w:rPr>
        <w:t>)، ونلاحظ هنا أن النبي صلى الله عليه وسلم وقع بين جملة القسم، وجملة جواب القسم؛ ليدل على حقيقة البعث وتأكيده، كما يلاحظ وقوع النبي صلى الله عليه وسلم في مستهل السورة، للفت الانتباه لما بعده، وهو القسم بالسماء والطارق (النجم) وعلى كيفية خلق الإنسان وبعثه من جديد.</w:t>
      </w:r>
    </w:p>
    <w:p w:rsidR="00E5681E" w:rsidRPr="00E5681E" w:rsidRDefault="00E5681E" w:rsidP="00E5681E">
      <w:pPr>
        <w:autoSpaceDE w:val="0"/>
        <w:autoSpaceDN w:val="0"/>
        <w:adjustRightInd w:val="0"/>
        <w:jc w:val="low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sz w:val="28"/>
          <w:szCs w:val="28"/>
          <w:rtl/>
          <w:lang w:bidi="ar-SA"/>
        </w:rPr>
        <w:t xml:space="preserve"> </w:t>
      </w:r>
      <w:r w:rsidRPr="00E5681E">
        <w:rPr>
          <w:rFonts w:ascii="Simplified Arabic" w:eastAsiaTheme="minorHAnsi" w:hAnsi="Simplified Arabic" w:cs="Simplified Arabic" w:hint="cs"/>
          <w:b/>
          <w:bCs/>
          <w:sz w:val="28"/>
          <w:szCs w:val="28"/>
          <w:rtl/>
          <w:lang w:bidi="ar-SA"/>
        </w:rPr>
        <w:t>ب/ جملة اعتراضية توسطت القسم المتعدد:</w:t>
      </w:r>
    </w:p>
    <w:p w:rsidR="00E5681E" w:rsidRPr="00E5681E" w:rsidRDefault="00E5681E" w:rsidP="00E5681E">
      <w:pPr>
        <w:spacing w:after="200" w:line="276" w:lineRule="auto"/>
        <w:jc w:val="lowKashida"/>
        <w:rPr>
          <w:rFonts w:ascii="Calibri" w:hAnsi="Calibri" w:cs="Arial"/>
          <w:sz w:val="28"/>
          <w:szCs w:val="28"/>
          <w:rtl/>
          <w:lang w:bidi="ar-SA"/>
        </w:rPr>
      </w:pPr>
      <w:r w:rsidRPr="00E5681E">
        <w:rPr>
          <w:rFonts w:ascii="Simplified Arabic" w:eastAsiaTheme="minorHAnsi" w:hAnsi="Simplified Arabic" w:cs="Simplified Arabic" w:hint="cs"/>
          <w:sz w:val="28"/>
          <w:szCs w:val="28"/>
          <w:rtl/>
          <w:lang w:bidi="ar-SA"/>
        </w:rPr>
        <w:t xml:space="preserve"> ونعني بهذا النوع هو وقوع النبي صلى الله عليه وسلم في جملة اعتراضية توسطت جملة القسم المتعدد كما في</w:t>
      </w:r>
      <w:r w:rsidRPr="00E5681E">
        <w:rPr>
          <w:rFonts w:ascii="Simplified Arabic" w:eastAsiaTheme="minorHAnsi" w:hAnsi="Simplified Arabic" w:cs="Simplified Arabic"/>
          <w:sz w:val="28"/>
          <w:szCs w:val="28"/>
          <w:lang w:bidi="ar-SA"/>
        </w:rPr>
        <w:t xml:space="preserve"> </w:t>
      </w:r>
      <w:r w:rsidRPr="00E5681E">
        <w:rPr>
          <w:rFonts w:ascii="Simplified Arabic" w:eastAsiaTheme="minorHAnsi" w:hAnsi="Simplified Arabic" w:cs="Simplified Arabic" w:hint="cs"/>
          <w:sz w:val="28"/>
          <w:szCs w:val="28"/>
          <w:rtl/>
          <w:lang w:bidi="ar-SA"/>
        </w:rPr>
        <w:t xml:space="preserve"> قوله تعالى: </w:t>
      </w:r>
      <w:r w:rsidRPr="00E5681E">
        <w:rPr>
          <w:rFonts w:ascii="QCF4_Hafs_47" w:hAnsi="QCF4_Hafs_47" w:cs="Arial"/>
          <w:b/>
          <w:bCs/>
          <w:color w:val="000000"/>
          <w:sz w:val="28"/>
          <w:szCs w:val="28"/>
          <w:lang w:bidi="ar"/>
        </w:rPr>
        <w:t xml:space="preserve"> </w:t>
      </w:r>
      <w:r w:rsidRPr="00E5681E">
        <w:rPr>
          <w:rFonts w:ascii="QCF4_Hafs_47" w:hAnsi="QCF4_Hafs_47" w:cs="Arial"/>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b/>
          <w:bCs/>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color w:val="000000"/>
          <w:sz w:val="28"/>
          <w:szCs w:val="28"/>
          <w:rtl/>
          <w:lang w:bidi="ar"/>
        </w:rPr>
        <w:t> </w:t>
      </w:r>
      <w:r w:rsidRPr="00E5681E">
        <w:rPr>
          <w:rFonts w:ascii="QCF4_Hafs_47" w:hAnsi="QCF4_Hafs_47" w:cs="Arial"/>
          <w:b/>
          <w:bCs/>
          <w:color w:val="000000"/>
          <w:sz w:val="28"/>
          <w:szCs w:val="28"/>
          <w:lang w:bidi="ar"/>
        </w:rPr>
        <w:t></w:t>
      </w:r>
      <w:r w:rsidRPr="00E5681E">
        <w:rPr>
          <w:rFonts w:ascii="QCF4_Hafs_47" w:hAnsi="QCF4_Hafs_47" w:cs="Arial"/>
          <w:color w:val="000000"/>
          <w:sz w:val="28"/>
          <w:szCs w:val="28"/>
          <w:rtl/>
          <w:lang w:bidi="ar"/>
        </w:rPr>
        <w:t> </w:t>
      </w:r>
      <w:r w:rsidRPr="00E5681E">
        <w:rPr>
          <w:rFonts w:ascii="QCF4_Hafs_47" w:hAnsi="QCF4_Hafs_47" w:cs="Arial"/>
          <w:color w:val="000000"/>
          <w:sz w:val="28"/>
          <w:szCs w:val="28"/>
          <w:lang w:bidi="ar"/>
        </w:rPr>
        <w:t></w:t>
      </w:r>
      <w:r w:rsidRPr="00E5681E">
        <w:rPr>
          <w:rFonts w:ascii="QCF4_Hafs_47" w:hAnsi="QCF4_Hafs_47" w:cs="Arial" w:hint="cs"/>
          <w:color w:val="000000"/>
          <w:sz w:val="28"/>
          <w:szCs w:val="28"/>
          <w:rtl/>
          <w:lang w:bidi="ar-SA"/>
        </w:rPr>
        <w:t xml:space="preserve"> (</w:t>
      </w:r>
      <w:r w:rsidRPr="00E5681E">
        <w:rPr>
          <w:rFonts w:ascii="QCF4_Hafs_47" w:hAnsi="QCF4_Hafs_47" w:cs="Arial"/>
          <w:color w:val="000000"/>
          <w:sz w:val="28"/>
          <w:szCs w:val="28"/>
          <w:vertAlign w:val="superscript"/>
          <w:rtl/>
          <w:lang w:bidi="ar-SA"/>
        </w:rPr>
        <w:footnoteReference w:id="719"/>
      </w:r>
      <w:r w:rsidRPr="00E5681E">
        <w:rPr>
          <w:rFonts w:ascii="QCF4_Hafs_47" w:hAnsi="QCF4_Hafs_47" w:cs="Arial" w:hint="cs"/>
          <w:color w:val="000000"/>
          <w:sz w:val="28"/>
          <w:szCs w:val="28"/>
          <w:rtl/>
          <w:lang w:bidi="ar-SA"/>
        </w:rPr>
        <w:t xml:space="preserve">)؛ </w:t>
      </w:r>
      <w:r w:rsidRPr="00E5681E">
        <w:rPr>
          <w:rFonts w:ascii="Simplified Arabic" w:eastAsiaTheme="minorHAnsi" w:hAnsi="Simplified Arabic" w:cs="Simplified Arabic" w:hint="cs"/>
          <w:sz w:val="28"/>
          <w:szCs w:val="28"/>
          <w:rtl/>
          <w:lang w:bidi="ar-SA"/>
        </w:rPr>
        <w:t>حيث</w:t>
      </w: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جاء القسم في سورة البلد بشيء يتعلق بالنبي صلى الله عليه وسلم وهي مكة المكرمة موطنه عليه أفضل الصلاة والسلام، ثم أتبع القسم بضمير مخاطب ( أنت) موجه للنبي صلى الله عليه وسلم وهو معطوف على جملة القسم، وقد وقعت جملة </w:t>
      </w:r>
      <w:r w:rsidRPr="00E5681E">
        <w:rPr>
          <w:rFonts w:ascii="QCF2BSML" w:eastAsiaTheme="minorHAnsi" w:hAnsi="QCF2BSML" w:cs="QCF2BSML"/>
          <w:b/>
          <w:bCs/>
          <w:color w:val="000000"/>
          <w:sz w:val="28"/>
          <w:szCs w:val="28"/>
          <w:rtl/>
          <w:lang w:bidi="ar-SA"/>
        </w:rPr>
        <w:t>ﭐﱡﭐ</w:t>
      </w:r>
      <w:r w:rsidRPr="00E5681E">
        <w:rPr>
          <w:rFonts w:ascii="QCF2594" w:eastAsiaTheme="minorHAnsi" w:hAnsi="QCF2594" w:cs="QCF2594"/>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ﱲ</w:t>
      </w:r>
      <w:r w:rsidRPr="00E5681E">
        <w:rPr>
          <w:rFonts w:ascii="QCF2594" w:eastAsiaTheme="minorHAnsi" w:hAnsi="QCF2594" w:cs="QCF259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ﱳ</w:t>
      </w:r>
      <w:r w:rsidRPr="00E5681E">
        <w:rPr>
          <w:rFonts w:ascii="QCF2594" w:eastAsiaTheme="minorHAnsi" w:hAnsi="QCF2594" w:cs="QCF259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ﱴ</w:t>
      </w:r>
      <w:r w:rsidRPr="00E5681E">
        <w:rPr>
          <w:rFonts w:ascii="QCF2594" w:eastAsiaTheme="minorHAnsi" w:hAnsi="QCF2594" w:cs="QCF2594"/>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ﱵ</w:t>
      </w:r>
      <w:r w:rsidRPr="00E5681E">
        <w:rPr>
          <w:rFonts w:ascii="QCF2594" w:eastAsiaTheme="minorHAnsi" w:hAnsi="QCF2594" w:cs="QCF2594"/>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2"/>
          <w:szCs w:val="22"/>
          <w:rtl/>
          <w:lang w:bidi="ar-SA"/>
        </w:rPr>
        <w:t xml:space="preserve"> </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20"/>
      </w:r>
      <w:r w:rsidRPr="00E5681E">
        <w:rPr>
          <w:rFonts w:ascii="Simplified Arabic" w:eastAsiaTheme="minorHAnsi" w:hAnsi="Simplified Arabic" w:cs="Simplified Arabic" w:hint="cs"/>
          <w:sz w:val="28"/>
          <w:szCs w:val="28"/>
          <w:rtl/>
          <w:lang w:bidi="ar-SA"/>
        </w:rPr>
        <w:t xml:space="preserve">) جملة اعتراضية بين المقسم به الأول (البلد) والمقسم به الثاني (ووالد وما ولد)، أي بين بلد النبي صلى الله عليه وسلم، وخلق الإنسان، وقد ورد النبي صلى الله عليه وسلم في الجملة الاعتراضية، فتوجيه المولى عز وجل الخطاب لنبيه عليه </w:t>
      </w:r>
      <w:r w:rsidRPr="00E5681E">
        <w:rPr>
          <w:rFonts w:ascii="Simplified Arabic" w:eastAsiaTheme="minorHAnsi" w:hAnsi="Simplified Arabic" w:cs="Simplified Arabic" w:hint="cs"/>
          <w:sz w:val="28"/>
          <w:szCs w:val="28"/>
          <w:rtl/>
          <w:lang w:bidi="ar-SA"/>
        </w:rPr>
        <w:lastRenderedPageBreak/>
        <w:t>الصلاة والسلام مباشرة؛ تسلية له عليه الصلاة والسلام، وتنفيسًا عنه، بأن هذا البلد ((مكة المكرمة بلدك ستصبح لك في المستقبل تفعل فيها ما تشاء)) (</w:t>
      </w:r>
      <w:r w:rsidRPr="00E5681E">
        <w:rPr>
          <w:rFonts w:ascii="Simplified Arabic" w:eastAsiaTheme="minorHAnsi" w:hAnsi="Simplified Arabic" w:cs="Simplified Arabic"/>
          <w:sz w:val="28"/>
          <w:szCs w:val="28"/>
          <w:vertAlign w:val="superscript"/>
          <w:rtl/>
          <w:lang w:bidi="ar-SA"/>
        </w:rPr>
        <w:footnoteReference w:id="721"/>
      </w:r>
      <w:r w:rsidRPr="00E5681E">
        <w:rPr>
          <w:rFonts w:ascii="Simplified Arabic" w:eastAsiaTheme="minorHAnsi" w:hAnsi="Simplified Arabic" w:cs="Simplified Arabic" w:hint="cs"/>
          <w:sz w:val="28"/>
          <w:szCs w:val="28"/>
          <w:rtl/>
          <w:lang w:bidi="ar-SA"/>
        </w:rPr>
        <w:t xml:space="preserve">). وكأن الجملة الاعتراضية جاءت على اعتبار ما سيكون؛ أي أن النبي صلى الله عليه وسلم سيخرج من مكة ثم سيعود إليها فاتحًا، والقسم بالبيت الحرام جاء لبيان مكانته عند الله سبحانه وتعالى، وكذلك ورود ذكر النبي صلى الله عليه وسلم في الجملة الاعتراضية لتحقيق هذا الغرض من ناحية، ولبيان منزلته صلى الله عليه وسلم من ناحية ثانية، ولبيان منزلة البيت الحرام الذي زاده مولد النبي </w:t>
      </w:r>
      <w:r w:rsidRPr="00E5681E">
        <w:rPr>
          <w:rFonts w:ascii="Simplified Arabic" w:eastAsiaTheme="minorHAnsi" w:hAnsi="Simplified Arabic" w:cs="Simplified Arabic"/>
          <w:sz w:val="28"/>
          <w:szCs w:val="28"/>
          <w:rtl/>
          <w:lang w:bidi="ar-SA"/>
        </w:rPr>
        <w:t>–</w:t>
      </w:r>
      <w:r w:rsidRPr="00E5681E">
        <w:rPr>
          <w:rFonts w:ascii="Simplified Arabic" w:eastAsiaTheme="minorHAnsi" w:hAnsi="Simplified Arabic" w:cs="Simplified Arabic" w:hint="cs"/>
          <w:sz w:val="28"/>
          <w:szCs w:val="28"/>
          <w:rtl/>
          <w:lang w:bidi="ar-SA"/>
        </w:rPr>
        <w:t>صلى الله عليه وسلم- به عظمةً وتشريفًا من ناحية ثالثة، فناسب منزلة البيت الحرام عظم منزلة النبي -صلى الله عليه وسلم-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b/>
          <w:bCs/>
          <w:sz w:val="28"/>
          <w:szCs w:val="28"/>
          <w:rtl/>
          <w:lang w:bidi="ar-SA"/>
        </w:rPr>
        <w:t>ج/ الجملة الاعتراضية المتوسطة لجواب القسم:</w:t>
      </w:r>
      <w:r w:rsidRPr="00E5681E">
        <w:rPr>
          <w:rFonts w:ascii="Simplified Arabic" w:eastAsiaTheme="minorHAnsi" w:hAnsi="Simplified Arabic" w:cs="Simplified Arabic" w:hint="cs"/>
          <w:sz w:val="28"/>
          <w:szCs w:val="28"/>
          <w:rtl/>
          <w:lang w:bidi="ar-SA"/>
        </w:rPr>
        <w:t xml:space="preserve"> </w:t>
      </w:r>
    </w:p>
    <w:p w:rsidR="00E5681E" w:rsidRPr="00E5681E" w:rsidRDefault="00E5681E" w:rsidP="00E5681E">
      <w:pPr>
        <w:autoSpaceDE w:val="0"/>
        <w:autoSpaceDN w:val="0"/>
        <w:adjustRightInd w:val="0"/>
        <w:jc w:val="low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 xml:space="preserve">  وهي الجملة الاعتراضية المتوسطة لجملة جواب القسم أي أن ذكر الرسول صلى الله عليه وسلم  جاء في جملة اعتراضية توسطت جملة جواب القسم، كقوله تعالى: </w:t>
      </w:r>
      <w:r w:rsidRPr="00E5681E">
        <w:rPr>
          <w:rFonts w:ascii="QCF2BSML" w:eastAsiaTheme="minorHAnsi" w:hAnsi="QCF2BSML" w:cs="QCF2BSML"/>
          <w:b/>
          <w:bCs/>
          <w:color w:val="000000"/>
          <w:sz w:val="28"/>
          <w:szCs w:val="28"/>
          <w:rtl/>
          <w:lang w:bidi="ar-SA"/>
        </w:rPr>
        <w:t>ﱡﭐ</w:t>
      </w:r>
      <w:r w:rsidRPr="00E5681E">
        <w:rPr>
          <w:rFonts w:ascii="QCF2564" w:eastAsiaTheme="minorHAnsi" w:hAnsi="QCF2564" w:cs="QCF2564"/>
          <w:b/>
          <w:bCs/>
          <w:color w:val="000000"/>
          <w:sz w:val="2"/>
          <w:szCs w:val="2"/>
          <w:rtl/>
          <w:lang w:bidi="ar-SA"/>
        </w:rPr>
        <w:t xml:space="preserve"> </w:t>
      </w:r>
      <w:r w:rsidRPr="00E5681E">
        <w:rPr>
          <w:rFonts w:ascii="QCF2564" w:eastAsiaTheme="minorHAnsi" w:hAnsi="QCF2564" w:hint="cs"/>
          <w:b/>
          <w:bCs/>
          <w:color w:val="000000"/>
          <w:sz w:val="28"/>
          <w:szCs w:val="28"/>
          <w:rtl/>
          <w:lang w:bidi="ar-SA"/>
        </w:rPr>
        <w:t xml:space="preserve">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263CE2"/>
          <w:sz w:val="28"/>
          <w:szCs w:val="28"/>
          <w:rtl/>
          <w:lang w:bidi="ar"/>
        </w:rPr>
        <w:t> </w:t>
      </w:r>
      <w:r w:rsidRPr="00E5681E">
        <w:rPr>
          <w:rFonts w:ascii="QCF4_Hafs_44" w:hAnsi="QCF4_Hafs_44" w:cstheme="minorBidi"/>
          <w:b/>
          <w:bCs/>
          <w:color w:val="263CE2"/>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4_Hafs_44" w:hAnsi="QCF4_Hafs_44" w:cstheme="minorBidi"/>
          <w:b/>
          <w:bCs/>
          <w:color w:val="000000"/>
          <w:sz w:val="28"/>
          <w:szCs w:val="28"/>
          <w:lang w:bidi="ar"/>
        </w:rPr>
        <w:t></w:t>
      </w:r>
      <w:r w:rsidRPr="00E5681E">
        <w:rPr>
          <w:rFonts w:ascii="QCF4_Hafs_44" w:hAnsi="QCF4_Hafs_44" w:cstheme="minorBidi"/>
          <w:b/>
          <w:bCs/>
          <w:color w:val="000000"/>
          <w:sz w:val="28"/>
          <w:szCs w:val="28"/>
          <w:rtl/>
          <w:lang w:bidi="ar"/>
        </w:rPr>
        <w:t>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hint="cs"/>
          <w:sz w:val="28"/>
          <w:szCs w:val="28"/>
          <w:rtl/>
          <w:lang w:bidi="ar-SA"/>
        </w:rPr>
        <w:t xml:space="preserve"> (</w:t>
      </w:r>
      <w:r w:rsidRPr="00E5681E">
        <w:rPr>
          <w:rFonts w:ascii="Simplified Arabic" w:eastAsiaTheme="minorHAnsi" w:hAnsi="Simplified Arabic" w:cs="Simplified Arabic"/>
          <w:sz w:val="28"/>
          <w:szCs w:val="28"/>
          <w:vertAlign w:val="superscript"/>
          <w:rtl/>
          <w:lang w:bidi="ar-SA"/>
        </w:rPr>
        <w:footnoteReference w:id="722"/>
      </w:r>
      <w:r w:rsidRPr="00E5681E">
        <w:rPr>
          <w:rFonts w:ascii="Simplified Arabic" w:eastAsiaTheme="minorHAnsi" w:hAnsi="Simplified Arabic" w:cs="Simplified Arabic" w:hint="cs"/>
          <w:sz w:val="28"/>
          <w:szCs w:val="28"/>
          <w:rtl/>
          <w:lang w:bidi="ar-SA"/>
        </w:rPr>
        <w:t xml:space="preserve">) فالجملة الاعتراضية </w:t>
      </w:r>
      <w:r w:rsidRPr="00E5681E">
        <w:rPr>
          <w:rFonts w:ascii="Simplified Arabic" w:eastAsiaTheme="minorHAnsi" w:hAnsi="Simplified Arabic" w:cs="Simplified Arabic" w:hint="cs"/>
          <w:b/>
          <w:bCs/>
          <w:sz w:val="28"/>
          <w:szCs w:val="28"/>
          <w:rtl/>
          <w:lang w:bidi="ar-SA"/>
        </w:rPr>
        <w:t>((بنعمة ربك))</w:t>
      </w:r>
      <w:r w:rsidRPr="00E5681E">
        <w:rPr>
          <w:rFonts w:ascii="Simplified Arabic" w:eastAsiaTheme="minorHAnsi" w:hAnsi="Simplified Arabic" w:cs="Simplified Arabic" w:hint="cs"/>
          <w:sz w:val="28"/>
          <w:szCs w:val="28"/>
          <w:rtl/>
          <w:lang w:bidi="ar-SA"/>
        </w:rPr>
        <w:t xml:space="preserve"> توسطت جواب القسم </w:t>
      </w:r>
      <w:r w:rsidRPr="00E5681E">
        <w:rPr>
          <w:rFonts w:ascii="Simplified Arabic" w:eastAsiaTheme="minorHAnsi" w:hAnsi="Simplified Arabic" w:cs="Simplified Arabic" w:hint="cs"/>
          <w:b/>
          <w:bCs/>
          <w:sz w:val="28"/>
          <w:szCs w:val="28"/>
          <w:rtl/>
          <w:lang w:bidi="ar-SA"/>
        </w:rPr>
        <w:t>((ما أنت بمجنون))</w:t>
      </w:r>
      <w:r w:rsidRPr="00E5681E">
        <w:rPr>
          <w:rFonts w:ascii="Simplified Arabic" w:eastAsiaTheme="minorHAnsi" w:hAnsi="Simplified Arabic" w:cs="Simplified Arabic" w:hint="cs"/>
          <w:sz w:val="28"/>
          <w:szCs w:val="28"/>
          <w:rtl/>
          <w:lang w:bidi="ar-SA"/>
        </w:rPr>
        <w:t>؛   ويمكن أن نسميها الجملة المضاعفة بالاعتراض؛ لأن الرسول صلى الله عليه وسلم ورد في كلا الجملتين الاعتراضية وجواب القسم، ودل هذا الورود على نفي الجنون عن سيدنا محمد صلى الله عليه وسلم، كما وصفه المشركون، وقد وجه الحق تبارك وتعالى الخطاب لنبيه صلى الله عليه وسلم (( تسلية له لئلا يحزنه قول المشركين لمَّا دعاهم إلى الإسلام: هو مجنون، وذلك ما شافهوا به النبي - صلى الله عليه وسلم-، وحكاه الله عنهم في آخر</w:t>
      </w:r>
      <w:r w:rsidRPr="00E5681E">
        <w:rPr>
          <w:rFonts w:ascii="Simplified Arabic" w:eastAsiaTheme="minorHAnsi" w:hAnsi="Simplified Arabic" w:cs="Simplified Arabic" w:hint="cs"/>
          <w:sz w:val="36"/>
          <w:szCs w:val="36"/>
          <w:rtl/>
          <w:lang w:bidi="ar-SA"/>
        </w:rPr>
        <w:t xml:space="preserve"> </w:t>
      </w:r>
      <w:r w:rsidRPr="00E5681E">
        <w:rPr>
          <w:rFonts w:ascii="Simplified Arabic" w:eastAsiaTheme="minorHAnsi" w:hAnsi="Simplified Arabic" w:cs="Simplified Arabic" w:hint="cs"/>
          <w:sz w:val="28"/>
          <w:szCs w:val="28"/>
          <w:rtl/>
          <w:lang w:bidi="ar-SA"/>
        </w:rPr>
        <w:t xml:space="preserve">السورة  </w:t>
      </w:r>
      <w:r w:rsidRPr="00E5681E">
        <w:rPr>
          <w:rFonts w:ascii="QCF2BSML" w:eastAsiaTheme="minorHAnsi" w:hAnsi="QCF2BSML" w:cs="QCF2BSML"/>
          <w:b/>
          <w:bCs/>
          <w:color w:val="000000"/>
          <w:sz w:val="28"/>
          <w:szCs w:val="28"/>
          <w:rtl/>
          <w:lang w:bidi="ar-SA"/>
        </w:rPr>
        <w:t>ﭐﭐﱡﭐ</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ﲌ</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ﲍ</w:t>
      </w:r>
      <w:r w:rsidRPr="00E5681E">
        <w:rPr>
          <w:rFonts w:ascii="QCF2566" w:eastAsiaTheme="minorHAnsi" w:hAnsi="QCF2566" w:cs="QCF256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ﲎ</w:t>
      </w:r>
      <w:r w:rsidRPr="00E5681E">
        <w:rPr>
          <w:rFonts w:ascii="QCF2566" w:eastAsiaTheme="minorHAnsi" w:hAnsi="QCF2566" w:cs="QCF256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ﲏ</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ﲐ</w:t>
      </w:r>
      <w:r w:rsidRPr="00E5681E">
        <w:rPr>
          <w:rFonts w:ascii="QCF2566" w:eastAsiaTheme="minorHAnsi" w:hAnsi="QCF2566" w:cs="QCF256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ﲑ</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ﲒ</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ﲓ</w:t>
      </w:r>
      <w:r w:rsidRPr="00E5681E">
        <w:rPr>
          <w:rFonts w:ascii="QCF2566" w:eastAsiaTheme="minorHAnsi" w:hAnsi="QCF2566" w:cs="QCF2566"/>
          <w:b/>
          <w:bCs/>
          <w:color w:val="000000"/>
          <w:sz w:val="2"/>
          <w:szCs w:val="2"/>
          <w:rtl/>
          <w:lang w:bidi="ar-SA"/>
        </w:rPr>
        <w:t xml:space="preserve"> </w:t>
      </w:r>
      <w:r w:rsidRPr="00E5681E">
        <w:rPr>
          <w:rFonts w:ascii="Courier New" w:eastAsiaTheme="minorHAnsi" w:hAnsi="Courier New" w:cs="Courier New" w:hint="cs"/>
          <w:b/>
          <w:bCs/>
          <w:color w:val="000000"/>
          <w:sz w:val="28"/>
          <w:szCs w:val="28"/>
          <w:rtl/>
          <w:lang w:bidi="ar-SA"/>
        </w:rPr>
        <w:t>ﲔ</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ﲕ</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ﲖ</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ﲗ</w:t>
      </w:r>
      <w:r w:rsidRPr="00E5681E">
        <w:rPr>
          <w:rFonts w:ascii="QCF2566" w:eastAsiaTheme="minorHAnsi" w:hAnsi="QCF2566" w:cs="QCF2566"/>
          <w:b/>
          <w:bCs/>
          <w:color w:val="000000"/>
          <w:sz w:val="2"/>
          <w:szCs w:val="2"/>
          <w:rtl/>
          <w:lang w:bidi="ar-SA"/>
        </w:rPr>
        <w:t xml:space="preserve"> </w:t>
      </w:r>
      <w:r w:rsidRPr="00E5681E">
        <w:rPr>
          <w:rFonts w:ascii="Arial Unicode MS" w:eastAsiaTheme="minorHAnsi" w:hAnsi="Arial Unicode MS" w:cs="Arial Unicode MS" w:hint="cs"/>
          <w:b/>
          <w:bCs/>
          <w:color w:val="000000"/>
          <w:sz w:val="28"/>
          <w:szCs w:val="28"/>
          <w:rtl/>
          <w:lang w:bidi="ar-SA"/>
        </w:rPr>
        <w:t>ﲘ</w:t>
      </w:r>
      <w:r w:rsidRPr="00E5681E">
        <w:rPr>
          <w:rFonts w:ascii="QCF2566" w:eastAsiaTheme="minorHAnsi" w:hAnsi="QCF2566" w:cs="QCF2566"/>
          <w:b/>
          <w:bCs/>
          <w:color w:val="000000"/>
          <w:sz w:val="2"/>
          <w:szCs w:val="2"/>
          <w:rtl/>
          <w:lang w:bidi="ar-SA"/>
        </w:rPr>
        <w:t xml:space="preserve"> </w:t>
      </w:r>
      <w:r w:rsidRPr="00E5681E">
        <w:rPr>
          <w:rFonts w:ascii="QCF2BSML" w:eastAsiaTheme="minorHAnsi" w:hAnsi="QCF2BSML" w:cs="QCF2BSML"/>
          <w:b/>
          <w:bCs/>
          <w:color w:val="000000"/>
          <w:sz w:val="28"/>
          <w:szCs w:val="28"/>
          <w:rtl/>
          <w:lang w:bidi="ar-SA"/>
        </w:rPr>
        <w:t>ﱠ</w:t>
      </w:r>
      <w:r w:rsidRPr="00E5681E">
        <w:rPr>
          <w:rFonts w:ascii="@Arial Unicode MS" w:eastAsia="@Arial Unicode MS" w:hAnsi="QCF2BSML" w:cs="@Arial Unicode MS" w:hint="cs"/>
          <w:color w:val="9DAB0C"/>
          <w:sz w:val="22"/>
          <w:szCs w:val="22"/>
          <w:rtl/>
          <w:lang w:bidi="ar-SA"/>
        </w:rPr>
        <w:t xml:space="preserve">)). </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23"/>
      </w:r>
      <w:r w:rsidRPr="00E5681E">
        <w:rPr>
          <w:rFonts w:ascii="Simplified Arabic" w:eastAsiaTheme="minorHAnsi" w:hAnsi="Simplified Arabic" w:cs="Simplified Arabic" w:hint="cs"/>
          <w:sz w:val="28"/>
          <w:szCs w:val="28"/>
          <w:rtl/>
          <w:lang w:bidi="ar-SA"/>
        </w:rPr>
        <w:t>) ))</w:t>
      </w:r>
      <w:r w:rsidRPr="00E5681E">
        <w:rPr>
          <w:rFonts w:ascii="@Arial Unicode MS" w:eastAsia="@Arial Unicode MS" w:hAnsi="QCF2BSML" w:cs="@Arial Unicode MS" w:hint="cs"/>
          <w:color w:val="9DAB0C"/>
          <w:sz w:val="28"/>
          <w:szCs w:val="28"/>
          <w:rtl/>
          <w:lang w:bidi="ar-SA"/>
        </w:rPr>
        <w:t xml:space="preserve"> </w:t>
      </w:r>
      <w:r w:rsidRPr="00E5681E">
        <w:rPr>
          <w:rFonts w:ascii="Simplified Arabic" w:eastAsia="@Arial Unicode MS" w:hAnsi="Simplified Arabic" w:cs="Simplified Arabic"/>
          <w:color w:val="9DAB0C"/>
          <w:sz w:val="28"/>
          <w:szCs w:val="28"/>
          <w:rtl/>
          <w:lang w:bidi="ar-SA"/>
        </w:rPr>
        <w:t>(</w:t>
      </w:r>
      <w:r w:rsidRPr="00E5681E">
        <w:rPr>
          <w:rFonts w:ascii="Simplified Arabic" w:eastAsia="@Arial Unicode MS" w:hAnsi="Simplified Arabic" w:cs="Simplified Arabic"/>
          <w:color w:val="9DAB0C"/>
          <w:sz w:val="28"/>
          <w:szCs w:val="28"/>
          <w:vertAlign w:val="superscript"/>
          <w:rtl/>
          <w:lang w:bidi="ar-SA"/>
        </w:rPr>
        <w:footnoteReference w:id="724"/>
      </w:r>
      <w:r w:rsidRPr="00E5681E">
        <w:rPr>
          <w:rFonts w:ascii="Simplified Arabic" w:eastAsia="@Arial Unicode MS" w:hAnsi="Simplified Arabic" w:cs="Simplified Arabic"/>
          <w:color w:val="9DAB0C"/>
          <w:sz w:val="28"/>
          <w:szCs w:val="28"/>
          <w:rtl/>
          <w:lang w:bidi="ar-SA"/>
        </w:rPr>
        <w:t>)</w:t>
      </w:r>
      <w:r w:rsidRPr="00E5681E">
        <w:rPr>
          <w:rFonts w:ascii="@Arial Unicode MS" w:eastAsia="@Arial Unicode MS" w:hAnsi="QCF2BSML" w:cs="@Arial Unicode MS" w:hint="cs"/>
          <w:color w:val="9DAB0C"/>
          <w:sz w:val="27"/>
          <w:szCs w:val="27"/>
          <w:rtl/>
          <w:lang w:bidi="ar-SA"/>
        </w:rPr>
        <w:t>.</w:t>
      </w: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وكما يفيد هذا الاعتراض التذكير بنعم الله سبحانه وتعالى على نبيه التي أكدها الله سبحانه وتعالى في الآيتين التاليتين المعطوفتين على جواب القسم وأهمه هذه النعم العقل والخلق العظيم والأجر التام الكامل الذي لا يُنغص بمنٍّ أو أذى. </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sz w:val="22"/>
          <w:szCs w:val="22"/>
          <w:rtl/>
          <w:lang w:bidi="ar-SA"/>
        </w:rPr>
      </w:pPr>
      <w:r w:rsidRPr="00E5681E">
        <w:rPr>
          <w:rFonts w:ascii="Simplified Arabic" w:eastAsiaTheme="minorHAnsi" w:hAnsi="Simplified Arabic" w:cs="Simplified Arabic" w:hint="cs"/>
          <w:sz w:val="28"/>
          <w:szCs w:val="28"/>
          <w:rtl/>
          <w:lang w:bidi="ar-SA"/>
        </w:rPr>
        <w:lastRenderedPageBreak/>
        <w:t xml:space="preserve">  نخلص مما سبق أن ورود النبي صلى الله عليه وسلم في الجمل الاعتراضية يدل على مكانته العظيمة عند الله تعالى، ودفاعًا عنه بنفي التهم التي ألصقها المشركون بسيد خلقه صلى الله عليه وسلم، وتذكير بنعم الله على رسوله عليه الصلاة والسلاوم.</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وأخيرًا يمكن أن نضيف حالة نادرة ورد فيها الرسول صلى الله عليه وسلم في متعلق صفة لمتعلق يعود على جملة جواب القسم:</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 xml:space="preserve"> </w:t>
      </w:r>
      <w:r w:rsidRPr="00E5681E">
        <w:rPr>
          <w:rFonts w:ascii="Simplified Arabic" w:eastAsiaTheme="minorHAnsi" w:hAnsi="Simplified Arabic" w:cs="Simplified Arabic" w:hint="cs"/>
          <w:sz w:val="28"/>
          <w:szCs w:val="28"/>
          <w:rtl/>
          <w:lang w:bidi="ar-SA"/>
        </w:rPr>
        <w:t xml:space="preserve"> إن هذا النوع لم يرد في جملة جواب القسم وجوابها، إلاَّ أننا آثرنا إضافته؛ لأنه ورد كمتعلق لصفة متعلقة تعود على جملة جواب القسم وهذا النوع يظهر جليًا في قوله تعالى:</w:t>
      </w:r>
      <w:r w:rsidRPr="00E5681E">
        <w:rPr>
          <w:rFonts w:ascii="QCF2BSML" w:eastAsiaTheme="minorHAnsi" w:hAnsi="QCF2BSML" w:cs="QCF2BSML"/>
          <w:b/>
          <w:bCs/>
          <w:color w:val="000000"/>
          <w:sz w:val="28"/>
          <w:szCs w:val="28"/>
          <w:rtl/>
          <w:lang w:bidi="ar-SA"/>
        </w:rPr>
        <w:t>ﱡﭐ</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ﲻ</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ﲼ</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ﲽ</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ﲾ</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ﲿ</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ﳀ</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ﳁ</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ﳂ</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ﳃ</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ﳄ</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ﳅ</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ﳆ</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ﳇ</w:t>
      </w:r>
      <w:r w:rsidRPr="00E5681E">
        <w:rPr>
          <w:rFonts w:ascii="QCF2273" w:eastAsiaTheme="minorHAnsi" w:hAnsi="QCF2273" w:cs="QCF2273"/>
          <w:b/>
          <w:bCs/>
          <w:color w:val="000000"/>
          <w:sz w:val="28"/>
          <w:szCs w:val="28"/>
          <w:rtl/>
          <w:lang w:bidi="ar-SA"/>
        </w:rPr>
        <w:t xml:space="preserve"> </w:t>
      </w:r>
      <w:r w:rsidRPr="00E5681E">
        <w:rPr>
          <w:rFonts w:ascii="Arial Unicode MS" w:eastAsiaTheme="minorHAnsi" w:hAnsi="Arial Unicode MS" w:cs="Arial Unicode MS" w:hint="cs"/>
          <w:b/>
          <w:bCs/>
          <w:color w:val="000000"/>
          <w:sz w:val="28"/>
          <w:szCs w:val="28"/>
          <w:rtl/>
          <w:lang w:bidi="ar-SA"/>
        </w:rPr>
        <w:t>ﳈ</w:t>
      </w:r>
      <w:r w:rsidRPr="00E5681E">
        <w:rPr>
          <w:rFonts w:ascii="QCF2273" w:eastAsiaTheme="minorHAnsi" w:hAnsi="QCF2273" w:cs="QCF2273"/>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ﳉ</w:t>
      </w:r>
      <w:r w:rsidRPr="00E5681E">
        <w:rPr>
          <w:rFonts w:ascii="QCF2273" w:eastAsiaTheme="minorHAnsi" w:hAnsi="QCF2273" w:cs="QCF2273"/>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ﳊ</w:t>
      </w:r>
      <w:r w:rsidRPr="00E5681E">
        <w:rPr>
          <w:rFonts w:ascii="QCF2273" w:eastAsiaTheme="minorHAnsi" w:hAnsi="QCF2273" w:cs="QCF2273"/>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ﳋ</w:t>
      </w:r>
      <w:r w:rsidRPr="00E5681E">
        <w:rPr>
          <w:rFonts w:ascii="QCF2273" w:eastAsiaTheme="minorHAnsi" w:hAnsi="QCF2273" w:cs="QCF2273"/>
          <w:b/>
          <w:bCs/>
          <w:color w:val="000000"/>
          <w:sz w:val="28"/>
          <w:szCs w:val="28"/>
          <w:rtl/>
          <w:lang w:bidi="ar-SA"/>
        </w:rPr>
        <w:t xml:space="preserve"> </w:t>
      </w:r>
      <w:r w:rsidRPr="00E5681E">
        <w:rPr>
          <w:rFonts w:ascii="Courier New" w:eastAsiaTheme="minorHAnsi" w:hAnsi="Courier New" w:cs="Courier New" w:hint="cs"/>
          <w:b/>
          <w:bCs/>
          <w:color w:val="000000"/>
          <w:sz w:val="28"/>
          <w:szCs w:val="28"/>
          <w:rtl/>
          <w:lang w:bidi="ar-SA"/>
        </w:rPr>
        <w:t>ﳌ</w:t>
      </w:r>
      <w:r w:rsidRPr="00E5681E">
        <w:rPr>
          <w:rFonts w:ascii="QCF2BSML" w:eastAsiaTheme="minorHAnsi" w:hAnsi="QCF2BSML" w:cs="QCF2BSML"/>
          <w:b/>
          <w:bCs/>
          <w:color w:val="000000"/>
          <w:sz w:val="28"/>
          <w:szCs w:val="28"/>
          <w:rtl/>
          <w:lang w:bidi="ar-SA"/>
        </w:rPr>
        <w:t>ﱠ</w:t>
      </w:r>
      <w:r w:rsidRPr="00E5681E">
        <w:rPr>
          <w:rFonts w:ascii="Simplified Arabic" w:eastAsiaTheme="minorHAnsi" w:hAnsi="Simplified Arabic" w:cs="Simplified Arabic" w:hint="cs"/>
          <w:sz w:val="28"/>
          <w:szCs w:val="28"/>
          <w:rtl/>
          <w:lang w:bidi="ar-SA"/>
        </w:rPr>
        <w:t>،(</w:t>
      </w:r>
      <w:r w:rsidRPr="00E5681E">
        <w:rPr>
          <w:rFonts w:ascii="Simplified Arabic" w:eastAsiaTheme="minorHAnsi" w:hAnsi="Simplified Arabic" w:cs="Simplified Arabic"/>
          <w:sz w:val="28"/>
          <w:szCs w:val="28"/>
          <w:vertAlign w:val="superscript"/>
          <w:rtl/>
          <w:lang w:bidi="ar-SA"/>
        </w:rPr>
        <w:footnoteReference w:id="725"/>
      </w:r>
      <w:r w:rsidRPr="00E5681E">
        <w:rPr>
          <w:rFonts w:ascii="Simplified Arabic" w:eastAsiaTheme="minorHAnsi" w:hAnsi="Simplified Arabic" w:cs="Simplified Arabic" w:hint="cs"/>
          <w:sz w:val="28"/>
          <w:szCs w:val="28"/>
          <w:rtl/>
          <w:lang w:bidi="ar-SA"/>
        </w:rPr>
        <w:t>) ففي جملة (من قبلك) ورد النبي صلى الله عليه وسلم ضميرًا متصلاً في محل جر مضاف إليه، وهذه الجملة (من قبلك) المكونة من الجار والمجرور متعلقة بصفة (أمم) المجرورة المتعلقة بجواب القسم (أرسلنا)</w:t>
      </w:r>
      <w:r w:rsidRPr="00E5681E">
        <w:rPr>
          <w:rFonts w:ascii="Simplified Arabic" w:eastAsiaTheme="minorHAnsi" w:hAnsi="Simplified Arabic" w:cs="Simplified Arabic" w:hint="cs"/>
          <w:b/>
          <w:bCs/>
          <w:sz w:val="28"/>
          <w:szCs w:val="28"/>
          <w:rtl/>
          <w:lang w:bidi="ar-SA"/>
        </w:rPr>
        <w:t>.</w:t>
      </w:r>
    </w:p>
    <w:p w:rsidR="00E5681E" w:rsidRPr="00E5681E" w:rsidRDefault="00E5681E" w:rsidP="00E5681E">
      <w:pPr>
        <w:spacing w:after="200" w:line="276" w:lineRule="auto"/>
        <w:jc w:val="mediumKashida"/>
        <w:rPr>
          <w:rFonts w:ascii="Simplified Arabic" w:eastAsiaTheme="minorHAnsi" w:hAnsi="Simplified Arabic" w:cs="Simplified Arabic"/>
          <w:b/>
          <w:bCs/>
          <w:sz w:val="28"/>
          <w:szCs w:val="28"/>
          <w:rtl/>
          <w:lang w:bidi="ar-SA"/>
        </w:rPr>
      </w:pPr>
      <w:r w:rsidRPr="00E5681E">
        <w:rPr>
          <w:rFonts w:ascii="Simplified Arabic" w:eastAsiaTheme="minorHAnsi" w:hAnsi="Simplified Arabic" w:cs="Simplified Arabic" w:hint="cs"/>
          <w:b/>
          <w:bCs/>
          <w:sz w:val="28"/>
          <w:szCs w:val="28"/>
          <w:rtl/>
          <w:lang w:bidi="ar-SA"/>
        </w:rPr>
        <w:t>الخاتمة:</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إن القسم بوجه عام جاء لتنبيه المخاطب إلى أهمية الكلام الموجه إليه؛ لغرض شد انتباهه وجعله أكثر إقبالاً عليه.</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lang w:bidi="ar-SA"/>
        </w:rPr>
      </w:pPr>
      <w:r w:rsidRPr="00E5681E">
        <w:rPr>
          <w:rFonts w:ascii="Simplified Arabic" w:eastAsiaTheme="minorHAnsi" w:hAnsi="Simplified Arabic" w:cs="Simplified Arabic" w:hint="cs"/>
          <w:sz w:val="28"/>
          <w:szCs w:val="28"/>
          <w:rtl/>
          <w:lang w:bidi="ar-SA"/>
        </w:rPr>
        <w:t xml:space="preserve"> ورود الرسول صلى الله عليه وسلم خمس عشرة مرة في ظاهر جملة القسم القرآنية، وخمس مرات في الجمل الاعتراضية التي توسطت أسلوب القسم.</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lang w:bidi="ar-SA"/>
        </w:rPr>
      </w:pPr>
      <w:r w:rsidRPr="00E5681E">
        <w:rPr>
          <w:rFonts w:ascii="Simplified Arabic" w:eastAsiaTheme="minorHAnsi" w:hAnsi="Simplified Arabic" w:cs="Simplified Arabic" w:hint="cs"/>
          <w:sz w:val="28"/>
          <w:szCs w:val="28"/>
          <w:rtl/>
          <w:lang w:bidi="ar-SA"/>
        </w:rPr>
        <w:t xml:space="preserve"> من الناحية الموضوعية جاءت أغلب الآيات التي ورد فيها الرسول صلى الله عليه وسلم؛ لتأكيد صدق نبوته ورسالته، ونفي التهم عنه، وأتى موضوع إنكار الكفار ليوم الحساب في المرتبة الثانية، ثم المنافقين، وأخيرًا تناولت آية واحدة موضوع ضلال الكفار.</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lang w:bidi="ar-SA"/>
        </w:rPr>
      </w:pPr>
      <w:r w:rsidRPr="00E5681E">
        <w:rPr>
          <w:rFonts w:ascii="Simplified Arabic" w:eastAsiaTheme="minorHAnsi" w:hAnsi="Simplified Arabic" w:cs="Simplified Arabic" w:hint="cs"/>
          <w:sz w:val="28"/>
          <w:szCs w:val="28"/>
          <w:rtl/>
          <w:lang w:bidi="ar-SA"/>
        </w:rPr>
        <w:t xml:space="preserve"> انقسم ورود الرسول صلى الله عليه وسلم في جملة القسم " المقسم به" إلى أربعة أنواع هي:</w:t>
      </w:r>
    </w:p>
    <w:p w:rsidR="00E5681E" w:rsidRPr="00E5681E" w:rsidRDefault="00E5681E" w:rsidP="00E5681E">
      <w:pPr>
        <w:spacing w:after="200" w:line="276" w:lineRule="auto"/>
        <w:contextualSpacing/>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أ/ وروده في صيغة ضمير مضاف إليه بعد أن أضيف إليه لفظ الجلالة.</w:t>
      </w:r>
    </w:p>
    <w:p w:rsidR="00E5681E" w:rsidRPr="00E5681E" w:rsidRDefault="00E5681E" w:rsidP="00E5681E">
      <w:pPr>
        <w:spacing w:after="200" w:line="276" w:lineRule="auto"/>
        <w:contextualSpacing/>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lastRenderedPageBreak/>
        <w:t>ب/ وروده مضافًا إليه لمضاف يتعلق بالرسول صلى الله عليه وسلم.</w:t>
      </w:r>
    </w:p>
    <w:p w:rsidR="00E5681E" w:rsidRPr="00E5681E" w:rsidRDefault="00E5681E" w:rsidP="00E5681E">
      <w:pPr>
        <w:spacing w:after="200" w:line="276" w:lineRule="auto"/>
        <w:contextualSpacing/>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ج/ وروده مقسمًا به في القسم المتعدد.</w:t>
      </w:r>
    </w:p>
    <w:p w:rsidR="00E5681E" w:rsidRPr="00E5681E" w:rsidRDefault="00E5681E" w:rsidP="00E5681E">
      <w:pPr>
        <w:spacing w:after="200" w:line="276" w:lineRule="auto"/>
        <w:contextualSpacing/>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د/ وروده في جملة القسم الثنائية.</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rtl/>
          <w:lang w:bidi="ar-SA"/>
        </w:rPr>
      </w:pPr>
      <w:r w:rsidRPr="00E5681E">
        <w:rPr>
          <w:rFonts w:ascii="Simplified Arabic" w:eastAsiaTheme="minorHAnsi" w:hAnsi="Simplified Arabic" w:cs="Simplified Arabic" w:hint="cs"/>
          <w:sz w:val="28"/>
          <w:szCs w:val="28"/>
          <w:rtl/>
          <w:lang w:bidi="ar-SA"/>
        </w:rPr>
        <w:t>انقسم ورود الرسول صلى الله عليه وسلم في جملة جواب القسم إلى سبعة أنواع.</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lang w:bidi="ar-SA"/>
        </w:rPr>
      </w:pPr>
      <w:r w:rsidRPr="00E5681E">
        <w:rPr>
          <w:rFonts w:ascii="Simplified Arabic" w:eastAsiaTheme="minorHAnsi" w:hAnsi="Simplified Arabic" w:cs="Simplified Arabic" w:hint="cs"/>
          <w:sz w:val="28"/>
          <w:szCs w:val="28"/>
          <w:rtl/>
          <w:lang w:bidi="ar-SA"/>
        </w:rPr>
        <w:t>انقسم ورود الرسول صلى الله عليه وسلم في الجمل الاعتراضية في أسلوب القسم إلى ثلاثة أنواع.</w:t>
      </w:r>
    </w:p>
    <w:p w:rsidR="00E5681E" w:rsidRPr="00E5681E" w:rsidRDefault="00E5681E" w:rsidP="00FE3A16">
      <w:pPr>
        <w:numPr>
          <w:ilvl w:val="0"/>
          <w:numId w:val="2"/>
        </w:numPr>
        <w:spacing w:after="200" w:line="276" w:lineRule="auto"/>
        <w:contextualSpacing/>
        <w:jc w:val="mediumKashida"/>
        <w:rPr>
          <w:rFonts w:ascii="Simplified Arabic" w:eastAsiaTheme="minorHAnsi" w:hAnsi="Simplified Arabic" w:cs="Simplified Arabic"/>
          <w:sz w:val="28"/>
          <w:szCs w:val="28"/>
          <w:lang w:bidi="ar-SA"/>
        </w:rPr>
      </w:pPr>
      <w:r w:rsidRPr="00E5681E">
        <w:rPr>
          <w:rFonts w:ascii="Simplified Arabic" w:eastAsiaTheme="minorHAnsi" w:hAnsi="Simplified Arabic" w:cs="Simplified Arabic" w:hint="cs"/>
          <w:sz w:val="28"/>
          <w:szCs w:val="28"/>
          <w:rtl/>
          <w:lang w:bidi="ar-SA"/>
        </w:rPr>
        <w:t xml:space="preserve"> الصور البلاغية لورود الرسول صلى الله عليه وسلم كانت في أغلبها كنائية.</w:t>
      </w:r>
    </w:p>
    <w:p w:rsidR="00E5681E" w:rsidRPr="00E5681E" w:rsidRDefault="00E5681E" w:rsidP="00E5681E">
      <w:pPr>
        <w:spacing w:after="200" w:line="276" w:lineRule="auto"/>
        <w:contextualSpacing/>
        <w:jc w:val="mediumKashida"/>
        <w:rPr>
          <w:rFonts w:ascii="Simplified Arabic" w:eastAsiaTheme="minorHAnsi" w:hAnsi="Simplified Arabic" w:cs="Simplified Arabic"/>
          <w:sz w:val="28"/>
          <w:szCs w:val="28"/>
          <w:rtl/>
          <w:lang w:bidi="ar-LY"/>
        </w:rPr>
      </w:pPr>
    </w:p>
    <w:p w:rsidR="00E5681E" w:rsidRPr="00E5681E" w:rsidRDefault="00E5681E" w:rsidP="00E5681E">
      <w:pPr>
        <w:spacing w:after="200" w:line="276" w:lineRule="auto"/>
        <w:jc w:val="mediumKashida"/>
        <w:rPr>
          <w:rFonts w:ascii="Simplified Arabic" w:eastAsiaTheme="minorHAnsi" w:hAnsi="Simplified Arabic" w:cs="Simplified Arabic"/>
          <w:sz w:val="28"/>
          <w:szCs w:val="28"/>
          <w:rtl/>
          <w:lang w:bidi="ar-LY"/>
        </w:rPr>
      </w:pPr>
    </w:p>
    <w:p w:rsidR="00E5681E" w:rsidRPr="00E5681E" w:rsidRDefault="00E5681E" w:rsidP="00E5681E">
      <w:pPr>
        <w:spacing w:after="200" w:line="276" w:lineRule="auto"/>
        <w:jc w:val="mediumKashida"/>
        <w:rPr>
          <w:rFonts w:ascii="Simplified Arabic" w:eastAsiaTheme="minorHAnsi" w:hAnsi="Simplified Arabic" w:cs="Simplified Arabic"/>
          <w:b/>
          <w:bCs/>
          <w:rtl/>
          <w:lang w:bidi="ar-SA"/>
        </w:rPr>
      </w:pPr>
      <w:r w:rsidRPr="00E5681E">
        <w:rPr>
          <w:rFonts w:ascii="Simplified Arabic" w:eastAsiaTheme="minorHAnsi" w:hAnsi="Simplified Arabic" w:cs="Simplified Arabic" w:hint="cs"/>
          <w:b/>
          <w:bCs/>
          <w:rtl/>
          <w:lang w:bidi="ar-SA"/>
        </w:rPr>
        <w:t>المصادر والمراجع:</w:t>
      </w:r>
    </w:p>
    <w:p w:rsidR="00E5681E" w:rsidRPr="00E5681E" w:rsidRDefault="00E5681E" w:rsidP="00E5681E">
      <w:pPr>
        <w:spacing w:after="200" w:line="276" w:lineRule="auto"/>
        <w:jc w:val="mediumKashida"/>
        <w:rPr>
          <w:rFonts w:ascii="Simplified Arabic" w:eastAsiaTheme="minorHAnsi" w:hAnsi="Simplified Arabic" w:cs="Simplified Arabic"/>
          <w:b/>
          <w:bCs/>
          <w:rtl/>
          <w:lang w:bidi="ar-SA"/>
        </w:rPr>
      </w:pPr>
      <w:r w:rsidRPr="00E5681E">
        <w:rPr>
          <w:rFonts w:ascii="Simplified Arabic" w:eastAsiaTheme="minorHAnsi" w:hAnsi="Simplified Arabic" w:cs="Simplified Arabic" w:hint="cs"/>
          <w:b/>
          <w:bCs/>
          <w:rtl/>
          <w:lang w:bidi="ar-SA"/>
        </w:rPr>
        <w:t>أولًا المصادر:</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lang w:bidi="ar-SA"/>
        </w:rPr>
      </w:pPr>
      <w:r w:rsidRPr="00E5681E">
        <w:rPr>
          <w:rFonts w:ascii="Simplified Arabic" w:eastAsiaTheme="minorHAnsi" w:hAnsi="Simplified Arabic" w:cs="Simplified Arabic"/>
          <w:rtl/>
          <w:lang w:bidi="ar-SA"/>
        </w:rPr>
        <w:t xml:space="preserve">أبي محمد الحسين بن مسعود البغوي، تفسير البغوي معالم التنزيل، حققه وخرج أحاديثه محمد عبد الله النمر، عثمان جمعة ضمرية، سليمان مسلم الحرش، دار طيبة، الرياض، 1409م، د.ط، مج8. </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rtl/>
          <w:lang w:bidi="ar-SA"/>
        </w:rPr>
      </w:pPr>
      <w:r w:rsidRPr="00E5681E">
        <w:rPr>
          <w:rFonts w:ascii="Simplified Arabic" w:eastAsiaTheme="minorHAnsi" w:hAnsi="Simplified Arabic" w:cs="Simplified Arabic" w:hint="cs"/>
          <w:rtl/>
          <w:lang w:bidi="ar-SA"/>
        </w:rPr>
        <w:t>أبي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الفداء</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إسماعيل</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عمر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كثير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القرشي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الدمشقي،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تفسير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القرآن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العظيم،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تحقيق</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سامي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محمد</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السلامة،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دار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طيبة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للنشر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والتوزيع،</w:t>
      </w:r>
      <w:r w:rsidRPr="00E5681E">
        <w:rPr>
          <w:rFonts w:ascii="Simplified Arabic" w:eastAsiaTheme="minorHAnsi" w:hAnsi="Simplified Arabic" w:cs="Simplified Arabic"/>
          <w:rtl/>
          <w:lang w:bidi="ar-SA"/>
        </w:rPr>
        <w:t xml:space="preserve"> 1999</w:t>
      </w:r>
      <w:r w:rsidRPr="00E5681E">
        <w:rPr>
          <w:rFonts w:ascii="Simplified Arabic" w:eastAsiaTheme="minorHAnsi" w:hAnsi="Simplified Arabic" w:cs="Simplified Arabic" w:hint="cs"/>
          <w:rtl/>
          <w:lang w:bidi="ar-SA"/>
        </w:rPr>
        <w:t>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ط</w:t>
      </w:r>
      <w:r w:rsidRPr="00E5681E">
        <w:rPr>
          <w:rFonts w:ascii="Simplified Arabic" w:eastAsiaTheme="minorHAnsi" w:hAnsi="Simplified Arabic" w:cs="Simplified Arabic"/>
          <w:rtl/>
          <w:lang w:bidi="ar-SA"/>
        </w:rPr>
        <w:t>2</w:t>
      </w:r>
      <w:r w:rsidRPr="00E5681E">
        <w:rPr>
          <w:rFonts w:ascii="Simplified Arabic" w:eastAsiaTheme="minorHAnsi" w:hAnsi="Simplified Arabic" w:cs="Simplified Arabic" w:hint="cs"/>
          <w:rtl/>
          <w:lang w:bidi="ar-SA"/>
        </w:rPr>
        <w:t>،</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ج</w:t>
      </w:r>
      <w:r w:rsidRPr="00E5681E">
        <w:rPr>
          <w:rFonts w:ascii="Simplified Arabic" w:eastAsiaTheme="minorHAnsi" w:hAnsi="Simplified Arabic" w:cs="Simplified Arabic"/>
          <w:rtl/>
          <w:lang w:bidi="ar-SA"/>
        </w:rPr>
        <w:t xml:space="preserve"> 8 .</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b/>
          <w:bCs/>
          <w:lang w:bidi="ar-SA"/>
        </w:rPr>
      </w:pPr>
      <w:r w:rsidRPr="00E5681E">
        <w:rPr>
          <w:rFonts w:ascii="Simplified Arabic" w:eastAsiaTheme="minorHAnsi" w:hAnsi="Simplified Arabic" w:cs="Simplified Arabic" w:hint="cs"/>
          <w:rtl/>
          <w:lang w:bidi="ar-SA"/>
        </w:rPr>
        <w:t>أبي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القاسم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جارالله</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محمود</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عمر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الزمخشري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الخوارزمي،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الكشاف</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حقائق</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التنزيل</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وعيون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الأقاويل</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في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وجوه</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التأويل،</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شرح</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وضبط</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ومراجعة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يوسف</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الحمادي،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مكتبة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مصر،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القاهرة،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ط</w:t>
      </w:r>
      <w:r w:rsidRPr="00E5681E">
        <w:rPr>
          <w:rFonts w:ascii="Simplified Arabic" w:eastAsiaTheme="minorHAnsi" w:hAnsi="Simplified Arabic" w:cs="Simplified Arabic"/>
          <w:rtl/>
          <w:lang w:bidi="ar-SA"/>
        </w:rPr>
        <w:t>1</w:t>
      </w:r>
      <w:r w:rsidRPr="00E5681E">
        <w:rPr>
          <w:rFonts w:ascii="Simplified Arabic" w:eastAsiaTheme="minorHAnsi" w:hAnsi="Simplified Arabic" w:cs="Simplified Arabic" w:hint="cs"/>
          <w:rtl/>
          <w:lang w:bidi="ar-SA"/>
        </w:rPr>
        <w:t>،</w:t>
      </w:r>
      <w:r w:rsidRPr="00E5681E">
        <w:rPr>
          <w:rFonts w:ascii="Simplified Arabic" w:eastAsiaTheme="minorHAnsi" w:hAnsi="Simplified Arabic" w:cs="Simplified Arabic"/>
          <w:rtl/>
          <w:lang w:bidi="ar-SA"/>
        </w:rPr>
        <w:t xml:space="preserve"> 2010</w:t>
      </w:r>
      <w:r w:rsidRPr="00E5681E">
        <w:rPr>
          <w:rFonts w:ascii="Simplified Arabic" w:eastAsiaTheme="minorHAnsi" w:hAnsi="Simplified Arabic" w:cs="Simplified Arabic" w:hint="cs"/>
          <w:rtl/>
          <w:lang w:bidi="ar-SA"/>
        </w:rPr>
        <w:t>م.ج2،ج3،ج4.</w:t>
      </w:r>
    </w:p>
    <w:p w:rsidR="00E5681E" w:rsidRPr="00E5681E" w:rsidRDefault="00E5681E" w:rsidP="00FE3A16">
      <w:pPr>
        <w:numPr>
          <w:ilvl w:val="0"/>
          <w:numId w:val="3"/>
        </w:numPr>
        <w:spacing w:after="200" w:line="276" w:lineRule="auto"/>
        <w:contextualSpacing/>
        <w:rPr>
          <w:rFonts w:ascii="Simplified Arabic" w:eastAsiaTheme="minorHAnsi" w:hAnsi="Simplified Arabic" w:cs="Simplified Arabic"/>
          <w:rtl/>
          <w:lang w:bidi="ar-SA"/>
        </w:rPr>
      </w:pPr>
      <w:r w:rsidRPr="00E5681E">
        <w:rPr>
          <w:rFonts w:ascii="Simplified Arabic" w:eastAsiaTheme="minorHAnsi" w:hAnsi="Simplified Arabic" w:cs="Simplified Arabic" w:hint="cs"/>
          <w:rtl/>
          <w:lang w:bidi="ar-SA"/>
        </w:rPr>
        <w:t>أبي</w:t>
      </w:r>
      <w:r w:rsidRPr="00E5681E">
        <w:rPr>
          <w:rFonts w:ascii="Simplified Arabic" w:eastAsiaTheme="minorHAnsi" w:hAnsi="Simplified Arabic" w:cs="Simplified Arabic"/>
          <w:b/>
          <w:bCs/>
          <w:rtl/>
          <w:lang w:bidi="ar-SA"/>
        </w:rPr>
        <w:t xml:space="preserve"> </w:t>
      </w:r>
      <w:r w:rsidRPr="00E5681E">
        <w:rPr>
          <w:rFonts w:ascii="Simplified Arabic" w:eastAsiaTheme="minorHAnsi" w:hAnsi="Simplified Arabic" w:cs="Simplified Arabic" w:hint="cs"/>
          <w:rtl/>
          <w:lang w:bidi="ar-SA"/>
        </w:rPr>
        <w:t>عبد</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الله</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محمد</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أحمد</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الأنصاري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القرطبي،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الجامع</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لأحكام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القرآن،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اعتنى</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به</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وصححه</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هشام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سمير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البخاري،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دار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عالم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الكتب،</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ج</w:t>
      </w:r>
      <w:r w:rsidRPr="00E5681E">
        <w:rPr>
          <w:rFonts w:ascii="Simplified Arabic" w:eastAsiaTheme="minorHAnsi" w:hAnsi="Simplified Arabic" w:cs="Simplified Arabic"/>
          <w:rtl/>
          <w:lang w:bidi="ar-SA"/>
        </w:rPr>
        <w:t>9.</w:t>
      </w:r>
    </w:p>
    <w:p w:rsidR="00E5681E" w:rsidRPr="00E5681E" w:rsidRDefault="00E5681E" w:rsidP="00FE3A16">
      <w:pPr>
        <w:numPr>
          <w:ilvl w:val="0"/>
          <w:numId w:val="3"/>
        </w:numPr>
        <w:spacing w:after="200" w:line="276" w:lineRule="auto"/>
        <w:contextualSpacing/>
        <w:jc w:val="lowKashida"/>
        <w:rPr>
          <w:rFonts w:ascii="Simplified Arabic" w:eastAsiaTheme="minorHAnsi" w:hAnsi="Simplified Arabic" w:cs="Simplified Arabic"/>
          <w:rtl/>
          <w:lang w:bidi="ar-SA"/>
        </w:rPr>
      </w:pPr>
      <w:r w:rsidRPr="00E5681E">
        <w:rPr>
          <w:rFonts w:ascii="Simplified Arabic" w:eastAsiaTheme="minorHAnsi" w:hAnsi="Simplified Arabic" w:cs="Simplified Arabic" w:hint="cs"/>
          <w:rtl/>
          <w:lang w:bidi="ar-SA"/>
        </w:rPr>
        <w:t>محمد الرازي فخر الدين ابن العلامة ضياء الدين عمر، مفاتيح الغيب، دار الفكر للطباعة والنشر والتوزيع، 1981، ط1، ج21.</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lang w:bidi="ar-SA"/>
        </w:rPr>
      </w:pPr>
      <w:r w:rsidRPr="00E5681E">
        <w:rPr>
          <w:rFonts w:ascii="Simplified Arabic" w:eastAsiaTheme="minorHAnsi" w:hAnsi="Simplified Arabic" w:cs="Simplified Arabic" w:hint="cs"/>
          <w:rtl/>
          <w:lang w:bidi="ar-SA"/>
        </w:rPr>
        <w:t>محمد</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الطاهر 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عاشور، التحرير والتنوير، الدار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التونسية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للنشر،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تونس،</w:t>
      </w:r>
      <w:r w:rsidRPr="00E5681E">
        <w:rPr>
          <w:rFonts w:ascii="Simplified Arabic" w:eastAsiaTheme="minorHAnsi" w:hAnsi="Simplified Arabic" w:cs="Simplified Arabic"/>
          <w:rtl/>
          <w:lang w:bidi="ar-SA"/>
        </w:rPr>
        <w:t xml:space="preserve"> 1984</w:t>
      </w:r>
      <w:r w:rsidRPr="00E5681E">
        <w:rPr>
          <w:rFonts w:ascii="Simplified Arabic" w:eastAsiaTheme="minorHAnsi" w:hAnsi="Simplified Arabic" w:cs="Simplified Arabic" w:hint="cs"/>
          <w:rtl/>
          <w:lang w:bidi="ar-SA"/>
        </w:rPr>
        <w:t>،</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د</w:t>
      </w:r>
      <w:r w:rsidRPr="00E5681E">
        <w:rPr>
          <w:rFonts w:ascii="Simplified Arabic" w:eastAsiaTheme="minorHAnsi" w:hAnsi="Simplified Arabic" w:cs="Simplified Arabic"/>
          <w:rtl/>
          <w:lang w:bidi="ar-SA"/>
        </w:rPr>
        <w:t>.</w:t>
      </w:r>
      <w:r w:rsidRPr="00E5681E">
        <w:rPr>
          <w:rFonts w:ascii="Simplified Arabic" w:eastAsiaTheme="minorHAnsi" w:hAnsi="Simplified Arabic" w:cs="Simplified Arabic" w:hint="cs"/>
          <w:rtl/>
          <w:lang w:bidi="ar-SA"/>
        </w:rPr>
        <w:t>ط،</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ج23، 26، 27، 29، 30.</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lang w:bidi="ar-SA"/>
        </w:rPr>
      </w:pPr>
      <w:r w:rsidRPr="00E5681E">
        <w:rPr>
          <w:rFonts w:ascii="Simplified Arabic" w:eastAsiaTheme="minorHAnsi" w:hAnsi="Simplified Arabic" w:cs="Simplified Arabic" w:hint="cs"/>
          <w:rtl/>
          <w:lang w:bidi="ar-SA"/>
        </w:rPr>
        <w:t>محيي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الدين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الدرويش،</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إعراب</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القرآن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الكريم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وبيانه،</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اليمامة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للطباعة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والنشر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والتوزيع،</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دمشق،</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بيروت،</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دار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كثير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للطباعة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والنشر</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والتوزيع،</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دمشق،</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بيروت،مج</w:t>
      </w:r>
      <w:r w:rsidRPr="00E5681E">
        <w:rPr>
          <w:rFonts w:ascii="Simplified Arabic" w:eastAsiaTheme="minorHAnsi" w:hAnsi="Simplified Arabic" w:cs="Simplified Arabic"/>
          <w:rtl/>
          <w:lang w:bidi="ar-SA"/>
        </w:rPr>
        <w:t>8</w:t>
      </w:r>
      <w:r w:rsidRPr="00E5681E">
        <w:rPr>
          <w:rFonts w:ascii="Simplified Arabic" w:eastAsiaTheme="minorHAnsi" w:hAnsi="Simplified Arabic" w:cs="Simplified Arabic" w:hint="cs"/>
          <w:rtl/>
          <w:lang w:bidi="ar-SA"/>
        </w:rPr>
        <w:t>،ج</w:t>
      </w:r>
      <w:r w:rsidRPr="00E5681E">
        <w:rPr>
          <w:rFonts w:ascii="Simplified Arabic" w:eastAsiaTheme="minorHAnsi" w:hAnsi="Simplified Arabic" w:cs="Simplified Arabic"/>
          <w:rtl/>
          <w:lang w:bidi="ar-SA"/>
        </w:rPr>
        <w:t>30</w:t>
      </w:r>
      <w:r w:rsidRPr="00E5681E">
        <w:rPr>
          <w:rFonts w:ascii="Simplified Arabic" w:eastAsiaTheme="minorHAnsi" w:hAnsi="Simplified Arabic" w:cs="Simplified Arabic" w:hint="cs"/>
          <w:rtl/>
          <w:lang w:bidi="ar-SA"/>
        </w:rPr>
        <w:t>.</w:t>
      </w:r>
    </w:p>
    <w:p w:rsidR="00E5681E" w:rsidRPr="00E5681E" w:rsidRDefault="00E5681E" w:rsidP="00FE3A16">
      <w:pPr>
        <w:numPr>
          <w:ilvl w:val="0"/>
          <w:numId w:val="3"/>
        </w:numPr>
        <w:spacing w:after="200" w:line="276" w:lineRule="auto"/>
        <w:contextualSpacing/>
        <w:rPr>
          <w:rFonts w:ascii="Simplified Arabic" w:eastAsiaTheme="minorHAnsi" w:hAnsi="Simplified Arabic" w:cs="Simplified Arabic"/>
          <w:lang w:bidi="ar-SA"/>
        </w:rPr>
      </w:pPr>
      <w:r w:rsidRPr="00E5681E">
        <w:rPr>
          <w:rFonts w:ascii="Simplified Arabic" w:eastAsiaTheme="minorHAnsi" w:hAnsi="Simplified Arabic" w:cs="Simplified Arabic" w:hint="cs"/>
          <w:rtl/>
          <w:lang w:bidi="ar-SA"/>
        </w:rPr>
        <w:lastRenderedPageBreak/>
        <w:t>موفق</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الدين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يعيش</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علي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بن</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يعيش</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النحوي،</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عالم</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الكتب،</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القاهرة،</w:t>
      </w:r>
      <w:r w:rsidRPr="00E5681E">
        <w:rPr>
          <w:rFonts w:ascii="Simplified Arabic" w:eastAsiaTheme="minorHAnsi" w:hAnsi="Simplified Arabic" w:cs="Simplified Arabic"/>
          <w:rtl/>
          <w:lang w:bidi="ar-SA"/>
        </w:rPr>
        <w:t xml:space="preserve"> </w:t>
      </w:r>
      <w:r w:rsidRPr="00E5681E">
        <w:rPr>
          <w:rFonts w:ascii="Simplified Arabic" w:eastAsiaTheme="minorHAnsi" w:hAnsi="Simplified Arabic" w:cs="Simplified Arabic" w:hint="cs"/>
          <w:rtl/>
          <w:lang w:bidi="ar-SA"/>
        </w:rPr>
        <w:t>ج</w:t>
      </w:r>
      <w:r w:rsidRPr="00E5681E">
        <w:rPr>
          <w:rFonts w:ascii="Simplified Arabic" w:eastAsiaTheme="minorHAnsi" w:hAnsi="Simplified Arabic" w:cs="Simplified Arabic"/>
          <w:rtl/>
          <w:lang w:bidi="ar-SA"/>
        </w:rPr>
        <w:t xml:space="preserve"> 9 .</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lang w:bidi="ar-SA"/>
        </w:rPr>
      </w:pPr>
      <w:r w:rsidRPr="00E5681E">
        <w:rPr>
          <w:rFonts w:ascii="Simplified Arabic" w:eastAsiaTheme="minorHAnsi" w:hAnsi="Simplified Arabic" w:cs="Simplified Arabic"/>
          <w:rtl/>
          <w:lang w:bidi="ar-SA"/>
        </w:rPr>
        <w:t>ناصر الدين أبي الخير عبد الله بن عمر بن محمد الشيرازي الشافعي البيضاوي، أنوار التنزيل وأسرار التأويل، إعداد وتقديم محمد عبد الرحمن المرعشلي، دار إحياء التراث العربي، بيروت، طبعة جديدة، ج5.</w:t>
      </w:r>
    </w:p>
    <w:p w:rsidR="00E5681E" w:rsidRPr="00E5681E" w:rsidRDefault="00E5681E" w:rsidP="00FE3A16">
      <w:pPr>
        <w:numPr>
          <w:ilvl w:val="0"/>
          <w:numId w:val="3"/>
        </w:numPr>
        <w:spacing w:after="200" w:line="276" w:lineRule="auto"/>
        <w:contextualSpacing/>
        <w:jc w:val="mediumKashida"/>
        <w:rPr>
          <w:rFonts w:ascii="Simplified Arabic" w:eastAsiaTheme="minorHAnsi" w:hAnsi="Simplified Arabic" w:cs="Simplified Arabic"/>
          <w:b/>
          <w:bCs/>
          <w:rtl/>
          <w:lang w:bidi="ar-SA"/>
        </w:rPr>
      </w:pPr>
      <w:r w:rsidRPr="00E5681E">
        <w:rPr>
          <w:rFonts w:ascii="Simplified Arabic" w:eastAsiaTheme="minorHAnsi" w:hAnsi="Simplified Arabic" w:cs="Simplified Arabic" w:hint="cs"/>
          <w:rtl/>
          <w:lang w:bidi="ar-SA"/>
        </w:rPr>
        <w:t xml:space="preserve"> </w:t>
      </w:r>
      <w:r w:rsidRPr="00E5681E">
        <w:rPr>
          <w:rFonts w:ascii="Simplified Arabic" w:eastAsiaTheme="minorHAnsi" w:hAnsi="Simplified Arabic" w:cs="Simplified Arabic" w:hint="cs"/>
          <w:b/>
          <w:bCs/>
          <w:rtl/>
          <w:lang w:bidi="ar-SA"/>
        </w:rPr>
        <w:t>ثانيًا المراجع:</w:t>
      </w:r>
    </w:p>
    <w:p w:rsidR="00E5681E" w:rsidRPr="00E5681E" w:rsidRDefault="00E5681E" w:rsidP="00E5681E">
      <w:pPr>
        <w:spacing w:after="200" w:line="276" w:lineRule="auto"/>
        <w:jc w:val="mediumKashida"/>
        <w:rPr>
          <w:rFonts w:ascii="Simplified Arabic" w:eastAsiaTheme="minorHAnsi" w:hAnsi="Simplified Arabic" w:cs="Simplified Arabic"/>
          <w:rtl/>
          <w:lang w:bidi="ar-SA"/>
        </w:rPr>
      </w:pPr>
      <w:r w:rsidRPr="00E5681E">
        <w:rPr>
          <w:rFonts w:ascii="Simplified Arabic" w:eastAsiaTheme="minorHAnsi" w:hAnsi="Simplified Arabic" w:cs="Simplified Arabic" w:hint="cs"/>
          <w:rtl/>
          <w:lang w:bidi="ar-SA"/>
        </w:rPr>
        <w:t>1- د. عبد الجليل عبد الرحيم، لغة القرآن الكريم، مكتبة الرسالة الحديثة، عمان، 1981م.</w:t>
      </w:r>
    </w:p>
    <w:p w:rsidR="00E5681E" w:rsidRPr="00E5681E" w:rsidRDefault="00E5681E" w:rsidP="00E5681E">
      <w:pPr>
        <w:autoSpaceDE w:val="0"/>
        <w:autoSpaceDN w:val="0"/>
        <w:adjustRightInd w:val="0"/>
        <w:jc w:val="lowKashida"/>
        <w:rPr>
          <w:rFonts w:ascii="Simplified Arabic" w:eastAsiaTheme="minorHAnsi" w:hAnsi="Simplified Arabic" w:cs="Simplified Arabic"/>
          <w:rtl/>
          <w:lang w:bidi="ar-SA"/>
        </w:rPr>
      </w:pPr>
      <w:r w:rsidRPr="00E5681E">
        <w:rPr>
          <w:rFonts w:ascii="Simplified Arabic" w:eastAsiaTheme="minorHAnsi" w:hAnsi="Simplified Arabic" w:cs="Simplified Arabic" w:hint="cs"/>
          <w:rtl/>
          <w:lang w:bidi="ar-SA"/>
        </w:rPr>
        <w:t>2- د. عبد العزيز عتيق، علم المعاني، دار النهضة، بيروت، 1974م.</w:t>
      </w:r>
    </w:p>
    <w:p w:rsidR="00E5681E" w:rsidRPr="00E5681E" w:rsidRDefault="00E5681E" w:rsidP="00E5681E">
      <w:pPr>
        <w:autoSpaceDE w:val="0"/>
        <w:autoSpaceDN w:val="0"/>
        <w:adjustRightInd w:val="0"/>
        <w:jc w:val="lowKashida"/>
        <w:rPr>
          <w:rFonts w:ascii="@Arial Unicode MS" w:eastAsia="@Arial Unicode MS" w:hAnsi="QCF2BSML" w:cs="@Arial Unicode MS"/>
          <w:color w:val="9DAB0C"/>
          <w:rtl/>
          <w:lang w:bidi="ar-SA"/>
        </w:rPr>
      </w:pPr>
      <w:r w:rsidRPr="00E5681E">
        <w:rPr>
          <w:rFonts w:ascii="Simplified Arabic" w:eastAsiaTheme="minorHAnsi" w:hAnsi="Simplified Arabic" w:cs="Simplified Arabic" w:hint="cs"/>
          <w:rtl/>
          <w:lang w:bidi="ar-SA"/>
        </w:rPr>
        <w:t>الرسائل الجامعية:</w:t>
      </w:r>
    </w:p>
    <w:p w:rsidR="00E5681E" w:rsidRPr="00E5681E" w:rsidRDefault="00E5681E" w:rsidP="00E5681E">
      <w:pPr>
        <w:spacing w:after="200" w:line="276" w:lineRule="auto"/>
        <w:jc w:val="mediumKashida"/>
        <w:rPr>
          <w:rFonts w:ascii="Simplified Arabic" w:eastAsiaTheme="minorHAnsi" w:hAnsi="Simplified Arabic" w:cs="Simplified Arabic"/>
          <w:lang w:bidi="ar-SA"/>
        </w:rPr>
      </w:pPr>
      <w:r w:rsidRPr="00E5681E">
        <w:rPr>
          <w:rFonts w:ascii="Simplified Arabic" w:eastAsiaTheme="minorHAnsi" w:hAnsi="Simplified Arabic" w:cs="Simplified Arabic" w:hint="cs"/>
          <w:rtl/>
          <w:lang w:bidi="ar-SA"/>
        </w:rPr>
        <w:t>1- الصادق علي وداعة عثمان، أسلوب القسم في القرآن الكريم، دراسة نحوية وصفية تطبيقية، جامعة أم درمان الإسلامية، كلية اللغة العربية، قسم الدراسات النحوية واللغوية،2021م .</w:t>
      </w:r>
    </w:p>
    <w:p w:rsidR="00E5681E" w:rsidRPr="00E5681E" w:rsidRDefault="00E5681E" w:rsidP="00E1197F">
      <w:pPr>
        <w:rPr>
          <w:rFonts w:ascii="Simplified Arabic" w:eastAsiaTheme="minorHAnsi" w:hAnsi="Simplified Arabic" w:cs="PT Bold Heading"/>
          <w:sz w:val="28"/>
          <w:szCs w:val="28"/>
          <w:rtl/>
          <w:lang w:bidi="ar-LY"/>
        </w:rPr>
      </w:pPr>
    </w:p>
    <w:p w:rsidR="00E5681E" w:rsidRDefault="00E5681E" w:rsidP="00E1197F">
      <w:pPr>
        <w:rPr>
          <w:rFonts w:ascii="Simplified Arabic" w:eastAsiaTheme="minorHAnsi" w:hAnsi="Simplified Arabic" w:cs="PT Bold Heading"/>
          <w:sz w:val="28"/>
          <w:szCs w:val="28"/>
          <w:rtl/>
          <w:lang w:bidi="ar-LY"/>
        </w:rPr>
      </w:pPr>
    </w:p>
    <w:p w:rsidR="00E5681E" w:rsidRDefault="00E5681E"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B67CDA" w:rsidRDefault="00B67CDA" w:rsidP="00E1197F">
      <w:pPr>
        <w:rPr>
          <w:rFonts w:ascii="Simplified Arabic" w:eastAsiaTheme="minorHAnsi" w:hAnsi="Simplified Arabic" w:cs="PT Bold Heading"/>
          <w:sz w:val="28"/>
          <w:szCs w:val="28"/>
          <w:rtl/>
          <w:lang w:bidi="ar-LY"/>
        </w:rPr>
      </w:pPr>
    </w:p>
    <w:p w:rsidR="002D6DCB" w:rsidRPr="002D6DCB" w:rsidRDefault="002D6DCB" w:rsidP="002D6DCB">
      <w:pPr>
        <w:jc w:val="center"/>
        <w:rPr>
          <w:rFonts w:ascii="Calibri" w:eastAsia="Calibri" w:hAnsi="Calibri" w:cs="PT Bold Heading"/>
          <w:sz w:val="32"/>
          <w:szCs w:val="32"/>
          <w:rtl/>
          <w:lang w:bidi="ar-SA"/>
        </w:rPr>
      </w:pPr>
      <w:r w:rsidRPr="002D6DCB">
        <w:rPr>
          <w:rFonts w:ascii="Calibri" w:eastAsia="Calibri" w:hAnsi="Calibri" w:cs="PT Bold Heading"/>
          <w:sz w:val="32"/>
          <w:szCs w:val="32"/>
          <w:rtl/>
          <w:lang w:bidi="ar-SA"/>
        </w:rPr>
        <w:t>ال</w:t>
      </w:r>
      <w:r w:rsidRPr="002D6DCB">
        <w:rPr>
          <w:rFonts w:ascii="Calibri" w:eastAsia="Calibri" w:hAnsi="Calibri" w:cs="PT Bold Heading" w:hint="cs"/>
          <w:sz w:val="32"/>
          <w:szCs w:val="32"/>
          <w:rtl/>
          <w:lang w:bidi="ar-SA"/>
        </w:rPr>
        <w:t>تحليل الفيزيائي لإتباع الحركة في</w:t>
      </w:r>
    </w:p>
    <w:p w:rsidR="002D6DCB" w:rsidRPr="002D6DCB" w:rsidRDefault="002D6DCB" w:rsidP="002D6DCB">
      <w:pPr>
        <w:jc w:val="center"/>
        <w:rPr>
          <w:rFonts w:ascii="Calibri" w:eastAsia="Calibri" w:hAnsi="Calibri" w:cs="PT Bold Heading"/>
          <w:sz w:val="32"/>
          <w:szCs w:val="32"/>
          <w:rtl/>
          <w:lang w:bidi="ar-SA"/>
        </w:rPr>
      </w:pPr>
      <w:r w:rsidRPr="002D6DCB">
        <w:rPr>
          <w:rFonts w:ascii="Calibri" w:eastAsia="Calibri" w:hAnsi="Calibri" w:cs="PT Bold Heading"/>
          <w:sz w:val="32"/>
          <w:szCs w:val="32"/>
          <w:rtl/>
          <w:lang w:bidi="ar-SA"/>
        </w:rPr>
        <w:t>قراءة {الحمد لله }</w:t>
      </w:r>
    </w:p>
    <w:p w:rsidR="002D6DCB" w:rsidRPr="002D6DCB" w:rsidRDefault="002D6DCB" w:rsidP="002D6DCB">
      <w:pPr>
        <w:spacing w:before="240"/>
        <w:jc w:val="center"/>
        <w:rPr>
          <w:rFonts w:ascii="Calibri" w:eastAsia="Calibri" w:hAnsi="Calibri" w:cs="Arial"/>
          <w:b/>
          <w:bCs/>
          <w:sz w:val="26"/>
          <w:szCs w:val="26"/>
          <w:rtl/>
          <w:lang w:bidi="ar-SA"/>
        </w:rPr>
      </w:pPr>
      <w:r w:rsidRPr="002D6DCB">
        <w:rPr>
          <w:rFonts w:ascii="Calibri" w:eastAsia="Calibri" w:hAnsi="Calibri" w:cs="Arial" w:hint="cs"/>
          <w:b/>
          <w:bCs/>
          <w:sz w:val="26"/>
          <w:szCs w:val="26"/>
          <w:rtl/>
          <w:lang w:bidi="ar-SA"/>
        </w:rPr>
        <w:t>أ. د . حسين بدر نوح</w:t>
      </w:r>
    </w:p>
    <w:p w:rsidR="002D6DCB" w:rsidRPr="002D6DCB" w:rsidRDefault="002D6DCB" w:rsidP="002D6DCB">
      <w:pPr>
        <w:jc w:val="center"/>
        <w:rPr>
          <w:rFonts w:ascii="Calibri" w:eastAsia="Calibri" w:hAnsi="Calibri" w:cs="Arial"/>
          <w:b/>
          <w:bCs/>
          <w:sz w:val="26"/>
          <w:szCs w:val="26"/>
          <w:rtl/>
          <w:lang w:bidi="ar-SA"/>
        </w:rPr>
      </w:pPr>
      <w:r w:rsidRPr="002D6DCB">
        <w:rPr>
          <w:rFonts w:ascii="Calibri" w:eastAsia="Calibri" w:hAnsi="Calibri" w:cs="Arial" w:hint="cs"/>
          <w:b/>
          <w:bCs/>
          <w:sz w:val="26"/>
          <w:szCs w:val="26"/>
          <w:rtl/>
          <w:lang w:bidi="ar-SA"/>
        </w:rPr>
        <w:t>أ . سليمان رجب العقاب</w:t>
      </w:r>
    </w:p>
    <w:p w:rsidR="002D6DCB" w:rsidRPr="002D6DCB" w:rsidRDefault="002D6DCB" w:rsidP="002D6DCB">
      <w:pPr>
        <w:spacing w:before="240"/>
        <w:jc w:val="center"/>
        <w:rPr>
          <w:rFonts w:ascii="Calibri" w:eastAsia="Calibri" w:hAnsi="Calibri" w:cs="Arial"/>
          <w:b/>
          <w:bCs/>
          <w:sz w:val="26"/>
          <w:szCs w:val="26"/>
          <w:rtl/>
          <w:lang w:bidi="ar-SA"/>
        </w:rPr>
      </w:pPr>
      <w:r w:rsidRPr="002D6DCB">
        <w:rPr>
          <w:rFonts w:ascii="Calibri" w:eastAsia="Calibri" w:hAnsi="Calibri" w:cs="Arial" w:hint="cs"/>
          <w:b/>
          <w:bCs/>
          <w:sz w:val="26"/>
          <w:szCs w:val="26"/>
          <w:rtl/>
          <w:lang w:bidi="ar-SA"/>
        </w:rPr>
        <w:t>كلية اللغة العربية - جامعة السيد محمد بن علي السنوسي الإسلامية</w:t>
      </w:r>
    </w:p>
    <w:p w:rsidR="002D6DCB" w:rsidRPr="002D6DCB" w:rsidRDefault="002D6DCB" w:rsidP="002D6DCB">
      <w:pPr>
        <w:jc w:val="center"/>
        <w:rPr>
          <w:rFonts w:ascii="Calibri" w:eastAsia="Calibri" w:hAnsi="Calibri" w:cs="Arial"/>
          <w:b/>
          <w:bCs/>
          <w:sz w:val="30"/>
          <w:szCs w:val="30"/>
          <w:u w:val="single"/>
          <w:rtl/>
          <w:lang w:bidi="ar-SA"/>
        </w:rPr>
      </w:pPr>
    </w:p>
    <w:p w:rsidR="002D6DCB" w:rsidRPr="002D6DCB" w:rsidRDefault="002D6DCB" w:rsidP="00A84717">
      <w:pPr>
        <w:spacing w:before="240"/>
        <w:jc w:val="both"/>
        <w:rPr>
          <w:rFonts w:ascii="Calibri" w:eastAsia="Calibri" w:hAnsi="Calibri" w:cs="Simplified Arabic"/>
          <w:sz w:val="28"/>
          <w:szCs w:val="28"/>
          <w:rtl/>
          <w:lang w:bidi="ar-SA"/>
        </w:rPr>
      </w:pPr>
      <w:r w:rsidRPr="002D6DCB">
        <w:rPr>
          <w:rFonts w:ascii="Calibri" w:eastAsia="Calibri" w:hAnsi="Calibri" w:cs="Simplified Arabic"/>
          <w:b/>
          <w:bCs/>
          <w:sz w:val="28"/>
          <w:szCs w:val="28"/>
          <w:rtl/>
          <w:lang w:bidi="ar-SA"/>
        </w:rPr>
        <w:lastRenderedPageBreak/>
        <w:t>ملخص البحث</w:t>
      </w: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يهدفُ هذا البحثِ إلى رصدِ بعض المواطنَ التي يتقاطع فيها علم النحو بالأصوات ذلك أنّ هذا الرصد من شأنه أنْ يفتح أمامنا بابا واسعا  لفهم كثير من الظواهر اللغوية التركيبية في اللغة العربية . فتركيب الجملة العربية أشبه بتركيب معادلة كيميائية معقدة ، من حيث الدقة والصعوبة ، لما يطرأ على أصوات الكلام في حالة التركيب من تغيير يتطلب أداءً ،وإجراءً صوتيا جديدا، يختلف عن أداء هذه الأصوات في الكلمة المفردة  ، ولعل أمثلَ وأظهرَ هذه الموا</w:t>
      </w:r>
      <w:r w:rsidR="00A84717">
        <w:rPr>
          <w:rFonts w:ascii="Calibri" w:eastAsia="Calibri" w:hAnsi="Calibri" w:cs="Simplified Arabic"/>
          <w:sz w:val="28"/>
          <w:szCs w:val="28"/>
          <w:rtl/>
          <w:lang w:bidi="ar-SA"/>
        </w:rPr>
        <w:t>طن التي يلتقي فيها العلمان هو (</w:t>
      </w:r>
      <w:r w:rsidRPr="002D6DCB">
        <w:rPr>
          <w:rFonts w:ascii="Calibri" w:eastAsia="Calibri" w:hAnsi="Calibri" w:cs="Simplified Arabic"/>
          <w:sz w:val="28"/>
          <w:szCs w:val="28"/>
          <w:rtl/>
          <w:lang w:bidi="ar-SA"/>
        </w:rPr>
        <w:t>الإتباع ) .</w:t>
      </w:r>
    </w:p>
    <w:p w:rsidR="002D6DCB" w:rsidRPr="002D6DCB" w:rsidRDefault="002D6DCB" w:rsidP="002D6DCB">
      <w:pPr>
        <w:spacing w:before="240"/>
        <w:rPr>
          <w:rFonts w:ascii="Calibri" w:eastAsia="Calibri" w:hAnsi="Calibri" w:cs="Simplified Arabic"/>
          <w:sz w:val="28"/>
          <w:szCs w:val="28"/>
          <w:rtl/>
          <w:lang w:bidi="ar-SA"/>
        </w:rPr>
      </w:pPr>
      <w:r w:rsidRPr="002D6DCB">
        <w:rPr>
          <w:rFonts w:ascii="Calibri" w:eastAsia="Calibri" w:hAnsi="Calibri" w:cs="Simplified Arabic"/>
          <w:b/>
          <w:bCs/>
          <w:sz w:val="28"/>
          <w:szCs w:val="28"/>
          <w:rtl/>
          <w:lang w:bidi="ar-SA"/>
        </w:rPr>
        <w:t>الكلمات المفتاحية</w:t>
      </w:r>
      <w:r w:rsidRPr="002D6DCB">
        <w:rPr>
          <w:rFonts w:ascii="Calibri" w:eastAsia="Calibri" w:hAnsi="Calibri" w:cs="Simplified Arabic" w:hint="cs"/>
          <w:b/>
          <w:bCs/>
          <w:sz w:val="28"/>
          <w:szCs w:val="28"/>
          <w:rtl/>
          <w:lang w:bidi="ar-SA"/>
        </w:rPr>
        <w:t>:</w:t>
      </w:r>
      <w:r w:rsidRPr="002D6DCB">
        <w:rPr>
          <w:rFonts w:ascii="Calibri" w:eastAsia="Calibri" w:hAnsi="Calibri" w:cs="Simplified Arabic" w:hint="cs"/>
          <w:sz w:val="28"/>
          <w:szCs w:val="28"/>
          <w:rtl/>
          <w:lang w:bidi="ar-SA"/>
        </w:rPr>
        <w:t xml:space="preserve"> (</w:t>
      </w:r>
      <w:r w:rsidRPr="002D6DCB">
        <w:rPr>
          <w:rFonts w:ascii="Calibri" w:eastAsia="Calibri" w:hAnsi="Calibri" w:cs="Simplified Arabic"/>
          <w:sz w:val="28"/>
          <w:szCs w:val="28"/>
          <w:rtl/>
          <w:lang w:bidi="ar-SA"/>
        </w:rPr>
        <w:t xml:space="preserve">الإتباع - الحركة </w:t>
      </w: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w:t>
      </w:r>
      <w:r w:rsidRPr="002D6DCB">
        <w:rPr>
          <w:rFonts w:ascii="Calibri" w:eastAsia="Calibri" w:hAnsi="Calibri" w:cs="Simplified Arabic" w:hint="cs"/>
          <w:sz w:val="28"/>
          <w:szCs w:val="28"/>
          <w:rtl/>
          <w:lang w:bidi="ar-SA"/>
        </w:rPr>
        <w:t>تحليل).</w:t>
      </w:r>
    </w:p>
    <w:p w:rsidR="002D6DCB" w:rsidRPr="002D6DCB" w:rsidRDefault="002D6DCB" w:rsidP="002D6DCB">
      <w:pPr>
        <w:rPr>
          <w:rFonts w:ascii="Calibri" w:eastAsia="Calibri" w:hAnsi="Calibri" w:cs="Arial"/>
          <w:sz w:val="28"/>
          <w:szCs w:val="28"/>
          <w:rtl/>
          <w:lang w:bidi="ar-LY"/>
        </w:rPr>
      </w:pPr>
      <w:r w:rsidRPr="002D6DCB">
        <w:rPr>
          <w:rFonts w:ascii="Calibri" w:eastAsia="Calibri" w:hAnsi="Calibri" w:cs="Arial"/>
          <w:sz w:val="28"/>
          <w:szCs w:val="28"/>
          <w:rtl/>
          <w:lang w:bidi="ar-SA"/>
        </w:rPr>
        <w:tab/>
      </w:r>
    </w:p>
    <w:p w:rsidR="002D6DCB" w:rsidRPr="002D6DCB" w:rsidRDefault="002D6DCB" w:rsidP="002D6DCB">
      <w:pPr>
        <w:bidi w:val="0"/>
        <w:rPr>
          <w:rFonts w:ascii="Calibri" w:eastAsia="Calibri" w:hAnsi="Calibri" w:cs="Arial"/>
          <w:b/>
          <w:bCs/>
          <w:sz w:val="28"/>
          <w:szCs w:val="28"/>
          <w:lang w:bidi="ar-LY"/>
        </w:rPr>
      </w:pPr>
      <w:r w:rsidRPr="002D6DCB">
        <w:rPr>
          <w:rFonts w:ascii="Calibri" w:eastAsia="Calibri" w:hAnsi="Calibri" w:cs="Arial"/>
          <w:b/>
          <w:bCs/>
          <w:sz w:val="28"/>
          <w:szCs w:val="28"/>
          <w:u w:val="single"/>
          <w:lang w:bidi="ar-SA"/>
        </w:rPr>
        <w:t xml:space="preserve">Abstract </w:t>
      </w:r>
    </w:p>
    <w:p w:rsidR="002D6DCB" w:rsidRPr="002D6DCB" w:rsidRDefault="002D6DCB" w:rsidP="002D6DCB">
      <w:pPr>
        <w:jc w:val="both"/>
        <w:rPr>
          <w:rFonts w:ascii="Calibri" w:eastAsia="Calibri" w:hAnsi="Calibri" w:cs="Arial"/>
          <w:sz w:val="28"/>
          <w:szCs w:val="28"/>
          <w:rtl/>
          <w:lang w:bidi="ar-LY"/>
        </w:rPr>
      </w:pPr>
      <w:r w:rsidRPr="002D6DCB">
        <w:rPr>
          <w:rFonts w:ascii="Calibri" w:eastAsia="Calibri" w:hAnsi="Calibri" w:cs="Arial"/>
          <w:sz w:val="28"/>
          <w:szCs w:val="28"/>
          <w:lang w:bidi="ar-LY"/>
        </w:rPr>
        <w:t>this researsh aims discover some places where syntax and phonogogy intersect because this monitoring would open a wide door for us to understand many of the synthetic linguistic phenomena in the Arabic language   the composition of the Arabic sentence is similar to the composition of a complex chemical equation in terms of accuracy and difficulty of the change that occurs to speech sounds in the case of the synthesis that requires a new phonologycal .</w:t>
      </w:r>
    </w:p>
    <w:p w:rsidR="002D6DCB" w:rsidRPr="002D6DCB" w:rsidRDefault="002D6DCB" w:rsidP="002D6DCB">
      <w:pPr>
        <w:spacing w:before="240"/>
        <w:jc w:val="both"/>
        <w:rPr>
          <w:rFonts w:ascii="Calibri" w:eastAsia="Calibri" w:hAnsi="Calibri" w:cs="Simplified Arabic"/>
          <w:b/>
          <w:bCs/>
          <w:sz w:val="28"/>
          <w:szCs w:val="28"/>
          <w:rtl/>
          <w:lang w:val="ar-SA" w:bidi="ar-LY"/>
        </w:rPr>
      </w:pPr>
      <w:r w:rsidRPr="002D6DCB">
        <w:rPr>
          <w:rFonts w:ascii="Calibri" w:eastAsia="Calibri" w:hAnsi="Calibri" w:cs="Simplified Arabic" w:hint="cs"/>
          <w:b/>
          <w:bCs/>
          <w:sz w:val="28"/>
          <w:szCs w:val="28"/>
          <w:rtl/>
          <w:lang w:val="ar-SA" w:bidi="ar-SA"/>
        </w:rPr>
        <w:t xml:space="preserve">المقدمة: </w:t>
      </w:r>
    </w:p>
    <w:p w:rsidR="002D6DCB" w:rsidRPr="002D6DCB" w:rsidRDefault="002D6DCB" w:rsidP="002D6DCB">
      <w:pPr>
        <w:ind w:firstLine="720"/>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الحمد لله الذي أكمل لنا الدين ، وأتمَّ علينا النّعمة وجعل أمتنا – ولله الحمد – خير أمّة، وبعثَ فينا رسولا ً منا يتلو علينا آياته ويزكينا ويُعلمنا الكتاب والحكمة . وبعد :</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تكمن أهمية علم الأصوات ( </w:t>
      </w:r>
      <w:r w:rsidRPr="002D6DCB">
        <w:rPr>
          <w:rFonts w:ascii="Calibri" w:eastAsia="Calibri" w:hAnsi="Calibri" w:cs="Simplified Arabic"/>
          <w:sz w:val="28"/>
          <w:szCs w:val="28"/>
          <w:lang w:bidi="ar-SA"/>
        </w:rPr>
        <w:t xml:space="preserve">phonetics </w:t>
      </w:r>
      <w:r w:rsidRPr="002D6DCB">
        <w:rPr>
          <w:rFonts w:ascii="Calibri" w:eastAsia="Calibri" w:hAnsi="Calibri" w:cs="Simplified Arabic"/>
          <w:sz w:val="28"/>
          <w:szCs w:val="28"/>
          <w:rtl/>
          <w:lang w:bidi="ar-SA"/>
        </w:rPr>
        <w:t xml:space="preserve"> ) الذي يدور في فلكه هذا البحث في كونه علم يبحث في نظم وقوانين اللغة كظاهرة لسانية منطوقة ، وهذا يفسر لنا كيف أن كثيرا من الأحكام النحوية تخضع للسياقات الصوتية رغم مخالفة هذه السياقات وخرقها نظم النحو وقوانينه المنيعة ،</w:t>
      </w:r>
      <w:r w:rsidRPr="002D6DCB">
        <w:rPr>
          <w:rFonts w:ascii="Calibri" w:eastAsia="Calibri" w:hAnsi="Calibri" w:cs="Simplified Arabic"/>
          <w:sz w:val="28"/>
          <w:szCs w:val="28"/>
          <w:rtl/>
          <w:lang w:bidi="ar-LY"/>
        </w:rPr>
        <w:t xml:space="preserve"> </w:t>
      </w:r>
      <w:r w:rsidRPr="002D6DCB">
        <w:rPr>
          <w:rFonts w:ascii="Calibri" w:eastAsia="Calibri" w:hAnsi="Calibri" w:cs="Simplified Arabic"/>
          <w:sz w:val="28"/>
          <w:szCs w:val="28"/>
          <w:rtl/>
          <w:lang w:bidi="ar-SA"/>
        </w:rPr>
        <w:t>ومن هنا فإننا نؤكد على أصالة هذه العلاقة بل هي لا تقل أهمية عن علاقة الصرف بعلم النحو .</w:t>
      </w:r>
    </w:p>
    <w:p w:rsidR="002D6DCB" w:rsidRPr="002D6DCB" w:rsidRDefault="002D6DCB" w:rsidP="002D6DCB">
      <w:pPr>
        <w:ind w:firstLine="720"/>
        <w:jc w:val="both"/>
        <w:rPr>
          <w:rFonts w:ascii="Calibri" w:eastAsia="Calibri" w:hAnsi="Calibri" w:cs="Simplified Arabic"/>
          <w:sz w:val="28"/>
          <w:szCs w:val="28"/>
          <w:rtl/>
          <w:lang w:val="ar-SA" w:bidi="ar-SA"/>
        </w:rPr>
      </w:pPr>
      <w:r w:rsidRPr="002D6DCB">
        <w:rPr>
          <w:rFonts w:ascii="Calibri" w:eastAsia="Calibri" w:hAnsi="Calibri" w:cs="Simplified Arabic" w:hint="cs"/>
          <w:sz w:val="28"/>
          <w:szCs w:val="28"/>
          <w:rtl/>
          <w:lang w:val="ar-SA" w:bidi="ar-SA"/>
        </w:rPr>
        <w:t>لقد اخترت ظاهرة نحوية شائعة في الدراسات اللغوية وهي ( الإتباع ) واخترت عينة للدراسة من القرآن الكريم وهي قراءة ( الحمد لله ) وهي أيضاً مثال شائع في مبحث الإتباع ومن ثمّ اخضعت هذا الأنموذج للتحليل الفيزيائي للوقوف على الأسباب النطقية (الصوتية) ومعرفة العلة في إتباع الحركة .</w:t>
      </w:r>
    </w:p>
    <w:p w:rsidR="002D6DCB" w:rsidRPr="002D6DCB" w:rsidRDefault="002D6DCB" w:rsidP="002D6DCB">
      <w:pPr>
        <w:ind w:firstLine="720"/>
        <w:jc w:val="both"/>
        <w:rPr>
          <w:rFonts w:ascii="Calibri" w:eastAsia="Calibri" w:hAnsi="Calibri" w:cs="Simplified Arabic"/>
          <w:sz w:val="28"/>
          <w:szCs w:val="28"/>
          <w:rtl/>
          <w:lang w:val="ar-SA" w:bidi="ar-SA"/>
        </w:rPr>
      </w:pPr>
      <w:r w:rsidRPr="002D6DCB">
        <w:rPr>
          <w:rFonts w:ascii="Calibri" w:eastAsia="Calibri" w:hAnsi="Calibri" w:cs="Simplified Arabic" w:hint="cs"/>
          <w:sz w:val="28"/>
          <w:szCs w:val="28"/>
          <w:rtl/>
          <w:lang w:val="ar-SA" w:bidi="ar-SA"/>
        </w:rPr>
        <w:t>أحب أن أنوه إلى أن هذه الدراسة قد استعانت ببعض الجداول والقيم الفيزيائية المعملية الجاه</w:t>
      </w:r>
      <w:r>
        <w:rPr>
          <w:rFonts w:ascii="Calibri" w:eastAsia="Calibri" w:hAnsi="Calibri" w:cs="Simplified Arabic" w:hint="cs"/>
          <w:sz w:val="28"/>
          <w:szCs w:val="28"/>
          <w:rtl/>
          <w:lang w:val="ar-SA" w:bidi="ar-SA"/>
        </w:rPr>
        <w:t>زة</w:t>
      </w:r>
      <w:r w:rsidRPr="002D6DCB">
        <w:rPr>
          <w:rFonts w:ascii="Calibri" w:eastAsia="Calibri" w:hAnsi="Calibri" w:cs="Simplified Arabic" w:hint="cs"/>
          <w:sz w:val="28"/>
          <w:szCs w:val="28"/>
          <w:rtl/>
          <w:lang w:val="ar-SA" w:bidi="ar-SA"/>
        </w:rPr>
        <w:t>.</w:t>
      </w:r>
    </w:p>
    <w:p w:rsidR="002D6DCB" w:rsidRPr="002D6DCB" w:rsidRDefault="002D6DCB" w:rsidP="002D6DCB">
      <w:pPr>
        <w:spacing w:before="240"/>
        <w:jc w:val="both"/>
        <w:rPr>
          <w:rFonts w:ascii="Calibri" w:eastAsia="Calibri" w:hAnsi="Calibri" w:cs="Simplified Arabic"/>
          <w:sz w:val="28"/>
          <w:szCs w:val="28"/>
          <w:u w:val="single"/>
          <w:rtl/>
          <w:lang w:bidi="ar-SA"/>
        </w:rPr>
      </w:pPr>
      <w:r w:rsidRPr="002D6DCB">
        <w:rPr>
          <w:rFonts w:ascii="Calibri" w:eastAsia="Calibri" w:hAnsi="Calibri" w:cs="Simplified Arabic"/>
          <w:sz w:val="28"/>
          <w:szCs w:val="28"/>
          <w:u w:val="single"/>
          <w:rtl/>
          <w:lang w:bidi="ar-SA"/>
        </w:rPr>
        <w:lastRenderedPageBreak/>
        <w:t xml:space="preserve">أهمية الموضوع وأسباب اختياره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تظهر أهمية هذا الموضوع في أنه يربط كما أسلفنا في المقدمة بين علم الأصوات وعلم النحو ، وهو أيضا يهدف إلى تحليل ظاهرة نحوية ( الإتباع ) من منظور صوتي للوقوف على حقيقة العلة وراء ظاهرة الإتباع .</w:t>
      </w:r>
    </w:p>
    <w:p w:rsidR="002D6DCB" w:rsidRPr="002D6DCB" w:rsidRDefault="002D6DCB" w:rsidP="002D6DCB">
      <w:pPr>
        <w:spacing w:before="240"/>
        <w:jc w:val="both"/>
        <w:rPr>
          <w:rFonts w:ascii="Calibri" w:eastAsia="Calibri" w:hAnsi="Calibri" w:cs="Simplified Arabic"/>
          <w:sz w:val="28"/>
          <w:szCs w:val="28"/>
          <w:u w:val="single"/>
          <w:rtl/>
          <w:lang w:bidi="ar-SA"/>
        </w:rPr>
      </w:pPr>
      <w:r w:rsidRPr="002D6DCB">
        <w:rPr>
          <w:rFonts w:ascii="Calibri" w:eastAsia="Calibri" w:hAnsi="Calibri" w:cs="Simplified Arabic"/>
          <w:sz w:val="28"/>
          <w:szCs w:val="28"/>
          <w:u w:val="single"/>
          <w:rtl/>
          <w:lang w:bidi="ar-SA"/>
        </w:rPr>
        <w:t xml:space="preserve"> أهم الأسئلة التي يطرحها البحث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ما السبب الذي ألجأ النحاة إلى إبدال حركة الإعراب في حالة الإتباع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ما الذي يحدث من الناحية النطقية في حالة الإتباع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هل الإتباع ضرورة صوتية أم ظاهرة نحوية ؟</w:t>
      </w:r>
    </w:p>
    <w:p w:rsidR="002D6DCB" w:rsidRPr="002D6DCB" w:rsidRDefault="002D6DCB" w:rsidP="002D6DCB">
      <w:pPr>
        <w:spacing w:before="240"/>
        <w:jc w:val="both"/>
        <w:rPr>
          <w:rFonts w:ascii="Calibri" w:eastAsia="Calibri" w:hAnsi="Calibri" w:cs="Simplified Arabic"/>
          <w:sz w:val="28"/>
          <w:szCs w:val="28"/>
          <w:u w:val="single"/>
          <w:rtl/>
          <w:lang w:bidi="ar-SA"/>
        </w:rPr>
      </w:pPr>
      <w:r w:rsidRPr="002D6DCB">
        <w:rPr>
          <w:rFonts w:ascii="Calibri" w:eastAsia="Calibri" w:hAnsi="Calibri" w:cs="Simplified Arabic"/>
          <w:sz w:val="28"/>
          <w:szCs w:val="28"/>
          <w:u w:val="single"/>
          <w:rtl/>
          <w:lang w:bidi="ar-SA"/>
        </w:rPr>
        <w:t xml:space="preserve">هيكلية البحث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هذا البحث يتضمن جانبين ، جانب نظري وأخر تطبيقي ، ومن هنا فقد قسمنا هذا البحث في مبحثين مبحث ينتمي إلى الجانب النظري وهو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الإتباع مفهومه وأشكاله . ومبحث تطبيقي :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التحليل  ال</w:t>
      </w:r>
      <w:r w:rsidRPr="002D6DCB">
        <w:rPr>
          <w:rFonts w:ascii="Calibri" w:eastAsia="Calibri" w:hAnsi="Calibri" w:cs="Simplified Arabic" w:hint="cs"/>
          <w:sz w:val="28"/>
          <w:szCs w:val="28"/>
          <w:rtl/>
          <w:lang w:bidi="ar-SA"/>
        </w:rPr>
        <w:t>فيزيائي</w:t>
      </w:r>
      <w:r w:rsidRPr="002D6DCB">
        <w:rPr>
          <w:rFonts w:ascii="Calibri" w:eastAsia="Calibri" w:hAnsi="Calibri" w:cs="Simplified Arabic"/>
          <w:sz w:val="28"/>
          <w:szCs w:val="28"/>
          <w:rtl/>
          <w:lang w:bidi="ar-SA"/>
        </w:rPr>
        <w:t xml:space="preserve"> للإتباع في قراءة (( الحمد لله ))</w:t>
      </w:r>
    </w:p>
    <w:p w:rsidR="002D6DCB" w:rsidRPr="002D6DCB" w:rsidRDefault="002D6DCB" w:rsidP="002D6DCB">
      <w:pPr>
        <w:spacing w:before="240"/>
        <w:jc w:val="both"/>
        <w:rPr>
          <w:rFonts w:ascii="Calibri" w:eastAsia="Calibri" w:hAnsi="Calibri" w:cs="Simplified Arabic"/>
          <w:sz w:val="28"/>
          <w:szCs w:val="28"/>
          <w:u w:val="single"/>
          <w:rtl/>
          <w:lang w:bidi="ar-SA"/>
        </w:rPr>
      </w:pPr>
      <w:r w:rsidRPr="002D6DCB">
        <w:rPr>
          <w:rFonts w:ascii="Calibri" w:eastAsia="Calibri" w:hAnsi="Calibri" w:cs="Simplified Arabic"/>
          <w:sz w:val="28"/>
          <w:szCs w:val="28"/>
          <w:u w:val="single"/>
          <w:rtl/>
          <w:lang w:bidi="ar-SA"/>
        </w:rPr>
        <w:t xml:space="preserve">المنهج المتبع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اعتمدت في هذا البحث على المنهج  الوصفي التحليلي ، لأنه المنهج الأنسب في مثل هذه الدراسات ، فقد اعتمدت عليه في وصف الظاهرة ومن ثمّ تحليلها على المستوى النطقي والتركيبي .</w:t>
      </w:r>
    </w:p>
    <w:p w:rsidR="002D6DCB" w:rsidRPr="002D6DCB" w:rsidRDefault="002D6DCB" w:rsidP="002D6DCB">
      <w:pPr>
        <w:spacing w:before="240"/>
        <w:jc w:val="center"/>
        <w:rPr>
          <w:rFonts w:ascii="Calibri" w:eastAsia="Calibri" w:hAnsi="Calibri" w:cs="Simplified Arabic"/>
          <w:b/>
          <w:bCs/>
          <w:sz w:val="30"/>
          <w:szCs w:val="30"/>
          <w:rtl/>
          <w:lang w:val="ar-SA" w:bidi="ar-SA"/>
        </w:rPr>
      </w:pPr>
      <w:r w:rsidRPr="002D6DCB">
        <w:rPr>
          <w:rFonts w:ascii="Calibri" w:eastAsia="Calibri" w:hAnsi="Calibri" w:cs="Simplified Arabic"/>
          <w:b/>
          <w:bCs/>
          <w:sz w:val="30"/>
          <w:szCs w:val="30"/>
          <w:rtl/>
          <w:lang w:val="ar-SA" w:bidi="ar-SA"/>
        </w:rPr>
        <w:t>مفهوم الصوت أكوستيكيا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val="ar-SA" w:bidi="ar-SA"/>
        </w:rPr>
        <w:t xml:space="preserve">الأكوستيكا ( </w:t>
      </w:r>
      <w:r w:rsidRPr="002D6DCB">
        <w:rPr>
          <w:rFonts w:ascii="Calibri" w:eastAsia="Calibri" w:hAnsi="Calibri" w:cs="Simplified Arabic"/>
          <w:sz w:val="28"/>
          <w:szCs w:val="28"/>
          <w:lang w:bidi="ar-SA"/>
        </w:rPr>
        <w:t xml:space="preserve">ACOUSTIC PHONETICS </w:t>
      </w:r>
      <w:r w:rsidRPr="002D6DCB">
        <w:rPr>
          <w:rFonts w:ascii="Calibri" w:eastAsia="Calibri" w:hAnsi="Calibri" w:cs="Simplified Arabic"/>
          <w:sz w:val="28"/>
          <w:szCs w:val="28"/>
          <w:rtl/>
          <w:lang w:bidi="ar-LY"/>
        </w:rPr>
        <w:t xml:space="preserve"> )</w:t>
      </w:r>
    </w:p>
    <w:p w:rsidR="002D6DCB" w:rsidRPr="002D6DCB" w:rsidRDefault="002D6DCB" w:rsidP="002D6DCB">
      <w:pPr>
        <w:ind w:firstLine="720"/>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هي فيزياء الصوت ." وهو علم يعالج الذبذبات ، وانتشار الأمواج الصوتية ،وهو علم متعدد الاختصاصات "</w:t>
      </w:r>
      <w:r w:rsidRPr="002D6DCB">
        <w:rPr>
          <w:rFonts w:ascii="Calibri" w:eastAsia="Calibri" w:hAnsi="Calibri" w:cs="Simplified Arabic"/>
          <w:sz w:val="28"/>
          <w:szCs w:val="28"/>
          <w:vertAlign w:val="superscript"/>
          <w:rtl/>
          <w:lang w:bidi="ar-LY"/>
        </w:rPr>
        <w:t>(</w:t>
      </w:r>
      <w:r w:rsidRPr="002D6DCB">
        <w:rPr>
          <w:rFonts w:ascii="Calibri" w:eastAsia="Calibri" w:hAnsi="Calibri" w:cs="Simplified Arabic" w:hint="cs"/>
          <w:sz w:val="28"/>
          <w:szCs w:val="28"/>
          <w:vertAlign w:val="superscript"/>
          <w:rtl/>
          <w:lang w:bidi="ar-LY"/>
        </w:rPr>
        <w:t>1</w:t>
      </w:r>
      <w:r w:rsidRPr="002D6DCB">
        <w:rPr>
          <w:rFonts w:ascii="Calibri" w:eastAsia="Calibri" w:hAnsi="Calibri" w:cs="Simplified Arabic"/>
          <w:sz w:val="28"/>
          <w:szCs w:val="28"/>
          <w:vertAlign w:val="superscript"/>
          <w:rtl/>
          <w:lang w:bidi="ar-LY"/>
        </w:rPr>
        <w:t>)</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 xml:space="preserve">ترجم الدكتور محمود السعران كلمة " </w:t>
      </w:r>
      <w:r w:rsidRPr="002D6DCB">
        <w:rPr>
          <w:rFonts w:ascii="Calibri" w:eastAsia="Calibri" w:hAnsi="Calibri" w:cs="Simplified Arabic"/>
          <w:sz w:val="28"/>
          <w:szCs w:val="28"/>
          <w:lang w:bidi="ar-LY"/>
        </w:rPr>
        <w:t xml:space="preserve"> ACOUSTIC </w:t>
      </w:r>
      <w:r w:rsidRPr="002D6DCB">
        <w:rPr>
          <w:rFonts w:ascii="Calibri" w:eastAsia="Calibri" w:hAnsi="Calibri" w:cs="Simplified Arabic"/>
          <w:sz w:val="28"/>
          <w:szCs w:val="28"/>
          <w:rtl/>
          <w:lang w:bidi="ar-LY"/>
        </w:rPr>
        <w:t xml:space="preserve">" ب" سمعي " وشرحها بقوله : " ما يتعلق بالصوت من حيث انتقال موجاته في الهواء إلى أذن السامع ، و أثره السمعي ، وهو هنا يجمع بين فرعين من فروع علم الأصوات ، وهما : علم الأصوات الأكوستسكي " </w:t>
      </w:r>
      <w:r w:rsidRPr="002D6DCB">
        <w:rPr>
          <w:rFonts w:ascii="Calibri" w:eastAsia="Calibri" w:hAnsi="Calibri" w:cs="Simplified Arabic"/>
          <w:sz w:val="28"/>
          <w:szCs w:val="28"/>
          <w:lang w:bidi="ar-LY"/>
        </w:rPr>
        <w:t xml:space="preserve">ACOUSTIC </w:t>
      </w:r>
      <w:r w:rsidRPr="002D6DCB">
        <w:rPr>
          <w:rFonts w:ascii="Calibri" w:eastAsia="Calibri" w:hAnsi="Calibri" w:cs="Simplified Arabic"/>
          <w:sz w:val="28"/>
          <w:szCs w:val="28"/>
          <w:rtl/>
          <w:lang w:bidi="ar-LY"/>
        </w:rPr>
        <w:t xml:space="preserve">" وعلم الأصوات السمعي </w:t>
      </w:r>
      <w:r w:rsidRPr="002D6DCB">
        <w:rPr>
          <w:rFonts w:ascii="Calibri" w:eastAsia="Calibri" w:hAnsi="Calibri" w:cs="Simplified Arabic"/>
          <w:sz w:val="28"/>
          <w:szCs w:val="28"/>
          <w:lang w:bidi="ar-LY"/>
        </w:rPr>
        <w:t xml:space="preserve">AUDITORY) </w:t>
      </w:r>
      <w:r w:rsidRPr="002D6DCB">
        <w:rPr>
          <w:rFonts w:ascii="Calibri" w:eastAsia="Calibri" w:hAnsi="Calibri" w:cs="Simplified Arabic"/>
          <w:sz w:val="28"/>
          <w:szCs w:val="28"/>
          <w:rtl/>
          <w:lang w:bidi="ar-LY"/>
        </w:rPr>
        <w:t xml:space="preserve">)  " </w:t>
      </w:r>
      <w:r w:rsidRPr="002D6DCB">
        <w:rPr>
          <w:rFonts w:ascii="Calibri" w:eastAsia="Calibri" w:hAnsi="Calibri" w:cs="Simplified Arabic"/>
          <w:sz w:val="28"/>
          <w:szCs w:val="28"/>
          <w:vertAlign w:val="superscript"/>
          <w:rtl/>
          <w:lang w:bidi="ar-LY"/>
        </w:rPr>
        <w:t>(</w:t>
      </w:r>
      <w:r w:rsidRPr="002D6DCB">
        <w:rPr>
          <w:rFonts w:ascii="Calibri" w:eastAsia="Calibri" w:hAnsi="Calibri" w:cs="Simplified Arabic" w:hint="cs"/>
          <w:sz w:val="28"/>
          <w:szCs w:val="28"/>
          <w:vertAlign w:val="superscript"/>
          <w:rtl/>
          <w:lang w:bidi="ar-LY"/>
        </w:rPr>
        <w:t>2</w:t>
      </w:r>
      <w:r w:rsidRPr="002D6DCB">
        <w:rPr>
          <w:rFonts w:ascii="Calibri" w:eastAsia="Calibri" w:hAnsi="Calibri" w:cs="Simplified Arabic"/>
          <w:sz w:val="28"/>
          <w:szCs w:val="28"/>
          <w:vertAlign w:val="superscript"/>
          <w:rtl/>
          <w:lang w:bidi="ar-LY"/>
        </w:rPr>
        <w:t>)</w:t>
      </w:r>
      <w:r w:rsidRPr="002D6DCB">
        <w:rPr>
          <w:rFonts w:ascii="Calibri" w:eastAsia="Calibri" w:hAnsi="Calibri" w:cs="Simplified Arabic"/>
          <w:sz w:val="28"/>
          <w:szCs w:val="28"/>
          <w:rtl/>
          <w:lang w:bidi="ar-LY"/>
        </w:rPr>
        <w:t>.</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وهو من مصطلحات العلم الطبيعي ، يدرس الصوت ، ومفهومه وانتقاله وطبيعته، وكيفية سماعه من الناحية الأكوستيكية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lastRenderedPageBreak/>
        <w:t xml:space="preserve">تعريف الصوت أكوستيكيا ً : </w:t>
      </w:r>
    </w:p>
    <w:p w:rsidR="002D6DCB" w:rsidRPr="002D6DCB" w:rsidRDefault="002D6DCB" w:rsidP="002D6DCB">
      <w:pPr>
        <w:jc w:val="both"/>
        <w:rPr>
          <w:rFonts w:ascii="Calibri" w:eastAsia="Calibri" w:hAnsi="Calibri" w:cs="Simplified Arabic"/>
          <w:sz w:val="28"/>
          <w:szCs w:val="28"/>
          <w:vertAlign w:val="superscript"/>
          <w:rtl/>
          <w:lang w:bidi="ar-LY"/>
        </w:rPr>
      </w:pPr>
      <w:r w:rsidRPr="002D6DCB">
        <w:rPr>
          <w:rFonts w:ascii="Calibri" w:eastAsia="Calibri" w:hAnsi="Calibri" w:cs="Simplified Arabic"/>
          <w:sz w:val="28"/>
          <w:szCs w:val="28"/>
          <w:rtl/>
          <w:lang w:bidi="ar-LY"/>
        </w:rPr>
        <w:t xml:space="preserve">الصوت : هو طاقة أو نشاط خارجي تقوم به أجسام مادية ، ويؤثر في الأذن تأثيرا  يحدث عند السماع </w:t>
      </w:r>
      <w:r w:rsidRPr="002D6DCB">
        <w:rPr>
          <w:rFonts w:ascii="Calibri" w:eastAsia="Calibri" w:hAnsi="Calibri" w:cs="Simplified Arabic"/>
          <w:sz w:val="28"/>
          <w:szCs w:val="28"/>
          <w:vertAlign w:val="superscript"/>
          <w:rtl/>
          <w:lang w:bidi="ar-LY"/>
        </w:rPr>
        <w:t>(</w:t>
      </w:r>
      <w:r w:rsidRPr="002D6DCB">
        <w:rPr>
          <w:rFonts w:ascii="Calibri" w:eastAsia="Calibri" w:hAnsi="Calibri" w:cs="Simplified Arabic" w:hint="cs"/>
          <w:sz w:val="28"/>
          <w:szCs w:val="28"/>
          <w:vertAlign w:val="superscript"/>
          <w:rtl/>
          <w:lang w:bidi="ar-LY"/>
        </w:rPr>
        <w:t>3)</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  " هو اضطراب تضاغطي ينتقل خلال وسط ما ويسبب حركة لطبلة الأذن تؤدي بالتالي إلى الإحساس بالسمع  " .</w:t>
      </w:r>
      <w:r w:rsidRPr="002D6DCB">
        <w:rPr>
          <w:rFonts w:ascii="Calibri" w:eastAsia="Calibri" w:hAnsi="Calibri" w:cs="Simplified Arabic"/>
          <w:sz w:val="28"/>
          <w:szCs w:val="28"/>
          <w:vertAlign w:val="superscript"/>
          <w:rtl/>
          <w:lang w:bidi="ar-LY"/>
        </w:rPr>
        <w:t xml:space="preserve"> (</w:t>
      </w:r>
      <w:r w:rsidRPr="002D6DCB">
        <w:rPr>
          <w:rFonts w:ascii="Calibri" w:eastAsia="Calibri" w:hAnsi="Calibri" w:cs="Simplified Arabic" w:hint="cs"/>
          <w:sz w:val="28"/>
          <w:szCs w:val="28"/>
          <w:vertAlign w:val="superscript"/>
          <w:rtl/>
          <w:lang w:bidi="ar-LY"/>
        </w:rPr>
        <w:t>4</w:t>
      </w:r>
      <w:r w:rsidRPr="002D6DCB">
        <w:rPr>
          <w:rFonts w:ascii="Calibri" w:eastAsia="Calibri" w:hAnsi="Calibri" w:cs="Simplified Arabic"/>
          <w:sz w:val="28"/>
          <w:szCs w:val="28"/>
          <w:vertAlign w:val="superscript"/>
          <w:rtl/>
          <w:lang w:bidi="ar-LY"/>
        </w:rPr>
        <w:t>)</w:t>
      </w:r>
    </w:p>
    <w:p w:rsidR="002D6DCB" w:rsidRPr="002D6DCB" w:rsidRDefault="002D6DCB" w:rsidP="002D6DCB">
      <w:pPr>
        <w:jc w:val="both"/>
        <w:rPr>
          <w:rFonts w:ascii="Calibri" w:eastAsia="Calibri" w:hAnsi="Calibri" w:cs="Simplified Arabic"/>
          <w:sz w:val="28"/>
          <w:szCs w:val="28"/>
          <w:rtl/>
          <w:lang w:val="ar-SA" w:bidi="ar-SA"/>
        </w:rPr>
      </w:pPr>
      <w:r w:rsidRPr="002D6DCB">
        <w:rPr>
          <w:rFonts w:ascii="Calibri" w:eastAsia="Calibri" w:hAnsi="Calibri" w:cs="Simplified Arabic"/>
          <w:sz w:val="28"/>
          <w:szCs w:val="28"/>
          <w:rtl/>
          <w:lang w:val="ar-SA" w:bidi="ar-SA"/>
        </w:rPr>
        <w:t>- " الصوت ظاهرة تنتقل على صورة حركة ذبذبية في الوسط المادي  " .</w:t>
      </w:r>
      <w:r w:rsidRPr="002D6DCB">
        <w:rPr>
          <w:rFonts w:ascii="Calibri" w:eastAsia="Calibri" w:hAnsi="Calibri" w:cs="Simplified Arabic"/>
          <w:sz w:val="28"/>
          <w:szCs w:val="28"/>
          <w:vertAlign w:val="superscript"/>
          <w:rtl/>
          <w:lang w:val="ar-SA" w:bidi="ar-SA"/>
        </w:rPr>
        <w:t>(</w:t>
      </w:r>
      <w:r w:rsidRPr="002D6DCB">
        <w:rPr>
          <w:rFonts w:ascii="Calibri" w:eastAsia="Calibri" w:hAnsi="Calibri" w:cs="Simplified Arabic" w:hint="cs"/>
          <w:sz w:val="28"/>
          <w:szCs w:val="28"/>
          <w:vertAlign w:val="superscript"/>
          <w:rtl/>
          <w:lang w:val="ar-SA" w:bidi="ar-SA"/>
        </w:rPr>
        <w:t>5</w:t>
      </w:r>
      <w:r w:rsidRPr="002D6DCB">
        <w:rPr>
          <w:rFonts w:ascii="Calibri" w:eastAsia="Calibri" w:hAnsi="Calibri" w:cs="Simplified Arabic"/>
          <w:sz w:val="28"/>
          <w:szCs w:val="28"/>
          <w:vertAlign w:val="superscript"/>
          <w:rtl/>
          <w:lang w:val="ar-SA" w:bidi="ar-SA"/>
        </w:rPr>
        <w:t>)</w:t>
      </w:r>
    </w:p>
    <w:p w:rsidR="002D6DCB" w:rsidRPr="002D6DCB" w:rsidRDefault="002D6DCB" w:rsidP="002D6DCB">
      <w:pPr>
        <w:jc w:val="both"/>
        <w:rPr>
          <w:rFonts w:ascii="Calibri" w:eastAsia="Calibri" w:hAnsi="Calibri" w:cs="Simplified Arabic"/>
          <w:sz w:val="28"/>
          <w:szCs w:val="28"/>
          <w:rtl/>
          <w:lang w:val="ar-SA" w:bidi="ar-SA"/>
        </w:rPr>
      </w:pPr>
      <w:r w:rsidRPr="002D6DCB">
        <w:rPr>
          <w:rFonts w:ascii="Calibri" w:eastAsia="Calibri" w:hAnsi="Calibri" w:cs="Simplified Arabic"/>
          <w:sz w:val="28"/>
          <w:szCs w:val="28"/>
          <w:rtl/>
          <w:lang w:val="ar-SA" w:bidi="ar-SA"/>
        </w:rPr>
        <w:t>-  " الصوت اهتزازات ميكانيكية في أي وسط مادي ( غاز ، سائل ، صلب ) " .</w:t>
      </w:r>
      <w:r w:rsidRPr="002D6DCB">
        <w:rPr>
          <w:rFonts w:ascii="Calibri" w:eastAsia="Calibri" w:hAnsi="Calibri" w:cs="Simplified Arabic"/>
          <w:sz w:val="28"/>
          <w:szCs w:val="28"/>
          <w:vertAlign w:val="superscript"/>
          <w:rtl/>
          <w:lang w:val="ar-SA" w:bidi="ar-SA"/>
        </w:rPr>
        <w:t>(</w:t>
      </w:r>
      <w:r w:rsidRPr="002D6DCB">
        <w:rPr>
          <w:rFonts w:ascii="Calibri" w:eastAsia="Calibri" w:hAnsi="Calibri" w:cs="Simplified Arabic" w:hint="cs"/>
          <w:sz w:val="28"/>
          <w:szCs w:val="28"/>
          <w:vertAlign w:val="superscript"/>
          <w:rtl/>
          <w:lang w:val="ar-SA" w:bidi="ar-SA"/>
        </w:rPr>
        <w:t>6</w:t>
      </w:r>
      <w:r w:rsidRPr="002D6DCB">
        <w:rPr>
          <w:rFonts w:ascii="Calibri" w:eastAsia="Calibri" w:hAnsi="Calibri" w:cs="Simplified Arabic"/>
          <w:sz w:val="28"/>
          <w:szCs w:val="28"/>
          <w:vertAlign w:val="superscript"/>
          <w:rtl/>
          <w:lang w:val="ar-SA" w:bidi="ar-SA"/>
        </w:rPr>
        <w:t>)</w:t>
      </w:r>
    </w:p>
    <w:p w:rsidR="002D6DCB" w:rsidRPr="002D6DCB" w:rsidRDefault="002D6DCB" w:rsidP="002D6DCB">
      <w:pPr>
        <w:jc w:val="both"/>
        <w:rPr>
          <w:rFonts w:ascii="Simplified Arabic" w:hAnsi="Simplified Arabic" w:cs="Simplified Arabic"/>
          <w:sz w:val="28"/>
          <w:szCs w:val="28"/>
          <w:rtl/>
          <w:lang w:val="ar-SA" w:bidi="ar-SA"/>
        </w:rPr>
      </w:pPr>
      <w:r w:rsidRPr="002D6DCB">
        <w:rPr>
          <w:rFonts w:ascii="Simplified Arabic" w:hAnsi="Simplified Arabic" w:cs="Simplified Arabic"/>
          <w:sz w:val="28"/>
          <w:szCs w:val="28"/>
          <w:rtl/>
          <w:lang w:val="ar-SA" w:bidi="ar-SA"/>
        </w:rPr>
        <w:t>- " وظيفته دراسة التركيب الطبيعي للأصوات ، فهو يحلل الذبذبات والموجات الصوتية المنتشرة في الهواء "  .</w:t>
      </w:r>
      <w:r w:rsidRPr="002D6DCB">
        <w:rPr>
          <w:rFonts w:ascii="Simplified Arabic" w:hAnsi="Simplified Arabic" w:cs="Simplified Arabic"/>
          <w:sz w:val="28"/>
          <w:szCs w:val="28"/>
          <w:vertAlign w:val="superscript"/>
          <w:rtl/>
          <w:lang w:val="ar-SA" w:bidi="ar-SA"/>
        </w:rPr>
        <w:t>(</w:t>
      </w:r>
      <w:r w:rsidRPr="002D6DCB">
        <w:rPr>
          <w:rFonts w:ascii="Simplified Arabic" w:hAnsi="Simplified Arabic" w:cs="Simplified Arabic" w:hint="cs"/>
          <w:sz w:val="28"/>
          <w:szCs w:val="28"/>
          <w:vertAlign w:val="superscript"/>
          <w:rtl/>
          <w:lang w:val="ar-SA" w:bidi="ar-SA"/>
        </w:rPr>
        <w:t>7</w:t>
      </w:r>
      <w:r w:rsidRPr="002D6DCB">
        <w:rPr>
          <w:rFonts w:ascii="Simplified Arabic" w:hAnsi="Simplified Arabic" w:cs="Simplified Arabic"/>
          <w:sz w:val="28"/>
          <w:szCs w:val="28"/>
          <w:vertAlign w:val="superscript"/>
          <w:rtl/>
          <w:lang w:val="ar-SA" w:bidi="ar-SA"/>
        </w:rPr>
        <w:t>)</w:t>
      </w:r>
    </w:p>
    <w:p w:rsidR="002D6DCB" w:rsidRPr="002D6DCB" w:rsidRDefault="002D6DCB" w:rsidP="002D6DCB">
      <w:pPr>
        <w:ind w:firstLine="720"/>
        <w:jc w:val="both"/>
        <w:rPr>
          <w:rFonts w:ascii="Simplified Arabic" w:hAnsi="Simplified Arabic" w:cs="Simplified Arabic"/>
          <w:sz w:val="28"/>
          <w:szCs w:val="28"/>
          <w:rtl/>
          <w:lang w:val="ar-SA" w:bidi="ar-SA"/>
        </w:rPr>
      </w:pPr>
      <w:r w:rsidRPr="002D6DCB">
        <w:rPr>
          <w:rFonts w:ascii="Simplified Arabic" w:hAnsi="Simplified Arabic" w:cs="Simplified Arabic"/>
          <w:sz w:val="28"/>
          <w:szCs w:val="28"/>
          <w:rtl/>
          <w:lang w:val="ar-SA" w:bidi="ar-SA"/>
        </w:rPr>
        <w:t xml:space="preserve">لقد أحدث علم الأصوات الأكوستيكي تغيرات هائلة في دراسة الأصوات اللغوية ، وذلك نتيجة التقدم التكنولوجي الهائل الذي كشف عن حقائق صوتية لغوية لم تكن معروفة من قبل . وتشهد السنوات الأخيرة  محاولات جادة للاستفادة من التحليل الأكوستيكي للأصوات العربية  إذ يساعد هذا التحليل في التعرف على مكونات الحركة، وعلى الحزم الصوتية للصوامت ،وعلى فيزياء انتقال الصوت . </w:t>
      </w:r>
      <w:r w:rsidRPr="002D6DCB">
        <w:rPr>
          <w:rFonts w:ascii="Simplified Arabic" w:hAnsi="Simplified Arabic" w:cs="Simplified Arabic"/>
          <w:sz w:val="28"/>
          <w:szCs w:val="28"/>
          <w:vertAlign w:val="superscript"/>
          <w:rtl/>
          <w:lang w:val="ar-SA" w:bidi="ar-SA"/>
        </w:rPr>
        <w:t>(</w:t>
      </w:r>
      <w:r w:rsidRPr="002D6DCB">
        <w:rPr>
          <w:rFonts w:ascii="Simplified Arabic" w:hAnsi="Simplified Arabic" w:cs="Simplified Arabic" w:hint="cs"/>
          <w:sz w:val="28"/>
          <w:szCs w:val="28"/>
          <w:vertAlign w:val="superscript"/>
          <w:rtl/>
          <w:lang w:val="ar-SA" w:bidi="ar-SA"/>
        </w:rPr>
        <w:t>8</w:t>
      </w:r>
      <w:r w:rsidRPr="002D6DCB">
        <w:rPr>
          <w:rFonts w:ascii="Simplified Arabic" w:hAnsi="Simplified Arabic" w:cs="Simplified Arabic"/>
          <w:sz w:val="28"/>
          <w:szCs w:val="28"/>
          <w:vertAlign w:val="superscript"/>
          <w:rtl/>
          <w:lang w:val="ar-SA" w:bidi="ar-SA"/>
        </w:rPr>
        <w:t>)</w:t>
      </w:r>
    </w:p>
    <w:p w:rsidR="002D6DCB" w:rsidRPr="002D6DCB" w:rsidRDefault="002D6DCB" w:rsidP="002D6DCB">
      <w:pPr>
        <w:ind w:firstLine="720"/>
        <w:jc w:val="both"/>
        <w:rPr>
          <w:rFonts w:ascii="Simplified Arabic" w:hAnsi="Simplified Arabic" w:cs="Simplified Arabic"/>
          <w:sz w:val="28"/>
          <w:szCs w:val="28"/>
          <w:rtl/>
          <w:lang w:val="ar-SA" w:bidi="ar-SA"/>
        </w:rPr>
      </w:pPr>
      <w:r w:rsidRPr="002D6DCB">
        <w:rPr>
          <w:rFonts w:ascii="Simplified Arabic" w:hAnsi="Simplified Arabic" w:cs="Simplified Arabic"/>
          <w:sz w:val="28"/>
          <w:szCs w:val="28"/>
          <w:rtl/>
          <w:lang w:val="ar-SA" w:bidi="ar-SA"/>
        </w:rPr>
        <w:t>إنّ توضيح بعض القضايا المتعلقة بفيزياء الصوت، يكشف لدارس أصوات اللغة أمورا ًلا غنى له عنها ، إذا أراد أن ينطلق من فهم صحيح لحقائق الصوت  وهو يعالج أصوات اللغة ؛ ومن تلك القضايا  معرفة الذبذبة ، والموجة الصوتية وأنواعها ، ودرجة الصوت ، وعلوه ، وشدته ، وتنوعه</w:t>
      </w:r>
      <w:r w:rsidRPr="002D6DCB">
        <w:rPr>
          <w:rFonts w:ascii="Simplified Arabic" w:hAnsi="Simplified Arabic" w:cs="Simplified Arabic"/>
          <w:sz w:val="28"/>
          <w:szCs w:val="28"/>
          <w:vertAlign w:val="superscript"/>
          <w:rtl/>
          <w:lang w:val="ar-SA" w:bidi="ar-SA"/>
        </w:rPr>
        <w:t>(</w:t>
      </w:r>
      <w:r w:rsidRPr="002D6DCB">
        <w:rPr>
          <w:rFonts w:ascii="Simplified Arabic" w:hAnsi="Simplified Arabic" w:cs="Simplified Arabic" w:hint="cs"/>
          <w:sz w:val="28"/>
          <w:szCs w:val="28"/>
          <w:vertAlign w:val="superscript"/>
          <w:rtl/>
          <w:lang w:val="ar-SA" w:bidi="ar-SA"/>
        </w:rPr>
        <w:t>9</w:t>
      </w:r>
      <w:r w:rsidRPr="002D6DCB">
        <w:rPr>
          <w:rFonts w:ascii="Simplified Arabic" w:hAnsi="Simplified Arabic" w:cs="Simplified Arabic"/>
          <w:sz w:val="28"/>
          <w:szCs w:val="28"/>
          <w:vertAlign w:val="superscript"/>
          <w:rtl/>
          <w:lang w:val="ar-SA" w:bidi="ar-SA"/>
        </w:rPr>
        <w:t>)</w:t>
      </w:r>
    </w:p>
    <w:p w:rsidR="002D6DCB" w:rsidRPr="002D6DCB" w:rsidRDefault="002D6DCB" w:rsidP="002D6DCB">
      <w:pPr>
        <w:jc w:val="both"/>
        <w:rPr>
          <w:rFonts w:ascii="Simplified Arabic" w:hAnsi="Simplified Arabic" w:cs="Simplified Arabic"/>
          <w:sz w:val="28"/>
          <w:szCs w:val="28"/>
          <w:rtl/>
          <w:lang w:val="ar-SA" w:bidi="ar-SA"/>
        </w:rPr>
      </w:pPr>
      <w:r w:rsidRPr="002D6DCB">
        <w:rPr>
          <w:rFonts w:ascii="Simplified Arabic" w:hAnsi="Simplified Arabic" w:cs="Simplified Arabic"/>
          <w:sz w:val="28"/>
          <w:szCs w:val="28"/>
          <w:rtl/>
          <w:lang w:val="ar-SA" w:bidi="ar-SA"/>
        </w:rPr>
        <w:t>وسنأتي على ذكر كل هذه القضايا لاحقا ً.</w:t>
      </w:r>
    </w:p>
    <w:p w:rsidR="002D6DCB" w:rsidRPr="002D6DCB" w:rsidRDefault="002D6DCB" w:rsidP="002D6DCB">
      <w:pPr>
        <w:spacing w:before="240"/>
        <w:jc w:val="both"/>
        <w:rPr>
          <w:rFonts w:ascii="Simplified Arabic" w:hAnsi="Simplified Arabic" w:cs="Simplified Arabic"/>
          <w:sz w:val="28"/>
          <w:szCs w:val="28"/>
          <w:rtl/>
          <w:lang w:val="ar-SA" w:bidi="ar-SA"/>
        </w:rPr>
      </w:pPr>
      <w:r w:rsidRPr="002D6DCB">
        <w:rPr>
          <w:rFonts w:ascii="Simplified Arabic" w:hAnsi="Simplified Arabic" w:cs="Simplified Arabic" w:hint="cs"/>
          <w:b/>
          <w:bCs/>
          <w:sz w:val="30"/>
          <w:szCs w:val="30"/>
          <w:rtl/>
          <w:lang w:val="ar-SA" w:bidi="ar-SA"/>
        </w:rPr>
        <w:t>مفهوم التحليل الفيزيائي</w:t>
      </w:r>
      <w:r w:rsidRPr="002D6DCB">
        <w:rPr>
          <w:rFonts w:ascii="Simplified Arabic" w:hAnsi="Simplified Arabic" w:cs="Simplified Arabic" w:hint="cs"/>
          <w:sz w:val="28"/>
          <w:szCs w:val="28"/>
          <w:rtl/>
          <w:lang w:val="ar-SA" w:bidi="ar-SA"/>
        </w:rPr>
        <w:t xml:space="preserve">: </w:t>
      </w:r>
    </w:p>
    <w:p w:rsidR="002D6DCB" w:rsidRPr="002D6DCB" w:rsidRDefault="002D6DCB" w:rsidP="002D6DCB">
      <w:pPr>
        <w:ind w:firstLine="720"/>
        <w:jc w:val="both"/>
        <w:rPr>
          <w:rFonts w:ascii="Simplified Arabic" w:hAnsi="Simplified Arabic" w:cs="Simplified Arabic"/>
          <w:sz w:val="28"/>
          <w:szCs w:val="28"/>
          <w:vertAlign w:val="subscript"/>
          <w:rtl/>
          <w:lang w:val="ar-SA" w:bidi="ar-SA"/>
        </w:rPr>
      </w:pPr>
      <w:r w:rsidRPr="002D6DCB">
        <w:rPr>
          <w:rFonts w:ascii="Simplified Arabic" w:hAnsi="Simplified Arabic" w:cs="Simplified Arabic" w:hint="cs"/>
          <w:sz w:val="28"/>
          <w:szCs w:val="28"/>
          <w:rtl/>
          <w:lang w:val="ar-SA" w:bidi="ar-SA"/>
        </w:rPr>
        <w:t xml:space="preserve">يدور مفهوم التحليل الأكوستيكي حول دراسة الخصائص المادية لأصوات الكلام أثناء انتقالها من المتكلم إلى السامع مثل التردد والموجة والذبذبة والشدة  والضغط وغيرها من الخصائص الطبيعية للصوت اللغوي ، فهو يطبق المبادئ العلمية المتبعة في علم الفيزياء على الصوت اللغوي ،بغية الكشف عن حقائق صوتية جديدة أو تعديل بعض الاراء والانطباعات عن الأصوات اللغوية . </w:t>
      </w:r>
      <w:r w:rsidRPr="002D6DCB">
        <w:rPr>
          <w:rFonts w:ascii="Simplified Arabic" w:hAnsi="Simplified Arabic" w:cs="Simplified Arabic" w:hint="cs"/>
          <w:sz w:val="28"/>
          <w:szCs w:val="28"/>
          <w:vertAlign w:val="subscript"/>
          <w:rtl/>
          <w:lang w:val="ar-SA" w:bidi="ar-SA"/>
        </w:rPr>
        <w:t>10</w:t>
      </w:r>
    </w:p>
    <w:p w:rsidR="002D6DCB" w:rsidRPr="002D6DCB" w:rsidRDefault="002D6DCB" w:rsidP="002D6DCB">
      <w:pPr>
        <w:spacing w:before="240"/>
        <w:jc w:val="both"/>
        <w:rPr>
          <w:rFonts w:ascii="Simplified Arabic" w:hAnsi="Simplified Arabic" w:cs="Simplified Arabic"/>
          <w:b/>
          <w:bCs/>
          <w:sz w:val="28"/>
          <w:szCs w:val="28"/>
          <w:rtl/>
          <w:lang w:val="ar-SA" w:bidi="ar-SA"/>
        </w:rPr>
      </w:pPr>
      <w:r w:rsidRPr="002D6DCB">
        <w:rPr>
          <w:rFonts w:ascii="Simplified Arabic" w:hAnsi="Simplified Arabic" w:cs="Simplified Arabic" w:hint="cs"/>
          <w:b/>
          <w:bCs/>
          <w:sz w:val="28"/>
          <w:szCs w:val="28"/>
          <w:rtl/>
          <w:lang w:val="ar-SA" w:bidi="ar-SA"/>
        </w:rPr>
        <w:t>سنختار من هذه المفاهيم ما يرتبط بشكل مباشر بتحليل  إبدال حركة الإتباع وهي :</w:t>
      </w:r>
    </w:p>
    <w:p w:rsidR="002D6DCB" w:rsidRPr="002D6DCB" w:rsidRDefault="002D6DCB" w:rsidP="002D6DCB">
      <w:pPr>
        <w:jc w:val="both"/>
        <w:rPr>
          <w:rFonts w:ascii="Simplified Arabic" w:hAnsi="Simplified Arabic" w:cs="Simplified Arabic"/>
          <w:b/>
          <w:bCs/>
          <w:sz w:val="28"/>
          <w:szCs w:val="28"/>
          <w:rtl/>
          <w:lang w:val="ar-SA" w:bidi="ar-SA"/>
        </w:rPr>
      </w:pPr>
      <w:r w:rsidRPr="002D6DCB">
        <w:rPr>
          <w:rFonts w:ascii="Simplified Arabic" w:hAnsi="Simplified Arabic" w:cs="Simplified Arabic" w:hint="cs"/>
          <w:b/>
          <w:bCs/>
          <w:sz w:val="28"/>
          <w:szCs w:val="28"/>
          <w:rtl/>
          <w:lang w:val="ar-SA" w:bidi="ar-SA"/>
        </w:rPr>
        <w:t>1-ضغط الصوتي  (</w:t>
      </w:r>
      <w:r w:rsidRPr="002D6DCB">
        <w:rPr>
          <w:rFonts w:ascii="Simplified Arabic" w:hAnsi="Simplified Arabic" w:cs="Simplified Arabic"/>
          <w:b/>
          <w:bCs/>
          <w:sz w:val="28"/>
          <w:szCs w:val="28"/>
          <w:lang w:bidi="ar-SA"/>
        </w:rPr>
        <w:t>sound pressure</w:t>
      </w:r>
      <w:r w:rsidRPr="002D6DCB">
        <w:rPr>
          <w:rFonts w:ascii="Simplified Arabic" w:hAnsi="Simplified Arabic" w:cs="Simplified Arabic" w:hint="cs"/>
          <w:b/>
          <w:bCs/>
          <w:sz w:val="28"/>
          <w:szCs w:val="28"/>
          <w:rtl/>
          <w:lang w:val="ar-SA" w:bidi="ar-SA"/>
        </w:rPr>
        <w:t xml:space="preserve"> ) :</w:t>
      </w:r>
    </w:p>
    <w:p w:rsidR="002D6DCB" w:rsidRPr="002D6DCB" w:rsidRDefault="002D6DCB" w:rsidP="002D6DCB">
      <w:pPr>
        <w:jc w:val="both"/>
        <w:rPr>
          <w:rFonts w:ascii="Simplified Arabic" w:hAnsi="Simplified Arabic" w:cs="Simplified Arabic"/>
          <w:sz w:val="28"/>
          <w:szCs w:val="28"/>
          <w:rtl/>
          <w:lang w:val="ar-SA" w:bidi="ar-SA"/>
        </w:rPr>
      </w:pPr>
      <w:r w:rsidRPr="002D6DCB">
        <w:rPr>
          <w:rFonts w:ascii="Simplified Arabic" w:hAnsi="Simplified Arabic" w:cs="Simplified Arabic" w:hint="cs"/>
          <w:sz w:val="28"/>
          <w:szCs w:val="28"/>
          <w:rtl/>
          <w:lang w:val="ar-SA" w:bidi="ar-SA"/>
        </w:rPr>
        <w:lastRenderedPageBreak/>
        <w:t>يطلق على أمواج الصوت عادة  أمواج الضغط لأن إزاحة دقائق الصوت في حالة الأمواج الصوتية تكون في اتجاه انتشار الطاقة الموجية ويصاحب حركة الدقائق هذه تغيرات في ضغط الوسط ، فيكون الضغط في التضاغط أعلى منه في حالة الاتزان والعكس صحيح .</w:t>
      </w:r>
    </w:p>
    <w:p w:rsidR="002D6DCB" w:rsidRPr="002D6DCB" w:rsidRDefault="002D6DCB" w:rsidP="002D6DCB">
      <w:pPr>
        <w:ind w:firstLine="720"/>
        <w:jc w:val="both"/>
        <w:rPr>
          <w:rFonts w:ascii="Simplified Arabic" w:hAnsi="Simplified Arabic" w:cs="Simplified Arabic"/>
          <w:sz w:val="28"/>
          <w:szCs w:val="28"/>
          <w:vertAlign w:val="superscript"/>
          <w:rtl/>
          <w:lang w:val="ar-SA" w:bidi="ar-SA"/>
        </w:rPr>
      </w:pPr>
      <w:r w:rsidRPr="002D6DCB">
        <w:rPr>
          <w:rFonts w:ascii="Simplified Arabic" w:hAnsi="Simplified Arabic" w:cs="Simplified Arabic" w:hint="cs"/>
          <w:sz w:val="28"/>
          <w:szCs w:val="28"/>
          <w:rtl/>
          <w:lang w:val="ar-SA" w:bidi="ar-SA"/>
        </w:rPr>
        <w:t>وتحدث تغيرات الضغط في الصوت الإنساني بوسائل متعددة أهمها : الفتح والإغلاق السريع للوترين الصوتيين ، ففي كل مرة يغلق فيها الوتران الصوتيان ينشأ الضغط ثم يتلاشى فجأة حينما ينفرجان . وهكذا يسبب الفتح السريع والإغلاق السريع للوترين الصوتيين سلسلة من التغيرات الحادة في الضغط الجوي تؤثر على الهواء في الحلق والفم ينتج عنه وجود الصوت الكلام</w:t>
      </w:r>
      <w:r w:rsidRPr="002D6DCB">
        <w:rPr>
          <w:rFonts w:ascii="Simplified Arabic" w:hAnsi="Simplified Arabic" w:cs="Simplified Arabic" w:hint="cs"/>
          <w:sz w:val="28"/>
          <w:szCs w:val="28"/>
          <w:vertAlign w:val="superscript"/>
          <w:rtl/>
          <w:lang w:val="ar-SA" w:bidi="ar-SA"/>
        </w:rPr>
        <w:t>11</w:t>
      </w:r>
      <w:r w:rsidRPr="002D6DCB">
        <w:rPr>
          <w:rFonts w:ascii="Simplified Arabic" w:hAnsi="Simplified Arabic" w:cs="Simplified Arabic" w:hint="cs"/>
          <w:sz w:val="28"/>
          <w:szCs w:val="28"/>
          <w:rtl/>
          <w:lang w:val="ar-SA" w:bidi="ar-SA"/>
        </w:rPr>
        <w:t>.</w:t>
      </w:r>
    </w:p>
    <w:p w:rsidR="002D6DCB" w:rsidRPr="002D6DCB" w:rsidRDefault="002D6DCB" w:rsidP="002D6DCB">
      <w:pPr>
        <w:ind w:firstLine="720"/>
        <w:jc w:val="both"/>
        <w:rPr>
          <w:rFonts w:ascii="Calibri" w:eastAsia="Calibri" w:hAnsi="Calibri" w:cs="Simplified Arabic"/>
          <w:sz w:val="28"/>
          <w:szCs w:val="28"/>
          <w:rtl/>
          <w:lang w:bidi="ar-LY"/>
        </w:rPr>
      </w:pPr>
      <w:r w:rsidRPr="002D6DCB">
        <w:rPr>
          <w:rFonts w:ascii="Simplified Arabic" w:hAnsi="Simplified Arabic" w:cs="Simplified Arabic" w:hint="cs"/>
          <w:sz w:val="28"/>
          <w:szCs w:val="28"/>
          <w:rtl/>
          <w:lang w:val="ar-SA" w:bidi="ar-SA"/>
        </w:rPr>
        <w:t xml:space="preserve">لقد أوجد الباحثون في علم الأصوات الفيزيائي مقياسا نسبيا لقياس الضغط الصوتي أطلقوا عليه (مقياس الضغط الصوتي ) يقوم على أساس اللوغاريتم العشري للنسبة بين أعلى ضغط صوتي لايسبب أذى للأذن ، وأدنى ضغط لازم لإنتاج صوت مسموع . وتستخدم في قياس الضغط </w:t>
      </w:r>
      <w:r w:rsidRPr="002D6DCB">
        <w:rPr>
          <w:rFonts w:ascii="Calibri" w:eastAsia="Calibri" w:hAnsi="Calibri" w:cs="Simplified Arabic" w:hint="cs"/>
          <w:sz w:val="28"/>
          <w:szCs w:val="28"/>
          <w:rtl/>
          <w:lang w:val="ar-SA" w:bidi="ar-SA"/>
        </w:rPr>
        <w:t xml:space="preserve">الصوتي (الديسبل) ( </w:t>
      </w:r>
      <w:r w:rsidRPr="002D6DCB">
        <w:rPr>
          <w:rFonts w:ascii="Calibri" w:eastAsia="Calibri" w:hAnsi="Calibri" w:cs="Simplified Arabic"/>
          <w:sz w:val="28"/>
          <w:szCs w:val="28"/>
          <w:lang w:bidi="ar-LY"/>
        </w:rPr>
        <w:t>db</w:t>
      </w:r>
      <w:r w:rsidRPr="002D6DCB">
        <w:rPr>
          <w:rFonts w:ascii="Calibri" w:eastAsia="Calibri" w:hAnsi="Calibri" w:cs="Simplified Arabic" w:hint="cs"/>
          <w:sz w:val="28"/>
          <w:szCs w:val="28"/>
          <w:rtl/>
          <w:lang w:bidi="ar-LY"/>
        </w:rPr>
        <w:t xml:space="preserve"> ) </w:t>
      </w:r>
      <w:r w:rsidRPr="002D6DCB">
        <w:rPr>
          <w:rFonts w:ascii="Calibri" w:eastAsia="Calibri" w:hAnsi="Calibri" w:cs="Simplified Arabic" w:hint="cs"/>
          <w:sz w:val="28"/>
          <w:szCs w:val="28"/>
          <w:vertAlign w:val="superscript"/>
          <w:rtl/>
          <w:lang w:bidi="ar-LY"/>
        </w:rPr>
        <w:t xml:space="preserve">12 </w:t>
      </w:r>
      <w:r w:rsidRPr="002D6DCB">
        <w:rPr>
          <w:rFonts w:ascii="Calibri" w:eastAsia="Calibri" w:hAnsi="Calibri" w:cs="Simplified Arabic" w:hint="cs"/>
          <w:sz w:val="28"/>
          <w:szCs w:val="28"/>
          <w:rtl/>
          <w:lang w:bidi="ar-LY"/>
        </w:rPr>
        <w:t>وهو مقياس عملي لقياس ضغط الصوت ويساوي (10بييل) والبييل هو ضغط أضعف صوت تدركه الأذن البشرية .</w:t>
      </w:r>
      <w:r w:rsidRPr="002D6DCB">
        <w:rPr>
          <w:rFonts w:ascii="Calibri" w:eastAsia="Calibri" w:hAnsi="Calibri" w:cs="Simplified Arabic" w:hint="cs"/>
          <w:sz w:val="28"/>
          <w:szCs w:val="28"/>
          <w:vertAlign w:val="superscript"/>
          <w:rtl/>
          <w:lang w:bidi="ar-LY"/>
        </w:rPr>
        <w:t>13</w:t>
      </w:r>
    </w:p>
    <w:p w:rsidR="002D6DCB" w:rsidRPr="002D6DCB" w:rsidRDefault="002D6DCB" w:rsidP="002D6DCB">
      <w:pPr>
        <w:ind w:firstLine="720"/>
        <w:jc w:val="both"/>
        <w:rPr>
          <w:rFonts w:ascii="Calibri" w:eastAsia="Calibri" w:hAnsi="Calibri" w:cs="Simplified Arabic"/>
          <w:sz w:val="28"/>
          <w:szCs w:val="28"/>
          <w:vertAlign w:val="superscript"/>
          <w:rtl/>
          <w:lang w:bidi="ar-LY"/>
        </w:rPr>
      </w:pPr>
      <w:r w:rsidRPr="002D6DCB">
        <w:rPr>
          <w:rFonts w:ascii="Calibri" w:eastAsia="Calibri" w:hAnsi="Calibri" w:cs="Simplified Arabic" w:hint="cs"/>
          <w:sz w:val="28"/>
          <w:szCs w:val="28"/>
          <w:rtl/>
          <w:lang w:bidi="ar-LY"/>
        </w:rPr>
        <w:t xml:space="preserve">ويعد تحليل مستوى الضغط الصوتي في دراسة الأصوات اللغوية أساسا تنبني عليه حقائق فيزيائية متعددة ، إذ يتناسب أقصى أتساع للموجة مع مربع أقصى ضغط ناتج في الوسط تناسبا طرديا </w:t>
      </w:r>
      <w:r w:rsidRPr="002D6DCB">
        <w:rPr>
          <w:rFonts w:ascii="Calibri" w:eastAsia="Calibri" w:hAnsi="Calibri" w:cs="Simplified Arabic" w:hint="cs"/>
          <w:sz w:val="28"/>
          <w:szCs w:val="28"/>
          <w:vertAlign w:val="superscript"/>
          <w:rtl/>
          <w:lang w:bidi="ar-LY"/>
        </w:rPr>
        <w:t>14</w:t>
      </w:r>
      <w:r w:rsidRPr="002D6DCB">
        <w:rPr>
          <w:rFonts w:ascii="Calibri" w:eastAsia="Calibri" w:hAnsi="Calibri" w:cs="Simplified Arabic" w:hint="cs"/>
          <w:sz w:val="28"/>
          <w:szCs w:val="28"/>
          <w:rtl/>
          <w:lang w:bidi="ar-LY"/>
        </w:rPr>
        <w:t>ويرتبط مستوى الضغط الصوتي بشدة الموجة الصوتية التي ت</w:t>
      </w:r>
      <w:r>
        <w:rPr>
          <w:rFonts w:ascii="Calibri" w:eastAsia="Calibri" w:hAnsi="Calibri" w:cs="Simplified Arabic" w:hint="cs"/>
          <w:sz w:val="28"/>
          <w:szCs w:val="28"/>
          <w:rtl/>
          <w:lang w:bidi="ar-LY"/>
        </w:rPr>
        <w:t>شير سيكولوجيا إلى إلى علو الصوت</w:t>
      </w:r>
      <w:r w:rsidRPr="002D6DCB">
        <w:rPr>
          <w:rFonts w:ascii="Calibri" w:eastAsia="Calibri" w:hAnsi="Calibri" w:cs="Simplified Arabic" w:hint="cs"/>
          <w:sz w:val="28"/>
          <w:szCs w:val="28"/>
          <w:rtl/>
          <w:lang w:bidi="ar-LY"/>
        </w:rPr>
        <w:t>.</w:t>
      </w:r>
      <w:r w:rsidRPr="002D6DCB">
        <w:rPr>
          <w:rFonts w:ascii="Calibri" w:eastAsia="Calibri" w:hAnsi="Calibri" w:cs="Simplified Arabic" w:hint="cs"/>
          <w:sz w:val="28"/>
          <w:szCs w:val="28"/>
          <w:vertAlign w:val="superscript"/>
          <w:rtl/>
          <w:lang w:bidi="ar-LY"/>
        </w:rPr>
        <w:t>15</w:t>
      </w:r>
    </w:p>
    <w:p w:rsidR="002D6DCB" w:rsidRPr="002D6DCB" w:rsidRDefault="002D6DCB" w:rsidP="002D6DCB">
      <w:pPr>
        <w:ind w:firstLine="720"/>
        <w:jc w:val="both"/>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 xml:space="preserve">إن أقل ضغط أكوستيكي ينتج عنه صوت مسموع من الصمت هو (0.0002 داين /سم ) وأما أكبر ضغط أكوستيكي ينتج عنه صوت مسموع دون أن يسبب ألم للأذن فهو (2000 داين /سم ) وأما ضغط الهواء الجوي العادي فيصل إلى حوالي ( 1.000.000 داين /سم2 )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إذن تنجم الأصوات المسموعة عن مدى كامل للضغط الأكوستيكي يتراوح بين (0.0002 داين /سم -2000 داين /سم ) .</w:t>
      </w:r>
      <w:r w:rsidRPr="002D6DCB">
        <w:rPr>
          <w:rFonts w:ascii="Calibri" w:eastAsia="Calibri" w:hAnsi="Calibri" w:cs="Simplified Arabic" w:hint="cs"/>
          <w:sz w:val="28"/>
          <w:szCs w:val="28"/>
          <w:vertAlign w:val="superscript"/>
          <w:rtl/>
          <w:lang w:bidi="ar-LY"/>
        </w:rPr>
        <w:t>16</w:t>
      </w:r>
      <w:r w:rsidRPr="002D6DCB">
        <w:rPr>
          <w:rFonts w:ascii="Calibri" w:eastAsia="Calibri" w:hAnsi="Calibri" w:cs="Simplified Arabic" w:hint="cs"/>
          <w:sz w:val="28"/>
          <w:szCs w:val="28"/>
          <w:rtl/>
          <w:lang w:bidi="ar-LY"/>
        </w:rPr>
        <w:t xml:space="preserve"> </w:t>
      </w:r>
    </w:p>
    <w:p w:rsidR="002D6DCB" w:rsidRPr="002D6DCB" w:rsidRDefault="002D6DCB" w:rsidP="002D6DCB">
      <w:pPr>
        <w:spacing w:before="240"/>
        <w:jc w:val="both"/>
        <w:rPr>
          <w:rFonts w:ascii="Calibri" w:eastAsia="Calibri" w:hAnsi="Calibri" w:cs="Simplified Arabic"/>
          <w:b/>
          <w:bCs/>
          <w:sz w:val="28"/>
          <w:szCs w:val="28"/>
          <w:rtl/>
          <w:lang w:bidi="ar-SA"/>
        </w:rPr>
      </w:pPr>
      <w:r w:rsidRPr="002D6DCB">
        <w:rPr>
          <w:rFonts w:ascii="Calibri" w:eastAsia="Calibri" w:hAnsi="Calibri" w:cs="Simplified Arabic" w:hint="cs"/>
          <w:b/>
          <w:bCs/>
          <w:sz w:val="28"/>
          <w:szCs w:val="28"/>
          <w:rtl/>
          <w:lang w:bidi="ar-SA"/>
        </w:rPr>
        <w:t xml:space="preserve">الطاقة الصوتية  </w:t>
      </w:r>
      <w:r w:rsidRPr="002D6DCB">
        <w:rPr>
          <w:rFonts w:ascii="Calibri" w:eastAsia="Calibri" w:hAnsi="Calibri" w:cs="Simplified Arabic"/>
          <w:b/>
          <w:bCs/>
          <w:sz w:val="28"/>
          <w:szCs w:val="28"/>
          <w:lang w:bidi="ar-SA"/>
        </w:rPr>
        <w:t xml:space="preserve">Energy) </w:t>
      </w:r>
      <w:r w:rsidRPr="002D6DCB">
        <w:rPr>
          <w:rFonts w:ascii="Calibri" w:eastAsia="Calibri" w:hAnsi="Calibri" w:cs="Simplified Arabic" w:hint="cs"/>
          <w:b/>
          <w:bCs/>
          <w:sz w:val="28"/>
          <w:szCs w:val="28"/>
          <w:rtl/>
          <w:lang w:bidi="ar-SA"/>
        </w:rPr>
        <w:t>) :</w:t>
      </w:r>
    </w:p>
    <w:p w:rsidR="002D6DCB" w:rsidRPr="002D6DCB" w:rsidRDefault="002D6DCB" w:rsidP="002D6DCB">
      <w:pPr>
        <w:ind w:firstLine="720"/>
        <w:jc w:val="both"/>
        <w:rPr>
          <w:rFonts w:ascii="Calibri" w:eastAsia="Calibri" w:hAnsi="Calibri" w:cs="Simplified Arabic"/>
          <w:sz w:val="28"/>
          <w:szCs w:val="28"/>
          <w:vertAlign w:val="superscript"/>
          <w:rtl/>
          <w:lang w:bidi="ar-SA"/>
        </w:rPr>
      </w:pPr>
      <w:r w:rsidRPr="002D6DCB">
        <w:rPr>
          <w:rFonts w:ascii="Calibri" w:eastAsia="Calibri" w:hAnsi="Calibri" w:cs="Simplified Arabic"/>
          <w:sz w:val="28"/>
          <w:szCs w:val="28"/>
          <w:rtl/>
          <w:lang w:bidi="ar-SA"/>
        </w:rPr>
        <w:t>تعد الطاقة التي يحملها الصوت من أبرز خصائصه الفيزيائية ،وتعتبر هذه الطاقة جزئيا طاقة وضعية مرتبطة بالوضع الانتقالي للوسط ، وجزئيا طاقة حركية تنشأ من تحرك جزيئات الوسط ، ويكون مجموع هاتين الطاقتين ثابتا مالم يكن هناك فقد احتكاكي وإلا فإنه يلزم إمداد المصدر المهتز بطاقة إضافية لتعويض الفقد الاحتكاكي .</w:t>
      </w:r>
      <w:r w:rsidRPr="002D6DCB">
        <w:rPr>
          <w:rFonts w:ascii="Calibri" w:eastAsia="Calibri" w:hAnsi="Calibri" w:cs="Simplified Arabic"/>
          <w:sz w:val="28"/>
          <w:szCs w:val="28"/>
          <w:vertAlign w:val="superscript"/>
          <w:rtl/>
          <w:lang w:bidi="ar-SA"/>
        </w:rPr>
        <w:t>17</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وهذا يعني أن طاقة الجزيئات في الموجات الصوتية تكون مؤلفة من شكلين </w:t>
      </w:r>
      <w:r w:rsidRPr="002D6DCB">
        <w:rPr>
          <w:rFonts w:ascii="Calibri" w:eastAsia="Calibri" w:hAnsi="Calibri" w:cs="Simplified Arabic"/>
          <w:sz w:val="28"/>
          <w:szCs w:val="28"/>
          <w:vertAlign w:val="superscript"/>
          <w:rtl/>
          <w:lang w:bidi="ar-SA"/>
        </w:rPr>
        <w:t>18</w:t>
      </w:r>
      <w:r w:rsidRPr="002D6DCB">
        <w:rPr>
          <w:rFonts w:ascii="Calibri" w:eastAsia="Calibri" w:hAnsi="Calibri" w:cs="Simplified Arabic"/>
          <w:sz w:val="28"/>
          <w:szCs w:val="28"/>
          <w:rtl/>
          <w:lang w:bidi="ar-SA"/>
        </w:rPr>
        <w:t>:</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lastRenderedPageBreak/>
        <w:t>1- الطاقة الحركية التي تمتلكها الجزيئات المهتزة بفضل سرعتها ، إذ إن الطاقة المنقولة في الثانية الواحدة تساوي مجموع الطاقة التي تمتلكها الجزيئات الواقعة ضمن المسافة التي تقطعها الموجة في الثانية الواحدة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2- الطاقة الكامنة التي تمتلكها الجزيئات بفضل مواضعها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SA"/>
        </w:rPr>
        <w:t xml:space="preserve">يفضل الباحثون في علم الأصوات الفيزيائي التعبير عن طاقة الصوتيات ( </w:t>
      </w:r>
      <w:r w:rsidRPr="002D6DCB">
        <w:rPr>
          <w:rFonts w:ascii="Calibri" w:eastAsia="Calibri" w:hAnsi="Calibri" w:cs="Simplified Arabic"/>
          <w:sz w:val="28"/>
          <w:szCs w:val="28"/>
          <w:lang w:bidi="ar-LY"/>
        </w:rPr>
        <w:t xml:space="preserve">acoustic energy </w:t>
      </w:r>
      <w:r w:rsidRPr="002D6DCB">
        <w:rPr>
          <w:rFonts w:ascii="Calibri" w:eastAsia="Calibri" w:hAnsi="Calibri" w:cs="Simplified Arabic"/>
          <w:sz w:val="28"/>
          <w:szCs w:val="28"/>
          <w:rtl/>
          <w:lang w:bidi="ar-LY"/>
        </w:rPr>
        <w:t xml:space="preserve"> )</w:t>
      </w:r>
    </w:p>
    <w:p w:rsidR="002D6DCB" w:rsidRPr="002D6DCB" w:rsidRDefault="002D6DCB" w:rsidP="002D6DCB">
      <w:pPr>
        <w:jc w:val="both"/>
        <w:rPr>
          <w:rFonts w:ascii="Calibri" w:eastAsia="Calibri" w:hAnsi="Calibri" w:cs="Simplified Arabic"/>
          <w:sz w:val="28"/>
          <w:szCs w:val="28"/>
          <w:vertAlign w:val="superscript"/>
          <w:rtl/>
          <w:lang w:bidi="ar-LY"/>
        </w:rPr>
      </w:pPr>
      <w:r w:rsidRPr="002D6DCB">
        <w:rPr>
          <w:rFonts w:ascii="Calibri" w:eastAsia="Calibri" w:hAnsi="Calibri" w:cs="Simplified Arabic"/>
          <w:sz w:val="28"/>
          <w:szCs w:val="28"/>
          <w:rtl/>
          <w:lang w:bidi="ar-LY"/>
        </w:rPr>
        <w:t>بقدرة الصوتيات (</w:t>
      </w:r>
      <w:r w:rsidRPr="002D6DCB">
        <w:rPr>
          <w:rFonts w:ascii="Calibri" w:eastAsia="Calibri" w:hAnsi="Calibri" w:cs="Simplified Arabic"/>
          <w:sz w:val="28"/>
          <w:szCs w:val="28"/>
          <w:lang w:bidi="ar-LY"/>
        </w:rPr>
        <w:t xml:space="preserve">acoustic power </w:t>
      </w:r>
      <w:r w:rsidRPr="002D6DCB">
        <w:rPr>
          <w:rFonts w:ascii="Calibri" w:eastAsia="Calibri" w:hAnsi="Calibri" w:cs="Simplified Arabic"/>
          <w:sz w:val="28"/>
          <w:szCs w:val="28"/>
          <w:rtl/>
          <w:lang w:bidi="ar-LY"/>
        </w:rPr>
        <w:t>) وتشير إلى المعدل الزمني لبذل الطاقة أو مقدار العمل المبذول في فترة زمنية محددة  .</w:t>
      </w:r>
      <w:r w:rsidRPr="002D6DCB">
        <w:rPr>
          <w:rFonts w:ascii="Calibri" w:eastAsia="Calibri" w:hAnsi="Calibri" w:cs="Simplified Arabic"/>
          <w:sz w:val="28"/>
          <w:szCs w:val="28"/>
          <w:vertAlign w:val="superscript"/>
          <w:rtl/>
          <w:lang w:bidi="ar-LY"/>
        </w:rPr>
        <w:t>19</w:t>
      </w:r>
      <w:r w:rsidRPr="002D6DCB">
        <w:rPr>
          <w:rFonts w:ascii="Calibri" w:eastAsia="Calibri" w:hAnsi="Calibri" w:cs="Simplified Arabic" w:hint="cs"/>
          <w:sz w:val="28"/>
          <w:szCs w:val="28"/>
          <w:vertAlign w:val="superscript"/>
          <w:rtl/>
          <w:lang w:bidi="ar-LY"/>
        </w:rPr>
        <w:t xml:space="preserve"> </w:t>
      </w:r>
      <w:r w:rsidRPr="002D6DCB">
        <w:rPr>
          <w:rFonts w:ascii="Calibri" w:eastAsia="Calibri" w:hAnsi="Calibri" w:cs="Simplified Arabic"/>
          <w:sz w:val="28"/>
          <w:szCs w:val="28"/>
          <w:rtl/>
          <w:lang w:bidi="ar-LY"/>
        </w:rPr>
        <w:t>وينخفض توزيع انسياب الطاقة في الموجة الصوتية أو يتضاءل كلما بعدت المسافة عن مصدر الصوت ، لأن هذا يؤدي إلى امتداد المساحة التي تنتشر الطاقة على طولها .</w:t>
      </w:r>
      <w:r w:rsidRPr="002D6DCB">
        <w:rPr>
          <w:rFonts w:ascii="Calibri" w:eastAsia="Calibri" w:hAnsi="Calibri" w:cs="Simplified Arabic"/>
          <w:sz w:val="28"/>
          <w:szCs w:val="28"/>
          <w:vertAlign w:val="superscript"/>
          <w:rtl/>
          <w:lang w:bidi="ar-LY"/>
        </w:rPr>
        <w:t>20</w:t>
      </w:r>
    </w:p>
    <w:p w:rsidR="002D6DCB" w:rsidRPr="002D6DCB" w:rsidRDefault="002D6DCB" w:rsidP="002D6DCB">
      <w:pPr>
        <w:ind w:firstLine="720"/>
        <w:jc w:val="both"/>
        <w:rPr>
          <w:rFonts w:ascii="Calibri" w:eastAsia="Calibri" w:hAnsi="Calibri" w:cs="Simplified Arabic"/>
          <w:sz w:val="28"/>
          <w:szCs w:val="28"/>
          <w:vertAlign w:val="superscript"/>
          <w:rtl/>
          <w:lang w:bidi="ar-LY"/>
        </w:rPr>
      </w:pPr>
      <w:r w:rsidRPr="002D6DCB">
        <w:rPr>
          <w:rFonts w:ascii="Calibri" w:eastAsia="Calibri" w:hAnsi="Calibri" w:cs="Simplified Arabic"/>
          <w:sz w:val="28"/>
          <w:szCs w:val="28"/>
          <w:rtl/>
          <w:lang w:bidi="ar-LY"/>
        </w:rPr>
        <w:t>وهذا يفسر لنا زيادة ضعف الصوت بزيادة المسافة الفاصلة بين السامع ومصدر الصوت وتستخدم في قياس الطاقة أو القدرة الصوتية وحدتان :</w:t>
      </w:r>
      <w:r w:rsidRPr="002D6DCB">
        <w:rPr>
          <w:rFonts w:ascii="Calibri" w:eastAsia="Calibri" w:hAnsi="Calibri" w:cs="Simplified Arabic"/>
          <w:sz w:val="28"/>
          <w:szCs w:val="28"/>
          <w:vertAlign w:val="superscript"/>
          <w:rtl/>
          <w:lang w:bidi="ar-LY"/>
        </w:rPr>
        <w:t>21</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1- الإرج (</w:t>
      </w:r>
      <w:r w:rsidRPr="002D6DCB">
        <w:rPr>
          <w:rFonts w:ascii="Calibri" w:eastAsia="Calibri" w:hAnsi="Calibri" w:cs="Simplified Arabic"/>
          <w:sz w:val="28"/>
          <w:szCs w:val="28"/>
          <w:lang w:bidi="ar-LY"/>
        </w:rPr>
        <w:t>erg</w:t>
      </w:r>
      <w:r w:rsidRPr="002D6DCB">
        <w:rPr>
          <w:rFonts w:ascii="Calibri" w:eastAsia="Calibri" w:hAnsi="Calibri" w:cs="Simplified Arabic"/>
          <w:sz w:val="28"/>
          <w:szCs w:val="28"/>
          <w:rtl/>
          <w:lang w:bidi="ar-LY"/>
        </w:rPr>
        <w:t xml:space="preserve">) وهو عبارة عن كمية القدرة التي يستهلكها ( داين واحد) لتحريك جسم ما مسافة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( 1 سم )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2- يمكن حساب النسبة بين طاقتين صوتيتين بوحدة ( الديسبل ) باستخدام المعادلة التالية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rtl/>
          <w:lang w:bidi="ar-LY"/>
        </w:rPr>
        <w:t>النسبة بالديسبل = 10 اللوغاريتم العشري ق1 على ق2  حيث ق1 قدرة الصوت الأول وق 2 قدرة الصوت الثاني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تردد الصوت (</w:t>
      </w:r>
      <w:r w:rsidRPr="002D6DCB">
        <w:rPr>
          <w:rFonts w:ascii="Calibri" w:eastAsia="Calibri" w:hAnsi="Calibri" w:cs="Simplified Arabic"/>
          <w:sz w:val="28"/>
          <w:szCs w:val="28"/>
          <w:lang w:bidi="ar-SA"/>
        </w:rPr>
        <w:t>Duration</w:t>
      </w:r>
      <w:r w:rsidRPr="002D6DCB">
        <w:rPr>
          <w:rFonts w:ascii="Calibri" w:eastAsia="Calibri" w:hAnsi="Calibri" w:cs="Simplified Arabic" w:hint="cs"/>
          <w:sz w:val="28"/>
          <w:szCs w:val="28"/>
          <w:rtl/>
          <w:lang w:bidi="ar-SA"/>
        </w:rPr>
        <w:t>)</w:t>
      </w:r>
    </w:p>
    <w:p w:rsidR="00A84717" w:rsidRPr="002D6DCB" w:rsidRDefault="002D6DCB" w:rsidP="002D6DCB">
      <w:pPr>
        <w:ind w:firstLine="720"/>
        <w:jc w:val="both"/>
        <w:rPr>
          <w:rFonts w:ascii="Calibri" w:eastAsia="Calibri" w:hAnsi="Calibri" w:cs="Simplified Arabic"/>
          <w:sz w:val="28"/>
          <w:szCs w:val="28"/>
          <w:vertAlign w:val="superscript"/>
          <w:rtl/>
          <w:lang w:bidi="ar-SA"/>
        </w:rPr>
      </w:pPr>
      <w:r w:rsidRPr="002D6DCB">
        <w:rPr>
          <w:rFonts w:ascii="Calibri" w:eastAsia="Calibri" w:hAnsi="Calibri" w:cs="Simplified Arabic" w:hint="cs"/>
          <w:sz w:val="28"/>
          <w:szCs w:val="28"/>
          <w:rtl/>
          <w:lang w:bidi="ar-SA"/>
        </w:rPr>
        <w:t xml:space="preserve">يعد الزمن عنصراً فارقاً في تحليل الأصوات اللغوية فالطول أو المدة تكون في كثير من الحالات من الصفات التي يعتمد عليها في التحليل الصوتي للغة ، كما أن الكلام إنما يتم في الزمن . والأصوات تتتابع لحظة بعد لحظة كما تتتبع التغيرات في صفاتها ومخارجها . لذلك كله لا يمكن إهمال عنصر الزمن في تحليل أصوات الكلام . </w:t>
      </w:r>
      <w:r w:rsidR="00A84717" w:rsidRPr="002D6DCB">
        <w:rPr>
          <w:rFonts w:ascii="Calibri" w:eastAsia="Calibri" w:hAnsi="Calibri" w:cs="Simplified Arabic" w:hint="cs"/>
          <w:sz w:val="28"/>
          <w:szCs w:val="28"/>
          <w:vertAlign w:val="superscript"/>
          <w:rtl/>
          <w:lang w:bidi="ar-SA"/>
        </w:rPr>
        <w:t>2</w:t>
      </w:r>
      <w:r w:rsidRPr="002D6DCB">
        <w:rPr>
          <w:rFonts w:ascii="Calibri" w:eastAsia="Calibri" w:hAnsi="Calibri" w:cs="Simplified Arabic" w:hint="cs"/>
          <w:sz w:val="28"/>
          <w:szCs w:val="28"/>
          <w:vertAlign w:val="superscript"/>
          <w:rtl/>
          <w:lang w:bidi="ar-SA"/>
        </w:rPr>
        <w:t>2</w:t>
      </w:r>
    </w:p>
    <w:p w:rsidR="002D6DCB" w:rsidRPr="002D6DCB" w:rsidRDefault="00A84717"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ويعول على الزمن في تمييز بعض خ</w:t>
      </w:r>
      <w:r w:rsidR="002D6DCB" w:rsidRPr="002D6DCB">
        <w:rPr>
          <w:rFonts w:ascii="Calibri" w:eastAsia="Calibri" w:hAnsi="Calibri" w:cs="Simplified Arabic" w:hint="cs"/>
          <w:sz w:val="28"/>
          <w:szCs w:val="28"/>
          <w:rtl/>
          <w:lang w:bidi="ar-SA"/>
        </w:rPr>
        <w:t>صائص الصوت نطقياً وفيزيائياً ، وبخاصة إذا كانت دراسة الصوت تتم في سياقات صوتية محددة .</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فالمدة التي تحتاجها أعضاء النطق تحركاتها وانتقالاتها لإنتاج الأصوات اللغوية تتأثر داخل السياق وتتباين وفقاً لمواضع النطق ، وطبيعة التعديلات داخل القناة الصوتية والسمات التي تتمايز بها أصوات اللغة  بعضها على بعض من همس وجهر، ووقفية واس</w:t>
      </w:r>
      <w:r>
        <w:rPr>
          <w:rFonts w:ascii="Calibri" w:eastAsia="Calibri" w:hAnsi="Calibri" w:cs="Simplified Arabic" w:hint="cs"/>
          <w:sz w:val="28"/>
          <w:szCs w:val="28"/>
          <w:rtl/>
          <w:lang w:bidi="ar-SA"/>
        </w:rPr>
        <w:t>تمرارية ،وصامتة وصائنة وغير ذلك</w:t>
      </w:r>
      <w:r w:rsidRPr="002D6DCB">
        <w:rPr>
          <w:rFonts w:ascii="Calibri" w:eastAsia="Calibri" w:hAnsi="Calibri" w:cs="Simplified Arabic" w:hint="cs"/>
          <w:sz w:val="28"/>
          <w:szCs w:val="28"/>
          <w:rtl/>
          <w:lang w:bidi="ar-SA"/>
        </w:rPr>
        <w:t>.</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وتنعكس دراسة الزمن على الجانب الفيزيائي لدراسة الصوت اللغوي في مدة تردده وتختلف هذه المدة الزمنية تبعا لما يتسم به الصوت المنطوق منعزلا ، وما طرأ على ملامحه الفيزيائية من تغيرات إثر مجاورته غيره من الأصوات ، كأن تحدث تغيرات في سعة موجته أو تأثيرات في </w:t>
      </w:r>
      <w:r w:rsidRPr="002D6DCB">
        <w:rPr>
          <w:rFonts w:ascii="Calibri" w:eastAsia="Calibri" w:hAnsi="Calibri" w:cs="Simplified Arabic" w:hint="cs"/>
          <w:sz w:val="28"/>
          <w:szCs w:val="28"/>
          <w:rtl/>
          <w:lang w:bidi="ar-SA"/>
        </w:rPr>
        <w:lastRenderedPageBreak/>
        <w:t>مستوىات الضغط الصوتي له ، أو تعديلات في توزيع الطاقة الصوتية ، أو اختلافات في قيم تردادات مكوناته الصوتية .</w:t>
      </w:r>
    </w:p>
    <w:p w:rsidR="002D6DCB" w:rsidRPr="002D6DCB" w:rsidRDefault="002D6DCB" w:rsidP="002D6DCB">
      <w:pPr>
        <w:spacing w:before="240"/>
        <w:jc w:val="both"/>
        <w:rPr>
          <w:rFonts w:ascii="Calibri" w:eastAsia="Calibri" w:hAnsi="Calibri" w:cs="Simplified Arabic"/>
          <w:b/>
          <w:bCs/>
          <w:sz w:val="28"/>
          <w:szCs w:val="28"/>
          <w:rtl/>
          <w:lang w:bidi="ar-SA"/>
        </w:rPr>
      </w:pPr>
      <w:r w:rsidRPr="002D6DCB">
        <w:rPr>
          <w:rFonts w:ascii="Calibri" w:eastAsia="Calibri" w:hAnsi="Calibri" w:cs="Simplified Arabic" w:hint="cs"/>
          <w:b/>
          <w:bCs/>
          <w:sz w:val="28"/>
          <w:szCs w:val="28"/>
          <w:rtl/>
          <w:lang w:bidi="ar-SA"/>
        </w:rPr>
        <w:t>التحليل الفيزيائي للحركات اللغوية</w:t>
      </w:r>
    </w:p>
    <w:p w:rsidR="002D6DCB" w:rsidRPr="002D6DCB" w:rsidRDefault="002D6DCB" w:rsidP="002D6DCB">
      <w:pPr>
        <w:jc w:val="both"/>
        <w:rPr>
          <w:rFonts w:ascii="Calibri" w:eastAsia="Calibri" w:hAnsi="Calibri" w:cs="Simplified Arabic"/>
          <w:b/>
          <w:bCs/>
          <w:sz w:val="28"/>
          <w:szCs w:val="28"/>
          <w:rtl/>
          <w:lang w:bidi="ar-SA"/>
        </w:rPr>
      </w:pPr>
      <w:r w:rsidRPr="002D6DCB">
        <w:rPr>
          <w:rFonts w:ascii="Calibri" w:eastAsia="Calibri" w:hAnsi="Calibri" w:cs="Simplified Arabic" w:hint="cs"/>
          <w:b/>
          <w:bCs/>
          <w:sz w:val="28"/>
          <w:szCs w:val="28"/>
          <w:rtl/>
          <w:lang w:bidi="ar-SA"/>
        </w:rPr>
        <w:t>ضغط الحركات الإعرابية :</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يرتبط مقدار الضغط بحجم القناة الصوتية التي تظهر فيها حجرات متجاورة تختلف حجوم بعضها عن بعض ، ومن ثم تختلف مقادير الضغط في هذه الحجرات  . ينص قانون بويل على أن العلاقة بين الحجم والضغط علاقة عكسية . وتضييق حجم الحجرة في مواضع النطق له أثر كبير في تحديد درجة ضغط الصوت ، إذ كلما كان الحجم أقل بسبب التضييق كان ضغط الصوت أعلى وكلما كان الحجم أكبر كان ضغط الصوت أقل .وليس التضييق وحده هو المؤثر في درجة الضغط ، ويقاس الضغط بالديسيبل  الجدول رقم ( 1 ) يبين مقدار الضغط لكل واحدة من حركات الإعراب الثلاثة وهي منعزلة                                    الجدول ( 1 ) </w:t>
      </w:r>
    </w:p>
    <w:tbl>
      <w:tblPr>
        <w:tblStyle w:val="151"/>
        <w:bidiVisual/>
        <w:tblW w:w="0" w:type="auto"/>
        <w:jc w:val="center"/>
        <w:tblInd w:w="404" w:type="dxa"/>
        <w:tblLook w:val="04A0" w:firstRow="1" w:lastRow="0" w:firstColumn="1" w:lastColumn="0" w:noHBand="0" w:noVBand="1"/>
      </w:tblPr>
      <w:tblGrid>
        <w:gridCol w:w="3857"/>
        <w:gridCol w:w="3613"/>
      </w:tblGrid>
      <w:tr w:rsidR="002D6DCB" w:rsidRPr="002D6DCB" w:rsidTr="002D6DCB">
        <w:trPr>
          <w:jc w:val="center"/>
        </w:trPr>
        <w:tc>
          <w:tcPr>
            <w:tcW w:w="3857" w:type="dxa"/>
            <w:shd w:val="clear" w:color="auto" w:fill="BFBFBF" w:themeFill="background1" w:themeFillShade="BF"/>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الحركات الإعرابية</w:t>
            </w:r>
          </w:p>
        </w:tc>
        <w:tc>
          <w:tcPr>
            <w:tcW w:w="3613" w:type="dxa"/>
            <w:shd w:val="clear" w:color="auto" w:fill="BFBFBF" w:themeFill="background1" w:themeFillShade="BF"/>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الضغط بالديسيبل</w:t>
            </w:r>
          </w:p>
        </w:tc>
      </w:tr>
      <w:tr w:rsidR="002D6DCB" w:rsidRPr="002D6DCB" w:rsidTr="002D6DCB">
        <w:trPr>
          <w:jc w:val="center"/>
        </w:trPr>
        <w:tc>
          <w:tcPr>
            <w:tcW w:w="3857" w:type="dxa"/>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الضمة</w:t>
            </w:r>
          </w:p>
        </w:tc>
        <w:tc>
          <w:tcPr>
            <w:tcW w:w="3613" w:type="dxa"/>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19،4</w:t>
            </w:r>
          </w:p>
        </w:tc>
      </w:tr>
      <w:tr w:rsidR="002D6DCB" w:rsidRPr="002D6DCB" w:rsidTr="002D6DCB">
        <w:trPr>
          <w:jc w:val="center"/>
        </w:trPr>
        <w:tc>
          <w:tcPr>
            <w:tcW w:w="3857" w:type="dxa"/>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الكسرة</w:t>
            </w:r>
          </w:p>
        </w:tc>
        <w:tc>
          <w:tcPr>
            <w:tcW w:w="3613" w:type="dxa"/>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85،3</w:t>
            </w:r>
          </w:p>
        </w:tc>
      </w:tr>
      <w:tr w:rsidR="002D6DCB" w:rsidRPr="002D6DCB" w:rsidTr="002D6DCB">
        <w:trPr>
          <w:trHeight w:val="449"/>
          <w:jc w:val="center"/>
        </w:trPr>
        <w:tc>
          <w:tcPr>
            <w:tcW w:w="3857" w:type="dxa"/>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الفتحة</w:t>
            </w:r>
          </w:p>
        </w:tc>
        <w:tc>
          <w:tcPr>
            <w:tcW w:w="3613" w:type="dxa"/>
          </w:tcPr>
          <w:p w:rsidR="002D6DCB" w:rsidRPr="002D6DCB" w:rsidRDefault="002D6DCB" w:rsidP="002D6DCB">
            <w:pPr>
              <w:pStyle w:val="CharChar"/>
              <w:bidi/>
              <w:jc w:val="center"/>
              <w:rPr>
                <w:rFonts w:eastAsia="Calibri" w:cs="Simplified Arabic"/>
                <w:sz w:val="24"/>
                <w:szCs w:val="24"/>
                <w:rtl/>
              </w:rPr>
            </w:pPr>
            <w:r w:rsidRPr="002D6DCB">
              <w:rPr>
                <w:rFonts w:eastAsia="Calibri" w:cs="Simplified Arabic" w:hint="cs"/>
                <w:sz w:val="24"/>
                <w:szCs w:val="24"/>
                <w:rtl/>
              </w:rPr>
              <w:t>57،2</w:t>
            </w:r>
          </w:p>
        </w:tc>
      </w:tr>
    </w:tbl>
    <w:p w:rsidR="002D6DCB" w:rsidRPr="002D6DCB" w:rsidRDefault="002D6DCB" w:rsidP="002D6DCB">
      <w:pPr>
        <w:jc w:val="both"/>
        <w:rPr>
          <w:rFonts w:ascii="Calibri" w:eastAsia="Calibri" w:hAnsi="Calibri" w:cs="Simplified Arabic"/>
          <w:sz w:val="28"/>
          <w:szCs w:val="28"/>
          <w:lang w:bidi="ar-SA"/>
        </w:rPr>
      </w:pPr>
      <w:r w:rsidRPr="002D6DCB">
        <w:rPr>
          <w:rFonts w:ascii="Calibri" w:eastAsia="Calibri" w:hAnsi="Calibri" w:cs="Simplified Arabic" w:hint="cs"/>
          <w:sz w:val="28"/>
          <w:szCs w:val="28"/>
          <w:rtl/>
          <w:lang w:bidi="ar-SA"/>
        </w:rPr>
        <w:t>يظهر من الجدول أن الضمة أكثر حركات الإعراب ضغطاً ، فقد وصل ضغطها إلى 19،4 ديسيبل ، تليها في ذلك الكسرة التي وصل ضغطها إلى 57،2 ديسيبل</w:t>
      </w:r>
    </w:p>
    <w:p w:rsidR="002D6DCB" w:rsidRPr="002D6DCB" w:rsidRDefault="002D6DCB" w:rsidP="002D6DCB">
      <w:pPr>
        <w:spacing w:before="240"/>
        <w:jc w:val="both"/>
        <w:rPr>
          <w:rFonts w:ascii="Calibri" w:eastAsia="Calibri" w:hAnsi="Calibri" w:cs="Simplified Arabic"/>
          <w:b/>
          <w:bCs/>
          <w:sz w:val="28"/>
          <w:szCs w:val="28"/>
          <w:rtl/>
          <w:lang w:bidi="ar-SA"/>
        </w:rPr>
      </w:pPr>
      <w:r w:rsidRPr="002D6DCB">
        <w:rPr>
          <w:rFonts w:ascii="Calibri" w:eastAsia="Calibri" w:hAnsi="Calibri" w:cs="Simplified Arabic" w:hint="cs"/>
          <w:b/>
          <w:bCs/>
          <w:sz w:val="28"/>
          <w:szCs w:val="28"/>
          <w:rtl/>
          <w:lang w:bidi="ar-SA"/>
        </w:rPr>
        <w:t xml:space="preserve">الطاقة الصوتية للحركات الإعرابية </w:t>
      </w:r>
    </w:p>
    <w:p w:rsid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الجدول (2) يوضح مقادير الطاقة للحركات </w:t>
      </w:r>
      <w:r>
        <w:rPr>
          <w:rFonts w:ascii="Calibri" w:eastAsia="Calibri" w:hAnsi="Calibri" w:cs="Simplified Arabic" w:hint="cs"/>
          <w:sz w:val="28"/>
          <w:szCs w:val="28"/>
          <w:rtl/>
          <w:lang w:bidi="ar-SA"/>
        </w:rPr>
        <w:t>الإعرابية منعزلة وكيفية توزيعها</w:t>
      </w:r>
      <w:r w:rsidRPr="002D6DCB">
        <w:rPr>
          <w:rFonts w:ascii="Calibri" w:eastAsia="Calibri" w:hAnsi="Calibri" w:cs="Simplified Arabic" w:hint="cs"/>
          <w:sz w:val="28"/>
          <w:szCs w:val="28"/>
          <w:rtl/>
          <w:lang w:bidi="ar-SA"/>
        </w:rPr>
        <w:t>.</w:t>
      </w:r>
      <w:r>
        <w:rPr>
          <w:rFonts w:ascii="Calibri" w:eastAsia="Calibri" w:hAnsi="Calibri" w:cs="Simplified Arabic" w:hint="cs"/>
          <w:sz w:val="28"/>
          <w:szCs w:val="28"/>
          <w:rtl/>
          <w:lang w:bidi="ar-SA"/>
        </w:rPr>
        <w:t xml:space="preserve"> </w:t>
      </w:r>
    </w:p>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الجدول (2)</w:t>
      </w:r>
    </w:p>
    <w:tbl>
      <w:tblPr>
        <w:tblStyle w:val="151"/>
        <w:bidiVisual/>
        <w:tblW w:w="0" w:type="auto"/>
        <w:jc w:val="center"/>
        <w:tblInd w:w="440" w:type="dxa"/>
        <w:tblLook w:val="04A0" w:firstRow="1" w:lastRow="0" w:firstColumn="1" w:lastColumn="0" w:noHBand="0" w:noVBand="1"/>
      </w:tblPr>
      <w:tblGrid>
        <w:gridCol w:w="3821"/>
        <w:gridCol w:w="3577"/>
      </w:tblGrid>
      <w:tr w:rsidR="002D6DCB" w:rsidRPr="002D6DCB" w:rsidTr="002D6DCB">
        <w:trPr>
          <w:jc w:val="center"/>
        </w:trPr>
        <w:tc>
          <w:tcPr>
            <w:tcW w:w="3821" w:type="dxa"/>
            <w:shd w:val="clear" w:color="auto" w:fill="BFBFBF" w:themeFill="background1" w:themeFillShade="BF"/>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حركات الإعراب</w:t>
            </w:r>
          </w:p>
        </w:tc>
        <w:tc>
          <w:tcPr>
            <w:tcW w:w="3577" w:type="dxa"/>
            <w:shd w:val="clear" w:color="auto" w:fill="BFBFBF" w:themeFill="background1" w:themeFillShade="BF"/>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الطاقة ( ديسيبل )</w:t>
            </w:r>
          </w:p>
        </w:tc>
      </w:tr>
      <w:tr w:rsidR="002D6DCB" w:rsidRPr="002D6DCB" w:rsidTr="002D6DCB">
        <w:trPr>
          <w:jc w:val="center"/>
        </w:trPr>
        <w:tc>
          <w:tcPr>
            <w:tcW w:w="3821" w:type="dxa"/>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الضمة</w:t>
            </w:r>
          </w:p>
        </w:tc>
        <w:tc>
          <w:tcPr>
            <w:tcW w:w="3577" w:type="dxa"/>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75،69</w:t>
            </w:r>
          </w:p>
        </w:tc>
      </w:tr>
      <w:tr w:rsidR="002D6DCB" w:rsidRPr="002D6DCB" w:rsidTr="002D6DCB">
        <w:trPr>
          <w:jc w:val="center"/>
        </w:trPr>
        <w:tc>
          <w:tcPr>
            <w:tcW w:w="3821" w:type="dxa"/>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الكسرة</w:t>
            </w:r>
          </w:p>
        </w:tc>
        <w:tc>
          <w:tcPr>
            <w:tcW w:w="3577" w:type="dxa"/>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25،66</w:t>
            </w:r>
          </w:p>
        </w:tc>
      </w:tr>
      <w:tr w:rsidR="002D6DCB" w:rsidRPr="002D6DCB" w:rsidTr="002D6DCB">
        <w:trPr>
          <w:jc w:val="center"/>
        </w:trPr>
        <w:tc>
          <w:tcPr>
            <w:tcW w:w="3821" w:type="dxa"/>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الفتحة</w:t>
            </w:r>
          </w:p>
        </w:tc>
        <w:tc>
          <w:tcPr>
            <w:tcW w:w="3577" w:type="dxa"/>
          </w:tcPr>
          <w:p w:rsidR="002D6DCB" w:rsidRPr="002D6DCB" w:rsidRDefault="002D6DCB" w:rsidP="002D6DCB">
            <w:pPr>
              <w:jc w:val="center"/>
              <w:rPr>
                <w:rFonts w:ascii="Calibri" w:eastAsia="Calibri" w:hAnsi="Calibri" w:cs="Simplified Arabic"/>
                <w:rtl/>
                <w:lang w:bidi="ar-SA"/>
              </w:rPr>
            </w:pPr>
            <w:r w:rsidRPr="002D6DCB">
              <w:rPr>
                <w:rFonts w:ascii="Calibri" w:eastAsia="Calibri" w:hAnsi="Calibri" w:cs="Simplified Arabic" w:hint="cs"/>
                <w:rtl/>
                <w:lang w:bidi="ar-SA"/>
              </w:rPr>
              <w:t>33،65</w:t>
            </w:r>
          </w:p>
        </w:tc>
      </w:tr>
    </w:tbl>
    <w:p w:rsidR="002D6DCB" w:rsidRPr="002D6DCB" w:rsidRDefault="002D6DCB" w:rsidP="002D6DCB">
      <w:pPr>
        <w:spacing w:before="240"/>
        <w:ind w:firstLine="720"/>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تؤكد الدراسات التحليلية الفيزيائية لتوزيع الطاقة عند نطق الحركات أن الفراغ في القناة الصوتية الذي تنتشر فيها الطاقة الصوتية عند نطق الضمة هي الأوسع بين الحركات الثلاث  يدل هذا على أن الجهد الذي يبذله اللسان في الانكماش والتأخر والارتفاع والتقعر بسبب الضمة، يحتاج إلى قدر أكبر من الطاقة ، وأن أي تقليل في توزيع الطاقة في الجزء الخلفي ، سيضعف الضمة . </w:t>
      </w:r>
    </w:p>
    <w:p w:rsidR="002D6DCB" w:rsidRPr="002D6DCB" w:rsidRDefault="002D6DCB" w:rsidP="002D6DCB">
      <w:pPr>
        <w:ind w:firstLine="720"/>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lastRenderedPageBreak/>
        <w:t>عند نطق الكسرة يكون توزيع الطاقة في القناة الصوتية أضيق ، ذلك أن اللسان عند نطق الكسرة يرتفع باتجاه الحنك الصلب حتى تكون المسافة بين سطح اللسان والمنطقة المحاذية له من الغار ضيقة نسبياً .</w:t>
      </w:r>
    </w:p>
    <w:p w:rsidR="002D6DCB" w:rsidRDefault="002D6DCB" w:rsidP="002D6DCB">
      <w:pPr>
        <w:ind w:firstLine="720"/>
        <w:jc w:val="both"/>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SA"/>
        </w:rPr>
        <w:t xml:space="preserve">أما الفتحة المنعزلة فأن توزيع طاقتها الصوتية فيكون خط سيرها مستقيما فهذا يجعل الحركة أكثر توازنا في توزيع الطاقة بين البداية والنهاية من الحركتين الأخريين في العملية النطقية </w:t>
      </w:r>
      <w:r w:rsidRPr="002D6DCB">
        <w:rPr>
          <w:rFonts w:ascii="Calibri" w:eastAsia="Calibri" w:hAnsi="Calibri" w:cs="Simplified Arabic" w:hint="cs"/>
          <w:sz w:val="28"/>
          <w:szCs w:val="28"/>
          <w:rtl/>
          <w:lang w:bidi="ar-LY"/>
        </w:rPr>
        <w:t xml:space="preserve">التردد الصوتي:   </w:t>
      </w:r>
    </w:p>
    <w:p w:rsidR="002D6DCB" w:rsidRPr="002D6DCB" w:rsidRDefault="002D6DCB" w:rsidP="002D6DCB">
      <w:pPr>
        <w:ind w:firstLine="720"/>
        <w:jc w:val="center"/>
        <w:rPr>
          <w:rFonts w:ascii="Calibri" w:eastAsia="Calibri" w:hAnsi="Calibri" w:cs="Simplified Arabic"/>
          <w:sz w:val="28"/>
          <w:szCs w:val="28"/>
          <w:rtl/>
          <w:lang w:bidi="ar-LY"/>
        </w:rPr>
      </w:pPr>
      <w:r>
        <w:rPr>
          <w:rFonts w:ascii="Calibri" w:eastAsia="Calibri" w:hAnsi="Calibri" w:cs="Simplified Arabic" w:hint="cs"/>
          <w:sz w:val="28"/>
          <w:szCs w:val="28"/>
          <w:rtl/>
          <w:lang w:bidi="ar-LY"/>
        </w:rPr>
        <w:t>جدول رقم (3)</w:t>
      </w:r>
    </w:p>
    <w:tbl>
      <w:tblPr>
        <w:tblStyle w:val="151"/>
        <w:bidiVisual/>
        <w:tblW w:w="0" w:type="auto"/>
        <w:jc w:val="center"/>
        <w:tblInd w:w="350" w:type="dxa"/>
        <w:tblLook w:val="04A0" w:firstRow="1" w:lastRow="0" w:firstColumn="1" w:lastColumn="0" w:noHBand="0" w:noVBand="1"/>
      </w:tblPr>
      <w:tblGrid>
        <w:gridCol w:w="3911"/>
        <w:gridCol w:w="3613"/>
      </w:tblGrid>
      <w:tr w:rsidR="002D6DCB" w:rsidRPr="002D6DCB" w:rsidTr="00A84717">
        <w:trPr>
          <w:jc w:val="center"/>
        </w:trPr>
        <w:tc>
          <w:tcPr>
            <w:tcW w:w="3911" w:type="dxa"/>
            <w:shd w:val="clear" w:color="auto" w:fill="BFBFBF" w:themeFill="background1" w:themeFillShade="BF"/>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حركات الإعراب</w:t>
            </w:r>
          </w:p>
        </w:tc>
        <w:tc>
          <w:tcPr>
            <w:tcW w:w="3613" w:type="dxa"/>
            <w:shd w:val="clear" w:color="auto" w:fill="BFBFBF" w:themeFill="background1" w:themeFillShade="BF"/>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زمن التررد ( م/ ث )</w:t>
            </w:r>
          </w:p>
        </w:tc>
      </w:tr>
      <w:tr w:rsidR="002D6DCB" w:rsidRPr="002D6DCB" w:rsidTr="00A84717">
        <w:trPr>
          <w:jc w:val="center"/>
        </w:trPr>
        <w:tc>
          <w:tcPr>
            <w:tcW w:w="3911" w:type="dxa"/>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الضمة</w:t>
            </w:r>
          </w:p>
        </w:tc>
        <w:tc>
          <w:tcPr>
            <w:tcW w:w="3613" w:type="dxa"/>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115 ،0</w:t>
            </w:r>
          </w:p>
        </w:tc>
      </w:tr>
      <w:tr w:rsidR="002D6DCB" w:rsidRPr="002D6DCB" w:rsidTr="00A84717">
        <w:trPr>
          <w:jc w:val="center"/>
        </w:trPr>
        <w:tc>
          <w:tcPr>
            <w:tcW w:w="3911" w:type="dxa"/>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الكسرة</w:t>
            </w:r>
          </w:p>
        </w:tc>
        <w:tc>
          <w:tcPr>
            <w:tcW w:w="3613" w:type="dxa"/>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112،0</w:t>
            </w:r>
          </w:p>
        </w:tc>
      </w:tr>
      <w:tr w:rsidR="002D6DCB" w:rsidRPr="002D6DCB" w:rsidTr="00A84717">
        <w:trPr>
          <w:jc w:val="center"/>
        </w:trPr>
        <w:tc>
          <w:tcPr>
            <w:tcW w:w="3911" w:type="dxa"/>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الفتحة</w:t>
            </w:r>
          </w:p>
        </w:tc>
        <w:tc>
          <w:tcPr>
            <w:tcW w:w="3613" w:type="dxa"/>
          </w:tcPr>
          <w:p w:rsidR="002D6DCB" w:rsidRPr="002D6DCB" w:rsidRDefault="002D6DCB" w:rsidP="002D6DCB">
            <w:pPr>
              <w:jc w:val="cente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99،0،0</w:t>
            </w:r>
          </w:p>
        </w:tc>
      </w:tr>
    </w:tbl>
    <w:p w:rsidR="002D6DCB" w:rsidRPr="002D6DCB" w:rsidRDefault="002D6DCB" w:rsidP="002D6DCB">
      <w:pPr>
        <w:spacing w:before="240"/>
        <w:ind w:firstLine="720"/>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 يعد زمن تردد الضمة أعلى من زمن تردد الحركتين الأخريين الذي بلغ 115،0 من الثانية يليها الكسرة فالفتحة . يتبين من هذه الأرقام أن زمن تررد الضمة يستغرق وقتاً أطول من الحركتين الاخريين وهذا يدل على أن الضمة هي الأطول في زمن التردد والأقوى في الجهد </w:t>
      </w:r>
      <w:r w:rsidRPr="002D6DCB">
        <w:rPr>
          <w:rFonts w:ascii="Calibri" w:eastAsia="Calibri" w:hAnsi="Calibri" w:cs="Simplified Arabic"/>
          <w:sz w:val="28"/>
          <w:szCs w:val="28"/>
          <w:lang w:bidi="ar-SA"/>
        </w:rPr>
        <w:t xml:space="preserve"> </w:t>
      </w:r>
      <w:r w:rsidRPr="002D6DCB">
        <w:rPr>
          <w:rFonts w:ascii="Calibri" w:eastAsia="Calibri" w:hAnsi="Calibri" w:cs="Simplified Arabic" w:hint="cs"/>
          <w:sz w:val="28"/>
          <w:szCs w:val="28"/>
          <w:rtl/>
          <w:lang w:bidi="ar-SA"/>
        </w:rPr>
        <w:t xml:space="preserve"> وعلى الرغم من كون زمن تردد الضمة أطول من زمن تردد الحركتين الأخريين ، فإن الفرق بين زمن تردد الضمة والكسرة ليس كبيراً ، فهما متقاربان والتفاوت بينهما ضئيل لكنه موجود على كل حال .</w:t>
      </w:r>
    </w:p>
    <w:p w:rsidR="002D6DCB" w:rsidRPr="002D6DCB" w:rsidRDefault="002D6DCB" w:rsidP="002D6DCB">
      <w:pPr>
        <w:ind w:firstLine="720"/>
        <w:jc w:val="both"/>
        <w:rPr>
          <w:rFonts w:ascii="Calibri" w:eastAsia="Calibri" w:hAnsi="Calibri" w:cs="Simplified Arabic"/>
          <w:sz w:val="28"/>
          <w:szCs w:val="28"/>
          <w:vertAlign w:val="superscript"/>
          <w:rtl/>
          <w:lang w:bidi="ar-SA"/>
        </w:rPr>
      </w:pPr>
      <w:r w:rsidRPr="002D6DCB">
        <w:rPr>
          <w:rFonts w:ascii="Calibri" w:eastAsia="Calibri" w:hAnsi="Calibri" w:cs="Simplified Arabic" w:hint="cs"/>
          <w:sz w:val="28"/>
          <w:szCs w:val="28"/>
          <w:rtl/>
          <w:lang w:bidi="ar-SA"/>
        </w:rPr>
        <w:t xml:space="preserve">إن الجهد في نطق الضمة أكبر من الجهد في نطق الكسرة فالضمة تحتاج إلى ردّ اللسان إلى أقصى الخلف بحيث يرتفع اللسان مع انكماش عامة سطحه ، وتقعر وسطه مع تدوير الشفتين . وأما الكسرة فيرتفع اللسان في الأمام  ،باتجاه منطقة الغار ويتوتر سطح اللسان . </w:t>
      </w:r>
      <w:r w:rsidRPr="002D6DCB">
        <w:rPr>
          <w:rFonts w:ascii="Calibri" w:eastAsia="Calibri" w:hAnsi="Calibri" w:cs="Simplified Arabic" w:hint="cs"/>
          <w:sz w:val="28"/>
          <w:szCs w:val="28"/>
          <w:vertAlign w:val="superscript"/>
          <w:rtl/>
          <w:lang w:bidi="ar-SA"/>
        </w:rPr>
        <w:t>23</w:t>
      </w:r>
    </w:p>
    <w:p w:rsidR="002D6DCB" w:rsidRPr="002D6DCB" w:rsidRDefault="002D6DCB" w:rsidP="002D6DCB">
      <w:pPr>
        <w:spacing w:before="240"/>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t>الإتباع (مفهومه وأشكاله )</w:t>
      </w:r>
    </w:p>
    <w:p w:rsidR="002D6DCB" w:rsidRPr="002D6DCB" w:rsidRDefault="002D6DCB" w:rsidP="002D6DCB">
      <w:pPr>
        <w:jc w:val="both"/>
        <w:rPr>
          <w:rFonts w:ascii="Simplified Arabic" w:eastAsia="Calibri" w:hAnsi="Simplified Arabic" w:cs="Simplified Arabic"/>
          <w:sz w:val="28"/>
          <w:szCs w:val="28"/>
          <w:vertAlign w:val="superscript"/>
          <w:rtl/>
          <w:lang w:bidi="ar-SA"/>
        </w:rPr>
      </w:pPr>
      <w:r w:rsidRPr="002D6DCB">
        <w:rPr>
          <w:rFonts w:ascii="Simplified Arabic" w:eastAsia="Calibri" w:hAnsi="Simplified Arabic" w:cs="Simplified Arabic"/>
          <w:sz w:val="28"/>
          <w:szCs w:val="28"/>
          <w:rtl/>
          <w:lang w:bidi="ar-SA"/>
        </w:rPr>
        <w:t xml:space="preserve">الاتباع لغة : ( تَبَعَ ) من باب ( طَرَبَ ) و( سَلمَ )  1. وتبع الشيء تبعاً وتباعاً في الأفعال ،وتبعت الشيء تبوعاً : سرت في إثره ، وأتبعته الشيء تبوعاً ، جعل له تابعاً وقيل : أتبع الرجل سبقه فلحقه . وتبعته تبعاً مضى به فمضى معه . وفي التنزيل : </w:t>
      </w:r>
      <w:r w:rsidRPr="002D6DCB">
        <w:rPr>
          <w:rFonts w:ascii="Simplified Arabic" w:eastAsia="Calibri" w:hAnsi="Simplified Arabic" w:cs="Simplified Arabic" w:hint="cs"/>
          <w:sz w:val="28"/>
          <w:szCs w:val="28"/>
          <w:rtl/>
          <w:lang w:bidi="ar-SA"/>
        </w:rPr>
        <w:t xml:space="preserve">{ </w:t>
      </w:r>
      <w:r w:rsidRPr="002D6DCB">
        <w:rPr>
          <w:rFonts w:ascii="Simplified Arabic" w:eastAsia="Calibri" w:hAnsi="Simplified Arabic" w:cs="Simplified Arabic"/>
          <w:sz w:val="28"/>
          <w:szCs w:val="28"/>
          <w:rtl/>
          <w:lang w:bidi="ar-SA"/>
        </w:rPr>
        <w:t xml:space="preserve">ثم اتَّبع سبباً </w:t>
      </w:r>
      <w:r w:rsidRPr="002D6DCB">
        <w:rPr>
          <w:rFonts w:ascii="Simplified Arabic" w:eastAsia="Calibri" w:hAnsi="Simplified Arabic" w:cs="Simplified Arabic" w:hint="cs"/>
          <w:sz w:val="28"/>
          <w:szCs w:val="28"/>
          <w:rtl/>
          <w:lang w:bidi="ar-SA"/>
        </w:rPr>
        <w:t>}</w:t>
      </w:r>
      <w:r w:rsidRPr="002D6DCB">
        <w:rPr>
          <w:rFonts w:ascii="Simplified Arabic" w:eastAsia="Calibri" w:hAnsi="Simplified Arabic" w:cs="Simplified Arabic"/>
          <w:sz w:val="28"/>
          <w:szCs w:val="28"/>
          <w:rtl/>
          <w:lang w:bidi="ar-SA"/>
        </w:rPr>
        <w:t xml:space="preserve"> الكهف ( 85 ) بتشديد التاء ومعناها تبع ، وهي قراءة أبي عمرو بن العلاء بتشديد التاء ، وقد قرأ بها أهل المدينة والكسائي يقرؤها : </w:t>
      </w:r>
      <w:r w:rsidRPr="002D6DCB">
        <w:rPr>
          <w:rFonts w:ascii="Simplified Arabic" w:eastAsia="Calibri" w:hAnsi="Simplified Arabic" w:cs="Simplified Arabic" w:hint="cs"/>
          <w:sz w:val="28"/>
          <w:szCs w:val="28"/>
          <w:rtl/>
          <w:lang w:bidi="ar-SA"/>
        </w:rPr>
        <w:t>{</w:t>
      </w:r>
      <w:r w:rsidRPr="002D6DCB">
        <w:rPr>
          <w:rFonts w:ascii="Simplified Arabic" w:eastAsia="Calibri" w:hAnsi="Simplified Arabic" w:cs="Simplified Arabic"/>
          <w:sz w:val="28"/>
          <w:szCs w:val="28"/>
          <w:rtl/>
          <w:lang w:bidi="ar-SA"/>
        </w:rPr>
        <w:t xml:space="preserve"> ثم أتبع سبباً </w:t>
      </w:r>
      <w:r w:rsidRPr="002D6DCB">
        <w:rPr>
          <w:rFonts w:ascii="Simplified Arabic" w:eastAsia="Calibri" w:hAnsi="Simplified Arabic" w:cs="Simplified Arabic" w:hint="cs"/>
          <w:sz w:val="28"/>
          <w:szCs w:val="28"/>
          <w:rtl/>
          <w:lang w:bidi="ar-SA"/>
        </w:rPr>
        <w:t>}</w:t>
      </w:r>
      <w:r w:rsidRPr="002D6DCB">
        <w:rPr>
          <w:rFonts w:ascii="Simplified Arabic" w:eastAsia="Calibri" w:hAnsi="Simplified Arabic" w:cs="Simplified Arabic"/>
          <w:sz w:val="28"/>
          <w:szCs w:val="28"/>
          <w:rtl/>
          <w:lang w:bidi="ar-SA"/>
        </w:rPr>
        <w:t xml:space="preserve"> بقطع الألف . </w:t>
      </w:r>
      <w:r w:rsidRPr="002D6DCB">
        <w:rPr>
          <w:rFonts w:ascii="Simplified Arabic" w:eastAsia="Calibri" w:hAnsi="Simplified Arabic" w:cs="Simplified Arabic" w:hint="cs"/>
          <w:sz w:val="28"/>
          <w:szCs w:val="28"/>
          <w:vertAlign w:val="superscript"/>
          <w:rtl/>
          <w:lang w:bidi="ar-SA"/>
        </w:rPr>
        <w:t>24</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المدلول الاصطلاحي : فقد عرّف هذا المصطلح عدة تعريفات قديما وحديثا ، تداخلت فيما بينها ، لذا يصعب ضبطه بتعريف جامع مانع ، وذلك لاختلاف الجهات التي يُنظر منها إليه ، فمنهم من أخذ </w:t>
      </w:r>
      <w:r w:rsidRPr="002D6DCB">
        <w:rPr>
          <w:rFonts w:ascii="Simplified Arabic" w:eastAsia="Calibri" w:hAnsi="Simplified Arabic" w:cs="Simplified Arabic"/>
          <w:sz w:val="28"/>
          <w:szCs w:val="28"/>
          <w:rtl/>
          <w:lang w:bidi="ar-SA"/>
        </w:rPr>
        <w:lastRenderedPageBreak/>
        <w:t>جانب المعنى ، ومنهم أخذ الجانب التركيبي ،  ومنهم من  نظر من الجانب الصوتي ، ومنهم من جمع بين مجالين .</w:t>
      </w:r>
    </w:p>
    <w:p w:rsidR="002D6DCB" w:rsidRPr="002D6DCB" w:rsidRDefault="002D6DCB" w:rsidP="002D6DCB">
      <w:pPr>
        <w:jc w:val="both"/>
        <w:rPr>
          <w:rFonts w:ascii="Simplified Arabic" w:eastAsia="Calibri" w:hAnsi="Simplified Arabic" w:cs="Simplified Arabic"/>
          <w:sz w:val="28"/>
          <w:szCs w:val="28"/>
          <w:vertAlign w:val="superscript"/>
          <w:rtl/>
          <w:lang w:bidi="ar-SA"/>
        </w:rPr>
      </w:pPr>
      <w:r w:rsidRPr="002D6DCB">
        <w:rPr>
          <w:rFonts w:ascii="Simplified Arabic" w:eastAsia="Calibri" w:hAnsi="Simplified Arabic" w:cs="Simplified Arabic"/>
          <w:sz w:val="28"/>
          <w:szCs w:val="28"/>
          <w:rtl/>
          <w:lang w:bidi="ar-SA"/>
        </w:rPr>
        <w:t>ذهب  ابن فارس (395 ه )  على أن الإتباع : " هو أن تتبع الكلمة الكلمة على وزنها ورويها إشباعا وتوكيدا. ورويّ أن بعض العرب سئل عن ذلك فقال :  " هو شيء نتد به كلامنا  ،ثم مثل له قائلا : " وذلك قولهم</w:t>
      </w:r>
      <w:r w:rsidRPr="002D6DCB">
        <w:rPr>
          <w:rFonts w:ascii="Simplified Arabic" w:eastAsia="Calibri" w:hAnsi="Simplified Arabic" w:cs="Simplified Arabic" w:hint="cs"/>
          <w:sz w:val="28"/>
          <w:szCs w:val="28"/>
          <w:rtl/>
          <w:lang w:bidi="ar-SA"/>
        </w:rPr>
        <w:t xml:space="preserve"> :</w:t>
      </w:r>
      <w:r w:rsidRPr="002D6DCB">
        <w:rPr>
          <w:rFonts w:ascii="Simplified Arabic" w:eastAsia="Calibri" w:hAnsi="Simplified Arabic" w:cs="Simplified Arabic"/>
          <w:sz w:val="28"/>
          <w:szCs w:val="28"/>
          <w:rtl/>
          <w:lang w:bidi="ar-SA"/>
        </w:rPr>
        <w:t xml:space="preserve"> شاغب لاغب ، وحَبّ ضَبّ ، وخراب يباب " </w:t>
      </w:r>
      <w:r w:rsidRPr="002D6DCB">
        <w:rPr>
          <w:rFonts w:ascii="Simplified Arabic" w:eastAsia="Calibri" w:hAnsi="Simplified Arabic" w:cs="Simplified Arabic" w:hint="cs"/>
          <w:sz w:val="28"/>
          <w:szCs w:val="28"/>
          <w:vertAlign w:val="superscript"/>
          <w:rtl/>
          <w:lang w:bidi="ar-SA"/>
        </w:rPr>
        <w:t>25</w:t>
      </w:r>
    </w:p>
    <w:p w:rsidR="002D6DCB" w:rsidRPr="002D6DCB" w:rsidRDefault="002D6DCB" w:rsidP="002D6DCB">
      <w:pPr>
        <w:spacing w:before="240"/>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t>الإتباع  عند أهل اللغة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أولا ً : يقول الثعالبي (429 ه ) : " هو من سنن العرب ، وذلك أنْ نتبع الكلمة، الكلمة على وزنها ورويها ، إتباعا وتوكيدا واتساعا كقولهم جائع نائع ، ساغب لاغب ، عطشان نطشان وقد شاركت العرب العجم في هذا الباب "  </w:t>
      </w:r>
      <w:r w:rsidRPr="002D6DCB">
        <w:rPr>
          <w:rFonts w:ascii="Simplified Arabic" w:eastAsia="Calibri" w:hAnsi="Simplified Arabic" w:cs="Simplified Arabic" w:hint="cs"/>
          <w:sz w:val="28"/>
          <w:szCs w:val="28"/>
          <w:vertAlign w:val="superscript"/>
          <w:rtl/>
          <w:lang w:bidi="ar-SA"/>
        </w:rPr>
        <w:t>26</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وعرف ابن فارس </w:t>
      </w:r>
      <w:r w:rsidRPr="002D6DCB">
        <w:rPr>
          <w:rFonts w:ascii="Simplified Arabic" w:eastAsia="Calibri" w:hAnsi="Simplified Arabic" w:cs="Simplified Arabic" w:hint="cs"/>
          <w:sz w:val="28"/>
          <w:szCs w:val="28"/>
          <w:rtl/>
          <w:lang w:bidi="ar-SA"/>
        </w:rPr>
        <w:t>(ت</w:t>
      </w:r>
      <w:r w:rsidRPr="002D6DCB">
        <w:rPr>
          <w:rFonts w:ascii="Simplified Arabic" w:eastAsia="Calibri" w:hAnsi="Simplified Arabic" w:cs="Simplified Arabic"/>
          <w:sz w:val="28"/>
          <w:szCs w:val="28"/>
          <w:rtl/>
          <w:lang w:bidi="ar-SA"/>
        </w:rPr>
        <w:t>395ه) الإتباع بقوله : " وهو أن تتبع الكلمة على وزنها أو رويّها  إشباعاً وتوكيداّ " 5 وهو تعريف مشابه  لتعريف الثعالبي .</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ولم تغب هذه الظاهرة عن أعين اللغويين القدماء إذ تنبهوا لها وأدركوها بعين فاحصة منذ عهد مبكر ، فهذا أبو عمرو بن العلاء (ت154ه) يطالعنا بأمثلة منها : قال أبو عمرو : " سمعت أعرابياً  يقول لأخر : إنك لتحسب الأرض علي حِيصاً بيصاً بكسر أوله "</w:t>
      </w:r>
      <w:r w:rsidRPr="002D6DCB">
        <w:rPr>
          <w:rFonts w:ascii="Simplified Arabic" w:eastAsia="Calibri" w:hAnsi="Simplified Arabic" w:cs="Simplified Arabic" w:hint="cs"/>
          <w:sz w:val="28"/>
          <w:szCs w:val="28"/>
          <w:vertAlign w:val="superscript"/>
          <w:rtl/>
          <w:lang w:bidi="ar-SA"/>
        </w:rPr>
        <w:t>27</w:t>
      </w:r>
    </w:p>
    <w:p w:rsidR="002D6DCB" w:rsidRPr="002D6DCB" w:rsidRDefault="002D6DCB" w:rsidP="002D6DCB">
      <w:pPr>
        <w:spacing w:before="240"/>
        <w:jc w:val="both"/>
        <w:rPr>
          <w:rFonts w:ascii="Simplified Arabic" w:eastAsia="Calibri" w:hAnsi="Simplified Arabic" w:cs="Simplified Arabic"/>
          <w:b/>
          <w:bCs/>
          <w:sz w:val="28"/>
          <w:szCs w:val="28"/>
          <w:rtl/>
          <w:lang w:bidi="ar-SA"/>
        </w:rPr>
      </w:pPr>
      <w:r w:rsidRPr="002D6DCB">
        <w:rPr>
          <w:rFonts w:ascii="Simplified Arabic" w:eastAsia="Calibri" w:hAnsi="Simplified Arabic" w:cs="Simplified Arabic"/>
          <w:b/>
          <w:bCs/>
          <w:sz w:val="28"/>
          <w:szCs w:val="28"/>
          <w:u w:val="single"/>
          <w:rtl/>
          <w:lang w:bidi="ar-SA"/>
        </w:rPr>
        <w:t xml:space="preserve"> الإتباع عند النحويين :</w:t>
      </w:r>
      <w:r w:rsidRPr="002D6DCB">
        <w:rPr>
          <w:rFonts w:ascii="Simplified Arabic" w:eastAsia="Calibri" w:hAnsi="Simplified Arabic" w:cs="Simplified Arabic"/>
          <w:b/>
          <w:bCs/>
          <w:sz w:val="28"/>
          <w:szCs w:val="28"/>
          <w:rtl/>
          <w:lang w:bidi="ar-SA"/>
        </w:rPr>
        <w:t xml:space="preserve"> </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قد أوجز تعريفه الكسائي (</w:t>
      </w:r>
      <w:r w:rsidRPr="002D6DCB">
        <w:rPr>
          <w:rFonts w:ascii="Simplified Arabic" w:eastAsia="Calibri" w:hAnsi="Simplified Arabic" w:cs="Simplified Arabic" w:hint="cs"/>
          <w:sz w:val="28"/>
          <w:szCs w:val="28"/>
          <w:rtl/>
          <w:lang w:bidi="ar-SA"/>
        </w:rPr>
        <w:t>ت</w:t>
      </w:r>
      <w:r w:rsidRPr="002D6DCB">
        <w:rPr>
          <w:rFonts w:ascii="Simplified Arabic" w:eastAsia="Calibri" w:hAnsi="Simplified Arabic" w:cs="Simplified Arabic"/>
          <w:sz w:val="28"/>
          <w:szCs w:val="28"/>
          <w:rtl/>
          <w:lang w:bidi="ar-SA"/>
        </w:rPr>
        <w:t xml:space="preserve"> 189 ه ) من المتقدمين فيما نقله السيوطي (</w:t>
      </w:r>
      <w:r w:rsidRPr="002D6DCB">
        <w:rPr>
          <w:rFonts w:ascii="Simplified Arabic" w:eastAsia="Calibri" w:hAnsi="Simplified Arabic" w:cs="Simplified Arabic" w:hint="cs"/>
          <w:sz w:val="28"/>
          <w:szCs w:val="28"/>
          <w:rtl/>
          <w:lang w:bidi="ar-SA"/>
        </w:rPr>
        <w:t>ت</w:t>
      </w:r>
      <w:r w:rsidRPr="002D6DCB">
        <w:rPr>
          <w:rFonts w:ascii="Simplified Arabic" w:eastAsia="Calibri" w:hAnsi="Simplified Arabic" w:cs="Simplified Arabic"/>
          <w:sz w:val="28"/>
          <w:szCs w:val="28"/>
          <w:rtl/>
          <w:lang w:bidi="ar-SA"/>
        </w:rPr>
        <w:t>911</w:t>
      </w:r>
      <w:r w:rsidRPr="002D6DCB">
        <w:rPr>
          <w:rFonts w:ascii="Simplified Arabic" w:eastAsia="Calibri" w:hAnsi="Simplified Arabic" w:cs="Simplified Arabic" w:hint="cs"/>
          <w:sz w:val="28"/>
          <w:szCs w:val="28"/>
          <w:rtl/>
          <w:lang w:bidi="ar-SA"/>
        </w:rPr>
        <w:t xml:space="preserve"> ه</w:t>
      </w:r>
      <w:r w:rsidRPr="002D6DCB">
        <w:rPr>
          <w:rFonts w:ascii="Simplified Arabic" w:eastAsia="Calibri" w:hAnsi="Simplified Arabic" w:cs="Simplified Arabic"/>
          <w:sz w:val="28"/>
          <w:szCs w:val="28"/>
          <w:rtl/>
          <w:lang w:bidi="ar-SA"/>
        </w:rPr>
        <w:t xml:space="preserve">) عنه قوله " إنما سمي إتباعاً لأن الكلمة الثانية تابعة للأولى على وجه التوكيد لها " </w:t>
      </w:r>
      <w:r w:rsidRPr="002D6DCB">
        <w:rPr>
          <w:rFonts w:ascii="Simplified Arabic" w:eastAsia="Calibri" w:hAnsi="Simplified Arabic" w:cs="Simplified Arabic" w:hint="cs"/>
          <w:sz w:val="28"/>
          <w:szCs w:val="28"/>
          <w:vertAlign w:val="superscript"/>
          <w:rtl/>
          <w:lang w:bidi="ar-SA"/>
        </w:rPr>
        <w:t>28</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وهناك  أيضاً من النحويين من ذهب إلى أن الإتباع  توكيد منهم أبو علي القالي (</w:t>
      </w:r>
      <w:r w:rsidRPr="002D6DCB">
        <w:rPr>
          <w:rFonts w:ascii="Simplified Arabic" w:eastAsia="Calibri" w:hAnsi="Simplified Arabic" w:cs="Simplified Arabic" w:hint="cs"/>
          <w:sz w:val="28"/>
          <w:szCs w:val="28"/>
          <w:rtl/>
          <w:lang w:bidi="ar-SA"/>
        </w:rPr>
        <w:t>ت</w:t>
      </w:r>
      <w:r w:rsidRPr="002D6DCB">
        <w:rPr>
          <w:rFonts w:ascii="Simplified Arabic" w:eastAsia="Calibri" w:hAnsi="Simplified Arabic" w:cs="Simplified Arabic"/>
          <w:sz w:val="28"/>
          <w:szCs w:val="28"/>
          <w:rtl/>
          <w:lang w:bidi="ar-SA"/>
        </w:rPr>
        <w:t xml:space="preserve"> 356</w:t>
      </w:r>
      <w:r w:rsidRPr="002D6DCB">
        <w:rPr>
          <w:rFonts w:ascii="Simplified Arabic" w:eastAsia="Calibri" w:hAnsi="Simplified Arabic" w:cs="Simplified Arabic" w:hint="cs"/>
          <w:sz w:val="28"/>
          <w:szCs w:val="28"/>
          <w:rtl/>
          <w:lang w:bidi="ar-SA"/>
        </w:rPr>
        <w:t>-</w:t>
      </w:r>
      <w:r w:rsidRPr="002D6DCB">
        <w:rPr>
          <w:rFonts w:ascii="Simplified Arabic" w:eastAsia="Calibri" w:hAnsi="Simplified Arabic" w:cs="Simplified Arabic"/>
          <w:sz w:val="28"/>
          <w:szCs w:val="28"/>
          <w:rtl/>
          <w:lang w:bidi="ar-SA"/>
        </w:rPr>
        <w:t xml:space="preserve">ه ) الذي روى عنه السيوطي قوله : " فضرب يكون فيه الثاني بمعنى الأول فيؤتى به توكيداً لأن لفظه مخالف للفظ الأول ، وضرب فيه معنى الثاني غير معنى الأول  " </w:t>
      </w:r>
      <w:r w:rsidRPr="002D6DCB">
        <w:rPr>
          <w:rFonts w:ascii="Simplified Arabic" w:eastAsia="Calibri" w:hAnsi="Simplified Arabic" w:cs="Simplified Arabic" w:hint="cs"/>
          <w:sz w:val="28"/>
          <w:szCs w:val="28"/>
          <w:vertAlign w:val="superscript"/>
          <w:rtl/>
          <w:lang w:bidi="ar-SA"/>
        </w:rPr>
        <w:t>29</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ويقول الأنباري (ت 577ه</w:t>
      </w:r>
      <w:r w:rsidRPr="002D6DCB">
        <w:rPr>
          <w:rFonts w:ascii="Simplified Arabic" w:eastAsia="Calibri" w:hAnsi="Simplified Arabic" w:cs="Simplified Arabic" w:hint="cs"/>
          <w:sz w:val="28"/>
          <w:szCs w:val="28"/>
          <w:rtl/>
          <w:lang w:bidi="ar-SA"/>
        </w:rPr>
        <w:t>ـ</w:t>
      </w:r>
      <w:r w:rsidRPr="002D6DCB">
        <w:rPr>
          <w:rFonts w:ascii="Simplified Arabic" w:eastAsia="Calibri" w:hAnsi="Simplified Arabic" w:cs="Simplified Arabic"/>
          <w:sz w:val="28"/>
          <w:szCs w:val="28"/>
          <w:rtl/>
          <w:lang w:bidi="ar-SA"/>
        </w:rPr>
        <w:t xml:space="preserve">) في الإتباع  : " وإذاً كانوا كسروا ما يجب بالقياس ضمه ، وضموا ما يجب بالقياس كسره للإتباع طلباً للمجانسه " </w:t>
      </w:r>
      <w:r w:rsidRPr="002D6DCB">
        <w:rPr>
          <w:rFonts w:ascii="Simplified Arabic" w:eastAsia="Calibri" w:hAnsi="Simplified Arabic" w:cs="Simplified Arabic" w:hint="cs"/>
          <w:sz w:val="28"/>
          <w:szCs w:val="28"/>
          <w:vertAlign w:val="superscript"/>
          <w:rtl/>
          <w:lang w:bidi="ar-SA"/>
        </w:rPr>
        <w:t>30</w:t>
      </w:r>
    </w:p>
    <w:p w:rsidR="002D6DCB" w:rsidRPr="002D6DCB" w:rsidRDefault="002D6DCB" w:rsidP="002D6DCB">
      <w:pPr>
        <w:jc w:val="both"/>
        <w:rPr>
          <w:rFonts w:ascii="Simplified Arabic" w:eastAsia="Calibri" w:hAnsi="Simplified Arabic" w:cs="Simplified Arabic"/>
          <w:sz w:val="28"/>
          <w:szCs w:val="28"/>
          <w:vertAlign w:val="superscript"/>
          <w:rtl/>
          <w:lang w:bidi="ar-SA"/>
        </w:rPr>
      </w:pPr>
      <w:r w:rsidRPr="002D6DCB">
        <w:rPr>
          <w:rFonts w:ascii="Simplified Arabic" w:eastAsia="Calibri" w:hAnsi="Simplified Arabic" w:cs="Simplified Arabic"/>
          <w:sz w:val="28"/>
          <w:szCs w:val="28"/>
          <w:rtl/>
          <w:lang w:bidi="ar-SA"/>
        </w:rPr>
        <w:t>يقول ابن أبان في شرح الفصول: " أعلم أن العرب قد أكثرت من الإتباع حتى صار ذلك كأنه أصل يقاس عليه " .</w:t>
      </w:r>
      <w:r w:rsidRPr="002D6DCB">
        <w:rPr>
          <w:rFonts w:ascii="Simplified Arabic" w:eastAsia="Calibri" w:hAnsi="Simplified Arabic" w:cs="Simplified Arabic" w:hint="cs"/>
          <w:sz w:val="28"/>
          <w:szCs w:val="28"/>
          <w:vertAlign w:val="superscript"/>
          <w:rtl/>
          <w:lang w:bidi="ar-SA"/>
        </w:rPr>
        <w:t>31</w:t>
      </w:r>
    </w:p>
    <w:p w:rsidR="002D6DCB" w:rsidRPr="002D6DCB" w:rsidRDefault="002D6DCB" w:rsidP="002D6DCB">
      <w:pPr>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t>الإتباع عند المحدثين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إبراهيم أنيس : لم يخرج الدكتور إبراهيم أنيس عما ذهب إليه المتقدمون، فقد تبع في تعريفه للإتباع ما قاله أبو هلال العسكري (  395ه )  يقول : " ومن مظاهر الموسيقى في نثر اللغة تلك العبارات </w:t>
      </w:r>
      <w:r w:rsidRPr="002D6DCB">
        <w:rPr>
          <w:rFonts w:ascii="Simplified Arabic" w:eastAsia="Calibri" w:hAnsi="Simplified Arabic" w:cs="Simplified Arabic"/>
          <w:sz w:val="28"/>
          <w:szCs w:val="28"/>
          <w:rtl/>
          <w:lang w:bidi="ar-SA"/>
        </w:rPr>
        <w:lastRenderedPageBreak/>
        <w:t xml:space="preserve">الكثيرة التي تشتمل على ما يسمى بالازدواج أو المزاوجة ، مثل : حسن بسن ونحو هذا من عبارات تنتهي بكلمات لا معنى لها ولا تستعمل مستقلة وإنما جيء بها لتقوية البنية فيما يسبقها من كلمات بترديد الأصوات المماثلة وإن لم تفسد معنى جديداً في غالب الأحيان " </w:t>
      </w:r>
      <w:r w:rsidRPr="002D6DCB">
        <w:rPr>
          <w:rFonts w:ascii="Simplified Arabic" w:eastAsia="Calibri" w:hAnsi="Simplified Arabic" w:cs="Simplified Arabic" w:hint="cs"/>
          <w:sz w:val="28"/>
          <w:szCs w:val="28"/>
          <w:vertAlign w:val="superscript"/>
          <w:rtl/>
          <w:lang w:bidi="ar-SA"/>
        </w:rPr>
        <w:t>32</w:t>
      </w:r>
      <w:r w:rsidRPr="002D6DCB">
        <w:rPr>
          <w:rFonts w:ascii="Simplified Arabic" w:eastAsia="Calibri" w:hAnsi="Simplified Arabic" w:cs="Simplified Arabic"/>
          <w:sz w:val="28"/>
          <w:szCs w:val="28"/>
          <w:rtl/>
          <w:lang w:bidi="ar-SA"/>
        </w:rPr>
        <w:t xml:space="preserve">  وذهب الدكتور حسين نصار إلى أن اللغة العربية تلجأ إلى إتباع كلمة ما بصوت مماثل لنهايتها دلالة على ما يختلج في وجدان المتكلم من مشاعر وقد عرفه لنا بقوله : " هو رمز لحالة شعورية خاصة تتملك قافية قد تكون إعجاباً وقد تكون غضباً ، ومهما اختلف الشعور فالإتباع رمز له " </w:t>
      </w:r>
      <w:r w:rsidRPr="002D6DCB">
        <w:rPr>
          <w:rFonts w:ascii="Simplified Arabic" w:eastAsia="Calibri" w:hAnsi="Simplified Arabic" w:cs="Simplified Arabic" w:hint="cs"/>
          <w:sz w:val="28"/>
          <w:szCs w:val="28"/>
          <w:vertAlign w:val="superscript"/>
          <w:rtl/>
          <w:lang w:bidi="ar-SA"/>
        </w:rPr>
        <w:t>33</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يقول د عادل الشنداح : " جرى على لسان العرب نوع من الإتباع  ، فيتبع السابق الاحق أو العكس ، حتى  تجري الحركة الجديدة بدلاً من الحركة القديمة  وقد شاع هذا الاستعمال في كلام العرب " .</w:t>
      </w:r>
      <w:r w:rsidRPr="002D6DCB">
        <w:rPr>
          <w:rFonts w:ascii="Simplified Arabic" w:eastAsia="Calibri" w:hAnsi="Simplified Arabic" w:cs="Simplified Arabic" w:hint="cs"/>
          <w:sz w:val="28"/>
          <w:szCs w:val="28"/>
          <w:vertAlign w:val="superscript"/>
          <w:rtl/>
          <w:lang w:bidi="ar-SA"/>
        </w:rPr>
        <w:t>34</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والإتباع إما أن يكون من خلال تأثير  حركة حرف سابق في لاحق أو العكس ، والإتباع الحركي ضرب من ضروب تأثير  حركات الحروف المتجاورة ، وهو نوع من أنواع الظواهر  الصوتية إذ هو مظهر من مظاهر الاتساق الصوتي  .</w:t>
      </w:r>
    </w:p>
    <w:p w:rsidR="002D6DCB" w:rsidRPr="002D6DCB" w:rsidRDefault="002D6DCB" w:rsidP="002D6DCB">
      <w:pPr>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t xml:space="preserve"> أشكال الإتباع </w:t>
      </w:r>
    </w:p>
    <w:p w:rsidR="002D6DCB" w:rsidRPr="002D6DCB" w:rsidRDefault="002D6DCB" w:rsidP="002D6DCB">
      <w:pPr>
        <w:jc w:val="both"/>
        <w:rPr>
          <w:rFonts w:ascii="Simplified Arabic" w:eastAsia="Calibri" w:hAnsi="Simplified Arabic" w:cs="Simplified Arabic"/>
          <w:sz w:val="28"/>
          <w:szCs w:val="28"/>
          <w:vertAlign w:val="superscript"/>
          <w:rtl/>
          <w:lang w:bidi="ar-SA"/>
        </w:rPr>
      </w:pPr>
      <w:r w:rsidRPr="002D6DCB">
        <w:rPr>
          <w:rFonts w:ascii="Simplified Arabic" w:eastAsia="Calibri" w:hAnsi="Simplified Arabic" w:cs="Simplified Arabic"/>
          <w:sz w:val="28"/>
          <w:szCs w:val="28"/>
          <w:rtl/>
          <w:lang w:bidi="ar-SA"/>
        </w:rPr>
        <w:t xml:space="preserve">الإتباع له أشكال معدودة - سنذكرها -  لكني أود أن أشير إلى أنّ الذي يهمنا في هذا البحث هو الإتباع الذي يحدث على مستوى الحركة الإعرابية ، وهو ما سنفصّل فيه القول أمّا الأشكال الأخرى سنذكرها مرورا  ومنها ( الإتباع التركيبي ) : الذي يكون بين كلمتين أي إتباعُ كلمةٍ كلمة أخرى ،وهذا الإتباع له علاقة بالمعنى فهو تركيب إتباعي اشتقاقي ، قد يخدم المشتغل بدراسة الاشتقاق والدلالات ، وما يضيفه هذا الإتباع من معنى جديد .. فالكلمة قد تكون نادرة الاستعمال ولا يكون لها معنى وهي مفردة لكنها قد تكتسب معنى ودلالة جدية شائعة إذا ما اقترنت بكلمة أخرى ومن ذلك ما ذكره أبوالطيب اللغوي (351ه) حيث يقول : "ويقال أنه لشحيح بحيح ، وهو من البحة ، ولكن لا يجوز إفراده " </w:t>
      </w:r>
      <w:r w:rsidRPr="002D6DCB">
        <w:rPr>
          <w:rFonts w:ascii="Simplified Arabic" w:eastAsia="Calibri" w:hAnsi="Simplified Arabic" w:cs="Simplified Arabic" w:hint="cs"/>
          <w:sz w:val="28"/>
          <w:szCs w:val="28"/>
          <w:vertAlign w:val="superscript"/>
          <w:rtl/>
          <w:lang w:bidi="ar-SA"/>
        </w:rPr>
        <w:t>35</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 يريد أنه لا يجوز أن تستعمل كلمة بحيح غير مقترنة بكلمة شحيح ، وهكذا في كل إتباع تكون إحدى كلمتيه مما يستعمل وحده وتكون الأخرى مما لا يستعمل إلا مرتبطا بالكلمة الأولى ومثل ذلك كلمة ( كثير بثير) فإنّ كلمة ( بثير) نادرة الاستعمال وهي مفردة وقد اكتسبت دلالتها على التكثير من اقترانها بكلمة( كثير)  كما أنّ هذا الإتباع فيه شبه كبير وقرب من التوكيد وفي هذا تحدث العلماء حديث طويل مفصل لسنا الآن بصدده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ويُعد الإتباع التركيبي من الأساليب الشائعة في اللغة العربية ، كثر في كلام العرب حتى أصبح ظاهرة واضحة ، ومبحثا لغويا كتبت فيه العديد من المؤلفات المستقلة  ، وقد استمر هذا وانتشر حتى على مستوى لهجاتنا العامية اليوم وفي هذا تأكيد على أصالة هذا الأسلوب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lastRenderedPageBreak/>
        <w:t>وهناك شكل أخر من أشكال الإتباع وهو ( الإتباع الحركي الصرفي  ) وهو إتباع يحدث على مستوى حركة الحرف في الكلمة الواحدة ، ولهذا الإتباع غرض واحد و هو تحقيق التناسب والتجانس بين أصوات الكلمة الواحدة ، كما أنه يخضع لقاعدة اقتصاد الجهد وطلب الخفة ، ومن ذلك إتباع حركة همزة الوصل في أمر الثلاثي لحركة عين الفعل المضمومة ومن ذلك قوله</w:t>
      </w:r>
      <w:r w:rsidRPr="002D6DCB">
        <w:rPr>
          <w:rFonts w:ascii="Simplified Arabic" w:eastAsia="Calibri" w:hAnsi="Simplified Arabic" w:cs="Simplified Arabic" w:hint="cs"/>
          <w:sz w:val="28"/>
          <w:szCs w:val="28"/>
          <w:rtl/>
          <w:lang w:bidi="ar-SA"/>
        </w:rPr>
        <w:t xml:space="preserve"> </w:t>
      </w:r>
      <w:r w:rsidRPr="002D6DCB">
        <w:rPr>
          <w:rFonts w:ascii="Simplified Arabic" w:eastAsia="Calibri" w:hAnsi="Simplified Arabic" w:cs="Simplified Arabic"/>
          <w:sz w:val="28"/>
          <w:szCs w:val="28"/>
          <w:rtl/>
          <w:lang w:bidi="ar-SA"/>
        </w:rPr>
        <w:t>تعالى:</w:t>
      </w:r>
      <w:r w:rsidRPr="002D6DCB">
        <w:rPr>
          <w:rFonts w:ascii="Simplified Arabic" w:eastAsia="Calibri" w:hAnsi="Simplified Arabic" w:cs="Simplified Arabic" w:hint="cs"/>
          <w:sz w:val="28"/>
          <w:szCs w:val="28"/>
          <w:rtl/>
          <w:lang w:bidi="ar-SA"/>
        </w:rPr>
        <w:t xml:space="preserve"> </w:t>
      </w:r>
      <w:r w:rsidRPr="002D6DCB">
        <w:rPr>
          <w:rFonts w:ascii="Simplified Arabic" w:eastAsia="Calibri" w:hAnsi="Simplified Arabic" w:cs="Simplified Arabic"/>
          <w:sz w:val="28"/>
          <w:szCs w:val="28"/>
          <w:rtl/>
          <w:lang w:bidi="ar-SA"/>
        </w:rPr>
        <w:t xml:space="preserve">{{ واُدخلُوا هذه القرية }} </w:t>
      </w:r>
      <w:r w:rsidRPr="002D6DCB">
        <w:rPr>
          <w:rFonts w:ascii="Simplified Arabic" w:eastAsia="Calibri" w:hAnsi="Simplified Arabic" w:cs="Simplified Arabic" w:hint="cs"/>
          <w:sz w:val="28"/>
          <w:szCs w:val="28"/>
          <w:vertAlign w:val="superscript"/>
          <w:rtl/>
          <w:lang w:bidi="ar-SA"/>
        </w:rPr>
        <w:t>36</w:t>
      </w:r>
      <w:r w:rsidRPr="002D6DCB">
        <w:rPr>
          <w:rFonts w:ascii="Simplified Arabic" w:eastAsia="Calibri" w:hAnsi="Simplified Arabic" w:cs="Simplified Arabic"/>
          <w:sz w:val="28"/>
          <w:szCs w:val="28"/>
          <w:rtl/>
          <w:lang w:bidi="ar-SA"/>
        </w:rPr>
        <w:t xml:space="preserve">  وقوله تعالى: {{ وإذ قلنا للملائكة اُسجُدوا لآدم}}</w:t>
      </w:r>
      <w:r w:rsidRPr="002D6DCB">
        <w:rPr>
          <w:rFonts w:ascii="Simplified Arabic" w:eastAsia="Calibri" w:hAnsi="Simplified Arabic" w:cs="Simplified Arabic" w:hint="cs"/>
          <w:sz w:val="28"/>
          <w:szCs w:val="28"/>
          <w:vertAlign w:val="superscript"/>
          <w:rtl/>
          <w:lang w:bidi="ar-SA"/>
        </w:rPr>
        <w:t>37</w:t>
      </w:r>
      <w:r w:rsidRPr="002D6DCB">
        <w:rPr>
          <w:rFonts w:ascii="Simplified Arabic" w:eastAsia="Calibri" w:hAnsi="Simplified Arabic" w:cs="Simplified Arabic"/>
          <w:sz w:val="28"/>
          <w:szCs w:val="28"/>
          <w:rtl/>
          <w:lang w:bidi="ar-SA"/>
        </w:rPr>
        <w:t xml:space="preserve"> ومنها أيضا إتباع همزة الوصل المكسورة تبعا لحركة عين الفعل المكسورة نحو قولة تعالى : " فانبذ إليهم إلى سواء " وقوله تعالى : " فاقض ِ ما أنت قاض ِ"  نلحظ في ضم حركة همزة الوصل وكسرها تبعا لحركة عين الفعل لتحقيق التناسب الصوتي وكما هو معروف فإنّ الأصل في حركة همزة الوصل هو الكسر لكننا انتقلنا بها إلى الضم لأن الانتقال من الكسر إلى الضم انتقال مستثقل في أبنية العرب ، ولذلك فقد تم مراعاة المناسبة الصوتية .ومنه أيضاً إتباع حركة اللام للفاء في الجمع بالألف والتاء حيث وجد شرطه كتَمرة وتمًرات وسِدرة وسِدرات وغير ذلك من الأمثلة كثيرة .</w:t>
      </w:r>
    </w:p>
    <w:p w:rsidR="002D6DCB" w:rsidRPr="002D6DCB" w:rsidRDefault="002D6DCB" w:rsidP="002D6DCB">
      <w:pPr>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t xml:space="preserve">الإتباع على مستوى حركة الإعراب   </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هذا هو الإتباع الذي نقصده في بحثنا هذا ، ومربط الفرس فيه . يقوم هذا الإتباع على إلغاء حركة الإعراب واستبدالها بحركة الإتباع وهذا الأمر يفرضه السياق الصوتي ، الذي تتحكم فيه قوانين صوتية كاقتصاد الجهد وطلب الخفة والانتقال من السهل إلى الصعب ويهدف في النهاية إلى تحقيق التناسب الصوتي بين الكلمات في حال تركيبها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 يولون النحاة أهمية كبيرة للحركات الإعرابية  ، فالحركات عندهم هي دليل الإعراب ، وأثر العامل ، وقرينة </w:t>
      </w:r>
      <w:r w:rsidRPr="002D6DCB">
        <w:rPr>
          <w:rFonts w:ascii="Simplified Arabic" w:eastAsia="Calibri" w:hAnsi="Simplified Arabic" w:cs="Simplified Arabic" w:hint="cs"/>
          <w:sz w:val="28"/>
          <w:szCs w:val="28"/>
          <w:rtl/>
          <w:lang w:bidi="ar-SA"/>
        </w:rPr>
        <w:t>المعنى</w:t>
      </w:r>
      <w:r w:rsidRPr="002D6DCB">
        <w:rPr>
          <w:rFonts w:ascii="Simplified Arabic" w:eastAsia="Calibri" w:hAnsi="Simplified Arabic" w:cs="Simplified Arabic"/>
          <w:sz w:val="28"/>
          <w:szCs w:val="28"/>
          <w:rtl/>
          <w:lang w:bidi="ar-SA"/>
        </w:rPr>
        <w:t xml:space="preserve"> ولذلك فهم لا يرتاحون إلى هذا الإلغاء أو الإبدال بل يعدونه لغة ضعيفة ،ومن هذا ما ورد من قراءة ( الحمد لله )  </w:t>
      </w:r>
      <w:r w:rsidRPr="002D6DCB">
        <w:rPr>
          <w:rFonts w:ascii="Simplified Arabic" w:eastAsia="Calibri" w:hAnsi="Simplified Arabic" w:cs="Simplified Arabic" w:hint="cs"/>
          <w:sz w:val="28"/>
          <w:szCs w:val="28"/>
          <w:vertAlign w:val="superscript"/>
          <w:rtl/>
          <w:lang w:bidi="ar-SA"/>
        </w:rPr>
        <w:t>38</w:t>
      </w:r>
      <w:r w:rsidRPr="002D6DCB">
        <w:rPr>
          <w:rFonts w:ascii="Simplified Arabic" w:eastAsia="Calibri" w:hAnsi="Simplified Arabic" w:cs="Simplified Arabic"/>
          <w:sz w:val="28"/>
          <w:szCs w:val="28"/>
          <w:rtl/>
          <w:lang w:bidi="ar-SA"/>
        </w:rPr>
        <w:t>بإتباع الدال لكسرة اللام ، لم تلق هذه القراءة ثناء العلماء ، فقد وجهوا إليها سهام نقدهم لما رأينا في القراءة السابقة لان فيها إتباع حركة معرب لحركة غير إعراب .</w:t>
      </w:r>
      <w:r w:rsidRPr="002D6DCB">
        <w:rPr>
          <w:rFonts w:ascii="Simplified Arabic" w:eastAsia="Calibri" w:hAnsi="Simplified Arabic" w:cs="Simplified Arabic" w:hint="cs"/>
          <w:sz w:val="28"/>
          <w:szCs w:val="28"/>
          <w:vertAlign w:val="superscript"/>
          <w:rtl/>
          <w:lang w:bidi="ar-SA"/>
        </w:rPr>
        <w:t>39</w:t>
      </w:r>
      <w:r w:rsidRPr="002D6DCB">
        <w:rPr>
          <w:rFonts w:ascii="Simplified Arabic" w:eastAsia="Calibri" w:hAnsi="Simplified Arabic" w:cs="Simplified Arabic"/>
          <w:sz w:val="28"/>
          <w:szCs w:val="28"/>
          <w:rtl/>
          <w:lang w:bidi="ar-SA"/>
        </w:rPr>
        <w:t xml:space="preserve"> وعلى هذا الإتباع فقد أفقد إلغاء الحركة الإعرابية الواجبة وفي هذا الإلغاء ضعف .</w:t>
      </w:r>
      <w:r w:rsidRPr="002D6DCB">
        <w:rPr>
          <w:rFonts w:ascii="Simplified Arabic" w:eastAsia="Calibri" w:hAnsi="Simplified Arabic" w:cs="Simplified Arabic" w:hint="cs"/>
          <w:sz w:val="28"/>
          <w:szCs w:val="28"/>
          <w:vertAlign w:val="superscript"/>
          <w:rtl/>
          <w:lang w:bidi="ar-SA"/>
        </w:rPr>
        <w:t>40</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لقد وصل اهتمامهم بالحركات حد بعيداً ، من ذلك تقديرهم  العامل لها عند عدم وجودها وتقديرها هي نفسها على مالا يصح أن تظهر عليه من مثل عبارات : ( منعا من ظهورها التعذر - اشتغال المحل بحركة المناسبة - مرفوع في محل ) كما عللوا لعدم ظهورها في المبنيات والممنوع من الصرف بعلل المشابهة بالحروف والأفعال وكل هذا لأنهم لم يخضعوا  النحو للوظيفة الصوتية ، ولو أنهم قاسوا كل هذا بمقياس الصوت لما ألجأهم ذلك إلى كل هذا التعقيد ، وسنورد هنا أنموذج يوضح هذا التلاقِ بين النحو والأصوات  من خلال قراءتي الضم والكسر لفاتحة الكتاب : " الحمد لله "  </w:t>
      </w:r>
      <w:r w:rsidRPr="002D6DCB">
        <w:rPr>
          <w:rFonts w:ascii="Simplified Arabic" w:eastAsia="Calibri" w:hAnsi="Simplified Arabic" w:cs="Simplified Arabic" w:hint="cs"/>
          <w:sz w:val="28"/>
          <w:szCs w:val="28"/>
          <w:vertAlign w:val="superscript"/>
          <w:rtl/>
          <w:lang w:bidi="ar-SA"/>
        </w:rPr>
        <w:t>41</w:t>
      </w:r>
      <w:r w:rsidRPr="002D6DCB">
        <w:rPr>
          <w:rFonts w:ascii="Simplified Arabic" w:eastAsia="Calibri" w:hAnsi="Simplified Arabic" w:cs="Simplified Arabic"/>
          <w:sz w:val="28"/>
          <w:szCs w:val="28"/>
          <w:rtl/>
          <w:lang w:bidi="ar-SA"/>
        </w:rPr>
        <w:t>.</w:t>
      </w:r>
    </w:p>
    <w:p w:rsidR="002D6DCB" w:rsidRPr="002D6DCB" w:rsidRDefault="002D6DCB" w:rsidP="002D6DCB">
      <w:pPr>
        <w:spacing w:before="240"/>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lastRenderedPageBreak/>
        <w:t xml:space="preserve">الأنموذج  الأول من مسائل الإتباع قراءة الضم  لفاتحة الكلام              ( الحمدُ لُله) </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هذا الأنموذج من أكثر أمثلة الإتباع على مستوى حركة الإعراب شيوعا في الدراسات المتعلقة </w:t>
      </w:r>
      <w:r w:rsidRPr="002D6DCB">
        <w:rPr>
          <w:rFonts w:ascii="Simplified Arabic" w:eastAsia="Calibri" w:hAnsi="Simplified Arabic" w:cs="Simplified Arabic" w:hint="cs"/>
          <w:sz w:val="28"/>
          <w:szCs w:val="28"/>
          <w:rtl/>
          <w:lang w:bidi="ar-SA"/>
        </w:rPr>
        <w:t>وبالإتباع</w:t>
      </w:r>
      <w:r w:rsidRPr="002D6DCB">
        <w:rPr>
          <w:rFonts w:ascii="Simplified Arabic" w:eastAsia="Calibri" w:hAnsi="Simplified Arabic" w:cs="Simplified Arabic"/>
          <w:sz w:val="28"/>
          <w:szCs w:val="28"/>
          <w:rtl/>
          <w:lang w:bidi="ar-SA"/>
        </w:rPr>
        <w:t xml:space="preserve"> فهناك قراءتان مختلفتان لفاتحة الكتاب الكريم : الحمد لله . </w:t>
      </w:r>
    </w:p>
    <w:p w:rsidR="002D6DCB" w:rsidRPr="002D6DCB" w:rsidRDefault="002D6DCB" w:rsidP="002D6DCB">
      <w:pPr>
        <w:ind w:firstLine="720"/>
        <w:jc w:val="both"/>
        <w:rPr>
          <w:rFonts w:ascii="Simplified Arabic" w:eastAsia="Calibri" w:hAnsi="Simplified Arabic" w:cs="Simplified Arabic"/>
          <w:sz w:val="28"/>
          <w:szCs w:val="28"/>
          <w:lang w:bidi="ar-SA"/>
        </w:rPr>
      </w:pPr>
      <w:r w:rsidRPr="002D6DCB">
        <w:rPr>
          <w:rFonts w:ascii="Simplified Arabic" w:eastAsia="Calibri" w:hAnsi="Simplified Arabic" w:cs="Simplified Arabic"/>
          <w:sz w:val="28"/>
          <w:szCs w:val="28"/>
          <w:rtl/>
          <w:lang w:bidi="ar-SA"/>
        </w:rPr>
        <w:t xml:space="preserve">ومن الإتباع قراءة  " الحمدُ لُله " </w:t>
      </w:r>
      <w:r w:rsidRPr="002D6DCB">
        <w:rPr>
          <w:rFonts w:ascii="Simplified Arabic" w:eastAsia="Calibri" w:hAnsi="Simplified Arabic" w:cs="Simplified Arabic" w:hint="cs"/>
          <w:sz w:val="28"/>
          <w:szCs w:val="28"/>
          <w:vertAlign w:val="superscript"/>
          <w:rtl/>
          <w:lang w:bidi="ar-SA"/>
        </w:rPr>
        <w:t>42</w:t>
      </w:r>
      <w:r w:rsidRPr="002D6DCB">
        <w:rPr>
          <w:rFonts w:ascii="Simplified Arabic" w:eastAsia="Calibri" w:hAnsi="Simplified Arabic" w:cs="Simplified Arabic"/>
          <w:sz w:val="28"/>
          <w:szCs w:val="28"/>
          <w:rtl/>
          <w:lang w:bidi="ar-SA"/>
        </w:rPr>
        <w:t xml:space="preserve">  إن هذا الإتباع من سنن العرب في كلامهم ،ولذلك نجد من يحاول نسبة هذا اللغة إلى قائليها فنسبه جماعة إلى أهل البدو </w:t>
      </w:r>
      <w:r w:rsidRPr="002D6DCB">
        <w:rPr>
          <w:rFonts w:ascii="Simplified Arabic" w:eastAsia="Calibri" w:hAnsi="Simplified Arabic" w:cs="Simplified Arabic" w:hint="cs"/>
          <w:sz w:val="28"/>
          <w:szCs w:val="28"/>
          <w:vertAlign w:val="superscript"/>
          <w:rtl/>
          <w:lang w:bidi="ar-SA"/>
        </w:rPr>
        <w:t>43</w:t>
      </w:r>
      <w:r w:rsidRPr="002D6DCB">
        <w:rPr>
          <w:rFonts w:ascii="Simplified Arabic" w:eastAsia="Calibri" w:hAnsi="Simplified Arabic" w:cs="Simplified Arabic"/>
          <w:sz w:val="28"/>
          <w:szCs w:val="28"/>
          <w:rtl/>
          <w:lang w:bidi="ar-SA"/>
        </w:rPr>
        <w:t xml:space="preserve"> وقيل : هي لغة بعض بني ربيعة </w:t>
      </w:r>
      <w:r w:rsidRPr="002D6DCB">
        <w:rPr>
          <w:rFonts w:ascii="Simplified Arabic" w:eastAsia="Calibri" w:hAnsi="Simplified Arabic" w:cs="Simplified Arabic" w:hint="cs"/>
          <w:sz w:val="28"/>
          <w:szCs w:val="28"/>
          <w:vertAlign w:val="superscript"/>
          <w:rtl/>
          <w:lang w:bidi="ar-SA"/>
        </w:rPr>
        <w:t>43</w:t>
      </w:r>
      <w:r w:rsidRPr="002D6DCB">
        <w:rPr>
          <w:rFonts w:ascii="Simplified Arabic" w:eastAsia="Calibri" w:hAnsi="Simplified Arabic" w:cs="Simplified Arabic"/>
          <w:sz w:val="28"/>
          <w:szCs w:val="28"/>
          <w:rtl/>
          <w:lang w:bidi="ar-SA"/>
        </w:rPr>
        <w:t xml:space="preserve"> ولكن لماذا مال هؤلاء إلى هذا الضم ؟ حاول النحاس تحديد العلة في هذا الإتباع ، فجعل الضم ثقيلاً ، ومثلما أن الكسرة مع الكسر أخف ، كذلك الضمة مع الضمة.</w:t>
      </w:r>
      <w:r w:rsidRPr="002D6DCB">
        <w:rPr>
          <w:rFonts w:ascii="Simplified Arabic" w:eastAsia="Calibri" w:hAnsi="Simplified Arabic" w:cs="Simplified Arabic" w:hint="cs"/>
          <w:sz w:val="28"/>
          <w:szCs w:val="28"/>
          <w:vertAlign w:val="superscript"/>
          <w:rtl/>
          <w:lang w:bidi="ar-SA"/>
        </w:rPr>
        <w:t>44</w:t>
      </w:r>
      <w:r w:rsidRPr="002D6DCB">
        <w:rPr>
          <w:rFonts w:ascii="Simplified Arabic" w:eastAsia="Calibri" w:hAnsi="Simplified Arabic" w:cs="Simplified Arabic"/>
          <w:sz w:val="28"/>
          <w:szCs w:val="28"/>
          <w:rtl/>
          <w:lang w:bidi="ar-SA"/>
        </w:rPr>
        <w:t xml:space="preserve"> فهو نوع من التجانس اللفظي وبما أن طلب التجانس كثير في كلام العرب ، نحو قولهم : (أجُوءُك ) و(مُنحدُرٌ من الجبل ) بضم الجيم والدال ، فقد ساغ للقارئ الإتباع ، إلا أن الإتباع السائغ في كلام العرب يكون في كلمة واحدة ، وهذا في كلمتين ، فكيف يسوغ ذلك ، إنما ساغ ذلك لأن قوله : ( الحمد لله ) تنزل منزلة الكلمة الواحدة ، لشهرتها واتساع الكلام فيها وكثر استعمالها ، فكان اقترانهما بمنزلة الكلمة الواحدة ، فلا يفهم المعنى المكون فيهما من انفرادهما .</w:t>
      </w:r>
    </w:p>
    <w:p w:rsidR="002D6DCB" w:rsidRPr="002D6DCB" w:rsidRDefault="002D6DCB" w:rsidP="002D6DCB">
      <w:pPr>
        <w:jc w:val="both"/>
        <w:rPr>
          <w:rFonts w:ascii="Simplified Arabic" w:eastAsia="Calibri" w:hAnsi="Simplified Arabic" w:cs="Simplified Arabic"/>
          <w:sz w:val="28"/>
          <w:szCs w:val="28"/>
          <w:lang w:bidi="ar-SA"/>
        </w:rPr>
      </w:pPr>
      <w:r w:rsidRPr="002D6DCB">
        <w:rPr>
          <w:rFonts w:ascii="Simplified Arabic" w:eastAsia="Calibri" w:hAnsi="Simplified Arabic" w:cs="Simplified Arabic"/>
          <w:sz w:val="28"/>
          <w:szCs w:val="28"/>
          <w:rtl/>
          <w:lang w:bidi="ar-SA"/>
        </w:rPr>
        <w:t xml:space="preserve">ولابن جني كلام  مهم في تعليل هذه القراءة  بضم اللام ـباعاً لضم الدال ، يقول : فقد أتبعوا حركة اللام في " لله " لحركة  إعراب حرف  الدال في " الحمد " قال ابن جني مرجحاً هذه القراءة على قراءة " الحمدِ لِله " </w:t>
      </w:r>
      <w:r w:rsidRPr="002D6DCB">
        <w:rPr>
          <w:rFonts w:ascii="Simplified Arabic" w:eastAsia="Calibri" w:hAnsi="Simplified Arabic" w:cs="Simplified Arabic" w:hint="cs"/>
          <w:sz w:val="28"/>
          <w:szCs w:val="28"/>
          <w:vertAlign w:val="superscript"/>
          <w:rtl/>
          <w:lang w:bidi="ar-SA"/>
        </w:rPr>
        <w:t>45</w:t>
      </w:r>
      <w:r w:rsidRPr="002D6DCB">
        <w:rPr>
          <w:rFonts w:ascii="Simplified Arabic" w:eastAsia="Calibri" w:hAnsi="Simplified Arabic" w:cs="Simplified Arabic"/>
          <w:sz w:val="28"/>
          <w:szCs w:val="28"/>
          <w:rtl/>
          <w:lang w:bidi="ar-SA"/>
        </w:rPr>
        <w:t xml:space="preserve"> بكسر الدال واللام : " إلا أن " الحمدُ لُله " بضم الحرفين أسهل من " الحمدِ لِله " بكسرهما  من موضعين : </w:t>
      </w:r>
    </w:p>
    <w:p w:rsidR="002D6DCB" w:rsidRPr="002D6DCB" w:rsidRDefault="002D6DCB" w:rsidP="002D6DCB">
      <w:pPr>
        <w:jc w:val="both"/>
        <w:rPr>
          <w:rFonts w:ascii="Simplified Arabic" w:eastAsia="Calibri" w:hAnsi="Simplified Arabic" w:cs="Simplified Arabic"/>
          <w:sz w:val="28"/>
          <w:szCs w:val="28"/>
          <w:lang w:bidi="ar-SA"/>
        </w:rPr>
      </w:pPr>
      <w:r w:rsidRPr="002D6DCB">
        <w:rPr>
          <w:rFonts w:ascii="Simplified Arabic" w:eastAsia="Calibri" w:hAnsi="Simplified Arabic" w:cs="Simplified Arabic"/>
          <w:sz w:val="28"/>
          <w:szCs w:val="28"/>
          <w:rtl/>
          <w:lang w:bidi="ar-SA"/>
        </w:rPr>
        <w:t>أحدهما :  أنه إذا كان إتباعاً ، فإن أقيس الإتباع أن يكون الثاني تابعاً للأول وذلك أنه جار مجرى السبب والمسبب ، وينبغي أن يكون السبب أسبق  رتبة من المسبب .</w:t>
      </w:r>
    </w:p>
    <w:p w:rsidR="002D6DCB" w:rsidRPr="002D6DCB" w:rsidRDefault="002D6DCB" w:rsidP="002D6DCB">
      <w:pPr>
        <w:jc w:val="both"/>
        <w:rPr>
          <w:rFonts w:ascii="Simplified Arabic" w:eastAsia="Calibri" w:hAnsi="Simplified Arabic" w:cs="Simplified Arabic"/>
          <w:sz w:val="28"/>
          <w:szCs w:val="28"/>
          <w:vertAlign w:val="superscript"/>
          <w:lang w:bidi="ar-SA"/>
        </w:rPr>
      </w:pPr>
      <w:r w:rsidRPr="002D6DCB">
        <w:rPr>
          <w:rFonts w:ascii="Simplified Arabic" w:eastAsia="Calibri" w:hAnsi="Simplified Arabic" w:cs="Simplified Arabic"/>
          <w:sz w:val="28"/>
          <w:szCs w:val="28"/>
          <w:rtl/>
          <w:lang w:bidi="ar-SA"/>
        </w:rPr>
        <w:t xml:space="preserve">والأخر  : أن ضمة الدال في :  "الحمدُ "  إعراب ، وكسر وكسرة اللام  في  " لِله " بناء  وحرمة الإعراب أقوى من حرمة البناء فإذا قلت : " الحمدُ لُله " جنى البناء الأضعف على الإعراب الأقوى </w:t>
      </w:r>
      <w:r w:rsidRPr="002D6DCB">
        <w:rPr>
          <w:rFonts w:ascii="Simplified Arabic" w:eastAsia="Calibri" w:hAnsi="Simplified Arabic" w:cs="Simplified Arabic"/>
          <w:sz w:val="28"/>
          <w:szCs w:val="28"/>
          <w:vertAlign w:val="superscript"/>
          <w:lang w:bidi="ar-SA"/>
        </w:rPr>
        <w:t>46</w:t>
      </w:r>
    </w:p>
    <w:p w:rsidR="002D6DCB" w:rsidRPr="002D6DCB" w:rsidRDefault="002D6DCB" w:rsidP="002D6DCB">
      <w:pPr>
        <w:ind w:firstLine="720"/>
        <w:jc w:val="both"/>
        <w:rPr>
          <w:rFonts w:ascii="Simplified Arabic" w:eastAsia="Calibri" w:hAnsi="Simplified Arabic" w:cs="Simplified Arabic"/>
          <w:sz w:val="28"/>
          <w:szCs w:val="28"/>
          <w:vertAlign w:val="superscript"/>
          <w:lang w:bidi="ar-SA"/>
        </w:rPr>
      </w:pPr>
      <w:r w:rsidRPr="002D6DCB">
        <w:rPr>
          <w:rFonts w:ascii="Simplified Arabic" w:eastAsia="Calibri" w:hAnsi="Simplified Arabic" w:cs="Simplified Arabic"/>
          <w:sz w:val="28"/>
          <w:szCs w:val="28"/>
          <w:rtl/>
          <w:lang w:bidi="ar-SA"/>
        </w:rPr>
        <w:t>وهذا من مثل ما يذكر النحاة في  قضية الأصل والفرع ، فالأصل أقوى من الفرع ، وعلى هذا يعلق الدكتور سمير أستيتيه بقوله : " وحرمة الإعراب أقوى من حرمة البناء " .</w:t>
      </w:r>
      <w:r w:rsidRPr="002D6DCB">
        <w:rPr>
          <w:rFonts w:ascii="Simplified Arabic" w:eastAsia="Calibri" w:hAnsi="Simplified Arabic" w:cs="Simplified Arabic" w:hint="cs"/>
          <w:sz w:val="28"/>
          <w:szCs w:val="28"/>
          <w:vertAlign w:val="superscript"/>
          <w:rtl/>
          <w:lang w:bidi="ar-SA"/>
        </w:rPr>
        <w:t>47</w:t>
      </w:r>
      <w:r w:rsidRPr="002D6DCB">
        <w:rPr>
          <w:rFonts w:ascii="Simplified Arabic" w:eastAsia="Calibri" w:hAnsi="Simplified Arabic" w:cs="Simplified Arabic"/>
          <w:sz w:val="28"/>
          <w:szCs w:val="28"/>
          <w:rtl/>
          <w:lang w:bidi="ar-SA"/>
        </w:rPr>
        <w:t xml:space="preserve"> بل يسمي أستيتيه هذه التعليلات عند ابن جني بالضوابط المنطقية  ، والتي يفهم منها أن ابن جني يغلب عليه التفكير المنطقي الفلسفي  في تفسير هذا النوع من الإتباع وهذا مايدل عليه حديثه عن  السبب والمسبب و الرتبة  .</w:t>
      </w:r>
      <w:r w:rsidRPr="002D6DCB">
        <w:rPr>
          <w:rFonts w:ascii="Simplified Arabic" w:eastAsia="Calibri" w:hAnsi="Simplified Arabic" w:cs="Simplified Arabic"/>
          <w:sz w:val="28"/>
          <w:szCs w:val="28"/>
          <w:vertAlign w:val="superscript"/>
          <w:lang w:bidi="ar-SA"/>
        </w:rPr>
        <w:t>48</w:t>
      </w:r>
    </w:p>
    <w:p w:rsidR="002D6DCB" w:rsidRPr="002D6DCB" w:rsidRDefault="002D6DCB" w:rsidP="002D6DCB">
      <w:pPr>
        <w:jc w:val="both"/>
        <w:rPr>
          <w:rFonts w:ascii="Simplified Arabic" w:eastAsia="Calibri" w:hAnsi="Simplified Arabic" w:cs="Simplified Arabic"/>
          <w:sz w:val="28"/>
          <w:szCs w:val="28"/>
          <w:vertAlign w:val="superscript"/>
          <w:lang w:bidi="ar-SA"/>
        </w:rPr>
      </w:pPr>
      <w:r w:rsidRPr="002D6DCB">
        <w:rPr>
          <w:rFonts w:ascii="Simplified Arabic" w:eastAsia="Calibri" w:hAnsi="Simplified Arabic" w:cs="Simplified Arabic"/>
          <w:sz w:val="28"/>
          <w:szCs w:val="28"/>
          <w:rtl/>
          <w:lang w:bidi="ar-SA"/>
        </w:rPr>
        <w:t xml:space="preserve">ولابن جني تعليل آخر في هذه القراءة ( الحمدُ لُله ) يرجع إلى قوة اتصال المبتدأ بالخبر فقال :  " ومما يدل على شدة اتصال المبتدأ بخبره قراءة من قرأ  : ( الحمدُ  لُله )  بضم اللام </w:t>
      </w:r>
      <w:r w:rsidRPr="002D6DCB">
        <w:rPr>
          <w:rFonts w:ascii="Simplified Arabic" w:eastAsia="Calibri" w:hAnsi="Simplified Arabic" w:cs="Simplified Arabic" w:hint="cs"/>
          <w:sz w:val="28"/>
          <w:szCs w:val="28"/>
          <w:rtl/>
          <w:lang w:bidi="ar-SA"/>
        </w:rPr>
        <w:t>.</w:t>
      </w:r>
      <w:r w:rsidRPr="002D6DCB">
        <w:rPr>
          <w:rFonts w:ascii="Simplified Arabic" w:eastAsia="Calibri" w:hAnsi="Simplified Arabic" w:cs="Simplified Arabic" w:hint="cs"/>
          <w:sz w:val="28"/>
          <w:szCs w:val="28"/>
          <w:vertAlign w:val="superscript"/>
          <w:rtl/>
          <w:lang w:bidi="ar-SA"/>
        </w:rPr>
        <w:t>49</w:t>
      </w:r>
    </w:p>
    <w:p w:rsidR="002D6DCB" w:rsidRPr="002D6DCB" w:rsidRDefault="002D6DCB" w:rsidP="002D6DCB">
      <w:pPr>
        <w:spacing w:before="240"/>
        <w:jc w:val="both"/>
        <w:rPr>
          <w:rFonts w:ascii="Simplified Arabic" w:eastAsia="Calibri" w:hAnsi="Simplified Arabic" w:cs="Simplified Arabic"/>
          <w:b/>
          <w:bCs/>
          <w:sz w:val="28"/>
          <w:szCs w:val="28"/>
          <w:u w:val="single"/>
          <w:rtl/>
          <w:lang w:bidi="ar-SA"/>
        </w:rPr>
      </w:pPr>
      <w:r w:rsidRPr="002D6DCB">
        <w:rPr>
          <w:rFonts w:ascii="Simplified Arabic" w:eastAsia="Calibri" w:hAnsi="Simplified Arabic" w:cs="Simplified Arabic"/>
          <w:b/>
          <w:bCs/>
          <w:sz w:val="28"/>
          <w:szCs w:val="28"/>
          <w:u w:val="single"/>
          <w:rtl/>
          <w:lang w:bidi="ar-SA"/>
        </w:rPr>
        <w:lastRenderedPageBreak/>
        <w:t xml:space="preserve">الأنموذج  الثاني من مسائل الإتباع قراءة الكسر  لفاتحة الكلام                 ( الحمدِ لِله ) </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من مظاهر إتباع حركة الحرف المتقدم لحركة الحرف المتأخر ، إتباع حركة آخر الكلمة المعربة لحركة بناء أول الكلمة التي بعدها كقراءة : ( الحمدِ لِله ) بكسر الدال إتباعا لكسرة اللام ، فحركة الدال حركة إعراب ، وحركة اللام في ( الله ) وهي الكسرة حركة بناء وبذلك نكون قد غلبنا جانب الأضعف وهو البناء ، على جانب الأقوى وهو الإعراب ، والأصل أن حركة الإعراب أقوى من حركة البناء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 ذهب الفراء إلى أنّ سبب الكسر في {{ الحمدِ لِله }} لأن استعمال هذه الكلمة في ألسن العرب كثير ، حتى صارت مثل الاسم الواحد فأتبعوا كسرة الدال لكسرة اللام ، ومثّل لذلك    ب ( إِبِل ).</w:t>
      </w:r>
      <w:r w:rsidRPr="002D6DCB">
        <w:rPr>
          <w:rFonts w:ascii="Simplified Arabic" w:eastAsia="Calibri" w:hAnsi="Simplified Arabic" w:cs="Simplified Arabic" w:hint="cs"/>
          <w:sz w:val="28"/>
          <w:szCs w:val="28"/>
          <w:vertAlign w:val="superscript"/>
          <w:rtl/>
          <w:lang w:bidi="ar-SA"/>
        </w:rPr>
        <w:t xml:space="preserve">50 </w:t>
      </w:r>
      <w:r w:rsidRPr="002D6DCB">
        <w:rPr>
          <w:rFonts w:ascii="Simplified Arabic" w:eastAsia="Calibri" w:hAnsi="Simplified Arabic" w:cs="Simplified Arabic"/>
          <w:sz w:val="28"/>
          <w:szCs w:val="28"/>
          <w:rtl/>
          <w:lang w:bidi="ar-SA"/>
        </w:rPr>
        <w:t xml:space="preserve"> وهذه لغة لبني تميم  . </w:t>
      </w:r>
      <w:r w:rsidRPr="002D6DCB">
        <w:rPr>
          <w:rFonts w:ascii="Simplified Arabic" w:eastAsia="Calibri" w:hAnsi="Simplified Arabic" w:cs="Simplified Arabic" w:hint="cs"/>
          <w:sz w:val="28"/>
          <w:szCs w:val="28"/>
          <w:vertAlign w:val="superscript"/>
          <w:rtl/>
          <w:lang w:bidi="ar-SA"/>
        </w:rPr>
        <w:t>51</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 ويرى الأخفش في قراءة  {{ الحمدِ لِله }} بكسر الدال واللام  أن بعض العرب جعلها مثل الأسماء المبنية التي تحرك أواخرها بحركة واحدة .</w:t>
      </w:r>
      <w:r w:rsidRPr="002D6DCB">
        <w:rPr>
          <w:rFonts w:ascii="Simplified Arabic" w:eastAsia="Calibri" w:hAnsi="Simplified Arabic" w:cs="Simplified Arabic" w:hint="cs"/>
          <w:sz w:val="28"/>
          <w:szCs w:val="28"/>
          <w:vertAlign w:val="superscript"/>
          <w:rtl/>
          <w:lang w:bidi="ar-SA"/>
        </w:rPr>
        <w:t>52</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 </w:t>
      </w:r>
      <w:r w:rsidRPr="002D6DCB">
        <w:rPr>
          <w:rFonts w:ascii="Simplified Arabic" w:eastAsia="Calibri" w:hAnsi="Simplified Arabic" w:cs="Simplified Arabic" w:hint="cs"/>
          <w:sz w:val="28"/>
          <w:szCs w:val="28"/>
          <w:rtl/>
          <w:lang w:bidi="ar-SA"/>
        </w:rPr>
        <w:t>و</w:t>
      </w:r>
      <w:r w:rsidRPr="002D6DCB">
        <w:rPr>
          <w:rFonts w:ascii="Simplified Arabic" w:eastAsia="Calibri" w:hAnsi="Simplified Arabic" w:cs="Simplified Arabic"/>
          <w:sz w:val="28"/>
          <w:szCs w:val="28"/>
          <w:rtl/>
          <w:lang w:bidi="ar-SA"/>
        </w:rPr>
        <w:t xml:space="preserve"> للدرس الصوتي بالنظر إلى هذا الإتباع نظرة أخرى ، فهو يعلل لهذا الإتباع بأنه  جاء استجابة للأداء الصوتي على حساب الحكم النحوي ! فاستبدال الضم بالكسر لم يلغي المعنى التركيبي الإسنادي ، ولم يؤثر على المعنى المعجمي فمعنى ( الحمد ) باق لا يخضع لهذا التغيير والتبديل ، لكن الإتباع جاء هنا ليحقق قيمة صوتية محضة وهي السهولة والتناسب الصوتي وهذا ما نقول به أن للحركات الإعرابية وظيفة أخرى وهي وظيفة نطقية تربط أو تصل الكلام بعضه ببعض ، وقد قال بهذا محمد بن المستنير (</w:t>
      </w:r>
      <w:r w:rsidRPr="002D6DCB">
        <w:rPr>
          <w:rFonts w:ascii="Simplified Arabic" w:eastAsia="Calibri" w:hAnsi="Simplified Arabic" w:cs="Simplified Arabic" w:hint="cs"/>
          <w:sz w:val="28"/>
          <w:szCs w:val="28"/>
          <w:rtl/>
          <w:lang w:bidi="ar-SA"/>
        </w:rPr>
        <w:t xml:space="preserve"> ت</w:t>
      </w:r>
      <w:r w:rsidRPr="002D6DCB">
        <w:rPr>
          <w:rFonts w:ascii="Simplified Arabic" w:eastAsia="Calibri" w:hAnsi="Simplified Arabic" w:cs="Simplified Arabic"/>
          <w:sz w:val="28"/>
          <w:szCs w:val="28"/>
          <w:rtl/>
          <w:lang w:bidi="ar-SA"/>
        </w:rPr>
        <w:t>206</w:t>
      </w:r>
      <w:r w:rsidRPr="002D6DCB">
        <w:rPr>
          <w:rFonts w:ascii="Simplified Arabic" w:eastAsia="Calibri" w:hAnsi="Simplified Arabic" w:cs="Simplified Arabic" w:hint="cs"/>
          <w:sz w:val="28"/>
          <w:szCs w:val="28"/>
          <w:rtl/>
          <w:lang w:bidi="ar-SA"/>
        </w:rPr>
        <w:t>ه</w:t>
      </w:r>
      <w:r w:rsidRPr="002D6DCB">
        <w:rPr>
          <w:rFonts w:ascii="Simplified Arabic" w:eastAsia="Calibri" w:hAnsi="Simplified Arabic" w:cs="Simplified Arabic"/>
          <w:sz w:val="28"/>
          <w:szCs w:val="28"/>
          <w:rtl/>
          <w:lang w:bidi="ar-SA"/>
        </w:rPr>
        <w:t xml:space="preserve"> )  الملقب بقطرب  التلميذ النابه لسيبويه حين فارق جميع من جاء قبله وبعده في أن علامات الإعراب ماهي إلّا لوصل الكلام ولا دخل لها بالمعنى !! ، وأن أي تنازع يكون بين الصوت والنحو فإن الغلبة فيه تكون لصالح السياقات الصوتية ذلك لأن اللغة ظاهرة منطوقة ، نمارسها بالمشافهة وهذه اللغة المنطوقة تنتجها آلة نطقية ، تتجنب هذه الآلة نطق بعض الأصوات متجاورة المخارج  وتستحب أخرى متباعدة ، تخضع هذه الآلة لمعايير الخفة والثقل والتناسب النطقي ،</w:t>
      </w:r>
    </w:p>
    <w:p w:rsidR="002D6DCB" w:rsidRPr="002D6DCB" w:rsidRDefault="002D6DCB" w:rsidP="002D6DCB">
      <w:pPr>
        <w:spacing w:before="240"/>
        <w:jc w:val="both"/>
        <w:rPr>
          <w:rFonts w:ascii="Calibri" w:eastAsia="Calibri" w:hAnsi="Calibri" w:cs="Simplified Arabic"/>
          <w:b/>
          <w:bCs/>
          <w:sz w:val="28"/>
          <w:szCs w:val="28"/>
          <w:rtl/>
          <w:lang w:bidi="ar-SA"/>
        </w:rPr>
      </w:pPr>
      <w:r w:rsidRPr="002D6DCB">
        <w:rPr>
          <w:rFonts w:ascii="Calibri" w:eastAsia="Calibri" w:hAnsi="Calibri" w:cs="Simplified Arabic" w:hint="cs"/>
          <w:b/>
          <w:bCs/>
          <w:sz w:val="28"/>
          <w:szCs w:val="28"/>
          <w:rtl/>
          <w:lang w:bidi="ar-SA"/>
        </w:rPr>
        <w:t xml:space="preserve">إجراء التحليل الفيزيائي  لإبدال الحركة على قراءة ( الحمد لله )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 </w:t>
      </w:r>
      <w:r w:rsidRPr="002D6DCB">
        <w:rPr>
          <w:rFonts w:ascii="Simplified Arabic" w:eastAsia="Calibri" w:hAnsi="Simplified Arabic" w:cs="Simplified Arabic" w:hint="cs"/>
          <w:sz w:val="28"/>
          <w:szCs w:val="28"/>
          <w:rtl/>
          <w:lang w:bidi="ar-SA"/>
        </w:rPr>
        <w:tab/>
      </w:r>
      <w:r w:rsidRPr="002D6DCB">
        <w:rPr>
          <w:rFonts w:ascii="Simplified Arabic" w:eastAsia="Calibri" w:hAnsi="Simplified Arabic" w:cs="Simplified Arabic"/>
          <w:sz w:val="28"/>
          <w:szCs w:val="28"/>
          <w:rtl/>
          <w:lang w:bidi="ar-SA"/>
        </w:rPr>
        <w:t>يمكننا شرح إتباع الحمد لله في القراءتين ففي الإتباع بالضم يكون التحليل النطقي لهذا القانون الصوتي على هذا النحو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الدال ( أمامي) + الضمة ( خلفية ) + اللام ( أمامي ) +الضمة ( خلفية )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وهذا هو الإتباع الذي اختاره  ابن جني للأسباب التي ذكرناها آنفين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وأمّا الإتباع  بالكسر فيكون وفق القانون الصوتي كالآتي :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lastRenderedPageBreak/>
        <w:t>الدال ( أمامي ) + الكسرة ( أمامية ) + اللام ( أمامي)  + الكسرة ( أمامية )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إن النسقية الصوتية واضحة جلية بين الأصوات الأربعة فكلها أمامية ، ومادام الأمر كذلك فإنّ التتابع بينها هو الذي ينشئ هذه النسقية  .</w:t>
      </w:r>
      <w:r w:rsidRPr="002D6DCB">
        <w:rPr>
          <w:rFonts w:ascii="Simplified Arabic" w:eastAsia="Calibri" w:hAnsi="Simplified Arabic" w:cs="Simplified Arabic" w:hint="cs"/>
          <w:sz w:val="28"/>
          <w:szCs w:val="28"/>
          <w:vertAlign w:val="superscript"/>
          <w:rtl/>
          <w:lang w:bidi="ar-SA"/>
        </w:rPr>
        <w:t>53</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فالأمر وفقا للأداء الصوتي يكون الإتباع بالكسر أسهل وأنسب وهذا مخالف لاختيار ابن جني !إذاً نحن ننظر إلى الأمر من منظور الخفة والسهولة ! نعم الأمر كذلك !  وهو منظور أصيل أعتمد عليه العرب الفصحاء ، وهو فريد أيضاً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أما في حالة الضم كما ذكرنا سابقاً : الدال  (أمامي  ) + الضمة ( خلفية ) + اللام ( أمامي ) + الكسرة ( أمامية ) .</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فالنسقية الصوتية في هذا الترتيب ليست كالذي رأيناه في ترتيب الأصوات في كسر الدال واللام  ، ويظهر فيه تفاوت وتداخل بين صوت أمامي وآخر خلفي .</w:t>
      </w:r>
      <w:r w:rsidRPr="002D6DCB">
        <w:rPr>
          <w:rFonts w:ascii="Simplified Arabic" w:eastAsia="Calibri" w:hAnsi="Simplified Arabic" w:cs="Simplified Arabic" w:hint="cs"/>
          <w:sz w:val="28"/>
          <w:szCs w:val="28"/>
          <w:vertAlign w:val="superscript"/>
          <w:rtl/>
          <w:lang w:bidi="ar-SA"/>
        </w:rPr>
        <w:t>54</w:t>
      </w:r>
    </w:p>
    <w:p w:rsidR="002D6DCB" w:rsidRPr="002D6DCB" w:rsidRDefault="002D6DCB" w:rsidP="002D6DCB">
      <w:pPr>
        <w:ind w:firstLine="720"/>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hint="cs"/>
          <w:sz w:val="28"/>
          <w:szCs w:val="28"/>
          <w:rtl/>
          <w:lang w:bidi="ar-SA"/>
        </w:rPr>
        <w:t>و</w:t>
      </w:r>
      <w:r w:rsidRPr="002D6DCB">
        <w:rPr>
          <w:rFonts w:ascii="Simplified Arabic" w:eastAsia="Calibri" w:hAnsi="Simplified Arabic" w:cs="Simplified Arabic"/>
          <w:sz w:val="28"/>
          <w:szCs w:val="28"/>
          <w:rtl/>
          <w:lang w:bidi="ar-SA"/>
        </w:rPr>
        <w:t>هناك أمثلة كثيرة على مثل هذا الإتباع ، الذي تحل فيه حركة الإتباع محل حركة الإعراب ، استجابة للسياقات الصوتية والضرورات النطقية ، وهناك كثير من الأمثلة في على مثل هذا الإتباع  في كلام العرب ، وقد جاء به في القرآن في مواضع كثيرة ، ولذلك اكتفينا بالمثال الذي أوردناه عن قراءة ( الحمد لله ) لأنه الأكثر شهرة في هذا الباب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 xml:space="preserve">إنّ الذي يهمنا هنا هو كيف فسر النحاة وأهل اللغة الإتباع ؟ ولقد وجدنا أنّ أكثر النحاة لا يلقون بالا للسياق الصوتي والضرورة النطقية ، بل أن بعضهم يرفض هذا الإتباع الذي تتغير بموجبة حركة الإعراب ، ويسميه لغة ضعيفة كما ذكر السيوطي يقول : " وفي الكشاف قرأ أبو جعفر : " .... للملائكة اسجدوا " بضم التاء للإتباع ولا يجوز استهلاك الحركة الإعرابية بحركة الإتباع إلا في لغة ضعيفة كقولهم الحمد لله "  </w:t>
      </w:r>
      <w:r w:rsidRPr="002D6DCB">
        <w:rPr>
          <w:rFonts w:ascii="Simplified Arabic" w:eastAsia="Calibri" w:hAnsi="Simplified Arabic" w:cs="Simplified Arabic" w:hint="cs"/>
          <w:sz w:val="28"/>
          <w:szCs w:val="28"/>
          <w:vertAlign w:val="superscript"/>
          <w:rtl/>
          <w:lang w:bidi="ar-SA"/>
        </w:rPr>
        <w:t>55</w:t>
      </w:r>
      <w:r w:rsidRPr="002D6DCB">
        <w:rPr>
          <w:rFonts w:ascii="Simplified Arabic" w:eastAsia="Calibri" w:hAnsi="Simplified Arabic" w:cs="Simplified Arabic"/>
          <w:sz w:val="28"/>
          <w:szCs w:val="28"/>
          <w:rtl/>
          <w:lang w:bidi="ar-SA"/>
        </w:rPr>
        <w:t xml:space="preserve"> هناك ظواهر قريبة من الإتباع حتى أن البعض لا يفرق بينها ويعدها شيء واحد ، كظاهرة الجوار والمناسبة وكلها تهدف أو تقود إلى السهولة والتناسب الصوتي وتحقق نوع من الإيقاع الموسيقي .</w:t>
      </w:r>
    </w:p>
    <w:p w:rsidR="002D6DCB" w:rsidRPr="002D6DCB" w:rsidRDefault="002D6DCB" w:rsidP="002D6DCB">
      <w:pPr>
        <w:jc w:val="both"/>
        <w:rPr>
          <w:rFonts w:ascii="Simplified Arabic" w:eastAsia="Calibri" w:hAnsi="Simplified Arabic" w:cs="Simplified Arabic"/>
          <w:sz w:val="28"/>
          <w:szCs w:val="28"/>
          <w:rtl/>
          <w:lang w:bidi="ar-SA"/>
        </w:rPr>
      </w:pPr>
    </w:p>
    <w:p w:rsidR="002D6DCB" w:rsidRPr="002D6DCB" w:rsidRDefault="00BE300E" w:rsidP="002D6DCB">
      <w:pPr>
        <w:jc w:val="center"/>
        <w:rPr>
          <w:rFonts w:ascii="Simplified Arabic" w:eastAsia="Calibri" w:hAnsi="Simplified Arabic" w:cs="Simplified Arabic"/>
          <w:b/>
          <w:bCs/>
          <w:sz w:val="28"/>
          <w:szCs w:val="28"/>
          <w:rtl/>
          <w:lang w:bidi="ar-SA"/>
        </w:rPr>
      </w:pPr>
      <w:r>
        <w:rPr>
          <w:rFonts w:ascii="Simplified Arabic" w:eastAsia="Calibri" w:hAnsi="Simplified Arabic" w:cs="Simplified Arabic" w:hint="cs"/>
          <w:b/>
          <w:bCs/>
          <w:sz w:val="28"/>
          <w:szCs w:val="28"/>
          <w:rtl/>
          <w:lang w:bidi="ar-SA"/>
        </w:rPr>
        <w:t>ا</w:t>
      </w:r>
      <w:r w:rsidR="002D6DCB" w:rsidRPr="002D6DCB">
        <w:rPr>
          <w:rFonts w:ascii="Simplified Arabic" w:eastAsia="Calibri" w:hAnsi="Simplified Arabic" w:cs="Simplified Arabic"/>
          <w:b/>
          <w:bCs/>
          <w:sz w:val="28"/>
          <w:szCs w:val="28"/>
          <w:rtl/>
          <w:lang w:bidi="ar-SA"/>
        </w:rPr>
        <w:t>لخاتمة</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1- الإتباع ظاهرة نطقية ،و يخضع لمجموعة من القوانين الصوتية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2-  يعد الإتباع اللغوي باب من أبواب الاشتقاق ، وهو توليد كلمة من كلمة أخرى بتغيير بعض أصواتها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3- الإتباع الحركي ، هو إجراء صوتي يؤدي إلى تغيير الحكم النحوي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lastRenderedPageBreak/>
        <w:t>4- تعد النسقية الصوتية في قراءة  "الحمدِ لِله " بالكسر  أسهل وأخف لأن الدال ( أمامي ) والكسرة ( أمامية ) + اللام ( أمامي ) والكسرة ( أمامية )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5- تعد النسقية الصوتية في قراءة " الحمدُ لُله " بالضم فيها تفاوت وليست كقراءة الكسر لأن الدال ( أمامي ) والضمة ( خلفية ) واللام ( أمامي ) والضمة ( خلفية ) .</w:t>
      </w:r>
    </w:p>
    <w:p w:rsidR="002D6DCB" w:rsidRPr="002D6DCB" w:rsidRDefault="002D6DCB" w:rsidP="002D6DCB">
      <w:pPr>
        <w:jc w:val="both"/>
        <w:rPr>
          <w:rFonts w:ascii="Simplified Arabic" w:eastAsia="Calibri" w:hAnsi="Simplified Arabic" w:cs="Simplified Arabic"/>
          <w:sz w:val="28"/>
          <w:szCs w:val="28"/>
          <w:rtl/>
          <w:lang w:bidi="ar-SA"/>
        </w:rPr>
      </w:pPr>
      <w:r w:rsidRPr="002D6DCB">
        <w:rPr>
          <w:rFonts w:ascii="Simplified Arabic" w:eastAsia="Calibri" w:hAnsi="Simplified Arabic" w:cs="Simplified Arabic"/>
          <w:sz w:val="28"/>
          <w:szCs w:val="28"/>
          <w:rtl/>
          <w:lang w:bidi="ar-SA"/>
        </w:rPr>
        <w:t>6-  إن ظاهرة الإتباع تؤكد على أهمية علم الأصوات في فهم كثير من المباحث النحوية ، وأن كثير من الضواهر اللغوية  لايمكن فهمها إلا بإخضاعها لكل مستويات اللغة ، الصوتية ،و النحوية ، والصرفية ، والدلالية .</w:t>
      </w: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b/>
          <w:bCs/>
          <w:sz w:val="32"/>
          <w:szCs w:val="32"/>
          <w:rtl/>
          <w:lang w:bidi="ar-SA"/>
        </w:rPr>
        <w:t>الهوامش</w:t>
      </w: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1- مبادئ علم اللسانيات الحديث ، 99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2- علم اللغة مقدمة للقارئ العربي ، 281.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3- أصوات اللغة ، 21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4- علم الأصوات ،عبدالجبار عبدالله ، 334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5- ظاهرة الوضوح السمعي في الأصوات اللغوية - جهاز مبتكر لقياسها ، 64.</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lang w:bidi="ar-LY"/>
        </w:rPr>
        <w:t xml:space="preserve">mechanism of speech . p. 2246-6 </w:t>
      </w:r>
      <w:r w:rsidRPr="002D6DCB">
        <w:rPr>
          <w:rFonts w:ascii="Calibri" w:eastAsia="Calibri" w:hAnsi="Calibri" w:cs="Simplified Arabic" w:hint="cs"/>
          <w:sz w:val="28"/>
          <w:szCs w:val="28"/>
          <w:rtl/>
          <w:lang w:bidi="ar-SA"/>
        </w:rPr>
        <w:t xml:space="preserve"> .</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7- المدخل إلى علم أصوات العربية ، 21 .</w:t>
      </w:r>
    </w:p>
    <w:p w:rsidR="002D6DCB" w:rsidRPr="002D6DCB" w:rsidRDefault="002D6DCB" w:rsidP="002D6DCB">
      <w:pPr>
        <w:rPr>
          <w:rFonts w:ascii="Calibri" w:eastAsia="Calibri" w:hAnsi="Calibri" w:cs="Simplified Arabic"/>
          <w:sz w:val="28"/>
          <w:szCs w:val="28"/>
          <w:lang w:bidi="ar-LY"/>
        </w:rPr>
      </w:pPr>
      <w:r w:rsidRPr="002D6DCB">
        <w:rPr>
          <w:rFonts w:ascii="Calibri" w:eastAsia="Calibri" w:hAnsi="Calibri" w:cs="Simplified Arabic" w:hint="cs"/>
          <w:sz w:val="28"/>
          <w:szCs w:val="28"/>
          <w:rtl/>
          <w:lang w:bidi="ar-LY"/>
        </w:rPr>
        <w:t xml:space="preserve"> 8- ينظر مبادئ علم الأصوات الحديث ، 104 .</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9- ينظر أصوات اللغة ، 95 ، وب ئلاينظر الكلام إنتاجه وتحليله ، 213، وينظر دراسة الصوت اللغوي ،  ومالبرج "  علم الأصوات " 11.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lastRenderedPageBreak/>
        <w:t>10-فيزياء الصوت والحركة الموجية ، 34</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SA"/>
        </w:rPr>
        <w:t xml:space="preserve">11- </w:t>
      </w:r>
      <w:r w:rsidRPr="002D6DCB">
        <w:rPr>
          <w:rFonts w:ascii="Calibri" w:eastAsia="Calibri" w:hAnsi="Calibri" w:cs="Simplified Arabic" w:hint="cs"/>
          <w:sz w:val="28"/>
          <w:szCs w:val="28"/>
          <w:rtl/>
          <w:lang w:bidi="ar-LY"/>
        </w:rPr>
        <w:t>أنظر جلوريا بوردون ، أساسيات علم الكلام ، ،62-63 وينظر مبادئ علم  أصوات الكلام الأكوستيكي ، 107-108 وسعد مصلوح ، دراسة السمع والكلام ،46-48 .</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12- أنظر الكلام  إنتاجه وتحليله ، 236 .</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13- أنظر الكسندر إفرون ، الصوت ،34 .</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14- أساسيات علم الكلام ،62 .</w:t>
      </w:r>
    </w:p>
    <w:p w:rsidR="002D6DCB" w:rsidRPr="002D6DCB" w:rsidRDefault="002D6DCB" w:rsidP="002D6DCB">
      <w:pPr>
        <w:rPr>
          <w:rFonts w:ascii="Calibri" w:eastAsia="Calibri" w:hAnsi="Calibri" w:cs="Simplified Arabic"/>
          <w:sz w:val="28"/>
          <w:szCs w:val="28"/>
          <w:rtl/>
          <w:lang w:bidi="ar-LY"/>
        </w:rPr>
      </w:pPr>
      <w:r w:rsidRPr="002D6DCB">
        <w:rPr>
          <w:rFonts w:ascii="Calibri" w:eastAsia="Calibri" w:hAnsi="Calibri" w:cs="Simplified Arabic" w:hint="cs"/>
          <w:sz w:val="28"/>
          <w:szCs w:val="28"/>
          <w:rtl/>
          <w:lang w:bidi="ar-LY"/>
        </w:rPr>
        <w:t xml:space="preserve">15 - </w:t>
      </w:r>
      <w:r w:rsidRPr="002D6DCB">
        <w:rPr>
          <w:rFonts w:ascii="Calibri" w:eastAsia="Calibri" w:hAnsi="Calibri" w:cs="Simplified Arabic"/>
          <w:sz w:val="28"/>
          <w:szCs w:val="28"/>
          <w:lang w:bidi="ar-LY"/>
        </w:rPr>
        <w:t>speech science primer introduction to audiology .p .43</w:t>
      </w:r>
    </w:p>
    <w:p w:rsidR="002D6DCB" w:rsidRPr="002D6DCB" w:rsidRDefault="00A84717"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16- </w:t>
      </w:r>
      <w:r w:rsidR="002D6DCB" w:rsidRPr="002D6DCB">
        <w:rPr>
          <w:rFonts w:ascii="Calibri" w:eastAsia="Calibri" w:hAnsi="Calibri" w:cs="Simplified Arabic" w:hint="cs"/>
          <w:sz w:val="28"/>
          <w:szCs w:val="28"/>
          <w:rtl/>
          <w:lang w:bidi="ar-SA"/>
        </w:rPr>
        <w:t>ألكسندر إفرون ، الصوت ، 33.</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17 - فيزياء الصوت والحركة الموجية ، 384.</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18- أنظر بيتر دنيس وإليوت بتشن ، المنظومة الكلامية ، 51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19- ألكسندر إفرون ، الصوت ، 34 وينظر المنظومة الكلامية ،51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 20- المنظومة الكلامية  ، 51 ، أنظر دراسة السمع والكلام ، 43-42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 21- دراسة السمع والكلام ، 54ى.</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22- علم الأصوات النحوي ،368</w:t>
      </w:r>
      <w:r w:rsidRPr="002D6DCB">
        <w:rPr>
          <w:rFonts w:ascii="Calibri" w:eastAsia="Calibri" w:hAnsi="Calibri" w:cs="Simplified Arabic"/>
          <w:sz w:val="28"/>
          <w:szCs w:val="28"/>
          <w:rtl/>
          <w:lang w:bidi="ar-SA"/>
        </w:rPr>
        <w:tab/>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23- علم الأصوات النحوي ،368</w:t>
      </w:r>
      <w:r w:rsidRPr="002D6DCB">
        <w:rPr>
          <w:rFonts w:ascii="Calibri" w:eastAsia="Calibri" w:hAnsi="Calibri" w:cs="Simplified Arabic"/>
          <w:sz w:val="28"/>
          <w:szCs w:val="28"/>
          <w:rtl/>
          <w:lang w:bidi="ar-SA"/>
        </w:rPr>
        <w:tab/>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24- </w:t>
      </w:r>
      <w:r w:rsidRPr="002D6DCB">
        <w:rPr>
          <w:rFonts w:ascii="Calibri" w:eastAsia="Calibri" w:hAnsi="Calibri" w:cs="Simplified Arabic"/>
          <w:sz w:val="28"/>
          <w:szCs w:val="28"/>
          <w:rtl/>
          <w:lang w:bidi="ar-SA"/>
        </w:rPr>
        <w:t xml:space="preserve"> انظر مختار الصحاح 74 ، و"المصباح المنير " 72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انظر لسان العرب  مادة ( تبع ) 2:13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25- </w:t>
      </w:r>
      <w:r w:rsidRPr="002D6DCB">
        <w:rPr>
          <w:rFonts w:ascii="Calibri" w:eastAsia="Calibri" w:hAnsi="Calibri" w:cs="Simplified Arabic"/>
          <w:sz w:val="28"/>
          <w:szCs w:val="28"/>
          <w:rtl/>
          <w:lang w:bidi="ar-SA"/>
        </w:rPr>
        <w:t xml:space="preserve"> الصاحبي في  فقه اللغة  ، لابن فارس ،ص 209 ، وينظر المزهر في علوم اللغة للسيوطي 1: 323،324 ، والبلغة في أصول اللغة ، القنوجي ص 213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26- </w:t>
      </w:r>
      <w:r w:rsidRPr="002D6DCB">
        <w:rPr>
          <w:rFonts w:ascii="Calibri" w:eastAsia="Calibri" w:hAnsi="Calibri" w:cs="Simplified Arabic"/>
          <w:sz w:val="28"/>
          <w:szCs w:val="28"/>
          <w:rtl/>
          <w:lang w:bidi="ar-SA"/>
        </w:rPr>
        <w:t xml:space="preserve">الصاحبي  في فقه اللغة ،ص 226 .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27- </w:t>
      </w:r>
      <w:r w:rsidRPr="002D6DCB">
        <w:rPr>
          <w:rFonts w:ascii="Calibri" w:eastAsia="Calibri" w:hAnsi="Calibri" w:cs="Simplified Arabic"/>
          <w:sz w:val="28"/>
          <w:szCs w:val="28"/>
          <w:rtl/>
          <w:lang w:bidi="ar-SA"/>
        </w:rPr>
        <w:t xml:space="preserve"> فقه اللغة - الثعالبي 349 )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28- </w:t>
      </w:r>
      <w:r w:rsidRPr="002D6DCB">
        <w:rPr>
          <w:rFonts w:ascii="Calibri" w:eastAsia="Calibri" w:hAnsi="Calibri" w:cs="Simplified Arabic"/>
          <w:sz w:val="28"/>
          <w:szCs w:val="28"/>
          <w:rtl/>
          <w:lang w:bidi="ar-SA"/>
        </w:rPr>
        <w:t>الصاحبي 458.</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29- </w:t>
      </w:r>
      <w:r w:rsidRPr="002D6DCB">
        <w:rPr>
          <w:rFonts w:ascii="Calibri" w:eastAsia="Calibri" w:hAnsi="Calibri" w:cs="Simplified Arabic"/>
          <w:sz w:val="28"/>
          <w:szCs w:val="28"/>
          <w:rtl/>
          <w:lang w:bidi="ar-SA"/>
        </w:rPr>
        <w:t>كتاب الإتباع ،14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30- </w:t>
      </w:r>
      <w:r w:rsidRPr="002D6DCB">
        <w:rPr>
          <w:rFonts w:ascii="Calibri" w:eastAsia="Calibri" w:hAnsi="Calibri" w:cs="Simplified Arabic"/>
          <w:sz w:val="28"/>
          <w:szCs w:val="28"/>
          <w:rtl/>
          <w:lang w:bidi="ar-SA"/>
        </w:rPr>
        <w:t>المزهر في علوم اللغة ،1/415</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31- </w:t>
      </w:r>
      <w:r w:rsidRPr="002D6DCB">
        <w:rPr>
          <w:rFonts w:ascii="Calibri" w:eastAsia="Calibri" w:hAnsi="Calibri" w:cs="Simplified Arabic"/>
          <w:sz w:val="28"/>
          <w:szCs w:val="28"/>
          <w:rtl/>
          <w:lang w:bidi="ar-SA"/>
        </w:rPr>
        <w:t xml:space="preserve">المزهر ،  1/ 420 .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32- </w:t>
      </w:r>
      <w:r w:rsidRPr="002D6DCB">
        <w:rPr>
          <w:rFonts w:ascii="Calibri" w:eastAsia="Calibri" w:hAnsi="Calibri" w:cs="Simplified Arabic"/>
          <w:sz w:val="28"/>
          <w:szCs w:val="28"/>
          <w:rtl/>
          <w:lang w:bidi="ar-SA"/>
        </w:rPr>
        <w:t>دراسات لغوية ،63.</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33- </w:t>
      </w:r>
      <w:r w:rsidRPr="002D6DCB">
        <w:rPr>
          <w:rFonts w:ascii="Calibri" w:eastAsia="Calibri" w:hAnsi="Calibri" w:cs="Simplified Arabic"/>
          <w:sz w:val="28"/>
          <w:szCs w:val="28"/>
          <w:rtl/>
          <w:lang w:bidi="ar-SA"/>
        </w:rPr>
        <w:t>الانصاف في مسائل الخلاف  للأنباري ، ص737 -738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34- </w:t>
      </w:r>
      <w:r w:rsidRPr="002D6DCB">
        <w:rPr>
          <w:rFonts w:ascii="Calibri" w:eastAsia="Calibri" w:hAnsi="Calibri" w:cs="Simplified Arabic"/>
          <w:sz w:val="28"/>
          <w:szCs w:val="28"/>
          <w:rtl/>
          <w:lang w:bidi="ar-SA"/>
        </w:rPr>
        <w:t xml:space="preserve"> دلالة الألفاظ 204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lastRenderedPageBreak/>
        <w:t xml:space="preserve">35- </w:t>
      </w:r>
      <w:r w:rsidRPr="002D6DCB">
        <w:rPr>
          <w:rFonts w:ascii="Calibri" w:eastAsia="Calibri" w:hAnsi="Calibri" w:cs="Simplified Arabic"/>
          <w:sz w:val="28"/>
          <w:szCs w:val="28"/>
          <w:rtl/>
          <w:lang w:bidi="ar-SA"/>
        </w:rPr>
        <w:t xml:space="preserve"> دراسات لغوية 63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36- </w:t>
      </w:r>
      <w:r w:rsidRPr="002D6DCB">
        <w:rPr>
          <w:rFonts w:ascii="Calibri" w:eastAsia="Calibri" w:hAnsi="Calibri" w:cs="Simplified Arabic"/>
          <w:sz w:val="28"/>
          <w:szCs w:val="28"/>
          <w:rtl/>
          <w:lang w:bidi="ar-SA"/>
        </w:rPr>
        <w:t xml:space="preserve"> البقرة 58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37- </w:t>
      </w:r>
      <w:r w:rsidRPr="002D6DCB">
        <w:rPr>
          <w:rFonts w:ascii="Calibri" w:eastAsia="Calibri" w:hAnsi="Calibri" w:cs="Simplified Arabic"/>
          <w:sz w:val="28"/>
          <w:szCs w:val="28"/>
          <w:rtl/>
          <w:lang w:bidi="ar-SA"/>
        </w:rPr>
        <w:t xml:space="preserve">البقرة 34 .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38- </w:t>
      </w:r>
      <w:r w:rsidRPr="002D6DCB">
        <w:rPr>
          <w:rFonts w:ascii="Calibri" w:eastAsia="Calibri" w:hAnsi="Calibri" w:cs="Simplified Arabic"/>
          <w:sz w:val="28"/>
          <w:szCs w:val="28"/>
          <w:rtl/>
          <w:lang w:bidi="ar-SA"/>
        </w:rPr>
        <w:t xml:space="preserve"> البقرة 2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39-</w:t>
      </w:r>
      <w:r w:rsidRPr="002D6DCB">
        <w:rPr>
          <w:rFonts w:ascii="Calibri" w:eastAsia="Calibri" w:hAnsi="Calibri" w:cs="Simplified Arabic"/>
          <w:sz w:val="28"/>
          <w:szCs w:val="28"/>
          <w:rtl/>
          <w:lang w:bidi="ar-SA"/>
        </w:rPr>
        <w:t>أنظر بحث " قراءة إبراهيم بن أبي عبلة - دراسة صوتية " ص 30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40- </w:t>
      </w:r>
      <w:r w:rsidRPr="002D6DCB">
        <w:rPr>
          <w:rFonts w:ascii="Calibri" w:eastAsia="Calibri" w:hAnsi="Calibri" w:cs="Simplified Arabic"/>
          <w:sz w:val="28"/>
          <w:szCs w:val="28"/>
          <w:rtl/>
          <w:lang w:bidi="ar-SA"/>
        </w:rPr>
        <w:t>وهي قراءة حسن البصري وزيد بن علي ورؤبة في المحتسب 1/37 ، والكشاف 1/51 ، وروح المعاني 1/74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41- </w:t>
      </w:r>
      <w:r w:rsidRPr="002D6DCB">
        <w:rPr>
          <w:rFonts w:ascii="Calibri" w:eastAsia="Calibri" w:hAnsi="Calibri" w:cs="Simplified Arabic"/>
          <w:sz w:val="28"/>
          <w:szCs w:val="28"/>
          <w:rtl/>
          <w:lang w:bidi="ar-SA"/>
        </w:rPr>
        <w:t>البحر المحيط ،1/18</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42-</w:t>
      </w:r>
      <w:r w:rsidRPr="002D6DCB">
        <w:rPr>
          <w:rFonts w:ascii="Calibri" w:eastAsia="Calibri" w:hAnsi="Calibri" w:cs="Simplified Arabic"/>
          <w:sz w:val="28"/>
          <w:szCs w:val="28"/>
          <w:rtl/>
          <w:lang w:bidi="ar-SA"/>
        </w:rPr>
        <w:t>ينظر الإملاء 1/5.</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43-</w:t>
      </w:r>
      <w:r w:rsidRPr="002D6DCB">
        <w:rPr>
          <w:rFonts w:ascii="Calibri" w:eastAsia="Calibri" w:hAnsi="Calibri" w:cs="Simplified Arabic"/>
          <w:sz w:val="28"/>
          <w:szCs w:val="28"/>
          <w:rtl/>
          <w:lang w:bidi="ar-SA"/>
        </w:rPr>
        <w:t xml:space="preserve"> ينظر القراءة في إعراب النحاس 1/169 ، ومختصر في شواذ القراءات 1 ، وتفسير القرطبي  1/169-170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44- </w:t>
      </w:r>
      <w:r w:rsidRPr="002D6DCB">
        <w:rPr>
          <w:rFonts w:ascii="Calibri" w:eastAsia="Calibri" w:hAnsi="Calibri" w:cs="Simplified Arabic"/>
          <w:sz w:val="28"/>
          <w:szCs w:val="28"/>
          <w:rtl/>
          <w:lang w:bidi="ar-SA"/>
        </w:rPr>
        <w:t>الإتباع ، 17</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45- </w:t>
      </w:r>
      <w:r w:rsidRPr="002D6DCB">
        <w:rPr>
          <w:rFonts w:ascii="Calibri" w:eastAsia="Calibri" w:hAnsi="Calibri" w:cs="Simplified Arabic"/>
          <w:sz w:val="28"/>
          <w:szCs w:val="28"/>
          <w:rtl/>
          <w:lang w:bidi="ar-SA"/>
        </w:rPr>
        <w:t xml:space="preserve">انظر المحتسب ، 1/37 ،38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46- </w:t>
      </w:r>
      <w:r w:rsidRPr="002D6DCB">
        <w:rPr>
          <w:rFonts w:ascii="Calibri" w:eastAsia="Calibri" w:hAnsi="Calibri" w:cs="Simplified Arabic"/>
          <w:sz w:val="28"/>
          <w:szCs w:val="28"/>
          <w:rtl/>
          <w:lang w:bidi="ar-SA"/>
        </w:rPr>
        <w:t>معاني الفراء ، 1/3-4 وينظر روح المعاني 16/ 105</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47- </w:t>
      </w:r>
      <w:r w:rsidRPr="002D6DCB">
        <w:rPr>
          <w:rFonts w:ascii="Calibri" w:eastAsia="Calibri" w:hAnsi="Calibri" w:cs="Simplified Arabic"/>
          <w:sz w:val="28"/>
          <w:szCs w:val="28"/>
          <w:rtl/>
          <w:lang w:bidi="ar-SA"/>
        </w:rPr>
        <w:t>إعراب النحاس ، 1/170 ، وينظر زاد المسير ، 1/11.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48- </w:t>
      </w:r>
      <w:r w:rsidRPr="002D6DCB">
        <w:rPr>
          <w:rFonts w:ascii="Calibri" w:eastAsia="Calibri" w:hAnsi="Calibri" w:cs="Simplified Arabic"/>
          <w:sz w:val="28"/>
          <w:szCs w:val="28"/>
          <w:rtl/>
          <w:lang w:bidi="ar-SA"/>
        </w:rPr>
        <w:t xml:space="preserve"> انظر مختصر شواذ القراءات ص 1 ،ومعجم القراءات لاحمد مختار عمر وآخر 1/149،والميسر ، 1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49- </w:t>
      </w:r>
      <w:r w:rsidRPr="002D6DCB">
        <w:rPr>
          <w:rFonts w:ascii="Calibri" w:eastAsia="Calibri" w:hAnsi="Calibri" w:cs="Simplified Arabic"/>
          <w:sz w:val="28"/>
          <w:szCs w:val="28"/>
          <w:rtl/>
          <w:lang w:bidi="ar-SA"/>
        </w:rPr>
        <w:t>انظر المحتسب 1/110 ، 112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50</w:t>
      </w:r>
      <w:r w:rsidRPr="002D6DCB">
        <w:rPr>
          <w:rFonts w:ascii="Calibri" w:eastAsia="Calibri" w:hAnsi="Calibri" w:cs="Simplified Arabic"/>
          <w:sz w:val="28"/>
          <w:szCs w:val="28"/>
          <w:rtl/>
          <w:lang w:bidi="ar-SA"/>
        </w:rPr>
        <w:t>-انظر الخاطريات ص 122 -123.</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51-</w:t>
      </w:r>
      <w:r w:rsidRPr="002D6DCB">
        <w:rPr>
          <w:rFonts w:ascii="Calibri" w:eastAsia="Calibri" w:hAnsi="Calibri" w:cs="Simplified Arabic"/>
          <w:sz w:val="28"/>
          <w:szCs w:val="28"/>
          <w:rtl/>
          <w:lang w:bidi="ar-SA"/>
        </w:rPr>
        <w:t xml:space="preserve"> أنظر علم الأصوات النحوي ،ص 240 -241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52-</w:t>
      </w:r>
      <w:r w:rsidRPr="002D6DCB">
        <w:rPr>
          <w:rFonts w:ascii="Calibri" w:eastAsia="Calibri" w:hAnsi="Calibri" w:cs="Simplified Arabic"/>
          <w:sz w:val="28"/>
          <w:szCs w:val="28"/>
          <w:rtl/>
          <w:lang w:bidi="ar-SA"/>
        </w:rPr>
        <w:t>أنظر معاني القرآن لأخفش ، 156 .</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53-</w:t>
      </w:r>
      <w:r w:rsidRPr="002D6DCB">
        <w:rPr>
          <w:rFonts w:ascii="Calibri" w:eastAsia="Calibri" w:hAnsi="Calibri" w:cs="Simplified Arabic"/>
          <w:sz w:val="28"/>
          <w:szCs w:val="28"/>
          <w:rtl/>
          <w:lang w:bidi="ar-SA"/>
        </w:rPr>
        <w:t xml:space="preserve"> التبيان في إعراب القرآن ، 1/11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54-</w:t>
      </w:r>
      <w:r w:rsidRPr="002D6DCB">
        <w:rPr>
          <w:rFonts w:ascii="Calibri" w:eastAsia="Calibri" w:hAnsi="Calibri" w:cs="Simplified Arabic"/>
          <w:sz w:val="28"/>
          <w:szCs w:val="28"/>
          <w:rtl/>
          <w:lang w:bidi="ar-SA"/>
        </w:rPr>
        <w:t>إعراب القرآن للنحاس ،1 /120.</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55-</w:t>
      </w:r>
      <w:r w:rsidRPr="002D6DCB">
        <w:rPr>
          <w:rFonts w:ascii="Calibri" w:eastAsia="Calibri" w:hAnsi="Calibri" w:cs="Simplified Arabic"/>
          <w:sz w:val="28"/>
          <w:szCs w:val="28"/>
          <w:rtl/>
          <w:lang w:bidi="ar-SA"/>
        </w:rPr>
        <w:t>انظر علم الأصوات النحوي ، 241.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56-أ</w:t>
      </w:r>
      <w:r w:rsidRPr="002D6DCB">
        <w:rPr>
          <w:rFonts w:ascii="Calibri" w:eastAsia="Calibri" w:hAnsi="Calibri" w:cs="Simplified Arabic"/>
          <w:sz w:val="28"/>
          <w:szCs w:val="28"/>
          <w:rtl/>
          <w:lang w:bidi="ar-SA"/>
        </w:rPr>
        <w:t>نظر علم الأصوات النحوي ، 241.</w:t>
      </w:r>
    </w:p>
    <w:p w:rsidR="002D6DCB" w:rsidRPr="002D6DCB" w:rsidRDefault="002D6DCB" w:rsidP="002D6DCB">
      <w:pPr>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xml:space="preserve"> </w:t>
      </w:r>
      <w:r w:rsidRPr="002D6DCB">
        <w:rPr>
          <w:rFonts w:ascii="Calibri" w:eastAsia="Calibri" w:hAnsi="Calibri" w:cs="Simplified Arabic" w:hint="cs"/>
          <w:sz w:val="28"/>
          <w:szCs w:val="28"/>
          <w:rtl/>
          <w:lang w:bidi="ar-SA"/>
        </w:rPr>
        <w:t xml:space="preserve">57- </w:t>
      </w:r>
      <w:r w:rsidRPr="002D6DCB">
        <w:rPr>
          <w:rFonts w:ascii="Calibri" w:eastAsia="Calibri" w:hAnsi="Calibri" w:cs="Simplified Arabic"/>
          <w:sz w:val="28"/>
          <w:szCs w:val="28"/>
          <w:rtl/>
          <w:lang w:bidi="ar-SA"/>
        </w:rPr>
        <w:t>الأشباه والنظائر ص 17  .</w:t>
      </w:r>
    </w:p>
    <w:p w:rsidR="002D6DCB" w:rsidRPr="002D6DCB" w:rsidRDefault="002D6DCB" w:rsidP="00BE300E">
      <w:pPr>
        <w:spacing w:before="240"/>
        <w:jc w:val="both"/>
        <w:rPr>
          <w:rFonts w:ascii="Calibri" w:eastAsia="Calibri" w:hAnsi="Calibri" w:cs="Simplified Arabic"/>
          <w:b/>
          <w:bCs/>
          <w:sz w:val="32"/>
          <w:szCs w:val="32"/>
          <w:rtl/>
          <w:lang w:bidi="ar-SA"/>
        </w:rPr>
      </w:pPr>
      <w:r w:rsidRPr="002D6DCB">
        <w:rPr>
          <w:rFonts w:ascii="Calibri" w:eastAsia="Calibri" w:hAnsi="Calibri" w:cs="Simplified Arabic" w:hint="cs"/>
          <w:b/>
          <w:bCs/>
          <w:sz w:val="32"/>
          <w:szCs w:val="32"/>
          <w:rtl/>
          <w:lang w:bidi="ar-SA"/>
        </w:rPr>
        <w:t>المصادر و</w:t>
      </w:r>
      <w:r w:rsidRPr="002D6DCB">
        <w:rPr>
          <w:rFonts w:ascii="Calibri" w:eastAsia="Calibri" w:hAnsi="Calibri" w:cs="Simplified Arabic"/>
          <w:b/>
          <w:bCs/>
          <w:sz w:val="32"/>
          <w:szCs w:val="32"/>
          <w:rtl/>
          <w:lang w:bidi="ar-SA"/>
        </w:rPr>
        <w:t>المراجع</w:t>
      </w:r>
      <w:r w:rsidRPr="002D6DCB">
        <w:rPr>
          <w:rFonts w:ascii="Calibri" w:eastAsia="Calibri" w:hAnsi="Calibri" w:cs="Simplified Arabic" w:hint="cs"/>
          <w:b/>
          <w:bCs/>
          <w:sz w:val="32"/>
          <w:szCs w:val="32"/>
          <w:rtl/>
          <w:lang w:bidi="ar-SA"/>
        </w:rPr>
        <w:t>:</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lastRenderedPageBreak/>
        <w:t>-</w:t>
      </w:r>
      <w:r w:rsidRPr="002D6DCB">
        <w:rPr>
          <w:rFonts w:ascii="Calibri" w:eastAsia="Calibri" w:hAnsi="Calibri" w:cs="Simplified Arabic"/>
          <w:sz w:val="28"/>
          <w:szCs w:val="28"/>
          <w:rtl/>
          <w:lang w:bidi="ar-SA"/>
        </w:rPr>
        <w:t xml:space="preserve"> الإبدال ، أبوالطيب عبدالواحد بن علي الحلبي ،  تحقيق عزالدين التنوخي ، مطبوعات مجمع اللغة العربية بدمشق ، 1380ه-1974م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-أساسيات علم الكلام - دراسة في فيزيولوجيا الكلام وسمعياته وإدراكه ، بوردن جلوريا ، ترجمة محي الدين حميدي ،دار المدى ، دمشق ،1998.</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الأصول في دراسة الفكر العربي عند العرب ،  تمام حسّان ، الهيئة المصرية للكتاب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 </w:t>
      </w:r>
      <w:r w:rsidRPr="002D6DCB">
        <w:rPr>
          <w:rFonts w:ascii="Calibri" w:eastAsia="Calibri" w:hAnsi="Calibri" w:cs="Simplified Arabic"/>
          <w:sz w:val="28"/>
          <w:szCs w:val="28"/>
          <w:rtl/>
          <w:lang w:bidi="ar-SA"/>
        </w:rPr>
        <w:t xml:space="preserve">إعراب القرآن  ، أبوجعفر أحمد بن محمد بن إسماعيل النحاس ، ، تحقيق د . زهير غازي </w:t>
      </w:r>
      <w:r w:rsidRPr="002D6DCB">
        <w:rPr>
          <w:rFonts w:ascii="Calibri" w:eastAsia="Calibri" w:hAnsi="Calibri" w:cs="Simplified Arabic" w:hint="cs"/>
          <w:sz w:val="28"/>
          <w:szCs w:val="28"/>
          <w:rtl/>
          <w:lang w:bidi="ar-SA"/>
        </w:rPr>
        <w:t xml:space="preserve">- </w:t>
      </w:r>
      <w:r w:rsidRPr="002D6DCB">
        <w:rPr>
          <w:rFonts w:ascii="Calibri" w:eastAsia="Calibri" w:hAnsi="Calibri" w:cs="Simplified Arabic"/>
          <w:sz w:val="28"/>
          <w:szCs w:val="28"/>
          <w:rtl/>
          <w:lang w:bidi="ar-SA"/>
        </w:rPr>
        <w:t>زايد ، عالم الكتب بيروت ، ومكتبة النهضة العربية ، ط3 ،1409ه-1998 م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الأمالي أبو علي إسماعيل بن القاسم القالي  ، دار الكتب المصرية للنشر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الإنصاف في مسائل الخلاف بين النحويين البصريين والكوفيين ، أبو البركات عبدالرحمن بن محمد عبيدالله بن أبي سعيد الأنباري ، تحقيق محمد محي الدين ، ط2 ،  ، 1953م</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البحر المحيط : بهامشه النهر الماد من البحر، أبو حيان الأندلسي، طبعة الأوفست ، بيروت.</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البلغة في أصول اللغة ،لقنّوجي محمد حسن خان ، تحقيق نذير محمد مكتبي ، ط1،دار البشائر الإسلامية 1988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تاج اللغة وصحاح العربية ، إسماعيل بن حماد الجوهري ، تحقيق الدكتور أحمد عبدالغفور ، الرياض 1971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الخصائص ، ابن جني عثمان بن بشر ، ،تحقيق محمد علي النجار ، دار الهدى</w:t>
      </w:r>
      <w:r w:rsidRPr="002D6DCB">
        <w:rPr>
          <w:rFonts w:ascii="Calibri" w:eastAsia="Calibri" w:hAnsi="Calibri" w:cs="Simplified Arabic" w:hint="cs"/>
          <w:sz w:val="28"/>
          <w:szCs w:val="28"/>
          <w:rtl/>
          <w:lang w:bidi="ar-SA"/>
        </w:rPr>
        <w:t xml:space="preserve">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المحتسب ، تحقيق علي النجدي ، وعبدالفتاح شلبي ، ط1،</w:t>
      </w:r>
      <w:r w:rsidRPr="002D6DCB">
        <w:rPr>
          <w:rFonts w:ascii="Calibri" w:eastAsia="Calibri" w:hAnsi="Calibri" w:cs="Simplified Arabic" w:hint="cs"/>
          <w:sz w:val="28"/>
          <w:szCs w:val="28"/>
          <w:rtl/>
          <w:lang w:bidi="ar-SA"/>
        </w:rPr>
        <w:t xml:space="preserve"> </w:t>
      </w:r>
      <w:r w:rsidRPr="002D6DCB">
        <w:rPr>
          <w:rFonts w:ascii="Calibri" w:eastAsia="Calibri" w:hAnsi="Calibri" w:cs="Simplified Arabic"/>
          <w:sz w:val="28"/>
          <w:szCs w:val="28"/>
          <w:rtl/>
          <w:lang w:bidi="ar-SA"/>
        </w:rPr>
        <w:t>القاهرة، المجلس الأعلى للشؤون الإسلامية ،1999.</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دلالة الألفاظ ، إبراهيم أنيس ،ط3 ، مكتبة الأنجلو المصرية ، القاهرة ، 1976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دراسات لغوية ،  حسين نصار ، دار الرائد العربي ، بيروت ، 1981.</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شواذ القراءات ، أبوالبقاء عبدالله بن الحسين العكبري ،  إعراب تحقيق محمد علي البجاوي، مطبعة عيسى الحلبي بالأزهر 1976م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الصاحبي في فقه اللغة وسنن العرب في كلامها ، أحمد بن فارس ، تحقيق مصطفى الشويجي ،مؤسسة بدران للطباعة والنشر ، بيروت ،1963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الصناعتين ، أبوهلال الحسن بن عبدالله بن سهل العسكري ، تحقيق د. مفيد قميحة ، دار الكتب العلمية بيروت ، ط1 ، 1401ه -1981 م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-الصوت ، إفرون الكسندر ترجمة محمد عزالدين فؤاد ، دار الكرنك ، 1962 م</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lastRenderedPageBreak/>
        <w:t>-</w:t>
      </w:r>
      <w:r w:rsidRPr="002D6DCB">
        <w:rPr>
          <w:rFonts w:ascii="Calibri" w:eastAsia="Calibri" w:hAnsi="Calibri" w:cs="Simplified Arabic"/>
          <w:sz w:val="28"/>
          <w:szCs w:val="28"/>
          <w:rtl/>
          <w:lang w:bidi="ar-SA"/>
        </w:rPr>
        <w:t xml:space="preserve"> علم الأصوات النحوي ومقولات التكامل بين الأصوات والنحو والدلالة ، سمير شريف استيتيه ، ط1،دار وائل للنشر ، 2012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-فيزياء الصوت والحركة الموجية ،كرجيه أمجد عبدالرازق ،جامعة الموصل ، وزارة التعليم العالي والبحث العلمي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sz w:val="28"/>
          <w:szCs w:val="28"/>
          <w:rtl/>
          <w:lang w:bidi="ar-SA"/>
        </w:rPr>
        <w:t>- لسان العرب ،  ابن منظور الإفريقي جمال الدين  محمد بن مكرم بن علي ،دار صادر ، بيروت.</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مجالس ثعلب ، أحمد بن يحيى ، تحقيق عبدالسلام هارون ، دار المعارف ، مصر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xml:space="preserve">- </w:t>
      </w:r>
      <w:r w:rsidRPr="002D6DCB">
        <w:rPr>
          <w:rFonts w:ascii="Calibri" w:eastAsia="Calibri" w:hAnsi="Calibri" w:cs="Simplified Arabic"/>
          <w:sz w:val="28"/>
          <w:szCs w:val="28"/>
          <w:rtl/>
          <w:lang w:bidi="ar-SA"/>
        </w:rPr>
        <w:t>معجم القراءات القرآنية ،  د ، أحمد مختار عمر و د ، عبدالعال سالم مكرم ، ط2 ، مطبوعات جامعة الكويت ،1988م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w:t>
      </w:r>
      <w:r w:rsidRPr="002D6DCB">
        <w:rPr>
          <w:rFonts w:ascii="Calibri" w:eastAsia="Calibri" w:hAnsi="Calibri" w:cs="Simplified Arabic"/>
          <w:sz w:val="28"/>
          <w:szCs w:val="28"/>
          <w:rtl/>
          <w:lang w:bidi="ar-SA"/>
        </w:rPr>
        <w:t xml:space="preserve"> المزهر في علوم اللغة ، جلال الدين عبدالرحمن السيوطي ، دار إحياء الكتب العربية ، القاهرة .</w:t>
      </w:r>
    </w:p>
    <w:p w:rsidR="002D6DCB" w:rsidRPr="002D6DCB" w:rsidRDefault="002D6DCB" w:rsidP="002D6DCB">
      <w:pPr>
        <w:jc w:val="both"/>
        <w:rPr>
          <w:rFonts w:ascii="Calibri" w:eastAsia="Calibri" w:hAnsi="Calibri" w:cs="Simplified Arabic"/>
          <w:sz w:val="28"/>
          <w:szCs w:val="28"/>
          <w:rtl/>
          <w:lang w:bidi="ar-SA"/>
        </w:rPr>
      </w:pPr>
      <w:r w:rsidRPr="002D6DCB">
        <w:rPr>
          <w:rFonts w:ascii="Calibri" w:eastAsia="Calibri" w:hAnsi="Calibri" w:cs="Simplified Arabic" w:hint="cs"/>
          <w:sz w:val="28"/>
          <w:szCs w:val="28"/>
          <w:rtl/>
          <w:lang w:bidi="ar-SA"/>
        </w:rPr>
        <w:t>- المنظومة الكلامية:دراسة في فيزياء وبيولوجيا اللغات الشفهية ، دينس بيتر إليوت ، ترجمة محي الدين حميدي ، بيروت ، معهد الإنماء العربي .</w:t>
      </w:r>
    </w:p>
    <w:p w:rsidR="002D6DCB" w:rsidRPr="002D6DCB" w:rsidRDefault="002D6DCB" w:rsidP="002D6DCB">
      <w:pPr>
        <w:spacing w:before="240"/>
        <w:jc w:val="both"/>
        <w:rPr>
          <w:rFonts w:ascii="Calibri" w:eastAsia="Calibri" w:hAnsi="Calibri" w:cs="Simplified Arabic"/>
          <w:sz w:val="28"/>
          <w:szCs w:val="28"/>
          <w:rtl/>
          <w:lang w:bidi="ar-LY"/>
        </w:rPr>
      </w:pPr>
      <w:r w:rsidRPr="002D6DCB">
        <w:rPr>
          <w:rFonts w:ascii="Calibri" w:eastAsia="Calibri" w:hAnsi="Calibri" w:cs="Simplified Arabic" w:hint="cs"/>
          <w:b/>
          <w:bCs/>
          <w:sz w:val="30"/>
          <w:szCs w:val="30"/>
          <w:rtl/>
          <w:lang w:bidi="ar-SA"/>
        </w:rPr>
        <w:t>المصادر والمراجع الأجنبية</w:t>
      </w:r>
      <w:r w:rsidRPr="002D6DCB">
        <w:rPr>
          <w:rFonts w:ascii="Calibri" w:eastAsia="Calibri" w:hAnsi="Calibri" w:cs="Simplified Arabic" w:hint="cs"/>
          <w:sz w:val="28"/>
          <w:szCs w:val="28"/>
          <w:rtl/>
          <w:lang w:bidi="ar-SA"/>
        </w:rPr>
        <w:t xml:space="preserve">: </w:t>
      </w:r>
    </w:p>
    <w:p w:rsidR="002D6DCB" w:rsidRPr="002D6DCB" w:rsidRDefault="002D6DCB" w:rsidP="002D6DCB">
      <w:pPr>
        <w:jc w:val="both"/>
        <w:rPr>
          <w:rFonts w:ascii="Calibri" w:eastAsia="Calibri" w:hAnsi="Calibri" w:cs="Simplified Arabic"/>
          <w:sz w:val="28"/>
          <w:szCs w:val="28"/>
          <w:rtl/>
          <w:lang w:bidi="ar-LY"/>
        </w:rPr>
      </w:pPr>
      <w:r w:rsidRPr="002D6DCB">
        <w:rPr>
          <w:rFonts w:ascii="Calibri" w:eastAsia="Calibri" w:hAnsi="Calibri" w:cs="Simplified Arabic"/>
          <w:sz w:val="28"/>
          <w:szCs w:val="28"/>
          <w:lang w:bidi="ar-SA"/>
        </w:rPr>
        <w:t>1- Borden Gloria J.and Katherine S.Harrise . Speech Science primer .Baltimore Williams and WIlkins 1981.</w:t>
      </w:r>
    </w:p>
    <w:p w:rsidR="00BE300E" w:rsidRDefault="00BE300E" w:rsidP="004C0957">
      <w:pPr>
        <w:bidi w:val="0"/>
        <w:jc w:val="center"/>
        <w:rPr>
          <w:rFonts w:asciiTheme="minorHAnsi" w:eastAsiaTheme="minorHAnsi" w:hAnsiTheme="minorHAnsi" w:cs="PT Bold Heading"/>
          <w:sz w:val="32"/>
          <w:szCs w:val="32"/>
          <w:rtl/>
          <w:lang w:bidi="ar-SA"/>
        </w:rPr>
      </w:pPr>
    </w:p>
    <w:p w:rsidR="00BE300E" w:rsidRDefault="00BE300E" w:rsidP="00BE300E">
      <w:pPr>
        <w:bidi w:val="0"/>
        <w:jc w:val="center"/>
        <w:rPr>
          <w:rFonts w:asciiTheme="minorHAnsi" w:eastAsiaTheme="minorHAnsi" w:hAnsiTheme="minorHAnsi" w:cs="PT Bold Heading"/>
          <w:sz w:val="32"/>
          <w:szCs w:val="32"/>
          <w:rtl/>
          <w:lang w:bidi="ar-SA"/>
        </w:rPr>
      </w:pPr>
    </w:p>
    <w:p w:rsidR="004C0957" w:rsidRPr="004C0957" w:rsidRDefault="004C0957" w:rsidP="00BE300E">
      <w:pPr>
        <w:bidi w:val="0"/>
        <w:jc w:val="center"/>
        <w:rPr>
          <w:rFonts w:asciiTheme="minorHAnsi" w:eastAsiaTheme="minorHAnsi" w:hAnsiTheme="minorHAnsi" w:cs="PT Bold Heading"/>
          <w:sz w:val="32"/>
          <w:szCs w:val="32"/>
          <w:lang w:bidi="ar-SA"/>
        </w:rPr>
      </w:pPr>
      <w:r w:rsidRPr="004C0957">
        <w:rPr>
          <w:rFonts w:asciiTheme="minorHAnsi" w:eastAsiaTheme="minorHAnsi" w:hAnsiTheme="minorHAnsi" w:cs="PT Bold Heading"/>
          <w:sz w:val="32"/>
          <w:szCs w:val="32"/>
          <w:rtl/>
          <w:lang w:bidi="ar-SA"/>
        </w:rPr>
        <w:t>طبيعة حقوق الدول الساحلية علي مجالاتها البحرية</w:t>
      </w:r>
    </w:p>
    <w:p w:rsidR="004C0957" w:rsidRPr="004C0957" w:rsidRDefault="004C0957" w:rsidP="004C0957">
      <w:pPr>
        <w:bidi w:val="0"/>
        <w:jc w:val="center"/>
        <w:rPr>
          <w:rFonts w:asciiTheme="minorHAnsi" w:eastAsiaTheme="minorHAnsi" w:hAnsiTheme="minorHAnsi" w:cs="PT Bold Heading"/>
          <w:sz w:val="32"/>
          <w:szCs w:val="32"/>
          <w:lang w:bidi="ar-SA"/>
        </w:rPr>
      </w:pPr>
      <w:r w:rsidRPr="004C0957">
        <w:rPr>
          <w:rFonts w:asciiTheme="minorHAnsi" w:eastAsiaTheme="minorHAnsi" w:hAnsiTheme="minorHAnsi" w:cs="PT Bold Heading"/>
          <w:sz w:val="32"/>
          <w:szCs w:val="32"/>
          <w:rtl/>
          <w:lang w:bidi="ar-SA"/>
        </w:rPr>
        <w:t>في اطار القانون الدولي العام</w:t>
      </w:r>
    </w:p>
    <w:p w:rsidR="004C0957" w:rsidRPr="004C0957" w:rsidRDefault="004C0957" w:rsidP="004C0957">
      <w:pPr>
        <w:bidi w:val="0"/>
        <w:jc w:val="center"/>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rtl/>
          <w:lang w:bidi="ar-SA"/>
        </w:rPr>
        <w:t>الدكتور علي يوسف بوبريق</w:t>
      </w:r>
    </w:p>
    <w:p w:rsidR="004C0957" w:rsidRPr="004C0957" w:rsidRDefault="004C0957" w:rsidP="004C0957">
      <w:pPr>
        <w:bidi w:val="0"/>
        <w:jc w:val="center"/>
        <w:rPr>
          <w:rFonts w:asciiTheme="minorHAnsi" w:eastAsiaTheme="minorHAnsi" w:hAnsiTheme="minorHAnsi" w:cs="Simplified Arabic"/>
          <w:sz w:val="28"/>
          <w:szCs w:val="28"/>
          <w:lang w:bidi="ar-SA"/>
        </w:rPr>
      </w:pPr>
      <w:r w:rsidRPr="004C0957">
        <w:rPr>
          <w:rFonts w:asciiTheme="minorHAnsi" w:eastAsiaTheme="minorHAnsi" w:hAnsiTheme="minorHAnsi" w:cs="Simplified Arabic" w:hint="cs"/>
          <w:sz w:val="28"/>
          <w:szCs w:val="28"/>
          <w:rtl/>
          <w:lang w:bidi="ar-SA"/>
        </w:rPr>
        <w:t>أستاذ القانون الدولي العام المشارك</w:t>
      </w:r>
    </w:p>
    <w:p w:rsidR="004C0957" w:rsidRPr="004C0957" w:rsidRDefault="004C0957" w:rsidP="004C0957">
      <w:pPr>
        <w:bidi w:val="0"/>
        <w:spacing w:before="240"/>
        <w:jc w:val="center"/>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rtl/>
          <w:lang w:bidi="ar-SA"/>
        </w:rPr>
        <w:t>كلية القانون</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جامعة عمر المختار</w:t>
      </w:r>
      <w:r w:rsidRPr="004C0957">
        <w:rPr>
          <w:rFonts w:asciiTheme="minorHAnsi" w:eastAsiaTheme="minorHAnsi" w:hAnsiTheme="minorHAnsi" w:cs="Simplified Arabic" w:hint="cs"/>
          <w:sz w:val="28"/>
          <w:szCs w:val="28"/>
          <w:rtl/>
          <w:lang w:bidi="ar-SA"/>
        </w:rPr>
        <w:t xml:space="preserve"> - ليبيا</w:t>
      </w:r>
    </w:p>
    <w:p w:rsidR="004C0957" w:rsidRPr="004C0957" w:rsidRDefault="004C0957" w:rsidP="004C0957">
      <w:pPr>
        <w:spacing w:before="240"/>
        <w:jc w:val="both"/>
        <w:rPr>
          <w:rFonts w:asciiTheme="minorHAnsi" w:eastAsiaTheme="minorHAnsi" w:hAnsiTheme="minorHAnsi" w:cs="Simplified Arabic"/>
          <w:b/>
          <w:bCs/>
          <w:sz w:val="28"/>
          <w:szCs w:val="28"/>
          <w:rtl/>
          <w:lang w:bidi="ar-LY"/>
        </w:rPr>
      </w:pPr>
      <w:r w:rsidRPr="004C0957">
        <w:rPr>
          <w:rFonts w:asciiTheme="minorHAnsi" w:eastAsiaTheme="minorHAnsi" w:hAnsiTheme="minorHAnsi" w:cs="Simplified Arabic" w:hint="cs"/>
          <w:b/>
          <w:bCs/>
          <w:sz w:val="28"/>
          <w:szCs w:val="28"/>
          <w:rtl/>
          <w:lang w:bidi="ar-SA"/>
        </w:rPr>
        <w:t xml:space="preserve">ملخص الدراسة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إن المسطحات المائيّة في القانون الدولي للبحار  قد قسمت  إلى مياه إقليمية تكون تابعة للدولة ومياه دولية لا تدخل في ملكيتها إلا في حدود ضيقة ، و لكل ذلك قواعد دوليّة خاصة تنظمها، مما يساعد كثيرًا في حل النزاعات بين الدول المتجاورة حول حدودها البحريّة  واستغلال ثرواتها المائية ، واستخدامها، والاستفادة منها في شتى المجالات  ويتم الرجوع في ذلك كله إلى الأنظمة الدولية </w:t>
      </w:r>
      <w:r w:rsidRPr="004C0957">
        <w:rPr>
          <w:rFonts w:asciiTheme="minorHAnsi" w:eastAsiaTheme="minorHAnsi" w:hAnsiTheme="minorHAnsi" w:cs="Simplified Arabic"/>
          <w:sz w:val="28"/>
          <w:szCs w:val="28"/>
          <w:rtl/>
          <w:lang w:bidi="ar-SA"/>
        </w:rPr>
        <w:lastRenderedPageBreak/>
        <w:t>والمعاهدات التي عقدت في هذا الشأن. حيث أكدت اتفاقيّة 1982 لقانون البحار على ضرورة المبادرة طبقاً لأحكام هذه الاتفاقيّة في تحديد مجالات كل دولة ساحلية بروح التفاهم القائم على علاقات حسن الجوار ووفقاً لقواعد العرف الدولي والظروف ذات العلاقة . ومع ذلك فهناك  بعض الدول الساحليّة لم تقم  في المبادرة بتحديد مجالاتها البحريّة ؛ الأمر الذي قد يؤدي في أحيان كثيرة للنزاع على الحق في ولايتها مع الدول المجاورة.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 xml:space="preserve">وقد حدد قانون البحار المجالات البحرية ورسم لها نظاماً قانونياً ، حفظ حقوق الدولة الساحليّة بما لا يتعارض مع مصالح الجماعة لدوليّة ، مراعياً بذلك مبدأ الإنصاف مع الدول الحبيسة .أو المتضررة جغرافيا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حيث أن ترسيم الحدود البحريّة على النحو الذي حدده القانون الدولي للبحار ، يساهم في استقرار سيادة الدولة على حدودها البحريّة ويمكنها من استغلال مواردها الاستغلال الأمثل .</w:t>
      </w:r>
    </w:p>
    <w:p w:rsidR="004C0957" w:rsidRPr="004C0957" w:rsidRDefault="004C0957" w:rsidP="004C0957">
      <w:pPr>
        <w:jc w:val="both"/>
        <w:rPr>
          <w:rFonts w:asciiTheme="minorHAnsi" w:eastAsiaTheme="minorHAnsi" w:hAnsiTheme="minorHAnsi" w:cstheme="minorBidi"/>
          <w:sz w:val="28"/>
          <w:szCs w:val="28"/>
          <w:rtl/>
          <w:lang w:bidi="ar-LY"/>
        </w:rPr>
      </w:pPr>
    </w:p>
    <w:p w:rsidR="004C0957" w:rsidRPr="004C0957" w:rsidRDefault="004C0957" w:rsidP="004C0957">
      <w:pPr>
        <w:jc w:val="right"/>
        <w:rPr>
          <w:rFonts w:asciiTheme="minorHAnsi" w:eastAsiaTheme="minorHAnsi" w:hAnsiTheme="minorHAnsi" w:cs="Simplified Arabic"/>
          <w:sz w:val="28"/>
          <w:szCs w:val="28"/>
          <w:lang w:bidi="ar-SA"/>
        </w:rPr>
      </w:pPr>
      <w:r w:rsidRPr="004C0957">
        <w:rPr>
          <w:rFonts w:asciiTheme="minorHAnsi" w:eastAsiaTheme="minorHAnsi" w:hAnsiTheme="minorHAnsi" w:cstheme="minorBidi"/>
          <w:sz w:val="28"/>
          <w:szCs w:val="28"/>
          <w:lang w:bidi="ar-SA"/>
        </w:rPr>
        <w:t xml:space="preserve">Study </w:t>
      </w:r>
      <w:r w:rsidRPr="004C0957">
        <w:rPr>
          <w:rFonts w:asciiTheme="minorHAnsi" w:eastAsiaTheme="minorHAnsi" w:hAnsiTheme="minorHAnsi" w:cs="Simplified Arabic"/>
          <w:sz w:val="28"/>
          <w:szCs w:val="28"/>
          <w:lang w:bidi="ar-SA"/>
        </w:rPr>
        <w:t xml:space="preserve">summary                                           </w:t>
      </w:r>
    </w:p>
    <w:p w:rsidR="004C0957" w:rsidRPr="004C0957" w:rsidRDefault="004C0957" w:rsidP="004C0957">
      <w:pPr>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lang w:bidi="ar-SA"/>
        </w:rPr>
        <w:t xml:space="preserve">The bodies of water in the international law of the sea have been divided into territorial waters that belong to the state .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And international waters do not come under its ownership except within narrow limits, and all of this has special international rules regulating them, which .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It helps a lot in resolving disputes between neighboring countries over their maritime borders and the exploitation of their wealth  </w:t>
      </w:r>
    </w:p>
    <w:p w:rsidR="004C0957" w:rsidRPr="004C0957" w:rsidRDefault="004C0957" w:rsidP="004C0957">
      <w:pPr>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lang w:bidi="ar-SA"/>
        </w:rPr>
        <w:t xml:space="preserve">Water, its use, and utilization in various fields, and all of this is referred to the regulations .                                                               </w:t>
      </w:r>
      <w:r w:rsidRPr="004C0957">
        <w:rPr>
          <w:rFonts w:asciiTheme="minorHAnsi" w:eastAsiaTheme="minorHAnsi" w:hAnsiTheme="minorHAnsi" w:cs="Simplified Arabic"/>
          <w:sz w:val="28"/>
          <w:szCs w:val="28"/>
          <w:rtl/>
          <w:lang w:bidi="ar-SA"/>
        </w:rPr>
        <w:t xml:space="preserve">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international treaties concluded in this regard. The 1982 Convention on the Law of the Sea affirmed that  .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The necessity of taking the initiative, in accordance with the provisions of this agreement, in defining the areas of each coastal country in the spirit of the existing understanding </w:t>
      </w:r>
      <w:r w:rsidRPr="004C0957">
        <w:rPr>
          <w:rFonts w:asciiTheme="minorHAnsi" w:eastAsiaTheme="minorHAnsi" w:hAnsiTheme="minorHAnsi" w:cs="Simplified Arabic"/>
          <w:sz w:val="28"/>
          <w:szCs w:val="28"/>
          <w:rtl/>
          <w:lang w:bidi="ar-SA"/>
        </w:rPr>
        <w:t xml:space="preserve">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On good neighborly relations and in accordance with the rules of international custom and relevant circumstances. However there is , Some coastal countries did not specify their maritime areas in the initiative; Which can sometimes lead to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Many to dispute the right to its jurisdiction with neighboring countries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The Law of the Sea has defined the maritime domains and drawn up a legal system for them, preserving the rights of the coastal state with what is not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lang w:bidi="ar-SA"/>
        </w:rPr>
        <w:t xml:space="preserve">It contradicts the community’s international interests, observing the principle of fairness with the imprisoned or affected countries Geography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lastRenderedPageBreak/>
        <w:t xml:space="preserve">Whereas, the delineation of maritime borders, as defined by the International Law of the Sea, contributes to the stability of Sovereignty over its maritime borders and enabling it to make optimal use of its resources .   </w:t>
      </w:r>
    </w:p>
    <w:p w:rsidR="004C0957" w:rsidRPr="004C0957" w:rsidRDefault="004C0957" w:rsidP="00381F00">
      <w:pPr>
        <w:spacing w:before="240"/>
        <w:jc w:val="center"/>
        <w:rPr>
          <w:rFonts w:asciiTheme="minorHAnsi" w:eastAsiaTheme="minorHAnsi" w:hAnsiTheme="minorHAnsi" w:cs="Simplified Arabic"/>
          <w:b/>
          <w:bCs/>
          <w:sz w:val="32"/>
          <w:szCs w:val="32"/>
          <w:rtl/>
          <w:lang w:bidi="ar-SA"/>
        </w:rPr>
      </w:pPr>
      <w:r w:rsidRPr="004C0957">
        <w:rPr>
          <w:rFonts w:asciiTheme="minorHAnsi" w:eastAsiaTheme="minorHAnsi" w:hAnsiTheme="minorHAnsi" w:cs="Simplified Arabic" w:hint="cs"/>
          <w:b/>
          <w:bCs/>
          <w:sz w:val="32"/>
          <w:szCs w:val="32"/>
          <w:rtl/>
          <w:lang w:bidi="ar-SA"/>
        </w:rPr>
        <w:t>المقدمة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تتمثل المشكلة التي يعالجها القانون الدولي في تواجد اتجاهين متعارضين، اتجاه وطني ذو طبيعة خاصّة واتجاه عالمي يستند الى معايير حددتها لجنة القانون الدولي  ، و بعبارة أخرى المواجهة بين المصلحة القومية للدولة من جهة ومصالح أشخاص الجماعة الدولية الآخر ين من جهة أخرى.</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وهي إشكالية عامة تتفرع عنها إشكاليات خاصة بكل فرع من فروع القانون الدولي، وبالنسبة إلى فرع القانون الدولي للبحار، نجد أن الإشكالية الأساسية التي تتمحور حولها مختلف مواضيعه ، تكمن في السعي نحو إيجاد حل ملائم يأخذ بعين الاعتبار حقوق الدول الساحلية، ويراعي في نفس الوقت المصالح العامة للجماعة الدولية ، والملاحظ هو أن حقوق الدولة الساحلية تتقلص كلما توغلنا في عرض البحر، فهناك المياه الداخلية  التي تتصل بإقليم الدولة الأرضي، والتي تخضع لسيادة الدولة الساحلية؛ وهناك المجالات التي تقع بمحاذاة المياه الشاطئية من جهة عرض البحر، والتي تخضع لولاية الدولة الساحلية، وتتقلص سيادتها الي حقوق تفضيليّة وحقوق سيادية لغرض الاستغلال والاستكشاف ،  وهناك أخيراً تلك الواقعة خارج الولاية الإقليمية للدولة الساحلية والتي وصفت بالتراث المشترك للإنسانية . </w:t>
      </w:r>
    </w:p>
    <w:p w:rsidR="004C0957" w:rsidRPr="004C0957" w:rsidRDefault="004C0957" w:rsidP="004C0957">
      <w:pPr>
        <w:spacing w:before="240"/>
        <w:jc w:val="both"/>
        <w:rPr>
          <w:rFonts w:asciiTheme="minorHAnsi" w:eastAsiaTheme="minorHAnsi" w:hAnsiTheme="minorHAnsi" w:cs="Simplified Arabic"/>
          <w:b/>
          <w:bCs/>
          <w:sz w:val="30"/>
          <w:szCs w:val="30"/>
          <w:rtl/>
          <w:lang w:bidi="ar-SA"/>
        </w:rPr>
      </w:pPr>
      <w:r w:rsidRPr="004C0957">
        <w:rPr>
          <w:rFonts w:asciiTheme="minorHAnsi" w:eastAsiaTheme="minorHAnsi" w:hAnsiTheme="minorHAnsi" w:cs="Simplified Arabic" w:hint="eastAsia"/>
          <w:b/>
          <w:bCs/>
          <w:sz w:val="30"/>
          <w:szCs w:val="30"/>
          <w:rtl/>
          <w:lang w:bidi="ar-SA"/>
        </w:rPr>
        <w:t>أهمية البحث</w:t>
      </w:r>
      <w:r w:rsidRPr="004C0957">
        <w:rPr>
          <w:rFonts w:asciiTheme="minorHAnsi" w:eastAsiaTheme="minorHAnsi" w:hAnsiTheme="minorHAnsi" w:cs="Simplified Arabic"/>
          <w:b/>
          <w:bCs/>
          <w:sz w:val="30"/>
          <w:szCs w:val="30"/>
          <w:rtl/>
          <w:lang w:bidi="ar-SA"/>
        </w:rPr>
        <w:t xml:space="preserve">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تأتى أهمية البحث في أنه يقوم بدراسة مستفيضة عن مفهوم المياه الدولية والإقليمية  لما فيه من أهمية استراتيجية ؛ لأنها مرتبطة بسيادة الدول وأمنها القومي  و امتداد لسيطرتها الإدارية والسياسية والاقتصادي .وكذلك دراسة القواعد القانونية التي تنظم علاقات الدول الساحلية في وقت السلم والحرب على السواء، وفقا للقوانين الدولية والمعاهدات والاتفاقيات الثنائيّة بين الدول المتجاورة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ومن الناحية العملية، فإن هذا البحث يقدم نتائج واقعيّة  سواء من الناحية السياسية أو الاقتصادية وهو من المبادرات التي تهدف إلى لفت انتباه الحكومة الليبيّة لوضع المعايير المناسبة التي تكفل حقوق سيادة الدولة الليبيّة على إقليمها البحرية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مشكلة البحث </w:t>
      </w:r>
      <w:r w:rsidRPr="004C0957">
        <w:rPr>
          <w:rFonts w:asciiTheme="minorHAnsi" w:eastAsiaTheme="minorHAnsi" w:hAnsiTheme="minorHAnsi" w:cs="Simplified Arabic"/>
          <w:sz w:val="28"/>
          <w:szCs w:val="28"/>
          <w:rtl/>
          <w:lang w:bidi="ar-SA"/>
        </w:rPr>
        <w:t>:</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إن المسطحات المائيّة في القانون الدولي للبحار  قد قسمت  إلى مياه إقليمية تكون تابعة للدولة ومياه دولية لا تدخل في ملكيتها إلا في حدود ضيقة ، و لكل ذلك قواعد دوليّة خاصة تنظمها، مما </w:t>
      </w:r>
      <w:r w:rsidRPr="004C0957">
        <w:rPr>
          <w:rFonts w:asciiTheme="minorHAnsi" w:eastAsiaTheme="minorHAnsi" w:hAnsiTheme="minorHAnsi" w:cs="Simplified Arabic"/>
          <w:sz w:val="28"/>
          <w:szCs w:val="28"/>
          <w:rtl/>
          <w:lang w:bidi="ar-SA"/>
        </w:rPr>
        <w:lastRenderedPageBreak/>
        <w:t>يساعد كثيرًا في حل النزاعات بين الدول المتجاورة حول حدودها البحريّة  واستغلال ثرواتها المائية ، واستخدامها، والاستفادة منها في شتى المجالات  ويتم الرجوع في ذلك كله إلى الأنظمة الدولية والمعاهدات التي عقدت في هذا الشأن. حيث أكدت اتفاقيّة 1982 لقانون البحار على ضرورة المبادرة طبقاً لأحكام هذه الاتفاقيّة في تحديد مجالات كل دولة ساحلية بروح التفاهم القائم على علاقات حسن الجوار ووفقاً لقواعد العرف الدولي والظروف ذات العلاقة . ومع ذلك فهناك إشكالية في قصور بعض الدول الساحليّة  ومن ضمنها الدولة الليبية في المبادرة بتحديد مجالاتها البحريّة ؛ الأمر الذي قد يؤدي في أحيان كثيرة للنزاع على الحق في ولايتها مع الدول المجاورة .</w:t>
      </w:r>
    </w:p>
    <w:p w:rsidR="004C0957" w:rsidRPr="004C0957" w:rsidRDefault="004C0957" w:rsidP="004C0957">
      <w:pPr>
        <w:spacing w:before="240"/>
        <w:jc w:val="both"/>
        <w:rPr>
          <w:rFonts w:asciiTheme="minorBidi" w:eastAsiaTheme="minorHAnsi" w:hAnsiTheme="minorBidi" w:cs="Simplified Arabic"/>
          <w:b/>
          <w:bCs/>
          <w:sz w:val="28"/>
          <w:szCs w:val="28"/>
          <w:rtl/>
          <w:lang w:bidi="ar-SA"/>
        </w:rPr>
      </w:pPr>
      <w:r w:rsidRPr="004C0957">
        <w:rPr>
          <w:rFonts w:asciiTheme="minorBidi" w:eastAsiaTheme="minorHAnsi" w:hAnsiTheme="minorBidi" w:cs="Simplified Arabic"/>
          <w:b/>
          <w:bCs/>
          <w:sz w:val="28"/>
          <w:szCs w:val="28"/>
          <w:rtl/>
          <w:lang w:bidi="ar-SA"/>
        </w:rPr>
        <w:t>أهداف البحث:</w:t>
      </w:r>
    </w:p>
    <w:p w:rsidR="004C0957" w:rsidRPr="004C0957" w:rsidRDefault="004C0957" w:rsidP="004C0957">
      <w:pPr>
        <w:jc w:val="both"/>
        <w:rPr>
          <w:rFonts w:asciiTheme="minorBidi" w:eastAsiaTheme="minorHAnsi" w:hAnsiTheme="minorBidi" w:cs="Simplified Arabic"/>
          <w:sz w:val="28"/>
          <w:szCs w:val="28"/>
          <w:rtl/>
          <w:lang w:bidi="ar-SA"/>
        </w:rPr>
      </w:pPr>
      <w:r w:rsidRPr="004C0957">
        <w:rPr>
          <w:rFonts w:asciiTheme="minorBidi" w:eastAsiaTheme="minorHAnsi" w:hAnsiTheme="minorBidi" w:cs="Simplified Arabic"/>
          <w:sz w:val="28"/>
          <w:szCs w:val="28"/>
          <w:rtl/>
          <w:lang w:bidi="ar-SA"/>
        </w:rPr>
        <w:t>1- معرفة القواعد القانونية المتعلقة بالمياه الإقليمية و الدولية المعمول بها.</w:t>
      </w:r>
    </w:p>
    <w:p w:rsidR="004C0957" w:rsidRPr="004C0957" w:rsidRDefault="004C0957" w:rsidP="004C0957">
      <w:pPr>
        <w:jc w:val="both"/>
        <w:rPr>
          <w:rFonts w:asciiTheme="minorBidi" w:eastAsiaTheme="minorHAnsi" w:hAnsiTheme="minorBidi" w:cs="Simplified Arabic"/>
          <w:sz w:val="28"/>
          <w:szCs w:val="28"/>
          <w:rtl/>
          <w:lang w:bidi="ar-SA"/>
        </w:rPr>
      </w:pPr>
      <w:r w:rsidRPr="004C0957">
        <w:rPr>
          <w:rFonts w:asciiTheme="minorBidi" w:eastAsiaTheme="minorHAnsi" w:hAnsiTheme="minorBidi" w:cs="Simplified Arabic"/>
          <w:sz w:val="28"/>
          <w:szCs w:val="28"/>
          <w:rtl/>
          <w:lang w:bidi="ar-SA"/>
        </w:rPr>
        <w:t>2- التوصل إلى أحكام قانونيّة بشأن العلاقات بين الدول فيما يخص</w:t>
      </w:r>
    </w:p>
    <w:p w:rsidR="004C0957" w:rsidRPr="004C0957" w:rsidRDefault="004C0957" w:rsidP="004C0957">
      <w:pPr>
        <w:jc w:val="both"/>
        <w:rPr>
          <w:rFonts w:asciiTheme="minorBidi" w:eastAsiaTheme="minorHAnsi" w:hAnsiTheme="minorBidi" w:cs="Simplified Arabic"/>
          <w:sz w:val="28"/>
          <w:szCs w:val="28"/>
          <w:rtl/>
          <w:lang w:bidi="ar-SA"/>
        </w:rPr>
      </w:pPr>
      <w:r w:rsidRPr="004C0957">
        <w:rPr>
          <w:rFonts w:asciiTheme="minorBidi" w:eastAsiaTheme="minorHAnsi" w:hAnsiTheme="minorBidi" w:cs="Simplified Arabic"/>
          <w:sz w:val="28"/>
          <w:szCs w:val="28"/>
          <w:rtl/>
          <w:lang w:bidi="ar-SA"/>
        </w:rPr>
        <w:t>المياه الإقليمية والدولية، وطرق استغلالها، والقيود المفروضة عليها.</w:t>
      </w:r>
    </w:p>
    <w:p w:rsidR="004C0957" w:rsidRPr="004C0957" w:rsidRDefault="004C0957" w:rsidP="004C0957">
      <w:pPr>
        <w:jc w:val="both"/>
        <w:rPr>
          <w:rFonts w:asciiTheme="minorBidi" w:eastAsiaTheme="minorHAnsi" w:hAnsiTheme="minorBidi" w:cs="Simplified Arabic"/>
          <w:sz w:val="28"/>
          <w:szCs w:val="28"/>
          <w:rtl/>
          <w:lang w:bidi="ar-SA"/>
        </w:rPr>
      </w:pPr>
      <w:r w:rsidRPr="004C0957">
        <w:rPr>
          <w:rFonts w:asciiTheme="minorBidi" w:eastAsiaTheme="minorHAnsi" w:hAnsiTheme="minorBidi" w:cs="Simplified Arabic"/>
          <w:sz w:val="28"/>
          <w:szCs w:val="28"/>
          <w:rtl/>
          <w:lang w:bidi="ar-SA"/>
        </w:rPr>
        <w:t>3- معرفة النظام القانوني للمجالات البحريّة وفقاً لأحكام اتفاقيّة 1982 لقانون البحار .</w:t>
      </w:r>
    </w:p>
    <w:p w:rsidR="004C0957" w:rsidRPr="004C0957" w:rsidRDefault="004C0957" w:rsidP="004C0957">
      <w:pPr>
        <w:spacing w:before="240"/>
        <w:jc w:val="both"/>
        <w:rPr>
          <w:rFonts w:asciiTheme="minorBidi" w:eastAsiaTheme="minorHAnsi" w:hAnsiTheme="minorBidi" w:cs="Simplified Arabic"/>
          <w:b/>
          <w:bCs/>
          <w:sz w:val="30"/>
          <w:szCs w:val="30"/>
          <w:rtl/>
          <w:lang w:bidi="ar-SA"/>
        </w:rPr>
      </w:pPr>
      <w:r w:rsidRPr="004C0957">
        <w:rPr>
          <w:rFonts w:asciiTheme="minorBidi" w:eastAsiaTheme="minorHAnsi" w:hAnsiTheme="minorBidi" w:cs="Simplified Arabic"/>
          <w:b/>
          <w:bCs/>
          <w:sz w:val="30"/>
          <w:szCs w:val="30"/>
          <w:rtl/>
          <w:lang w:bidi="ar-SA"/>
        </w:rPr>
        <w:t xml:space="preserve">منهجيّة البحث : </w:t>
      </w:r>
    </w:p>
    <w:p w:rsidR="004C0957" w:rsidRPr="004C0957" w:rsidRDefault="004C0957" w:rsidP="004C0957">
      <w:pPr>
        <w:jc w:val="both"/>
        <w:rPr>
          <w:rFonts w:asciiTheme="minorBidi" w:eastAsiaTheme="minorHAnsi" w:hAnsiTheme="minorBidi" w:cs="Simplified Arabic"/>
          <w:sz w:val="28"/>
          <w:szCs w:val="28"/>
          <w:rtl/>
          <w:lang w:bidi="ar-SA"/>
        </w:rPr>
      </w:pPr>
      <w:r w:rsidRPr="004C0957">
        <w:rPr>
          <w:rFonts w:asciiTheme="minorBidi" w:eastAsiaTheme="minorHAnsi" w:hAnsiTheme="minorBidi" w:cs="Simplified Arabic"/>
          <w:sz w:val="28"/>
          <w:szCs w:val="28"/>
          <w:rtl/>
          <w:lang w:bidi="ar-SA"/>
        </w:rPr>
        <w:t>للوصول إلي ادراك هذه الحقائق اعتمدنا في هذه الدراسة على اكثر من منهج من مناهج البحث القانوني حيث اتبعنا :</w:t>
      </w:r>
    </w:p>
    <w:p w:rsidR="004C0957" w:rsidRPr="004C0957" w:rsidRDefault="004C0957" w:rsidP="004C0957">
      <w:pPr>
        <w:jc w:val="both"/>
        <w:rPr>
          <w:rFonts w:asciiTheme="minorBidi" w:eastAsiaTheme="minorHAnsi" w:hAnsiTheme="minorBidi" w:cs="Simplified Arabic"/>
          <w:sz w:val="28"/>
          <w:szCs w:val="28"/>
          <w:rtl/>
          <w:lang w:bidi="ar-SA"/>
        </w:rPr>
      </w:pPr>
      <w:r w:rsidRPr="004C0957">
        <w:rPr>
          <w:rFonts w:asciiTheme="minorBidi" w:eastAsiaTheme="minorHAnsi" w:hAnsiTheme="minorBidi" w:cs="Simplified Arabic"/>
          <w:b/>
          <w:bCs/>
          <w:sz w:val="28"/>
          <w:szCs w:val="28"/>
          <w:rtl/>
          <w:lang w:bidi="ar-SA"/>
        </w:rPr>
        <w:t>المنهج التاريخي :</w:t>
      </w:r>
      <w:r w:rsidRPr="004C0957">
        <w:rPr>
          <w:rFonts w:asciiTheme="minorBidi" w:eastAsiaTheme="minorHAnsi" w:hAnsiTheme="minorBidi" w:cs="Simplified Arabic"/>
          <w:sz w:val="28"/>
          <w:szCs w:val="28"/>
          <w:rtl/>
          <w:lang w:bidi="ar-SA"/>
        </w:rPr>
        <w:t xml:space="preserve"> للوقوف على التطور الذي طراء على الإقليم البحري ومتابعة المراحل التي مرّ بها انطلاقاً مما كان علية إلى ما آل إليه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Bidi" w:eastAsiaTheme="minorHAnsi" w:hAnsiTheme="minorBidi" w:cs="Simplified Arabic"/>
          <w:b/>
          <w:bCs/>
          <w:sz w:val="28"/>
          <w:szCs w:val="28"/>
          <w:rtl/>
          <w:lang w:bidi="ar-SA"/>
        </w:rPr>
        <w:t>المنهج التحليلي</w:t>
      </w:r>
      <w:r w:rsidRPr="004C0957">
        <w:rPr>
          <w:rFonts w:asciiTheme="minorBidi" w:eastAsiaTheme="minorHAnsi" w:hAnsiTheme="minorBidi" w:cs="Simplified Arabic"/>
          <w:sz w:val="28"/>
          <w:szCs w:val="28"/>
          <w:rtl/>
          <w:lang w:bidi="ar-SA"/>
        </w:rPr>
        <w:t xml:space="preserve"> : وذلك من خلال الوقوف على أحكام  ونصوص اتفاقيّة الأمم المتحدة لقانون البحار 1982 التي تناولت سيادة الدولة على إقليمها البحري من اجل تحديد الحقوق والصلاحيات المقررة للدولة الساحليّة وما يترتب عنها من التزامات وواجبات</w:t>
      </w:r>
      <w:r w:rsidRPr="004C0957">
        <w:rPr>
          <w:rFonts w:asciiTheme="minorHAnsi" w:eastAsiaTheme="minorHAnsi" w:hAnsiTheme="minorHAnsi" w:cs="Simplified Arabic"/>
          <w:sz w:val="28"/>
          <w:szCs w:val="28"/>
          <w:rtl/>
          <w:lang w:bidi="ar-SA"/>
        </w:rPr>
        <w:t xml:space="preserve">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b/>
          <w:bCs/>
          <w:sz w:val="28"/>
          <w:szCs w:val="28"/>
          <w:rtl/>
          <w:lang w:bidi="ar-SA"/>
        </w:rPr>
        <w:t>المنهج الوصفي</w:t>
      </w:r>
      <w:r w:rsidRPr="004C0957">
        <w:rPr>
          <w:rFonts w:asciiTheme="minorHAnsi" w:eastAsiaTheme="minorHAnsi" w:hAnsiTheme="minorHAnsi" w:cs="Simplified Arabic"/>
          <w:b/>
          <w:bCs/>
          <w:sz w:val="28"/>
          <w:szCs w:val="28"/>
          <w:rtl/>
          <w:lang w:bidi="ar-SA"/>
        </w:rPr>
        <w:t xml:space="preserve"> :</w:t>
      </w:r>
      <w:r w:rsidRPr="004C0957">
        <w:rPr>
          <w:rFonts w:asciiTheme="minorHAnsi" w:eastAsiaTheme="minorHAnsi" w:hAnsiTheme="minorHAnsi" w:cs="Simplified Arabic"/>
          <w:sz w:val="28"/>
          <w:szCs w:val="28"/>
          <w:rtl/>
          <w:lang w:bidi="ar-SA"/>
        </w:rPr>
        <w:t xml:space="preserve"> وذلك في تحديد النظام القانوني لكل منطقة بحرية حددتها اتفاقيّة 1982 لقانون البحار</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b/>
          <w:bCs/>
          <w:sz w:val="28"/>
          <w:szCs w:val="28"/>
          <w:rtl/>
          <w:lang w:bidi="ar-SA"/>
        </w:rPr>
        <w:t>خطّة البحث</w:t>
      </w:r>
      <w:r w:rsidRPr="004C0957">
        <w:rPr>
          <w:rFonts w:asciiTheme="minorHAnsi" w:eastAsiaTheme="minorHAnsi" w:hAnsiTheme="minorHAnsi" w:cs="Simplified Arabic"/>
          <w:sz w:val="28"/>
          <w:szCs w:val="28"/>
          <w:rtl/>
          <w:lang w:bidi="ar-SA"/>
        </w:rPr>
        <w:t xml:space="preserve"> : تم توزيع مفردات هذه الدراسة علي اربع مباحث مقسمة كالتالي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المبحث التمهيدي</w:t>
      </w:r>
      <w:r w:rsidRPr="004C0957">
        <w:rPr>
          <w:rFonts w:asciiTheme="minorHAnsi" w:eastAsiaTheme="minorHAnsi" w:hAnsiTheme="minorHAnsi" w:cs="Simplified Arabic"/>
          <w:sz w:val="28"/>
          <w:szCs w:val="28"/>
          <w:rtl/>
          <w:lang w:bidi="ar-SA"/>
        </w:rPr>
        <w:t xml:space="preserve"> : تنوّع المجالات البحريّة والعوامل التي تعيق تحديدها.</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المطلب الأول : تنوّع المجالات البحريّة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المطلب الثاني : العوامل التي تعيق تحديد المجالات البحريّة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المبحث الأول</w:t>
      </w:r>
      <w:r w:rsidRPr="004C0957">
        <w:rPr>
          <w:rFonts w:asciiTheme="minorHAnsi" w:eastAsiaTheme="minorHAnsi" w:hAnsiTheme="minorHAnsi" w:cs="Simplified Arabic"/>
          <w:sz w:val="28"/>
          <w:szCs w:val="28"/>
          <w:rtl/>
          <w:lang w:bidi="ar-SA"/>
        </w:rPr>
        <w:t xml:space="preserve"> : المجالات البحريّة الخاضعة لسيادة الدولة الساحليّة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lastRenderedPageBreak/>
        <w:t>ـ المطلب الأول : الامتداد الجغرافي للمياه الخاضعة لسيادة الدولة الساحليّة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المطلب الثاني : النظام القانوي للمياه الخاضعة للسيادة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w:t>
      </w:r>
      <w:r w:rsidRPr="004C0957">
        <w:rPr>
          <w:rFonts w:asciiTheme="minorHAnsi" w:eastAsiaTheme="minorHAnsi" w:hAnsiTheme="minorHAnsi" w:cs="Simplified Arabic" w:hint="eastAsia"/>
          <w:sz w:val="28"/>
          <w:szCs w:val="28"/>
          <w:rtl/>
          <w:lang w:bidi="ar-SA"/>
        </w:rPr>
        <w:t>ـ المبحث الثاني</w:t>
      </w:r>
      <w:r w:rsidRPr="004C0957">
        <w:rPr>
          <w:rFonts w:asciiTheme="minorHAnsi" w:eastAsiaTheme="minorHAnsi" w:hAnsiTheme="minorHAnsi" w:cs="Simplified Arabic"/>
          <w:sz w:val="28"/>
          <w:szCs w:val="28"/>
          <w:rtl/>
          <w:lang w:bidi="ar-SA"/>
        </w:rPr>
        <w:t xml:space="preserve"> : المجالات البحريّة الخاضعة للحقوق السياديّة للدولة الساحليّة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المطلب الأول : نطاق ممارسة الدولة الساحليّة لحقوقها السياديّة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ـ أولاً : الجرف القاري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ـ ثانياً : المنطقة الاقتصاديّة الخالصة . </w:t>
      </w:r>
    </w:p>
    <w:p w:rsidR="004C0957" w:rsidRPr="004C0957" w:rsidRDefault="004C0957" w:rsidP="004C0957">
      <w:pPr>
        <w:spacing w:before="240"/>
        <w:jc w:val="both"/>
        <w:rPr>
          <w:rFonts w:ascii="Arial Unicode MS" w:eastAsiaTheme="minorHAnsi" w:hAnsiTheme="minorHAnsi" w:cs="Simplified Arabic"/>
          <w:b/>
          <w:bCs/>
          <w:sz w:val="32"/>
          <w:szCs w:val="32"/>
          <w:rtl/>
          <w:lang w:bidi="ar-SA"/>
        </w:rPr>
      </w:pPr>
      <w:r w:rsidRPr="004C0957">
        <w:rPr>
          <w:rFonts w:ascii="Arial Unicode MS" w:eastAsiaTheme="minorHAnsi" w:hAnsiTheme="minorHAnsi" w:cs="Simplified Arabic" w:hint="eastAsia"/>
          <w:b/>
          <w:bCs/>
          <w:sz w:val="32"/>
          <w:szCs w:val="32"/>
          <w:rtl/>
          <w:lang w:bidi="ar-SA"/>
        </w:rPr>
        <w:t>المبحث التمهيدي</w:t>
      </w:r>
    </w:p>
    <w:p w:rsidR="004C0957" w:rsidRPr="004C0957" w:rsidRDefault="004C0957" w:rsidP="004C0957">
      <w:pPr>
        <w:jc w:val="both"/>
        <w:rPr>
          <w:rFonts w:asciiTheme="minorHAnsi" w:eastAsiaTheme="minorHAnsi" w:hAnsiTheme="minorHAnsi" w:cs="Simplified Arabic"/>
          <w:b/>
          <w:bCs/>
          <w:sz w:val="32"/>
          <w:szCs w:val="32"/>
          <w:rtl/>
          <w:lang w:bidi="ar-SA"/>
        </w:rPr>
      </w:pPr>
      <w:r w:rsidRPr="004C0957">
        <w:rPr>
          <w:rFonts w:asciiTheme="minorHAnsi" w:eastAsiaTheme="minorHAnsi" w:hAnsiTheme="minorHAnsi" w:cs="Simplified Arabic" w:hint="eastAsia"/>
          <w:b/>
          <w:bCs/>
          <w:sz w:val="32"/>
          <w:szCs w:val="32"/>
          <w:rtl/>
          <w:lang w:bidi="ar-SA"/>
        </w:rPr>
        <w:t>تنوّع المجالات البحريّة والعوامل التي تعيق تحديدها</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hint="eastAsia"/>
          <w:b/>
          <w:bCs/>
          <w:sz w:val="28"/>
          <w:szCs w:val="28"/>
          <w:rtl/>
          <w:lang w:bidi="ar-SA"/>
        </w:rPr>
        <w:t>المطلب الأول</w:t>
      </w:r>
      <w:r w:rsidRPr="004C0957">
        <w:rPr>
          <w:rFonts w:asciiTheme="minorHAnsi" w:eastAsiaTheme="minorHAnsi" w:hAnsiTheme="minorHAnsi" w:cs="Simplified Arabic" w:hint="cs"/>
          <w:b/>
          <w:bCs/>
          <w:sz w:val="28"/>
          <w:szCs w:val="28"/>
          <w:rtl/>
          <w:lang w:bidi="ar-SA"/>
        </w:rPr>
        <w:t xml:space="preserve">: </w:t>
      </w:r>
      <w:r w:rsidRPr="004C0957">
        <w:rPr>
          <w:rFonts w:asciiTheme="minorHAnsi" w:eastAsiaTheme="minorHAnsi" w:hAnsiTheme="minorHAnsi" w:cs="Simplified Arabic" w:hint="eastAsia"/>
          <w:b/>
          <w:bCs/>
          <w:sz w:val="28"/>
          <w:szCs w:val="28"/>
          <w:rtl/>
          <w:lang w:bidi="ar-SA"/>
        </w:rPr>
        <w:t xml:space="preserve">تنوّع المجالات البحريّة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في ظل اتفاقية الأمم المتحدة لقانون البحار لعام 1982 أصبح البحر مقسماً إلى سبعة  أقسام رئيسة هي :  </w:t>
      </w:r>
      <w:r w:rsidRPr="004C0957">
        <w:rPr>
          <w:rFonts w:ascii="Arial" w:eastAsia="Arial Unicode MS" w:hAnsi="Arial" w:cs="Simplified Arabic"/>
          <w:sz w:val="28"/>
          <w:szCs w:val="28"/>
          <w:vertAlign w:val="superscript"/>
          <w:rtl/>
          <w:lang w:bidi="ar-SA"/>
        </w:rPr>
        <w:footnoteReference w:id="726"/>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المياه الداخلية ، والمياه الأرخبيلية، والبحر الإقليمي، والمنطقة المتاخمة و المنطقة الاقتصادية الخالصة، والجرف القاري، والبحر العالي(التراث المشترك للإنسانية) وما يهمنا في هذه الدراسة  هو الإقليم البحري للدولة أي المناطق البحرية التي أعطت الاتفاقية للدولة الساحلية فيها أو عليها أي نوع من أنواع الاختصاص. وهي المياه الداخلية والمياه الأرخبيلية والبحر الإقليمي والمنطقة المتاخمة والمنطقة الاقتصادية الخالصة والجرف القاري، واذا كانت المياه الداخلية (المرافئ والموانئ) والمياه المحصورة بين شاطئ الدولة والجانب المواجه للبر من خط الأساس لا تثير أية مسألة في التحديد فإن تحديد حدود البحر الإقليمي والمنطقة الاقتصادية الخالصة والجرف القاري هو من أكثر المسائل أهمية وذلك لأن الاتفاقية ولأول مرة حددت مدى البحر الإقليمي بما لا يتجاوز 12 ميلاً بحرياً من خطوط الأساس، ولأن المنطقة الاقتصادية الخالصة استحدثتها الاتفاقية ولأول مرة أيضاً وتمتد حتى 200 ميل من خطوط الأساس، كما أن الجرف القاري وان كان مقرراً في اتفاقيات سابقة غير أنه لم يكن مداه محدداً   بـ(200) ميل من خطوط الأساس، وإنما وفقاً لاعتبارات أخرى وبذلك فإن تقسيم البحر وفقاً للاتفاقية الجديدة إلى مجالات بحرية مختلفة يستدعي من الدول المعنية والتي تريد أن تصبح طرفاً في </w:t>
      </w:r>
      <w:r w:rsidRPr="004C0957">
        <w:rPr>
          <w:rFonts w:asciiTheme="minorHAnsi" w:eastAsiaTheme="minorHAnsi" w:hAnsiTheme="minorHAnsi" w:cs="Simplified Arabic"/>
          <w:sz w:val="28"/>
          <w:szCs w:val="28"/>
          <w:rtl/>
          <w:lang w:bidi="ar-SA"/>
        </w:rPr>
        <w:lastRenderedPageBreak/>
        <w:t>الاتفاقية أن تشرع في رسم حدودها في هذه المناطق المختلفة، وأن تحدد حدودها في المجالات الجديدة المستحدثة مع الدول الأخرى وذلك تفادياً لوقوع النزاعات  بين الدول.</w:t>
      </w:r>
      <w:r w:rsidRPr="004C0957">
        <w:rPr>
          <w:rFonts w:ascii="Arial" w:eastAsia="Arial Unicode MS" w:hAnsi="Arial" w:cs="Simplified Arabic"/>
          <w:sz w:val="28"/>
          <w:szCs w:val="28"/>
          <w:vertAlign w:val="superscript"/>
          <w:rtl/>
          <w:lang w:bidi="ar-SA"/>
        </w:rPr>
        <w:footnoteReference w:id="727"/>
      </w:r>
    </w:p>
    <w:p w:rsidR="004C0957" w:rsidRPr="004C0957" w:rsidRDefault="004C0957" w:rsidP="004C0957">
      <w:pPr>
        <w:spacing w:after="200" w:line="276" w:lineRule="auto"/>
        <w:jc w:val="both"/>
        <w:rPr>
          <w:rFonts w:ascii="Arial" w:eastAsia="Arial Unicode MS" w:hAnsi="Arial" w:cs="Arial"/>
          <w:sz w:val="28"/>
          <w:szCs w:val="28"/>
          <w:rtl/>
          <w:lang w:bidi="ar-SA"/>
        </w:rPr>
      </w:pPr>
      <w:r w:rsidRPr="004C0957">
        <w:rPr>
          <w:rFonts w:ascii="Arial" w:eastAsia="Arial Unicode MS" w:hAnsi="Arial" w:cs="Arial" w:hint="eastAsia"/>
          <w:noProof/>
          <w:sz w:val="28"/>
          <w:szCs w:val="28"/>
          <w:lang w:bidi="ar-SA"/>
        </w:rPr>
        <w:drawing>
          <wp:inline distT="0" distB="0" distL="0" distR="0" wp14:anchorId="30E93DD5" wp14:editId="7EF5E2FA">
            <wp:extent cx="5301611" cy="419099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301615" cy="4191000"/>
                    </a:xfrm>
                    <a:prstGeom prst="rect">
                      <a:avLst/>
                    </a:prstGeom>
                    <a:noFill/>
                    <a:ln w="9525">
                      <a:noFill/>
                      <a:miter lim="800000"/>
                      <a:headEnd/>
                      <a:tailEnd/>
                    </a:ln>
                  </pic:spPr>
                </pic:pic>
              </a:graphicData>
            </a:graphic>
          </wp:inline>
        </w:drawing>
      </w:r>
    </w:p>
    <w:p w:rsidR="004C0957" w:rsidRPr="004C0957" w:rsidRDefault="004C0957" w:rsidP="004C0957">
      <w:pPr>
        <w:spacing w:after="200" w:line="276" w:lineRule="auto"/>
        <w:jc w:val="both"/>
        <w:rPr>
          <w:rFonts w:ascii="Arial" w:eastAsia="Arial Unicode MS" w:hAnsi="Arial" w:cs="Arial"/>
          <w:sz w:val="28"/>
          <w:szCs w:val="28"/>
          <w:rtl/>
          <w:lang w:bidi="ar-SA"/>
        </w:rPr>
      </w:pPr>
      <w:r w:rsidRPr="004C0957">
        <w:rPr>
          <w:rFonts w:ascii="Arial" w:eastAsia="Arial Unicode MS" w:hAnsi="Arial" w:cs="Arial" w:hint="eastAsia"/>
          <w:sz w:val="28"/>
          <w:szCs w:val="28"/>
          <w:rtl/>
          <w:lang w:bidi="ar-SA"/>
        </w:rPr>
        <w:t>الشكل رقم (1) تقسيم المجال البحري بحسب اتفاقيّة 1982 لقانون البحار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المطلب الثاني</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العوامل التي تعيق تحديد المجالات البحريّة</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إن نظام البحر لا يتصل بنقاط قانونية فقط بل يرتبط أيضاً بمسائل فنية وجغرافية واقتصادية وسياسية تسهم إلى حد كبير في صعوبة التوصل إلى حل بشأنها بين الأطراف  والعوامل التي تسهم في تشابك وتعقيد عملية التحديد هي :</w:t>
      </w:r>
    </w:p>
    <w:p w:rsidR="004C0957" w:rsidRPr="004C0957" w:rsidRDefault="004C0957" w:rsidP="004C0957">
      <w:pPr>
        <w:jc w:val="both"/>
        <w:rPr>
          <w:rFonts w:asciiTheme="minorHAnsi" w:eastAsiaTheme="minorHAnsi" w:hAnsiTheme="minorHAnsi" w:cs="Simplified Arabic"/>
          <w:b/>
          <w:bCs/>
          <w:sz w:val="30"/>
          <w:szCs w:val="30"/>
          <w:rtl/>
          <w:lang w:bidi="ar-SA"/>
        </w:rPr>
      </w:pP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b/>
          <w:bCs/>
          <w:sz w:val="30"/>
          <w:szCs w:val="30"/>
          <w:rtl/>
          <w:lang w:bidi="ar-SA"/>
        </w:rPr>
        <w:t xml:space="preserve">أولاً </w:t>
      </w:r>
      <w:r w:rsidRPr="004C0957">
        <w:rPr>
          <w:rFonts w:asciiTheme="minorHAnsi" w:eastAsiaTheme="minorHAnsi" w:hAnsiTheme="minorHAnsi" w:cs="Simplified Arabic"/>
          <w:b/>
          <w:bCs/>
          <w:sz w:val="30"/>
          <w:szCs w:val="30"/>
          <w:rtl/>
          <w:lang w:bidi="ar-SA"/>
        </w:rPr>
        <w:t xml:space="preserve">- </w:t>
      </w:r>
      <w:r w:rsidRPr="004C0957">
        <w:rPr>
          <w:rFonts w:asciiTheme="minorHAnsi" w:eastAsiaTheme="minorHAnsi" w:hAnsiTheme="minorHAnsi" w:cs="Simplified Arabic" w:hint="eastAsia"/>
          <w:b/>
          <w:bCs/>
          <w:sz w:val="30"/>
          <w:szCs w:val="30"/>
          <w:rtl/>
          <w:lang w:bidi="ar-SA"/>
        </w:rPr>
        <w:t>العوامل الجغرافيّة والجيولوجية</w:t>
      </w:r>
      <w:r w:rsidRPr="004C0957">
        <w:rPr>
          <w:rFonts w:asciiTheme="minorHAnsi" w:eastAsiaTheme="minorHAnsi" w:hAnsiTheme="minorHAnsi" w:cs="Simplified Arabic"/>
          <w:sz w:val="28"/>
          <w:szCs w:val="28"/>
          <w:rtl/>
          <w:lang w:bidi="ar-SA"/>
        </w:rPr>
        <w:t xml:space="preserve">: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كما كانت العوامل الجغرافية والجيولوجية مميزة أو غير عادية أو تحتوي  على ظروف خاصة كانت التحديد أكثر صعوبة وتعقيد اً. فالشكل العام لتكوين السواحل والجزر الصغيرة والصخور</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hint="eastAsia"/>
          <w:sz w:val="28"/>
          <w:szCs w:val="28"/>
          <w:rtl/>
          <w:lang w:bidi="ar-SA"/>
        </w:rPr>
        <w:t>والنتوءات الساحلية والتكوينات الجيولوجية العضوية لقاع البحر والتي من المستحيل تحديدها عن طريق حصرها بل وفقاً لظروف كل حالة على حده فهي التي تقرر مدى صعوبة وتشابك عملية التحديد كما هو الحال في قضية</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hint="eastAsia"/>
          <w:sz w:val="28"/>
          <w:szCs w:val="28"/>
          <w:rtl/>
          <w:lang w:bidi="ar-SA"/>
        </w:rPr>
        <w:t>الجرف القاري لبحر الشمال عام 1969 بين الدانمارك وهولندا من جهة وألمانيا الاتحادية من جية أخرى.</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فقد كان للمعامل الجغرافي  الدور الأبرز في نشوء النزاع وعدم التوصل إلى اتفاق بشأنه وفقاً لقاعدة الأبعاد المتساوية المنصوص عنها من المادة السادسة من اتفاقية جنيف (أي خط الوسط). ومن ثم أسهم العامل الجغرافي في منطقة النزاع من تعقيد النزاع واستدعى من محكمة العدل الدولية أن تقرر قواعد تتناسب والظروف الخاصة غير العادية للوصول إلى طرق عادلة. كما إن الخلاف الحدودي بين قطر والبحرين التي تعد أطول نزاع حدودي في التاريخ القانوني للمحكمة منذ عام1991 حتى عام 2001 كانت تعتبر قضية شائكة وغير عادية بسبب العوامل الجغرافية المعقدة حيث كان المطلوب ترسيم الحدود بين دولة قارية ودولة مكونة من عدة جزر (دولة أرخبيلية)كما أن المسافات بين الدولتين من منطقة الترسيم محدودة جد اً. و التحديد يتعلق بالجزر والأراضي الواقعة بين البلدين وهي الزبارة في قطر- ومجموعة جزر حوار وجزيرتا قطعة جرادة – وحد جنان فضلاً عن مصائد الأسماك واللؤلؤ الواقعة بين البلدين وانتهاءً بحدود المياه الإقليمية لكل دولة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بالإضافة إلى أن العوامل الجغرافية والجيولوجية أدت دوراً كبيراً في الاتفاقيات الثنائية المتعلقة بالتحديد وخصوصاً تلك المتعلقة بتحديد الجرف القاري، ومعظم هذه الاتفاقيات انطلقت من الفكرة الجيولوجية للمنطقة التي جرى تحديدها.</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w:t>
      </w:r>
      <w:r w:rsidRPr="004C0957">
        <w:rPr>
          <w:rFonts w:asciiTheme="minorHAnsi" w:eastAsiaTheme="minorHAnsi" w:hAnsiTheme="minorHAnsi" w:cs="Simplified Arabic" w:hint="cs"/>
          <w:sz w:val="28"/>
          <w:szCs w:val="28"/>
          <w:rtl/>
          <w:lang w:bidi="ar-SA"/>
        </w:rPr>
        <w:tab/>
      </w:r>
      <w:r w:rsidRPr="004C0957">
        <w:rPr>
          <w:rFonts w:asciiTheme="minorHAnsi" w:eastAsiaTheme="minorHAnsi" w:hAnsiTheme="minorHAnsi" w:cs="Simplified Arabic"/>
          <w:sz w:val="28"/>
          <w:szCs w:val="28"/>
          <w:rtl/>
          <w:lang w:bidi="ar-SA"/>
        </w:rPr>
        <w:t>وبرز دور هذه العوامل الجغرافية والجيولوجية من صعوبة التوصل إلى اتفاق حول المعيار الذي سيتم اعتماده لتحديد:  هل خط الوسط أم خط الأبعاد المتساوية وبعد الاتفاق على معيار التحديد كيف ومتى سيتم تغييره (خط الوسط وخط الأبعاد المتساوية) من أجل الوصول إلى نتائج عادلة .</w:t>
      </w:r>
      <w:r w:rsidRPr="004C0957">
        <w:rPr>
          <w:rFonts w:ascii="Arial" w:eastAsia="Arial Unicode MS" w:hAnsi="Arial" w:cs="Simplified Arabic"/>
          <w:sz w:val="28"/>
          <w:szCs w:val="28"/>
          <w:vertAlign w:val="superscript"/>
          <w:rtl/>
          <w:lang w:bidi="ar-SA"/>
        </w:rPr>
        <w:footnoteReference w:id="728"/>
      </w:r>
      <w:r w:rsidRPr="004C0957">
        <w:rPr>
          <w:rFonts w:asciiTheme="minorHAnsi" w:eastAsiaTheme="minorHAnsi" w:hAnsiTheme="minorHAnsi" w:cs="Simplified Arabic" w:hint="cs"/>
          <w:sz w:val="28"/>
          <w:szCs w:val="28"/>
          <w:rtl/>
          <w:lang w:bidi="ar-SA"/>
        </w:rPr>
        <w:t xml:space="preserve"> فنجد أن العوامل الجغرافية والجيولوجية تختلف بصورة كبيرة من حالة إلى أخرى. ولهذا فإنه من الصعب أن تؤخذ إحدى المبادئ العامة لكي تطبق على كل الظروف الممكنة وتؤدي إلى نتائج معقولة وحتى الآن لم تكتشف أية قاعدة تفي بهذا الغرض".</w:t>
      </w:r>
    </w:p>
    <w:p w:rsidR="004C0957" w:rsidRPr="004C0957" w:rsidRDefault="004C0957" w:rsidP="004C0957">
      <w:pPr>
        <w:spacing w:before="240"/>
        <w:jc w:val="both"/>
        <w:rPr>
          <w:rFonts w:asciiTheme="minorHAnsi" w:eastAsiaTheme="minorHAnsi" w:hAnsiTheme="minorHAnsi" w:cs="Simplified Arabic"/>
          <w:b/>
          <w:bCs/>
          <w:sz w:val="30"/>
          <w:szCs w:val="30"/>
          <w:rtl/>
          <w:lang w:bidi="ar-SA"/>
        </w:rPr>
      </w:pPr>
      <w:r w:rsidRPr="004C0957">
        <w:rPr>
          <w:rFonts w:asciiTheme="minorHAnsi" w:eastAsiaTheme="minorHAnsi" w:hAnsiTheme="minorHAnsi" w:cs="Simplified Arabic" w:hint="eastAsia"/>
          <w:b/>
          <w:bCs/>
          <w:sz w:val="30"/>
          <w:szCs w:val="30"/>
          <w:rtl/>
          <w:lang w:bidi="ar-SA"/>
        </w:rPr>
        <w:t>ثانياً- العوامل الاقتصادية والسياسية :</w:t>
      </w:r>
      <w:r w:rsidRPr="004C0957">
        <w:rPr>
          <w:rFonts w:asciiTheme="minorHAnsi" w:eastAsiaTheme="minorHAnsi" w:hAnsiTheme="minorHAnsi" w:cs="Simplified Arabic"/>
          <w:b/>
          <w:bCs/>
          <w:sz w:val="30"/>
          <w:szCs w:val="30"/>
          <w:rtl/>
          <w:lang w:bidi="ar-SA"/>
        </w:rPr>
        <w:t xml:space="preserve">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 xml:space="preserve">إن تأثير العوامل الاقتصادية لمنطقة التحديد والمتجسدة بالثروات النفطية والمعدنية قد يؤدي دوراً كبيراً في التوصل إلى اتفاق من أجل الاستغلال الأمثل لموارد المنطقة وتحقيق التنمية اللازمة للدول المعنية بالتحديد من دون تأخير ولكن في أغلب الأحيان يكون للعامل الاقتصادي والأهمية الاقتصادية لمنطقة التحديد دوراً في صعوبة التوصل إلى اتفاق عند التحديد ، ففي منطقة الخليج العربي الذي يتميز بتنوع ثرواته النفطية والمعدنية كان العامل الاقتصادي دافعاً لموصول اتفاقيات التحديد (كالاتفاق بين السعودية و البحرين)عام 1930 وهي أول اتفاقية تتعلق بالتحديد البحري بين دولتين في منطقة الخليج .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وفي الوقت نفسه كانت الأبعاد الاقتصادية والسياسية حاضرة في صعوبة التوصل إلى اتفاق بين العراق والكويت ما أدى إلى وقوع  منازعات متتالية بين البلدين</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كما إن تحديد الحدود البحرية في منطقة بحر قزوين فقد كان للعوامل الاقتصادية والسياسية دوراً كبيراً في تعقيد وتشابك عملية التحديد وعدم التوصل إلى اتفاق بشأنها حتى الوقت الرهن هذه المنازعة التي بدأت منذ تفكك الاتحاد السوفييتي عام 1991 وأصبحت هناك خمس دول متشاطئة لبحر قزوين هي روسيا – إيران – أذربيجان – تركمنستان – كازاخستان. ومعظم المراقبين يجمعون بأن بحر قزوين هو الخزان العالمي الثاني بعد منطقة الخليج، فالثروة الهائلة لبحر قزوين من النفط والغاز جعل من الصعب الوصول إلى اتفاق لتحديد الحدود البحرية بين هذه الدول. إضافة إلى العوامل السياسية، وتدخل دول خارجية في المنطقة كالولايات المتحدة الأمريكية ودول أوروبا الغربية ، والعامل الاقتصادي يخلق صعوبات عند التحديد لأن الدولة الفقيرة – عند وجود فارق في الموارد بين الدولتين - تطالب بالحصول على حصة الأسد وإقناع الدولة الغنية بالتنازل عن بعض مطالبها، كما إن المفاوضات سوف تكون شاقة عندما تكون التوقعات الاقتصادية في منطقة التحديد مرتفعة  وبذلك فإن أهمية مسائل تحديد الحدود البحرية، على الرغم من الصعوبات والاعتبارات المختلفة التي تؤدي دوراً بارزاً في  صعوبة عملية التحديد</w:t>
      </w:r>
      <w:r w:rsidRPr="004C0957">
        <w:rPr>
          <w:rFonts w:ascii="Arial" w:eastAsia="Arial Unicode MS" w:hAnsi="Arial" w:cs="Simplified Arabic"/>
          <w:sz w:val="28"/>
          <w:szCs w:val="28"/>
          <w:vertAlign w:val="superscript"/>
          <w:rtl/>
          <w:lang w:bidi="ar-SA"/>
        </w:rPr>
        <w:footnoteReference w:id="729"/>
      </w:r>
      <w:r w:rsidRPr="004C0957">
        <w:rPr>
          <w:rFonts w:asciiTheme="minorHAnsi" w:eastAsiaTheme="minorHAnsi" w:hAnsiTheme="minorHAnsi" w:cs="Simplified Arabic"/>
          <w:sz w:val="28"/>
          <w:szCs w:val="28"/>
          <w:rtl/>
          <w:lang w:bidi="ar-SA"/>
        </w:rPr>
        <w:t>.</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يجب أن تبقى من أهم أولويات الدول وأن يكون لديها الإرادة بالتوصل إلى اتفاق مع الدول المجاورة لتحديد حدودها البحرية في المجالات البحرية المختلفة، لأن منازعات الحدود البحرية قد تتحول مع الزمن إلى حروب تهدد السلم والأمن الدوليين، كما إن منازعات الحدود البحرية لا يمكن تسكينها بشكل دائم بل يجب العمل على تسويتها وذلك لارتباطها بعوامل كثيرة تؤدي إل إثارتها في أي وقت الأمر الذي يجعلها أكثر خطورة لأنها قد</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lastRenderedPageBreak/>
        <w:t>تستيقظ وتنشط نتيجة لمشاكل الصيد، والتلوث البحري، والمرور عبر الممرات الملاحية واستغلال الثروات في المنطقة الاقتصادية والجرف القاري، وإجراء البحوث والاستكشافات النفطية والعملية ، وغير ذلك من القضايا الأخرى .</w:t>
      </w:r>
    </w:p>
    <w:p w:rsidR="004C0957" w:rsidRPr="004C0957" w:rsidRDefault="004C0957" w:rsidP="004C0957">
      <w:pPr>
        <w:spacing w:before="240"/>
        <w:jc w:val="both"/>
        <w:rPr>
          <w:rFonts w:ascii="Arial Unicode MS" w:eastAsiaTheme="minorHAnsi" w:hAnsiTheme="minorHAnsi" w:cs="Simplified Arabic"/>
          <w:b/>
          <w:bCs/>
          <w:sz w:val="32"/>
          <w:szCs w:val="32"/>
          <w:rtl/>
          <w:lang w:bidi="ar-SA"/>
        </w:rPr>
      </w:pPr>
      <w:r w:rsidRPr="004C0957">
        <w:rPr>
          <w:rFonts w:ascii="Arial Unicode MS" w:eastAsiaTheme="minorHAnsi" w:hAnsiTheme="minorHAnsi" w:cs="Simplified Arabic" w:hint="eastAsia"/>
          <w:b/>
          <w:bCs/>
          <w:sz w:val="32"/>
          <w:szCs w:val="32"/>
          <w:rtl/>
          <w:lang w:bidi="ar-SA"/>
        </w:rPr>
        <w:t>المبحث الأول</w:t>
      </w:r>
      <w:r w:rsidRPr="004C0957">
        <w:rPr>
          <w:rFonts w:ascii="Arial Unicode MS" w:eastAsiaTheme="minorHAnsi" w:hAnsiTheme="minorHAnsi" w:cs="Simplified Arabic" w:hint="cs"/>
          <w:b/>
          <w:bCs/>
          <w:sz w:val="32"/>
          <w:szCs w:val="32"/>
          <w:rtl/>
          <w:lang w:bidi="ar-SA"/>
        </w:rPr>
        <w:t xml:space="preserve">: </w:t>
      </w:r>
      <w:r w:rsidRPr="004C0957">
        <w:rPr>
          <w:rFonts w:ascii="Arial Unicode MS" w:eastAsiaTheme="minorHAnsi" w:hAnsiTheme="minorHAnsi" w:cs="Simplified Arabic" w:hint="eastAsia"/>
          <w:b/>
          <w:bCs/>
          <w:sz w:val="32"/>
          <w:szCs w:val="32"/>
          <w:rtl/>
          <w:lang w:bidi="ar-SA"/>
        </w:rPr>
        <w:t>المجالات البحرية الخاضعة لسيادة الدول الساحلية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يمكن معالجة موضوع المجالات البحرية الخاضعة لسيادة الدولة الساحلية من خلال مطلبين : المطلب الأول : يتناول الامتداد الجغرافي للمجالات البحرية الخاضعة لسيادة الدولة الساحلية، ويتناول المطلب الثاني النظام القانوني لهذه المجالات</w:t>
      </w:r>
      <w:r w:rsidRPr="004C0957">
        <w:rPr>
          <w:rFonts w:ascii="Arial" w:eastAsia="Arial Unicode MS" w:hAnsi="Arial" w:cs="Simplified Arabic"/>
          <w:sz w:val="28"/>
          <w:szCs w:val="28"/>
          <w:vertAlign w:val="superscript"/>
          <w:rtl/>
          <w:lang w:bidi="ar-SA"/>
        </w:rPr>
        <w:footnoteReference w:id="730"/>
      </w:r>
      <w:r w:rsidRPr="004C0957">
        <w:rPr>
          <w:rFonts w:asciiTheme="minorHAnsi" w:eastAsiaTheme="minorHAnsi" w:hAnsiTheme="minorHAnsi" w:cs="Simplified Arabic"/>
          <w:sz w:val="28"/>
          <w:szCs w:val="28"/>
          <w:rtl/>
          <w:lang w:bidi="ar-SA"/>
        </w:rPr>
        <w:t>.</w:t>
      </w:r>
    </w:p>
    <w:p w:rsidR="004C0957" w:rsidRPr="004C0957" w:rsidRDefault="004C0957" w:rsidP="004C0957">
      <w:pPr>
        <w:spacing w:before="240"/>
        <w:jc w:val="both"/>
        <w:rPr>
          <w:rFonts w:ascii="Arial Unicode MS" w:eastAsiaTheme="minorHAnsi" w:hAnsiTheme="minorHAnsi" w:cs="Simplified Arabic"/>
          <w:b/>
          <w:bCs/>
          <w:sz w:val="30"/>
          <w:szCs w:val="30"/>
          <w:rtl/>
          <w:lang w:bidi="ar-SA"/>
        </w:rPr>
      </w:pPr>
      <w:r w:rsidRPr="004C0957">
        <w:rPr>
          <w:rFonts w:ascii="Arial Unicode MS" w:eastAsiaTheme="minorHAnsi" w:hAnsiTheme="minorHAnsi" w:cs="Simplified Arabic" w:hint="eastAsia"/>
          <w:b/>
          <w:bCs/>
          <w:sz w:val="30"/>
          <w:szCs w:val="30"/>
          <w:rtl/>
          <w:lang w:bidi="ar-SA"/>
        </w:rPr>
        <w:t xml:space="preserve">المطلب الأول </w:t>
      </w:r>
      <w:r w:rsidRPr="004C0957">
        <w:rPr>
          <w:rFonts w:ascii="Arial Unicode MS" w:eastAsiaTheme="minorHAnsi" w:hAnsiTheme="minorHAnsi" w:cs="Simplified Arabic" w:hint="cs"/>
          <w:b/>
          <w:bCs/>
          <w:sz w:val="30"/>
          <w:szCs w:val="30"/>
          <w:rtl/>
          <w:lang w:bidi="ar-SA"/>
        </w:rPr>
        <w:t xml:space="preserve">: </w:t>
      </w:r>
      <w:r w:rsidRPr="004C0957">
        <w:rPr>
          <w:rFonts w:ascii="Arial Unicode MS" w:eastAsiaTheme="minorHAnsi" w:hAnsiTheme="minorHAnsi" w:cs="Simplified Arabic" w:hint="eastAsia"/>
          <w:b/>
          <w:bCs/>
          <w:sz w:val="30"/>
          <w:szCs w:val="30"/>
          <w:rtl/>
          <w:lang w:bidi="ar-SA"/>
        </w:rPr>
        <w:t>الامتداد الجغرافي للمياه الخاضعة لسيادة الدولة الساحلية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حتى القرن  19 كان القانون الدولي يميز بين مجالين بحريين فقط هما البحر العالي والمياه الشاطئية المجاورة   للدولة الساحلية، إلا أن مؤتمر لاهاي لسنة 1930 ميّز بين أربع مجالات رتبها انطلاقا من اليابسة على الشكل التالي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المياه الداخلية والبحر الإقليمي، المنطقة المتاخمة والبحر العالي . واعتبر المياه الداخلية والبحر الإقليمي مجالين خاضعين لسيادة الدولة الساحلية .</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hint="eastAsia"/>
          <w:b/>
          <w:bCs/>
          <w:sz w:val="28"/>
          <w:szCs w:val="28"/>
          <w:rtl/>
          <w:lang w:bidi="ar-SA"/>
        </w:rPr>
        <w:t>أولا :</w:t>
      </w:r>
      <w:r w:rsidRPr="004C0957">
        <w:rPr>
          <w:rFonts w:asciiTheme="minorHAnsi" w:eastAsiaTheme="minorHAnsi" w:hAnsiTheme="minorHAnsi" w:cs="Simplified Arabic"/>
          <w:b/>
          <w:bCs/>
          <w:sz w:val="28"/>
          <w:szCs w:val="28"/>
          <w:rtl/>
          <w:lang w:bidi="ar-SA"/>
        </w:rPr>
        <w:t xml:space="preserve"> </w:t>
      </w:r>
      <w:r w:rsidRPr="004C0957">
        <w:rPr>
          <w:rFonts w:asciiTheme="minorHAnsi" w:eastAsiaTheme="minorHAnsi" w:hAnsiTheme="minorHAnsi" w:cs="Simplified Arabic" w:hint="eastAsia"/>
          <w:b/>
          <w:bCs/>
          <w:sz w:val="28"/>
          <w:szCs w:val="28"/>
          <w:rtl/>
          <w:lang w:bidi="ar-SA"/>
        </w:rPr>
        <w:t>المياه الداخلية</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يتضمن مصطلح "المياه الداخلية" عدة مجالات بحرية هي : البحار المغلقة وشبه المغلقة، البحيرات الكبرى ، والأنهار، و الموانئ  والمراسي  ، و الخلجان الصغيرة، والمياه الموجودة بين خط الجزر والشاطئ .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وبذلك يمكن تقسيم المياه الداخلية إلى قسمين : قسم يتضمن المجالات  المائيّة الموجودة داخل الإقليم الأرضي (البحار المغلقة وشبه المغلقة ،والبحيرات الكبرى والأنهار ) ، وقسم يتضمن المجالات المائية الموجودة على الساحل، وهذا الأخير يشبه من حيث مميزاته الطبيعية البحر الإقليمي .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ولم توضح اتفاقية جنيف حول البحر الإقليمي والمنطقة المجاورة لسنة 1958 ، ولا اتفاقية الأمم المتحدة لقانون البحار لسنة 1982 ، بشكل كاف حدود المياه الداخلية، حيث نصت الاتفاقية الأولى</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hint="eastAsia"/>
          <w:sz w:val="28"/>
          <w:szCs w:val="28"/>
          <w:rtl/>
          <w:lang w:bidi="ar-SA"/>
        </w:rPr>
        <w:t>في الفقرة الأولى من المادة (5) على أن المياه الواقعة في الجهة المواجهة للأرض من خط قياس البحر الإقليمي تكون جزءا من المياه الداخلية للدولة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 xml:space="preserve"> ونصت الاتفاقية الثانية في الفقرة الأولى من المادة (8)  على أن المياه الواقعة على الجانب المواجه للبر من خط الأساس للبحر الإقليمي تشكل جزءا من المياه الداخلية للدولة.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ويبرز عدم الوضوح من خلال ربط الاتفاقيتين للحد الخارجي للمياه الداخلية بخط</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hint="eastAsia"/>
          <w:sz w:val="28"/>
          <w:szCs w:val="28"/>
          <w:rtl/>
          <w:lang w:bidi="ar-SA"/>
        </w:rPr>
        <w:t>الأساس الذي يقاس منه عرض البحر الإقليمي، وهذا الأخير يتمدد أو يتقلص حسب ما إذا كان خطا أساسيا مستقيما أو خطا أساسيا عاديا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hint="eastAsia"/>
          <w:b/>
          <w:bCs/>
          <w:sz w:val="28"/>
          <w:szCs w:val="28"/>
          <w:rtl/>
          <w:lang w:bidi="ar-SA"/>
        </w:rPr>
        <w:t>ثانيا : البحر الإقليمي</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حصل إجماع دولي حول تعريف البحر الإقليمي بأنه مساحة من البحر مجاورة لشواطئ الدولة، تمتد فيما وراء إقليمها الأرضي ومياهها الداخليّة وتخضع لسيادتها</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hint="eastAsia"/>
          <w:sz w:val="28"/>
          <w:szCs w:val="28"/>
          <w:rtl/>
          <w:lang w:bidi="ar-SA"/>
        </w:rPr>
        <w:t>إلا أن الاختلاف ظل قائما حول مسألتين أساسيتين : المسألة الأولى تتعلق بتحديد عرض البحر الإقليمي ، والمسألة الثانية تتعلق بكيفيّة رسم حدوده الداخليّة والخارجيّة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هيمنت مسألة عرض البحر الإقليمي على الكتابات والمناقشات التي تناولت موضوع قانون البحار منذ القرون الوسطى ، حيث وضع معيار 100ميل كعرض للمجال البحري لتمارس علية الدولة الساحليّة ولايتها ، ثم حل شعاع البصر محل قاعدة 100ميل، وأخذت به في القرن السابع عشر كل من إنجلترا وهولندا، وتحددت مسافته ما بين 12 و14  ميل بحري . وفي القرن الثامن عشر  وضع الهولنديون مبدأ مرمى المدفعيّة حيث حددوه بـ 3 أميال ولأن المسالة أصبحت متجاوزة بالنسبة إلى التطور الذي حصل في صناعة المدافع خلال القرن 19 ، فقد تبنى معهد القانون الدولي مسافة 6 أميال في توصية صادرة عنه في دورة باريس لسنة 1894.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وكانت مسألة عرض البحر الإقليمي من بين المسائل التي ناقشها مؤتمر لاهاي لسنة</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1930 ، فقد تبين من خلال ردود الدول  أثناء الإعداد للمؤتمر أن الأغلبية لا تعارض مبدأ ثلاثة أميال كعرض للبحر الإقليمي، وهناك من الدول من اقترحت عرضا أوسع، حيث تراوحت الاقتراحات بين 3 و 18  ميلا . وأمام تباين الأجوبة لم يتم التوصل إلى اتفاق حول عرض موحد للبحر الإقليمي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وغداة الحرب العالمية الثانية فقدت قاعدة ثلاثة أميال قيمتها كعرض للبحر الإقليمي، حيث ظهر إلى جانب الملاحة نشاط استغلال الثروات المعدنية والحيوانية البحرية، واحتل مكانة هامة بفضل استفادته من التطور التكنولوجي الذي عرفه العالم آنذاك . وكان من بين مؤيدي هذه الفكرة الدول الحديثة العهد بالاستقلال، فانطلقت حمى تمديد المياه الإقليمية من أمريكا اللاتينية لتمتد إلى أفريقيا.</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وصادفت لجنة القانون الدولي خلال الدورات التي عقدتها ما بين 1951 و 1956 عدة  صعوبات أثناء قيامها بمهمة تدوين قواعد قانون البحار عامة، والبحر الإقليمي بشكل خاص، وقد نتجت </w:t>
      </w:r>
      <w:r w:rsidRPr="004C0957">
        <w:rPr>
          <w:rFonts w:asciiTheme="minorHAnsi" w:eastAsiaTheme="minorHAnsi" w:hAnsiTheme="minorHAnsi" w:cs="Simplified Arabic" w:hint="eastAsia"/>
          <w:sz w:val="28"/>
          <w:szCs w:val="28"/>
          <w:rtl/>
          <w:lang w:bidi="ar-SA"/>
        </w:rPr>
        <w:lastRenderedPageBreak/>
        <w:t>هذه الصعوبات عن اختلاف وجهات النظر بين الدول حول الموضوع، مما جعلها عاجزة عن تكوين فكرة واضحة عن البحر الإقليمي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ففي تقريرها الأول الصادر سنة 1952 اقترحت اللجنة مسافة 6 أميال كعرض للبحر الإقليمي، ثم عادت لتقترح في تقريرها الثاني سنة 1953  مسافة 12ميلا. وفي التقرير الثالث سنة 1955 اقترحت مسافة 3 أميال، وفي سنة 1956 ورد في المشروع الذي صاغته عرض 3 أميال كحد أدنى، على ألا تتجاوز الدولة الساحلية مسافة 12ميلا حين توسيعها لعرض بحرها الإقليمي.</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وانعقد مؤتمر جنيف سنة 1958 في ظروف تميزت بتضارب الآراء حول مسألة عرض البحر الإقليمي، وتم تكليف اللجنة الأولى بدراسة مشاريع المواد المتعلقة بالبحر الإقليمي والمنطقة اﻟﻤﺠاورة ، ورغم أن مسألة عرض البحر الإقليمي احتلت مكانة هامة في أعمال هذه اللجنة فأنها لم تتوصل إلى اتفاق حولها .</w:t>
      </w:r>
      <w:r w:rsidRPr="004C0957">
        <w:rPr>
          <w:rFonts w:ascii="Arial" w:eastAsia="Arial Unicode MS" w:hAnsi="Arial" w:cs="Simplified Arabic"/>
          <w:sz w:val="28"/>
          <w:szCs w:val="28"/>
          <w:vertAlign w:val="superscript"/>
          <w:rtl/>
          <w:lang w:bidi="ar-SA"/>
        </w:rPr>
        <w:footnoteReference w:id="731"/>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فقد تراوحت الاقتراحات المقدمة حول الموضوع ما بين 3 و 12 ميلا ، وبذلك لم يتحقق مرة أخرى الاتفاق حول مسألة عرض البحر الإقليمي، واكتفت اتفاقية جنيف لسنة 1958 حول البحر الإقليمي والمنطقة اﻟﻤﺠاورة إلى الإشارة إلى أنه " لا يجوز أن تمتد المنطقة اﻟﻤﺠاورة  وراء 12 ميلا ابتداء من خط الأساس الذي يقاس منه عرض  البحر الإقليمي " وهكذا حددت الاتفاقية حدا أقصى يتضمن البحر الإقليمي والمنطقة اﻟﻤﺠاورة .</w:t>
      </w:r>
      <w:r w:rsidRPr="004C0957">
        <w:rPr>
          <w:rFonts w:ascii="Arial" w:eastAsia="Arial Unicode MS" w:hAnsi="Arial" w:cs="Simplified Arabic"/>
          <w:sz w:val="28"/>
          <w:szCs w:val="28"/>
          <w:vertAlign w:val="superscript"/>
          <w:rtl/>
          <w:lang w:bidi="ar-SA"/>
        </w:rPr>
        <w:footnoteReference w:id="732"/>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 xml:space="preserve">ودعت الجمعية العامة للأمم المتحدة سنة 1958 إلى عقد مؤتمر ثان بجنيف، حددت مهمته في معالجة المسائل التي ظلت معلقة عقب مؤتمر جنيف لسنة 1958 والمتمثلة في عرض البحر الإقليمي وحدود منطقة الصيد ، وقدمت عدة اقتراحات متعلقة بمسألة عرض البحر الإقليمي لم يحسم في أي منها وانتهت أشغال المؤتمر بدون تحقيق الأهداف التي انعقد من أجلها ، وقد شكلت الفوضى القانونية في مجال البحر الإقليمي حافزا على الدعوة إلى عقده المؤتمر الثالث لقانون البحار، وتبين من خلال الدراسات التي أنجزت حول الموضوع أن نسبة كبيرة من الدول الساحلية تبنت مسافة 12 ميلا كعرض للبحر الإقليمي ، ولقيت هذه المسافة إقبالا واسعا خلال المؤتمر الثالث لقانون البحار، ونصت عليها المادة 3 من اتفاقية الأمم المتحدة لقانون البحار لسنة 1982 والتي ورد فيها أن " لكل دولة الحق </w:t>
      </w:r>
      <w:r w:rsidRPr="004C0957">
        <w:rPr>
          <w:rFonts w:asciiTheme="minorHAnsi" w:eastAsiaTheme="minorHAnsi" w:hAnsiTheme="minorHAnsi" w:cs="Simplified Arabic" w:hint="eastAsia"/>
          <w:sz w:val="28"/>
          <w:szCs w:val="28"/>
          <w:rtl/>
          <w:lang w:bidi="ar-SA"/>
        </w:rPr>
        <w:lastRenderedPageBreak/>
        <w:t xml:space="preserve">في أن تحدد عرض بحريها الإقليمي بمسافة لا تتجاوز 12 ميلا، مقيسه من خطوط الأساس المقررة وفقا لهذه الاتفاقية " </w:t>
      </w:r>
      <w:r w:rsidRPr="004C0957">
        <w:rPr>
          <w:rFonts w:ascii="Arial" w:eastAsia="Arial Unicode MS" w:hAnsi="Arial" w:cs="Simplified Arabic"/>
          <w:sz w:val="28"/>
          <w:szCs w:val="28"/>
          <w:vertAlign w:val="superscript"/>
          <w:rtl/>
          <w:lang w:bidi="ar-SA"/>
        </w:rPr>
        <w:footnoteReference w:id="733"/>
      </w:r>
      <w:r w:rsidRPr="004C0957">
        <w:rPr>
          <w:rFonts w:asciiTheme="minorHAnsi" w:eastAsiaTheme="minorHAnsi" w:hAnsiTheme="minorHAnsi" w:cs="Simplified Arabic"/>
          <w:sz w:val="28"/>
          <w:szCs w:val="28"/>
          <w:rtl/>
          <w:lang w:bidi="ar-SA"/>
        </w:rPr>
        <w:t>.</w:t>
      </w:r>
    </w:p>
    <w:p w:rsidR="004C0957" w:rsidRPr="004C0957" w:rsidRDefault="004C0957" w:rsidP="004C0957">
      <w:pPr>
        <w:spacing w:before="240"/>
        <w:jc w:val="both"/>
        <w:rPr>
          <w:rFonts w:ascii="Arial Unicode MS" w:eastAsiaTheme="minorHAnsi" w:hAnsiTheme="minorHAnsi" w:cs="Simplified Arabic"/>
          <w:b/>
          <w:bCs/>
          <w:sz w:val="28"/>
          <w:szCs w:val="28"/>
          <w:rtl/>
          <w:lang w:bidi="ar-SA"/>
        </w:rPr>
      </w:pPr>
      <w:r w:rsidRPr="004C0957">
        <w:rPr>
          <w:rFonts w:ascii="Arial Unicode MS" w:eastAsiaTheme="minorHAnsi" w:hAnsiTheme="minorHAnsi" w:cs="Simplified Arabic" w:hint="eastAsia"/>
          <w:b/>
          <w:bCs/>
          <w:sz w:val="28"/>
          <w:szCs w:val="28"/>
          <w:rtl/>
          <w:lang w:bidi="ar-SA"/>
        </w:rPr>
        <w:t>المطلب الثاني</w:t>
      </w:r>
      <w:r w:rsidRPr="004C0957">
        <w:rPr>
          <w:rFonts w:ascii="Arial Unicode MS" w:eastAsiaTheme="minorHAnsi" w:hAnsiTheme="minorHAnsi" w:cs="Simplified Arabic" w:hint="cs"/>
          <w:b/>
          <w:bCs/>
          <w:sz w:val="28"/>
          <w:szCs w:val="28"/>
          <w:rtl/>
          <w:lang w:bidi="ar-SA"/>
        </w:rPr>
        <w:t xml:space="preserve">: </w:t>
      </w:r>
      <w:r w:rsidRPr="004C0957">
        <w:rPr>
          <w:rFonts w:ascii="Arial Unicode MS" w:eastAsiaTheme="minorHAnsi" w:hAnsiTheme="minorHAnsi" w:cs="Simplified Arabic"/>
          <w:b/>
          <w:bCs/>
          <w:sz w:val="28"/>
          <w:szCs w:val="28"/>
          <w:rtl/>
          <w:lang w:bidi="ar-SA"/>
        </w:rPr>
        <w:t>النظام القانوني للمياه الخاضعة للسيادة..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اعترفت عدة مصادر قانونية دولية بحق الدول الساحلية في ممارسة سياد المناطق اﻟﻤﺠاورة لها، ونجم عن هذا الاعتراف تخويل هذه الدول حق ممارسة سلطات خالصة على هذه اﻟﻤﺠالات البحرية .</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hint="eastAsia"/>
          <w:b/>
          <w:bCs/>
          <w:sz w:val="28"/>
          <w:szCs w:val="28"/>
          <w:rtl/>
          <w:lang w:bidi="ar-SA"/>
        </w:rPr>
        <w:t>أولا: الأسس القانونية لسيادة الدولة على مياهها الشاطئية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لقد كان تبني لجنة القانون الدولي لتعبير " المياه الداخلية " بدل " البحر الداخلي " يهدف إلى تمييز هذا اﻟﻤﺠال البحري عن البحر الإقليمي، لأن المياه الداخلية تخضع للسيادة الكاملة للدولة الساحلية، في حين تمارس الدولة الساحلية على البحر الإقليمي سيادة محدودة بسبب تمتع السفن الأجنبية بحق المرور البريء.</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1 ـ  الأسس القانونية لسيادة الدولة على مياهها الداخلية</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تخضع المياه الداخلية للنظام القانوني المطبق على الإقليم الأرضي للدولة الساحلية التي تمارس على هذا اﻟﻤﺠال البحري سيادة مطلقة بدون قيد أو شرط ، حيث يعود لها وحدها حق تحديد النظام القانوني لمياهها الداخلية والقوانين المطبقة عليها فيما يتعلق بالصيد ومر ور السفن الأجنبية ، وقد جاء في تعليق لجنة القانون الدولي على هذا الموضوع سنة 1956 أن الدول الساحلية تمارس سياد في مياهه الداخلية بنفس الطريقة التي تمارس بها سيادتها على إقليمها الأرضي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واعترفت اتفاقية 1982 في مادتها الأولى بخضوع المياه الداخلية لسيادة الدولة الساحلية بنفس مستوى خضوع الإقليم الأرضي لسيادة هذه الأخيرة ،إلا انها استثنت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eastAsia"/>
          <w:sz w:val="28"/>
          <w:szCs w:val="28"/>
          <w:rtl/>
          <w:lang w:bidi="ar-SA"/>
        </w:rPr>
        <w:t>في الفقرة الثانية من المادة 8 من هذا النظام المياه الداخلية التي كانت تشكل جزءا من البحر الإقليمي أو البحر العالي، ثم أصبحت مياها داخلية بعد استعمال خطوط القياس المستقيمة، حيث اعترفت للسفن الأجنبية بحق المرور البريء عبرها.</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2 ـ الأسس القانونية لسيادة الدولة على بحرها الإقليمي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اختلف فقهاء القانون الدولي حول طبيعة النظام القانوني الذي يحكم البحر الإقليمي، فانقسموا إلى فريقين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 xml:space="preserve"> الأول : يرى أن البحر الإقليمي يعتبر من الناحية القانونية امتدادا للبحر العالي، في حين يرى الفريق الثاني : بأن البحر الإقليمي امتداد للإقليم الأرضي للدولة الساحلية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أ </w:t>
      </w:r>
      <w:r w:rsidRPr="004C0957">
        <w:rPr>
          <w:rFonts w:asciiTheme="minorHAnsi" w:eastAsiaTheme="minorHAnsi" w:hAnsiTheme="minorHAnsi" w:cs="Simplified Arabic" w:hint="cs"/>
          <w:sz w:val="28"/>
          <w:szCs w:val="28"/>
          <w:rtl/>
          <w:lang w:bidi="ar-SA"/>
        </w:rPr>
        <w:t>-</w:t>
      </w:r>
      <w:r w:rsidRPr="004C0957">
        <w:rPr>
          <w:rFonts w:asciiTheme="minorHAnsi" w:eastAsiaTheme="minorHAnsi" w:hAnsiTheme="minorHAnsi" w:cs="Simplified Arabic"/>
          <w:sz w:val="28"/>
          <w:szCs w:val="28"/>
          <w:rtl/>
          <w:lang w:bidi="ar-SA"/>
        </w:rPr>
        <w:t xml:space="preserve">  أنصار الأطروحة التي تعتبر البحر الإقليمي جزءا من البحر العالي يرون أن النظام القانوني للبحر الإقليمي يتميز بالحرية المحدودة ببعض القيود لمصلحة الدول الساحلية، ومن بين مؤيدي هذه النظريّة الفقهاء دولابراديل وفوشي وسيل الاانهم اختلفوا في تفسير هذه النظريّة .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فالفقيه دولابراديل صاحب نظرية حقوق الارتفاق الساحلية يستند إلى المبدأ الذي يقول بأن المجموعة  الدولية هي صاحبة السيادة على  البحر الإقليمي، وأن ليس للدولة الساحلية لا حق الملكية ولا حق السيادة عليه، وإنما تمارس فيه سلطات محدودة تتمثل في مجموعة من الارتفاقات في اﻟﻤﺠالات العسكرية والجمركية والصحية، وذلك من أجل ضمان أمنها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ويعتبر الفقيه فوشي مؤسس نظرية حق الحفظ التي تجيز للدولة الوقوف أمام أي خطر يهدد إقليمها، وبأن تتحصن ضد أي هجوم محتمل، وذلك باتخاذ التدابير اللازمة للحفاظ على سلامة وصحة سكانها ولحماية مصالحها الاقتصادية، سواء على إقليمها الأرضي أو على المياه اﻟﻤﺠاورة  لها. هذه المياه يعتبرها فوشي جزءا من المحيط الواسع الحر الذي لا يخضع لأية سيادة، وحق الحفظ هذا هو الذي يبرر  حسب رأيه  ما اصطلح على تسميته بالبحر الإقليمي"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وصاغ الفقيه جورج سيل نظرية الملك العام الدولي التي اعتمد في صياغتها على فلسفة الملك العام في القانون الخاص. وحسب هذه النظرية فإن القانون الدولي يجيز للدولة ملكية بعض المنافع أو اﻟﻤﺠالات، إلا أنه يمنعها من تملك اﻟﻤﺠال البحري الذي يتميز بتفرده الطبيعي والقانوني . ويرى بأن منطقة التلاقي بين البحر واليابسة على طول الشواطئ هي التي دفعت الدول الساحلية إلى المطالبة بجعل البحر الإقليمي ملكا خاصاً بها وامتداداً لإقليمها، مما جعل منه مجالا متميزا عن البحر العالي . ويرفض جورج سيل فكرة التمييز هذه التي تجعل البحر العالي ملكا مشتركا للإنسانية وتجعل من البحر الإقليمي مجالا للسيادة الخالصة للدولة الساحلية</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لكنه في المقابل يقبل فكرة اتخاذ حكومات الدول الساحلية الاحتياطات اللازمة ضد أي إضرار بحرية ، لكن دون أن يؤدي هذا الوضع إلى الخلط بين البحر الإقليمي والإقليم الأرضي للدولة الساحلية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ب ـ  النظرية الثانية التي تقول بأن البحر الإقليمي هو امتداد للإقليم الأرضي للدولة الساحلية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حيث تفرعت عنها نظريتان : إحداهما تمنح الدولة حق الملكية على بحرها الإقليمي، في حين ترى الأخرى أن الدولة الساحلية لا تملك على بحرها الإقليمي سوى حق السيادة ، ويعتبر البحر الإقليمي حسب نظرية الملكية جزءا من إقليم الدولة الساحلية، وبذلك فإنه يخضع لملكية هذه الأخيرة التي من </w:t>
      </w:r>
      <w:r w:rsidRPr="004C0957">
        <w:rPr>
          <w:rFonts w:asciiTheme="minorHAnsi" w:eastAsiaTheme="minorHAnsi" w:hAnsiTheme="minorHAnsi" w:cs="Simplified Arabic"/>
          <w:sz w:val="28"/>
          <w:szCs w:val="28"/>
          <w:rtl/>
          <w:lang w:bidi="ar-SA"/>
        </w:rPr>
        <w:lastRenderedPageBreak/>
        <w:t>حقها أن تمارس عليه نفس الحقوق والسلطات والاختصاصات المخولة لها على إقليمها الأرضي  في حين يرى أنصار نظرية السيادة أن الدولة الساحلية تمارس على بحرها الإقليمي سيادة تختلف عن تلك التي تمارسها على إقليمها الأرضي، لأن اﻟﻤﺠال البحري يتميز بخصوصياته، ولذلك تمارس عليه الدولة الساحلية ولاية خاصة تهم بعض المجالات مثل الصيد والجمارك والدفاع، وذلك من أجل ضمان أمنها وحماية مصالحها، وممارسة هذه السيادة مشروطة بعدم عرقلة المرور البريء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وقد لقيت هذه النظرية إقبالا واسعا حيث تبناها المعهد الأمريكي للقانون الدولي في مشروعه العاشر المتعلق بالملك الوطني سنة 1925 ، حيث نصت المادة 8 منه على أن الجمهوريات الأمريكية تمارس حق السيادة على مياه وقاع وما تحت قاع بحارها الإقليمية. كما تبناها أيضا معهد القانون الدولي بشكل صريح خلال دورة استوكهولم سنة 1928 ، حيث أعلن أن الدولة تمارس السيادة على المنطقة البحرية التي تغمر شواطئها، وتحمل اسم البحر الإقليمي. وهيمنت نفس النظرية على أشغال مؤتمر لاهاي سنة 1930 ، سواء خلال أجوبة الحكومات على استمارات اللجنة التحضيرية، أو من خلال الوثيقة النهائية التي نصت المادة الأولى منها على أن " إقليم الدولة يشمل منطقة من البحر الإقليمي تعرف باسم البحر الإقليمي، وتمارس السيادة على هذه المنطقة حسب شروط محددة في هذه الاتفاقية وقواعد القانون الدولي الأخرى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وتكرست نظرية السيادة من خلال عدة اتفاقيات دولية أهمها : اتفاقية شيكاغو الجوية لسنة 1944 ، التي تنص المادة الأولى منها على أن أطراف الاتفاقية يعترفون لكل دولة بالسيادة الكاملة والخالصة على اﻟﻤﺠال الجوي الذي يعلو إقليمها، وتعرف المادة الثانية منها إقليم الدولة بأنه يتكون من المناطق الأرضية والمياه الإقليمية اﻟﻤﺠاورة الخاضعة لسياد.</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واتفاقيّة جنيف لسنة 1985 حول البحر الإقليمي والمنطقة اﻟﻤﺠاورة، التي تنص في الفقرة الأولى من المادة الأولى منها على أن سيادة الدولة تمتد إلى ما وراء إقليمها الأرضي ومياهها الداخلية، إلى منطقة من البحر مجاورة لسواحلها تعرف باسم البحر الإقليمي، وتضيف في المادة الثانية منها على أن سيادة الدولة تمتد إلى البحر وما تحت قاعه . وأخيرا اتفاقية قانون البحار لسنة 1982 التي تنص في المادة الأولى منها على ما يلي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1- تمتد سيادة الدولة الساحلية خارج إقليمها البري ومياهها الداخلية، أو مياهها الأرخبيلية إذا كانت " دولة أرخبيلية، إلى حزام بحري ملاصق يعرف بالبحر الإقليمي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2- تمتد هذه السيادة إلى الحيز الجوي فوق البحر الإقليمي، وكذلك إلى قاعه وباطن أرضه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3– تمارس السيادة على البحر الإقليمي رهنا بمراعاة أحكام هذه الاتفاقية وغيرها من قواعد القانون الدولي ".</w:t>
      </w:r>
    </w:p>
    <w:p w:rsidR="004C0957" w:rsidRPr="004C0957" w:rsidRDefault="004C0957" w:rsidP="004C0957">
      <w:pPr>
        <w:spacing w:before="240"/>
        <w:jc w:val="both"/>
        <w:rPr>
          <w:rFonts w:asciiTheme="minorHAnsi" w:eastAsiaTheme="minorHAnsi" w:hAnsiTheme="minorHAnsi" w:cs="Simplified Arabic"/>
          <w:b/>
          <w:bCs/>
          <w:sz w:val="30"/>
          <w:szCs w:val="30"/>
          <w:rtl/>
          <w:lang w:bidi="ar-SA"/>
        </w:rPr>
      </w:pPr>
      <w:r w:rsidRPr="004C0957">
        <w:rPr>
          <w:rFonts w:asciiTheme="minorHAnsi" w:eastAsiaTheme="minorHAnsi" w:hAnsiTheme="minorHAnsi" w:cs="Simplified Arabic"/>
          <w:b/>
          <w:bCs/>
          <w:sz w:val="30"/>
          <w:szCs w:val="30"/>
          <w:rtl/>
          <w:lang w:bidi="ar-SA"/>
        </w:rPr>
        <w:lastRenderedPageBreak/>
        <w:t>ثانيا : السلطات المخولة للدولة على مياهها الشاطئية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تمارس الدولة سلطات خاصة على مياهها الشاطئية، وإذا كانت السلطات المخولة لها على المياه الداخليّة مشابهة  لتلك التي تمارسها على إقليمها البري، فإن الأمر يختلف بالنسبة إلى السلطات المخولة لها على بحرها الإقليمي، والتي تكتسب مرونة بالمقارنة مع السلطات التي تمارسها على إقليمها البري .</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1 ـ سلطات الدولة الساحلية على المياه الداخلية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إذا كانت المياه الداخلية تختلف عن الإقليم البري من الناحية الطبيعية، فإنهما يخضعان لنفس النظام القانوني ، وهو ما يمكن استنتاجه من نص المادة الأولى من اتفاقية قانون البحار لسنة 1982 الذي يقضي بأن سيادة الدول الساحلية تمتد خارج إقليمها البري ومياهها الداخلية إلى البحر الإقليمي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وهذا يعني أن ولوج السفن الأجنبية في المياه الداخلية يخضع للتدابير التي تتخذها الدولة الساحلية في هذا الشأن، كتحديد الممرات البحرية، ووقف الملاحة في المياه الداخلية، وإقفال بعض الموانئ في وجه السفن الأجنبية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وتنص الفقرة الثانية من المادة 25 من نفس الاتفاقية على أن للدولة الساحلية الحق في اتخاذ الإجراءات اللازمة لمنع أي خرق للشروط التي يخضع لها دخول السفن الأجنبية إلى المياه الداخلية، أو توقفها في مرسى خارج هذه المياه، وهو حق يستلزم خضوع السفن الأجنبية المتواجدة في المياه الداخلية للتشريعات الإقليمية للدولة الساحلية وللسلطة القضائية المحلية . وتنص الفقرة الأولى من المادة 18 على أن المرور معناه الملاحة في البحر الإقليمي لغرض اجتيازه دون دخول المياه الداخلية، أو التوقف في ميناء أو مرسى خارج المياه الداخلية أو التوجه إليها أو منها، أو التوقف في أحد الموانئ والمراسي أو مغادرته . ويستنتج من هذا النص على أن الاتفاقية لا تعمم حق المرور المعمول به في البحر الإقليمي على المياه الداخلية، إلا أن هناك استثناءا ورد في الفقرة الثانية من المادة 8 يجعل حق المرور يطبق على المياه الداخلية إذا كانت قبل رسم خط الأساس المستقيم تشكل جزءا من البحر الإقليمي أو البحر العالي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2ـ  سلطات الدولة على بحرها الإقليمي</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ينتج عن خضوع البحر الإقليمي لسيادة الدولة الساحلية تخويل هذه الأخيرة حق ممارسة بعض السلطات عليه، بهدف الحفاظ على مصالحها الاقتصادية والأمنية من جهة، وتيسير ولوج السفن الأجنبية إلى البحر الإقليمي وتشجيع الملاحة الدولية من جهة أخرى . وقد حاولت اتفاقية 1982 لقانون </w:t>
      </w:r>
      <w:r w:rsidRPr="004C0957">
        <w:rPr>
          <w:rFonts w:asciiTheme="minorHAnsi" w:eastAsiaTheme="minorHAnsi" w:hAnsiTheme="minorHAnsi" w:cs="Simplified Arabic"/>
          <w:sz w:val="28"/>
          <w:szCs w:val="28"/>
          <w:rtl/>
          <w:lang w:bidi="ar-SA"/>
        </w:rPr>
        <w:lastRenderedPageBreak/>
        <w:t>البحار تحديد سلطات الدولة الساحلية على بحرها الإقليمي استنادا إلى نظرية السيادة، حيث نصت على السلطات التالية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أ- حق اتخاذ الإجراءات الضرورية لمنع المرور غير البريء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ب- حق الإيقاف المؤقت للمرور البريء في مساحات معينة من البحر الإقليمي، إذا كان هذا الإيقاف لازما لحماية أمن الدولة الساحلية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ج- حق ممارسة الولاية الجنائية على ظهر السفن الأجنبية المارة عبر البحر الإقليمي في حالات معينة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د- حق ممارسة الولاية المدنية على السفن الراسية أو العابرة للبحر الإقليمي بعد مغادر المياه الداخليّة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هـ- حق طلب مغادرة السفن الحربية للبحر الإقليمي في حالة عدم امتثالها لنظم الدولة الساحلية بشأن المرور، أو تجاهلها طلب الامتثال الموجه لها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 حق مراقبة منطقة من البحر مجاورة للبحر الإقليمي من أجل منع خرق القوانين الجمركية والجبائية والصحية وقوانين الهجرة داخل الإقليم البري للدولة الساحلية، أو بحرها الإقليمي، على ألا تتجاوز هذه المنطقة 24 ميلا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ز- حق المعاقبة على خرق القوانين والأنظمة الذي يرتكب على البحر الإقليمي والإقليم البري للدولة الساحلية .</w:t>
      </w:r>
    </w:p>
    <w:p w:rsidR="004C0957" w:rsidRPr="004C0957" w:rsidRDefault="004C0957" w:rsidP="004C0957">
      <w:pPr>
        <w:spacing w:before="240"/>
        <w:jc w:val="both"/>
        <w:rPr>
          <w:rFonts w:ascii="Arial Unicode MS" w:eastAsiaTheme="minorHAnsi" w:hAnsiTheme="minorHAnsi" w:cs="Simplified Arabic"/>
          <w:b/>
          <w:bCs/>
          <w:sz w:val="30"/>
          <w:szCs w:val="30"/>
          <w:rtl/>
          <w:lang w:bidi="ar-SA"/>
        </w:rPr>
      </w:pPr>
      <w:r w:rsidRPr="004C0957">
        <w:rPr>
          <w:rFonts w:ascii="Arial Unicode MS" w:eastAsiaTheme="minorHAnsi" w:hAnsiTheme="minorHAnsi" w:cs="Simplified Arabic"/>
          <w:b/>
          <w:bCs/>
          <w:sz w:val="30"/>
          <w:szCs w:val="30"/>
          <w:rtl/>
          <w:lang w:bidi="ar-SA"/>
        </w:rPr>
        <w:t>المبحث الثاني</w:t>
      </w:r>
      <w:r w:rsidRPr="004C0957">
        <w:rPr>
          <w:rFonts w:ascii="Arial Unicode MS" w:eastAsiaTheme="minorHAnsi" w:hAnsiTheme="minorHAnsi" w:cs="Simplified Arabic" w:hint="cs"/>
          <w:b/>
          <w:bCs/>
          <w:sz w:val="30"/>
          <w:szCs w:val="30"/>
          <w:rtl/>
          <w:lang w:bidi="ar-SA"/>
        </w:rPr>
        <w:t>:</w:t>
      </w:r>
      <w:r w:rsidRPr="004C0957">
        <w:rPr>
          <w:rFonts w:ascii="Arial Unicode MS" w:eastAsiaTheme="minorHAnsi" w:hAnsiTheme="minorHAnsi" w:cs="Simplified Arabic"/>
          <w:b/>
          <w:bCs/>
          <w:sz w:val="30"/>
          <w:szCs w:val="30"/>
          <w:rtl/>
          <w:lang w:bidi="ar-SA"/>
        </w:rPr>
        <w:t xml:space="preserve"> المجالات البحرية الخاضعة للحقوق السيادية للدول الساحلية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عرف العالم خلال القرن العشرين تطورا علميا و تزايدا ديموغرافيا واكبهما تناقص في المواد الأولية والغذائية، مما دفع الدول الساحلية إلى البحث عن هذه المواد في مناطق بحرية تقع وراء بحارها الإقليمية، فكان ذلك إيذانا بظهور مفهومي الجرف القاري والمنطقة الاقتصادية الخالصة . وحيث أن هاتين المنطقتين تتواجدان خارج البحر الإقليمي فإن الدولة الساحلية لا تمارس عليهما سوى حقوقا سيادية .</w:t>
      </w:r>
    </w:p>
    <w:p w:rsidR="004C0957" w:rsidRPr="004C0957" w:rsidRDefault="004C0957" w:rsidP="004C0957">
      <w:pPr>
        <w:spacing w:before="240"/>
        <w:jc w:val="both"/>
        <w:rPr>
          <w:rFonts w:ascii="Arial Unicode MS" w:eastAsiaTheme="minorHAnsi" w:hAnsiTheme="minorHAnsi" w:cs="Simplified Arabic"/>
          <w:b/>
          <w:bCs/>
          <w:sz w:val="28"/>
          <w:szCs w:val="28"/>
          <w:rtl/>
          <w:lang w:bidi="ar-SA"/>
        </w:rPr>
      </w:pPr>
      <w:r w:rsidRPr="004C0957">
        <w:rPr>
          <w:rFonts w:ascii="Arial Unicode MS" w:eastAsiaTheme="minorHAnsi" w:hAnsiTheme="minorHAnsi" w:cs="Simplified Arabic"/>
          <w:b/>
          <w:bCs/>
          <w:sz w:val="28"/>
          <w:szCs w:val="28"/>
          <w:rtl/>
          <w:lang w:bidi="ar-SA"/>
        </w:rPr>
        <w:t>المطلب الأول</w:t>
      </w:r>
      <w:r w:rsidRPr="004C0957">
        <w:rPr>
          <w:rFonts w:ascii="Arial Unicode MS" w:eastAsiaTheme="minorHAnsi" w:hAnsiTheme="minorHAnsi" w:cs="Simplified Arabic" w:hint="cs"/>
          <w:b/>
          <w:bCs/>
          <w:sz w:val="28"/>
          <w:szCs w:val="28"/>
          <w:rtl/>
          <w:lang w:bidi="ar-SA"/>
        </w:rPr>
        <w:t xml:space="preserve">: </w:t>
      </w:r>
      <w:r w:rsidRPr="004C0957">
        <w:rPr>
          <w:rFonts w:ascii="Arial Unicode MS" w:eastAsiaTheme="minorHAnsi" w:hAnsiTheme="minorHAnsi" w:cs="Simplified Arabic"/>
          <w:b/>
          <w:bCs/>
          <w:sz w:val="28"/>
          <w:szCs w:val="28"/>
          <w:rtl/>
          <w:lang w:bidi="ar-SA"/>
        </w:rPr>
        <w:t xml:space="preserve"> نطاق ممارسة الدولة الساحلية لحقوقها السيادية</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يتشابه الجرف القاري والمنطقة الاقتصادية الخالصة في كونهما يشكلان مجالين تمارس فيهما  الدولة الساحلية ولايتها، حيث لها فيهما حقوق استكشاف واستغلال الموارد البحرية، إلا أن الاختلاف يكمن في طبيعة ومدى هذا الاستكشاف وذاك الاستغلال . حيث يقتصر في الجرف القاري على المواد </w:t>
      </w:r>
      <w:r w:rsidRPr="004C0957">
        <w:rPr>
          <w:rFonts w:asciiTheme="minorHAnsi" w:eastAsiaTheme="minorHAnsi" w:hAnsiTheme="minorHAnsi" w:cs="Simplified Arabic"/>
          <w:sz w:val="28"/>
          <w:szCs w:val="28"/>
          <w:rtl/>
          <w:lang w:bidi="ar-SA"/>
        </w:rPr>
        <w:lastRenderedPageBreak/>
        <w:t>غير الحية والأجسام البحرية الساكنة في القاع، في حين تكتسي هذه الحقوق طابعا تفضيليا وتمتد إلى كل</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الاستعمالات الاقتصادية في المنطقة الاقتصادية الخالصة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أولا : الجرف القاري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بدأ الجرف القاري يشكل قاعدة لمطالب الدول الساحلية منذ "إعلان ترومان" في سنة 1945، والذي نص على أن الموارد الطبيعية، الموجودة في قاع و ما تحت قاع الجرف القاري اﻟﻤﺠاورة لشواطئ الولايات المتحدة الأمريكية، تخضع لهذه الأخيرة ورقابتها . وقد كان هذا الإعلان الحلقة الأولى في سلسلة من القرارات الرامية إلى مد  ولاية الدول الساحلية إلى الأجراف القارية اﻟﻤﺠاورة لها، كما شكل فرصة لطرح تساؤلات حول مفهوم الجرف القاري وطبيعة الحقوق المخولة للدولة الساحلية عليه .</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1ـ مفهوم الجرف القاري</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أكد الجغرافيون وعلماء المحيطات وجود تشابه في طبيعة وتكوين اليابس من القارات والأرض الموجودة تحت قاع البحر، وأجمعوا على أن المسافة التي تتجه بميل متدرج حتى نقطة الانحدار الفجائي نحو الأعماق تشكل " الجرف القاري "، وأنه يشكل الأرض التي ترسى عليها القارة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وقد عرف مفهوم الجرف القاري تطورا عميقا في ماهيته منذ منتصف القرن العشرين، فقد تناولته لجنة القانون الدولي في دورتها الثانية سنة 1950 ، فاستبعدت فكرة تدويله وكرست انتماءه للدولة الساحليّة . وفي سنة 1951 تبنت اللجنة في دورتها الثالثة مشروع مواد تتعلق بالجرف القاري وبعض المواضيع المرتبطة به، استندت فيها على معياري الجوار وقابلية الاستغلال، مستبعدة بذلك المعيار</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الجغرافي . وجاء في المشروع أن الجرف القاري يعني قاع البحر والأرض الواقعة تحت قاع البحر في المساحات المائية اﻟﻤﺠاورة للشاطئ، والكائنة خارج البحر الإقليمي حتى عمق المياه الذي يسمح باستغلال الموارد الطبيعيّة لقاع وما تحت قاع البحر ، إلا أن مشروع اللجنة لسنة 1593، في دورتها الخامسة، تخلى عن معيار الاستغلال، حيث عرف الجرف القاري بأنه قاع البحر والأرض الواقعة تحت قاع البحر في المساحات المائية اﻟﻤﺠاورة للشاطئ الكائنة خارج البحر الإقليمي حتى عمق 200 ميل.</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وتبنت لجنة القانون الدولي من خلال مشروعها لسنة 1965 في المادة67 التعريفين السابقين معا، فعرفت الجرف القاري بأنه " قاع البحر والأرض الواقعة تحت قاع البحر في المساحات المائية اﻟﻤﺠاورة للشاطئ، الكائنة خارج البحر الإقليمي حتى عمق 200 متر، أو أبعد من ذلك حتى عمق المياه الذي يسمح باستغلال الموارد الطبيعية لهذه المنطقة البحرية "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وخلال مؤتمر جنيف لسنة 1958 برز المعيار الجغرافي، وهو المعيار الذي يعرف الجرف القاري بكونه "درعا مغمورا يشكل امتدادا للإقليم الأرضي على شكل منحدر ضعيف حتى عمق 200 ميل، وهي النقطة التي تزيد فيها درجة الانحدار نحو الأعماق البحرية " . ونتيجة لعدم موافقة العديد من الدول على المعيار الجغرافي بسبب عدم تعمق أجرافها، وعدم قدرتها على حيازة مساحات أوسع حسب هذا المعيار ، تم اللجوء إلى معيار ثان هو معيار إمكانية الاستغلال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وقد توسعت اتفاقية 1982 في تحديد الجرف القاري، فتناولته المادة 86 في فقرتها الأولى الشكل التالي : " يشمل الجرف القاري لأي دولة ساحلية قاع وباطن أرض المساحات التي تمتد إلى ما وراء بحرها الإقليمي، في جميع أنحاء الامتداد الطبيعي لإقليم تلك الدولة البري، حتى الطرف الخارجي للحافة القارية، أو إلى مسافة 200 ميل بحري من خطوط الأساس التي يقاس منها عرض البحر الإقليمي، إذا لم يكن الطرف الخارجي للحافة القارية يمتد إلى تلك المسافة "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وبتحديد اتفاقية 1982 الجرف القاري بمسافة 200 ميل تكون قد جعلت قاع المنطقة الاقتصاديّة الخالصة جرفاً قارياً ، إلا أنها أجازت مده إلى حيث تمتد الحافة القارية، لكن بما لا يزيد على مسافة 350 ميل مقيسه من خطوط الأساس التي يقاس منه عرض البحر الإقليمي . فقد نصت الفقرة الفرعية 4(أ) من نفس المادة على ما يلي : " ...تقرر الدولة الساحلية الطرف الخارجي للحافة القارية حيثما امتدت الحافة إلى ما يتجاوز 200 ميل بحري من خطوط الأساس التي يقاس منها البحر الإقليمي</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 xml:space="preserve">" وتضيف الفقرة الخامسة بأن " النقاط الثابتة التي تؤلف خط الحدود الخارجية للجرف القاري في قاع البحر ، و يجب ألا تبعد بأكثر من 350ميلا بحريا عن خطوط الأساس التي يقاس منها عرض البحر الإقليمي، وإما ألا تبعد عنه بأكثر من 100 ميلاً بحري عن التساوي العمقي عند 2500 متراً الذي هو خط يربط بين الأعماق البالغ مداها 2500 متراً " . </w:t>
      </w:r>
    </w:p>
    <w:p w:rsidR="004C0957" w:rsidRPr="004C0957" w:rsidRDefault="004C0957" w:rsidP="004C0957">
      <w:pPr>
        <w:ind w:firstLine="720"/>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rtl/>
          <w:lang w:bidi="ar-SA"/>
        </w:rPr>
        <w:t xml:space="preserve">ويبدو من خلال هذه الأحكام أن اتفاقية 1982 قد أخذت بالمعيار الجغرافي في تحديدها للحد الخارجي للجرف القاري، حيث أقرت امتداده حتى الطرف الخارجي للحافة القارية، ونظرا للاختلاف الحاصل في المسافة الفاصلة بين الحافة القارية و بين شاطئ الدولة الساحلية، فقد اعتمدت الاتفاقية معيار المسافة، حيث حددت الجرف القاري بمسافة 200 ميل مقيسه من خط الأساس الذي يقاس منه عرض البحر الإقليمي، وهو معيار يطبق في الحالات التي لا يبلغ فيها الطرف الخارجي للحافة القارية هذه المسافة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2 ـ حقوق الدولة الساحلية و واجباتها على الجرف القاري</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اختلفت الآراء حول طبيعة الحقوق المخولة للدولة الساحلية على الجرف القاري بعد "إعلان ترومان"، وبرز نتيجة ذلك اتجاهان رئيسيان : الأول طالب بسيادة الدولة الساحلية على الجرف القاري، في حين استوحى الثاني المبادئ الواردة في إعلان ترومان واقتصر على المطالبة باختصاصات الولاية والمراقبة في مجال استكشاف واستغلال الموارد الطبيعية . وقد تبنت لجنة القانون الدولي الاتجاه الثاني، ولم</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تخول الدولة الساحلية سوى "حق المراقبة والولاية لأغراض استكشاف الجرف القاري واستغلال موارده الطبيعية"، مستبعدة بذلك أية سيادة وطنية على الجرف القاري ، وفي المشروع الذي صاغته اللجنة بشأن المواد المنظمة لمشاكل البحر، خلال دورة 1956 وردت في المادة 68 عبارة "حقوق سيادية وفي مؤتمر جنيف لسنة 1958  نوقشت نصوص مشروع لجنة القانون الدولي، وتبنى المؤتمر عبارة "حقوق سيادية" الواردة في المشروع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فقد نصت الفقرة الأولى من المادة 2 من اتفاقية جنيف لسنة 1958 حول الجرف القاري على أن "الدولة الساحلية تمارس على الجرف القاري حقوقا سيادية بغرض استكشافه واستغلال موارده الطبيعية"، ونجد نفس المضمون  تقريبا  في الفقرة الأولى من المادة77من اتفاقية 1982 ، التي تنص على ما يلي:</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"تمارس الدولة الساحلية على الجرف القاري حقوقا سيادية لأغراض استكشافه واستغلال مواردها الطبيعية"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ويظهر من خلال نص المادتين أن الدولة الساحلية تمارس على جرفها القاري "حقوقا سيادية" تختلف عن "السيادة" في كون هدفها محدد باستكشاف واستغلال الموارد الطبيعية الموجودة في هذه  المنطقة البحرية اﻟﻤﺠاورة للدولة الساحلية . كما تتميز هذه الحقوق أيضاً بكونها خالصة ، وهو ما تنص علية  الفقرة الثانية من المادة 77 : " إن الحقوق المشار إليها في الفقرة 1 خالصة، بمعنى أنه إذا لم تقم</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الدولة الساحلية باستكشاف الجرف القاري أو استغلال موارده الطبيعية، فلا يجوز لأحد أن يقوم بهذه الأنشطة  بدون موافقة صريحة من الدولة الساحلية " . ومن جهة أخرى تصنف هذه الحقوق بكونها غير  مشروطة، وهو ما نصت عليه الفقرة الثالثة من نفس المادة، التي ورد فيها على أنه " لا تتوقف حقوق الدولة الساحلية على الجرف القاري على احتلال، فعلي أو حكمي، و لا على أي إعلان صريح"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إن تخويل الدولة الساحلية حقوقا سيادية على الجرف القاري يستدعي بالمقابل قيامها ببعض الواجبات في هذه المنطقة البحرية، والتي تتمثل في التزامها بأن لا تؤثر على الحقوق التقليدية التي تتمتع بها الدول الأخرى في مجالات الاتصالات في هذه المنطقة البحرية . وينبثق عن هذا الالتزام عدم المساس  بنظام المياه و اﻟﻤﺠال الجوي فوق الجرف القاري . وهو مبدأ أكدت عليه لجنة القانون </w:t>
      </w:r>
      <w:r w:rsidRPr="004C0957">
        <w:rPr>
          <w:rFonts w:asciiTheme="minorHAnsi" w:eastAsiaTheme="minorHAnsi" w:hAnsiTheme="minorHAnsi" w:cs="Simplified Arabic"/>
          <w:sz w:val="28"/>
          <w:szCs w:val="28"/>
          <w:rtl/>
          <w:lang w:bidi="ar-SA"/>
        </w:rPr>
        <w:lastRenderedPageBreak/>
        <w:t>الدولي منذ سنة</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1951 ، حيث أقرت أن ممارسة الدولة الساحلية للمراقبة والولاية على الجرف القاري يجب ألا يؤثر على نظام المياه التي تعلوه، ولا على اﻟﻤﺠال الجوي الذي يعلو هذه المياه . ويظهر على أن لجنة القانون الدولي كانت تهدف بهذا الشرط</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إلى منع الدول الساحلية من مد  ولايتها بشكل عمودي على الموارد البيولوجية</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للمياه التي تعلو الجرف القاري، والمحافظة على الحريات التقليدية للبحر العالي في مجال الملاحة البحرية والجوية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وقد نصت المادة 78 من اتفاقية 1982 على المبدأ العام لهذه الواجبات المفروضة على الدولة الساحلية حيث قضت في فقرتها الأولى على أن " لا تمس حقوق الدولة الساحلية على الجرف القاري النظام القانوني للمياه العلوية، أو الحيز الجوي فوق تلك المياه "، وتضيف نفس المادة أنه " لا يجب أن تتعدى ممارسة الدولة الساحلية لحقوقها على الجرف القاري على الملاحة وغيرها من حقوق وحريات الدول الأخرى، المنصوص عليها في هذه الاتفاقية، أو أن تسفر عن أي تدخل لا مبرر له في تلك الملاحة والحقوق والحريات "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ومن بين الواجبات المفروضة على الدولة الساحلية في إطار ممارسة حقوقها السيادية على جرفها القاري، هناك واجب عدم المساس بحرية وضع الكابلات والأنابيب المغمورة، وهو مبدأ أكدت عليه لجنة القانون الدولي سنة 1951 ، حين اشترطت على الدولة الساحلية اتخاذ تدابير معقولة أثناء قيامها بعمليات استكشاف واستغلال الجرف القاري . وحثت المادة 79 من اتفاقية 1982 على تجنب إعاقة وضع أو صيانة الكابلات وخطوط الأنابيب تحت المياه على الجرف القاري، حيث أقرت على أنه " مع مراعاة حق الدولة الساحلية في اتخاذ تدابير معقولة لاستكشاف الجرف القاري واستغلال موارده الطبيعية، ومنع التلوث من خطوط الأنابيب وخفضه والسيطرة عليه، لا يجوز لهذه الدولة أن تعرقل وضع أو صيانة هذه الكابلات أو خطوط الأنابيب " . ويعتبر هذا الواجب قيدا دائما على حقوق الدولة ، الساحلية على منطقة قاع وما تحت قاع الجرف القاري في استكشاف واستغلال موارده الطبيعية، مادام تواجد الأنابيب والكابلات يتصف بالديمومة .</w:t>
      </w:r>
    </w:p>
    <w:p w:rsidR="004C0957" w:rsidRPr="004C0957" w:rsidRDefault="004C0957" w:rsidP="004C0957">
      <w:pPr>
        <w:spacing w:before="240"/>
        <w:jc w:val="both"/>
        <w:rPr>
          <w:rFonts w:asciiTheme="minorHAnsi" w:eastAsiaTheme="minorHAnsi" w:hAnsiTheme="minorHAnsi" w:cs="Simplified Arabic"/>
          <w:b/>
          <w:bCs/>
          <w:sz w:val="30"/>
          <w:szCs w:val="30"/>
          <w:rtl/>
          <w:lang w:bidi="ar-SA"/>
        </w:rPr>
      </w:pPr>
      <w:r w:rsidRPr="004C0957">
        <w:rPr>
          <w:rFonts w:asciiTheme="minorHAnsi" w:eastAsiaTheme="minorHAnsi" w:hAnsiTheme="minorHAnsi" w:cs="Simplified Arabic"/>
          <w:b/>
          <w:bCs/>
          <w:sz w:val="30"/>
          <w:szCs w:val="30"/>
          <w:rtl/>
          <w:lang w:bidi="ar-SA"/>
        </w:rPr>
        <w:t>ثانياً : المنطقة الاقتصادية الخالصة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يرجع بعض الفقهاء أصل المنطقة الاقتصادية الخالصة إلى إقامة مناطق أمنية من طرف الولايات المتحدة الأمريكية سنة 1939 ، حين دفعت حدة النزاعات الدولية الرئيس روزفلت إلى إعطاء أوامره للسفن الحربية بأن تقوم بدوريات حتى مسافة 200 ميل أمام سواحل الولايات المتحدة  . على أن الفكرة لم تتبلور إلا أثناء المؤتمر الثالث لقانون البحار، حيث يعتبر منح الدولة الساحلية منطقة </w:t>
      </w:r>
      <w:r w:rsidRPr="004C0957">
        <w:rPr>
          <w:rFonts w:asciiTheme="minorHAnsi" w:eastAsiaTheme="minorHAnsi" w:hAnsiTheme="minorHAnsi" w:cs="Simplified Arabic"/>
          <w:sz w:val="28"/>
          <w:szCs w:val="28"/>
          <w:rtl/>
          <w:lang w:bidi="ar-SA"/>
        </w:rPr>
        <w:lastRenderedPageBreak/>
        <w:t>اقتصادية</w:t>
      </w:r>
      <w:r w:rsidRPr="004C0957">
        <w:rPr>
          <w:rFonts w:asciiTheme="minorHAnsi" w:eastAsiaTheme="minorHAnsi" w:hAnsiTheme="minorHAnsi" w:cs="Simplified Arabic" w:hint="cs"/>
          <w:sz w:val="28"/>
          <w:szCs w:val="28"/>
          <w:rtl/>
          <w:lang w:bidi="ar-SA"/>
        </w:rPr>
        <w:t xml:space="preserve"> </w:t>
      </w:r>
      <w:r w:rsidRPr="004C0957">
        <w:rPr>
          <w:rFonts w:asciiTheme="minorHAnsi" w:eastAsiaTheme="minorHAnsi" w:hAnsiTheme="minorHAnsi" w:cs="Simplified Arabic"/>
          <w:sz w:val="28"/>
          <w:szCs w:val="28"/>
          <w:rtl/>
          <w:lang w:bidi="ar-SA"/>
        </w:rPr>
        <w:t>خالصة ثمرة اتفاق خلال هذا المؤتمر بين الدول الساحلية المطالبة ببحر إقليمي يصل عرضه إلى 200 ميل، وبين الدول الرافضة لهذا العرض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1 ـ مفهوم المنطقة الاقتصادية الخالصة :</w:t>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نشأ مفهوم المنطقة الاقتصادية الخالصة عن إعلان سانتياغو في 18 غشت 1952، والذي قدمته كل من الإكوادور والبيرو والشيلي، ونص على خلق منطقة شاطئية بمسافة ميل لفائدة الدول الساحلية . وكانت أول مناسبة لتقديم عرض شامل ودقيق لفكرة المنطقة الاقتصادية الخالصة خلال عرض المشروع الكيني أمام اللجنة القانونية الاستشارية الأفرو/آسيوية، في دورتها السنوّة المنعقدة ، بكولومبو سنة 1971 . وطرحت الفكرة مرة أخرى في الدورة التي انعقدت بلاغوس في يناير 1982 ونص المشروع الكيني في مادته السابعة على أن اتساع المنطقة الاقتصادية الخالصة لا يتجاوز 200٠ ميل . مقيسة من خط الأساس الذي يقاس منه البحر الإقليمي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 xml:space="preserve">     ووردت فكرة المنطقة الاقتصادية الخالصة في إعلان منظمة الوحدة الإقريقية حول المسائل المتعلقة بقانون البحار، الذي صدر في أديس أبابا سنة 1973 وتكرس في ماقدشيو سنة 1974 . ومن بين ما نص عليه " أن الدول الإفريقية تعترف بحق كل دولة ساحلية في إنشاء منطقة اقتصادية خالصة فيما وراء البحر الإقليمي، على ألا تتعدى 200 ميل مقيسه من خط الأساس الذي يقاس منه البحر الإقليمي"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 xml:space="preserve">    ومن المشاريع التي تم تقديمها إلى اللجنة الثانية للمؤتمر الثالث لقانون البحار حول موضوع المنطقة الاقتصادية الخالصة مشروعان إفريقيان: الأول تقدمت به نيجيريا في دورة كاراكاس سنة </w:t>
      </w:r>
      <w:r w:rsidRPr="004C0957">
        <w:rPr>
          <w:rFonts w:asciiTheme="minorHAnsi" w:eastAsiaTheme="minorHAnsi" w:hAnsiTheme="minorHAnsi" w:cs="Simplified Arabic"/>
          <w:sz w:val="28"/>
          <w:szCs w:val="28"/>
          <w:rtl/>
          <w:lang w:bidi="ar-SA"/>
        </w:rPr>
        <w:t xml:space="preserve">1974 ، والثاني تقدمت به 17 دولة إفريقية من بينها المغرب في نفس الدورة . وقد نص المشروعان في المادة الأولى من كليهما  على مسافة 200ميل كعرض للمنطقة الاقتصادية الخالصة . وقد كانت كل الدول المشاركة في المؤتمر متفقة على مسافة 200 ميل كحد للمنطقة الاقتصادية الخالصة، وتتضمن هذه المساحة عرض البحر الإقليمي الذي يمكن أن يصل حتى مسافة 12 ميلاً ، وبذلك يبقى عرض المنطقة الاقتصادية الخالصة بالضبط 188 ميلا . وهو الرأي الذي تبنته اتفاقية 1982 حيث تنص المادة 57 منها على ألا تمتد المنطقة الاقتصادية الخالصة إلى أكثر من 200 ميل بحري من خطوط الأساس التي يقاس منها عرض البحر الإقليمي . وتلعب الظروف الجغرافية دورا هاما في عدم التكافؤ بين الدول الساحلية من حيث مساحة المناطق الاقتصادية الخالصة اﻟﻤﺠاورة لها، حيث أن الدول المنفتحة على المحيطات تستفيد أكثر من الدول المطلة على البحار المغلقة وشبه المغلق . وحسب الإحصائيات التي كانت متوفرة لدى المؤتمر الثالث لقانون البحار فإن 25 دولة ساحلية تتقاسم فيما </w:t>
      </w:r>
      <w:r w:rsidRPr="004C0957">
        <w:rPr>
          <w:rFonts w:asciiTheme="minorHAnsi" w:eastAsiaTheme="minorHAnsi" w:hAnsiTheme="minorHAnsi" w:cs="Simplified Arabic"/>
          <w:sz w:val="28"/>
          <w:szCs w:val="28"/>
          <w:rtl/>
          <w:lang w:bidi="ar-SA"/>
        </w:rPr>
        <w:lastRenderedPageBreak/>
        <w:t>بينها 76 في المئة من المناطق الاقتصادية في العالم، منها 13 دولة متقدمة تحوز 48 في المئة، و 12 دولة في طريق النمو لا تراقب سوى 28 في المئة الباقية.</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 xml:space="preserve">      وقد علق ممثل دولة النيبال في المؤتمر الثالث عن هذه الوضعية بقوله أن مفهوم المنطقة الاقتصادية الخالصة، الذي يعتبر عنصرا أساسيا في التنمية، لا يخدم في الواقع سوى مصالح الد ول المتقدمة، وبذلك يبتعد كثيرا عن المساهمة في بناء نظام اقتصادي عالمي جديد، حيث يساهم انتشار هذا المفهوم الجديد  في توسيع هوة التفاوت بين دول الشمال ودول الجنوب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 xml:space="preserve">  2 ـ طبيعة حقوق الدولة الساحليّة على المنطقة الاقتصادية الخالصة .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إذا كانت المشاريع والاقتراحات المقدمة للجنة أعماق البحار والمؤتمر الثالث لقانون البحار، حول المنطقة الاقتصادية الخالصة، تسير نحو إخضاع المنطقة لسيادة الدولة الساحلية فيما يتعلق بالأغراض الاقتصادية، فإنها لم تتفق على تعبير موحد يبلور طبيعة هذه الحقوق ،وكانت اكثر المصطلحات استعمالا هو "حقوق سيادية"، الذي تم اقتباسه من اتفاقية جنيف لسنة 1958 حول الجرف القاري . وقد حرصت وثيقة الاتجاهات الرسمية التي  وضعتها اللجنة الثانية للمؤتمر الثالث في غشت 1974 على الإشارة إلى مختلف المصطلحات المستعملة من طرف الاتجاهات المتعددة، وحصرتها في خمسة صيغ هي : سيادة ، حقوق مطلقة ، حقوق سيادة ، حقوق خالصة ورقابة، اختصاص .</w:t>
      </w:r>
      <w:r w:rsidRPr="004C0957">
        <w:rPr>
          <w:rFonts w:asciiTheme="minorHAnsi" w:eastAsiaTheme="minorHAnsi" w:hAnsiTheme="minorHAnsi" w:cs="Simplified Arabic" w:hint="cs"/>
          <w:sz w:val="28"/>
          <w:szCs w:val="28"/>
          <w:rtl/>
          <w:lang w:bidi="ar-SA"/>
        </w:rPr>
        <w:t xml:space="preserve"> ويعتبر مشروع إفنسون المحاولة الوحيدة التي بذلت في اطار الجنة الثانية للمؤتمر الثالث، لوضع نص موحد في شأن النظام القانوني للمنطقة الاقتصادية الخالصة، ويمكن إجمال النقط التي تضمنها المشروع فيما يلي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ـ تمتع الدولة الساحلية بحقوق سيادية لاستكشاف واستغلال وإدارة وصيانة الموارد الطبيعية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ـ تمتع الدولة الساحلية بحقوق تتعلق بالنشاطات الأخرى المتعلقة بالاستغلال الاقتصادي والاستكشاف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ـ ممارسة الدولة الساحلية ولاية من أجل صيانة البيئة البحرية والأبحاث العلمية وإنشاء واستعمال الجزر الاصطناعية والمنشآت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ـ مباشرة كل دولة للملاحة البحرية والجوية وحرية وضع الكابلات وخطوط الأنابيب في المنطقة المعنية .</w:t>
      </w:r>
      <w:r w:rsidRPr="004C0957">
        <w:rPr>
          <w:rFonts w:ascii="Arial" w:eastAsia="Arial Unicode MS" w:hAnsi="Arial" w:cs="Simplified Arabic"/>
          <w:sz w:val="28"/>
          <w:szCs w:val="28"/>
          <w:vertAlign w:val="superscript"/>
          <w:rtl/>
          <w:lang w:bidi="ar-SA"/>
        </w:rPr>
        <w:footnoteReference w:id="734"/>
      </w:r>
    </w:p>
    <w:p w:rsidR="004C0957" w:rsidRPr="004C0957" w:rsidRDefault="004C0957" w:rsidP="004C0957">
      <w:pPr>
        <w:ind w:firstLine="720"/>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 xml:space="preserve">وهكذا عكس المشروع الاختلاف الذي عرفته المشاريع والاقتراحات في تعبيرها عن طبيعة الحقوق المخولة للدولة الساحلية على المنطقة الاقتصادية الخالصة، باستعمال عبارة "الحقوق السيادية" بالنسبة لاستغلال المنطقة الاقتصادية الخالصة واستكشافها، وعبارة "حقوق" بالنسبة إلى النشاطات المتعلقة بالاستغلال الاقتصادي، وعبارة "الولاية" بالنسبة إلى صيانة البيئة البحرية والأبحاث العلمية . وقد نجم عن هذا التعدد في المصطلحات غموض في مفهوم حقوق الدولة الساحلية على المنطقة الاقتصادية الخالصة، ويبدو أن الغرض من استعمال المشروع لهذا الكم من المصطلحات هو الرغبة في التقليص من سلطات الدولة الساحلية على المنطقة الاقتصادية الخالصة </w:t>
      </w:r>
      <w:r w:rsidRPr="004C0957">
        <w:rPr>
          <w:rFonts w:ascii="Arial" w:eastAsia="Arial Unicode MS" w:hAnsi="Arial" w:cs="Simplified Arabic"/>
          <w:sz w:val="28"/>
          <w:szCs w:val="28"/>
          <w:vertAlign w:val="superscript"/>
          <w:rtl/>
          <w:lang w:bidi="ar-SA"/>
        </w:rPr>
        <w:footnoteReference w:id="735"/>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       إلا أن المادة 56 من اتفاقية 1982 اقتصرت على استعمال تعبيرين هما : "الحقوق السيادية والولاية"، وذلك على الشكل التالي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للدولة الساحلية في المنطقة الاقتصادية الخالصة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أ ـ حقوق سيادية لغرض استكشاف واستغلال الموارد لطبيعية، الحية منها وغير الحية، للمياه التي تعلو قاع البحر ولقاع البحر وباطن أرضه، وحفظ هذه الموارد وإدارتها ، وكذلك فيما يتعلق بالأنشطة الأخرى للاستكشاف والاستغلال الاقتصاديين للمنطقة، كإنتاج الطاقة من المياه والتيارات والرياح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ب ـ ولاية على الوجه المنصوص عليه في الأحكام ذات الصلة من هذه الاتفاقية فيما يتعلق بما يلي : إقامة واستعمال الجزر الاصطناعية والمنشآت والتركيبات، البحث العلمي البحري، حماية البيئة والحفاظ عليها؛ الحقوق والواجبات الأخرى المنصوص عليها في هذه الاتفاقية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إن أهم ما يميز النظام القانوني للمنطقة الاقتصادية الخالصة هو استبعاد حق استغلال الموارد الطبيعية على أساس " التملك " من طرف الدولة الساحلية، وتعويضه "بحقوق سيادية " للحد من سيادة هذه الأخيرة على المنطقة الاقتصادية الخالصة، مع مراعاة حقوق الدول الأخرى في هذه المنطقة، حيث حثت الفقرة الثانية من المادة 56 الدول الساحلية على أن تولي في ممارستها لحقوقها وأدائها لواجباتها في المنطقة الاقتصاديّة الخالصة ، المراعاة الواجبة لحقوق الدول الأخرى وواجباتها . وان تتصرف على نحو يتفق مع أحكام اتفاقيّة 1982 .</w:t>
      </w:r>
      <w:r w:rsidRPr="004C0957">
        <w:rPr>
          <w:rFonts w:ascii="Arial" w:eastAsia="Arial Unicode MS" w:hAnsi="Arial" w:cs="Simplified Arabic"/>
          <w:sz w:val="28"/>
          <w:szCs w:val="28"/>
          <w:vertAlign w:val="superscript"/>
          <w:rtl/>
          <w:lang w:bidi="ar-SA"/>
        </w:rPr>
        <w:footnoteReference w:id="736"/>
      </w:r>
    </w:p>
    <w:p w:rsidR="004C0957" w:rsidRPr="004C0957" w:rsidRDefault="004C0957" w:rsidP="004C0957">
      <w:pPr>
        <w:ind w:firstLine="720"/>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rtl/>
          <w:lang w:bidi="ar-SA"/>
        </w:rPr>
        <w:t xml:space="preserve">وهكذا يظهر أن المنطقة الاقتصادية الخالصة يحكمها نظام قانوني خاص، حيث لا تمارس عليها الدولة الساحلية ولايتها ، و لا يسري عليها نظام الحرية الذي يطبق على البحر العالي، وبذلك تختلف عن البحر الإقليمي لأن الدولة الساحلية لا تمارس فيها سوى حقوقا محدودة، وتختلف عن البحر </w:t>
      </w:r>
      <w:r w:rsidRPr="004C0957">
        <w:rPr>
          <w:rFonts w:asciiTheme="minorHAnsi" w:eastAsiaTheme="minorHAnsi" w:hAnsiTheme="minorHAnsi" w:cs="Simplified Arabic"/>
          <w:sz w:val="28"/>
          <w:szCs w:val="28"/>
          <w:rtl/>
          <w:lang w:bidi="ar-SA"/>
        </w:rPr>
        <w:lastRenderedPageBreak/>
        <w:t xml:space="preserve">العالي لأن استغلال مواردها الاقتصادية يعتبر حقا خالصا للدولة الساحلية، ومن هنا انبثقت الطبيعة الهجينة للمنطقة الاقتصادية الخالصة . </w:t>
      </w:r>
    </w:p>
    <w:p w:rsidR="004C0957" w:rsidRDefault="004C0957" w:rsidP="004C0957">
      <w:pPr>
        <w:bidi w:val="0"/>
        <w:jc w:val="both"/>
        <w:rPr>
          <w:rFonts w:asciiTheme="minorHAnsi" w:eastAsiaTheme="minorHAnsi" w:hAnsiTheme="minorHAnsi" w:cs="Simplified Arabic"/>
          <w:sz w:val="28"/>
          <w:szCs w:val="28"/>
          <w:lang w:bidi="ar-SA"/>
        </w:rPr>
      </w:pPr>
    </w:p>
    <w:p w:rsidR="00381F00" w:rsidRPr="004C0957" w:rsidRDefault="00381F00" w:rsidP="00381F00">
      <w:pPr>
        <w:bidi w:val="0"/>
        <w:jc w:val="both"/>
        <w:rPr>
          <w:rFonts w:asciiTheme="minorHAnsi" w:eastAsiaTheme="minorHAnsi" w:hAnsiTheme="minorHAnsi" w:cs="Simplified Arabic"/>
          <w:sz w:val="28"/>
          <w:szCs w:val="28"/>
          <w:lang w:bidi="ar-SA"/>
        </w:rPr>
      </w:pPr>
    </w:p>
    <w:p w:rsidR="004C0957" w:rsidRPr="004C0957" w:rsidRDefault="004C0957" w:rsidP="004C0957">
      <w:pPr>
        <w:jc w:val="center"/>
        <w:rPr>
          <w:rFonts w:ascii="Arial Unicode MS" w:eastAsiaTheme="minorHAnsi" w:hAnsiTheme="minorHAnsi" w:cs="Simplified Arabic"/>
          <w:b/>
          <w:bCs/>
          <w:sz w:val="30"/>
          <w:szCs w:val="30"/>
          <w:rtl/>
          <w:lang w:bidi="ar-LY"/>
        </w:rPr>
      </w:pPr>
    </w:p>
    <w:p w:rsidR="004C0957" w:rsidRPr="004C0957" w:rsidRDefault="004C0957" w:rsidP="004C0957">
      <w:pPr>
        <w:jc w:val="center"/>
        <w:rPr>
          <w:rFonts w:asciiTheme="minorHAnsi" w:eastAsiaTheme="minorHAnsi" w:hAnsiTheme="minorHAnsi" w:cs="Simplified Arabic"/>
          <w:b/>
          <w:bCs/>
          <w:sz w:val="30"/>
          <w:szCs w:val="30"/>
          <w:rtl/>
          <w:lang w:bidi="ar-SA"/>
        </w:rPr>
      </w:pPr>
      <w:r w:rsidRPr="004C0957">
        <w:rPr>
          <w:rFonts w:ascii="Arial Unicode MS" w:eastAsiaTheme="minorHAnsi" w:hAnsiTheme="minorHAnsi" w:cs="Simplified Arabic"/>
          <w:b/>
          <w:bCs/>
          <w:sz w:val="30"/>
          <w:szCs w:val="30"/>
          <w:rtl/>
          <w:lang w:bidi="ar-SA"/>
        </w:rPr>
        <w:t>الخاتمة</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اشتملت الخاتمة علي اهم النتائج والتوصيات التي خلٌصت إليها دراسة الموضوع وفقاً لما يلي : </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hint="cs"/>
          <w:b/>
          <w:bCs/>
          <w:sz w:val="28"/>
          <w:szCs w:val="28"/>
          <w:rtl/>
          <w:lang w:bidi="ar-SA"/>
        </w:rPr>
        <w:t>أولاً :  النتائج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1 ـ إن المجالات البحرية التي نعرفها اليوم ،كانت نتاجاً لتسلسل تاريخي مر بمراحل عديدة إلى أن استقرّ على النحو النافذ باتفاقية 1982 لقانون البحار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2- إن ترسيم الحدود البحريّة على النحو الذي حدده القانون الدولي للبحار ، يساهم في استقرار سيادة الدولة على حدودها البحريّة ويمكنها من استغلال مواردها الاستغلال الأمثل .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3- يُعد الاتفاق قاعدة أساسيّة لتحديد حدود الدولة البحريّة وعامل مهم في حفظ الامن والسلم الدوليين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4 ـ حدد قانون البحار المجالات البحرية ورسم لها نظاماً قانونياً ، حفظ حقوق الدولة الساحليّة بما لا يتعارض مع مصالح الجماعة لدوليّة ، مراعياً بذلك مبدأ الإنصاف مع الدول الحبيسة .  </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ثانياً : التوصيات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1-</w:t>
      </w:r>
      <w:r w:rsidRPr="004C0957">
        <w:rPr>
          <w:rFonts w:asciiTheme="minorHAnsi" w:eastAsiaTheme="minorHAnsi" w:hAnsiTheme="minorHAnsi" w:cs="Simplified Arabic"/>
          <w:sz w:val="28"/>
          <w:szCs w:val="28"/>
          <w:rtl/>
          <w:lang w:bidi="ar-SA"/>
        </w:rPr>
        <w:tab/>
        <w:t>تلتزم الدول المتنازعة باللجوء لاتفاقية الأمم المتحدة لعام 1982 بوصفها تشكل قواعد قانونيّة عرفيّة ، كأساس لحل النزاع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2-</w:t>
      </w:r>
      <w:r w:rsidRPr="004C0957">
        <w:rPr>
          <w:rFonts w:asciiTheme="minorHAnsi" w:eastAsiaTheme="minorHAnsi" w:hAnsiTheme="minorHAnsi" w:cs="Simplified Arabic"/>
          <w:sz w:val="28"/>
          <w:szCs w:val="28"/>
          <w:rtl/>
          <w:lang w:bidi="ar-SA"/>
        </w:rPr>
        <w:tab/>
        <w:t>عند إعلان الدول لترسيم حدودها البحرية ، يجب أن تعتمد الاتفاق كقاعدة أساسيّة لفضّ النزاعات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3ـ إن استقرار العلاقات بين الدول يرتبط إلى حد كبير بتنظيم هذه العلاقات البحار  وأن لمسائل الحدود البحريّة دوراً كبيراً في هذا الاستقرار من عدمه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4 ـ إن لتحديد الدولة الساحليّة لمجالاتها البحريّة ،ضرورة لا يمكن تجاهلها لارتباطها بمسائل متعددة ،كالصيد ، والتلوث البحري، واستغلال الثروة البحريّة، والمرور عبر الممرات البحريّة، والبحث العلمي، ومكافحة الهجرة غير النظاميّة وتجارة الأسلحة، والتهريب بشكل عام  وغيرها من الأمور التي تمس أمن الدولة وهيبتها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lastRenderedPageBreak/>
        <w:t>5 ـ إن وضع قواعد قانونيّة تبين طريقة وضع خط الحدود البحريّة، ليس سوى توجيهات وإرشادات للدول من اجل التوصّل إلى اتفاق عادل  بروح التفاهم القائم على علاقات حسن الجوار و يأخذ بعين الاعتبار كافة الظروف ذات العلاقة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6 ـ على الدول أن تعمل دون إبطاء للدخول في مفاوضات مع الدول المجاورة لترسيم حدودها البحريّة ، اعملاً بمبدأ المبادرة الذي حثّت علية اتفاقيّة 1982 لقانون البحار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rtl/>
          <w:lang w:bidi="ar-SA"/>
        </w:rPr>
        <w:t>7-</w:t>
      </w:r>
      <w:r w:rsidRPr="004C0957">
        <w:rPr>
          <w:rFonts w:asciiTheme="minorHAnsi" w:eastAsiaTheme="minorHAnsi" w:hAnsiTheme="minorHAnsi" w:cs="Simplified Arabic"/>
          <w:sz w:val="28"/>
          <w:szCs w:val="28"/>
          <w:rtl/>
          <w:lang w:bidi="ar-SA"/>
        </w:rPr>
        <w:tab/>
        <w:t xml:space="preserve">وأخيراً ...على الدول أن تعمل على ملائمة تشريعاتها الداخليّة وفقاً لاتفاقيّة الأمم المتحدة لقانون البحار 1982 . </w:t>
      </w:r>
    </w:p>
    <w:p w:rsidR="004C0957" w:rsidRPr="004C0957" w:rsidRDefault="004C0957" w:rsidP="004C0957">
      <w:pPr>
        <w:bidi w:val="0"/>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rtl/>
          <w:lang w:bidi="ar-SA"/>
        </w:rPr>
        <w:br w:type="page"/>
      </w:r>
    </w:p>
    <w:p w:rsidR="004C0957" w:rsidRPr="004C0957" w:rsidRDefault="004C0957" w:rsidP="004C0957">
      <w:pPr>
        <w:jc w:val="both"/>
        <w:rPr>
          <w:rFonts w:asciiTheme="minorHAnsi" w:eastAsiaTheme="minorHAnsi" w:hAnsiTheme="minorHAnsi" w:cs="Simplified Arabic"/>
          <w:b/>
          <w:bCs/>
          <w:sz w:val="32"/>
          <w:szCs w:val="32"/>
          <w:rtl/>
          <w:lang w:bidi="ar-LY"/>
        </w:rPr>
      </w:pPr>
      <w:r w:rsidRPr="004C0957">
        <w:rPr>
          <w:rFonts w:asciiTheme="minorHAnsi" w:eastAsiaTheme="minorHAnsi" w:hAnsiTheme="minorHAnsi" w:cs="Simplified Arabic"/>
          <w:b/>
          <w:bCs/>
          <w:sz w:val="32"/>
          <w:szCs w:val="32"/>
          <w:rtl/>
          <w:lang w:bidi="ar-SA"/>
        </w:rPr>
        <w:lastRenderedPageBreak/>
        <w:t>قائمة المراجع</w:t>
      </w:r>
    </w:p>
    <w:p w:rsidR="004C0957" w:rsidRPr="004C0957" w:rsidRDefault="004C0957" w:rsidP="004C0957">
      <w:pPr>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 xml:space="preserve">أولاً – الكتب .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 xml:space="preserve">1- </w:t>
      </w:r>
      <w:r w:rsidRPr="004C0957">
        <w:rPr>
          <w:rFonts w:asciiTheme="minorHAnsi" w:eastAsiaTheme="minorHAnsi" w:hAnsiTheme="minorHAnsi" w:cs="Simplified Arabic"/>
          <w:sz w:val="28"/>
          <w:szCs w:val="28"/>
          <w:rtl/>
          <w:lang w:bidi="ar-SA"/>
        </w:rPr>
        <w:t>بيار ماري - ترجمة (محمد عرب )و (سليم حداد) القانون الدولي العام ،المؤسسة الجامعيّة للدراسات والنشر والتوزيع ، لبنان ،2011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2-جمال مانع ، القانون الدولي العام ، الجزء الثاني ، المجال الوطني للدولة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(البري والبحري والجوّي ) دار العلوم للنشر والتوزيع ،الجزائر ،2009</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3- جمال محي الدين القانون الدولي للبحار ، دار الخلدونيّة الطبعة الأولى الجزائر 2009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4- رياض صالح أبو العطا ،القانون الدولي العام ، الجزء الثاني ،إثراء للنشر والتوزيع الطبعة الأولى ، الأردن 2009.</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 xml:space="preserve">5- صلاح الدين عامر القانون الدولي للبحار ،دار النهضة العربية ، مصر 2008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6ـ صليحة علي صداقة (المؤسسات الدوليّة )دار الفضيل للنشر والتوزيع ليبيا 2012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7- إبراهيم العناني ،القانون الدولي العام، دار النهضة العربيّة ،القاهرة ،1987</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rtl/>
          <w:lang w:bidi="ar-SA"/>
        </w:rPr>
        <w:t>8- النزاع بين ليبيا وتشاد ،ولمزيد من التفاصيل عن هذه القضيّة ، راجع قرار محكمة التحكيم على الرابط .</w:t>
      </w:r>
    </w:p>
    <w:p w:rsidR="004C0957" w:rsidRPr="004C0957" w:rsidRDefault="00C6043B" w:rsidP="004C0957">
      <w:pPr>
        <w:jc w:val="both"/>
        <w:rPr>
          <w:rFonts w:ascii="Calibri" w:eastAsiaTheme="minorHAnsi" w:hAnsi="Calibri" w:cs="Simplified Arabic"/>
          <w:sz w:val="28"/>
          <w:szCs w:val="28"/>
          <w:rtl/>
          <w:lang w:bidi="ar-LY"/>
        </w:rPr>
      </w:pPr>
      <w:hyperlink r:id="rId26">
        <w:r w:rsidR="004C0957" w:rsidRPr="004C0957">
          <w:rPr>
            <w:rFonts w:ascii="Calibri" w:eastAsiaTheme="minorHAnsi" w:hAnsi="Calibri" w:cs="Simplified Arabic"/>
            <w:color w:val="0000FF"/>
            <w:sz w:val="28"/>
            <w:szCs w:val="28"/>
            <w:u w:val="single"/>
            <w:lang w:bidi="ar-SA"/>
          </w:rPr>
          <w:t>https://democraticac.de</w:t>
        </w:r>
        <w:r w:rsidR="004C0957" w:rsidRPr="004C0957">
          <w:rPr>
            <w:rFonts w:ascii="Calibri" w:eastAsiaTheme="minorHAnsi" w:hAnsi="Calibri" w:cs="Simplified Arabic"/>
            <w:color w:val="0000FF"/>
            <w:sz w:val="28"/>
            <w:szCs w:val="28"/>
            <w:u w:val="single"/>
            <w:rtl/>
            <w:lang w:bidi="ar-SA"/>
          </w:rPr>
          <w:t>.</w:t>
        </w:r>
        <w:r w:rsidR="004C0957" w:rsidRPr="004C0957">
          <w:rPr>
            <w:rFonts w:asciiTheme="minorHAnsi" w:eastAsiaTheme="minorHAnsi" w:hAnsiTheme="minorHAnsi" w:cs="Simplified Arabic" w:hint="cs"/>
            <w:color w:val="0000FF"/>
            <w:sz w:val="28"/>
            <w:szCs w:val="28"/>
            <w:u w:val="single"/>
            <w:rtl/>
            <w:lang w:bidi="ar-SA"/>
          </w:rPr>
          <w:t>تاريخ</w:t>
        </w:r>
      </w:hyperlink>
      <w:r w:rsidR="004C0957" w:rsidRPr="004C0957">
        <w:rPr>
          <w:rFonts w:ascii="Calibri" w:eastAsiaTheme="minorHAnsi" w:hAnsi="Calibri" w:cs="Simplified Arabic"/>
          <w:sz w:val="28"/>
          <w:szCs w:val="28"/>
          <w:lang w:bidi="ar-SA"/>
        </w:rPr>
        <w:t xml:space="preserve"> </w:t>
      </w:r>
      <w:r w:rsidR="004C0957" w:rsidRPr="004C0957">
        <w:rPr>
          <w:rFonts w:eastAsiaTheme="minorHAnsi" w:hAnsi="Calibri" w:cs="Simplified Arabic" w:hint="eastAsia"/>
          <w:sz w:val="28"/>
          <w:szCs w:val="28"/>
          <w:rtl/>
          <w:lang w:bidi="ar-SA"/>
        </w:rPr>
        <w:t>الزيارة</w:t>
      </w:r>
      <w:r w:rsidR="004C0957" w:rsidRPr="004C0957">
        <w:rPr>
          <w:rFonts w:ascii="Calibri" w:eastAsiaTheme="minorHAnsi" w:hAnsi="Calibri" w:cs="Simplified Arabic"/>
          <w:sz w:val="28"/>
          <w:szCs w:val="28"/>
          <w:lang w:bidi="ar-SA"/>
        </w:rPr>
        <w:t xml:space="preserve"> 10/3/2019</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lang w:bidi="ar-SA"/>
        </w:rPr>
        <w:t>9</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محمد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سعيد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محمد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الخطيب</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الوضع</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القانوني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للبحر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الإقليمي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القاهرة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،دار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النهضة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العربيّة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1975 .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lang w:bidi="ar-SA"/>
        </w:rPr>
        <w:t>10</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مصطفى</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الحفناوي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في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زمن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السلم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،القاهرة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المكتبة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الأنجلو</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مصريّة،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بدون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سنة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طبع</w:t>
      </w:r>
    </w:p>
    <w:p w:rsidR="004C0957" w:rsidRPr="004C0957" w:rsidRDefault="004C0957" w:rsidP="004C0957">
      <w:pPr>
        <w:spacing w:before="240"/>
        <w:jc w:val="both"/>
        <w:rPr>
          <w:rFonts w:asciiTheme="minorHAnsi" w:eastAsiaTheme="minorHAnsi" w:hAnsiTheme="minorHAnsi" w:cs="Simplified Arabic"/>
          <w:b/>
          <w:bCs/>
          <w:sz w:val="28"/>
          <w:szCs w:val="28"/>
          <w:rtl/>
          <w:lang w:bidi="ar-SA"/>
        </w:rPr>
      </w:pPr>
      <w:r w:rsidRPr="004C0957">
        <w:rPr>
          <w:rFonts w:asciiTheme="minorHAnsi" w:eastAsiaTheme="minorHAnsi" w:hAnsiTheme="minorHAnsi" w:cs="Simplified Arabic"/>
          <w:b/>
          <w:bCs/>
          <w:sz w:val="28"/>
          <w:szCs w:val="28"/>
          <w:rtl/>
          <w:lang w:bidi="ar-SA"/>
        </w:rPr>
        <w:t>ثانياً</w:t>
      </w:r>
      <w:r w:rsidRPr="004C0957">
        <w:rPr>
          <w:rFonts w:asciiTheme="minorHAnsi" w:eastAsiaTheme="minorHAnsi" w:hAnsiTheme="minorHAnsi" w:cs="Simplified Arabic"/>
          <w:b/>
          <w:bCs/>
          <w:sz w:val="28"/>
          <w:szCs w:val="28"/>
          <w:lang w:bidi="ar-SA"/>
        </w:rPr>
        <w:t xml:space="preserve"> </w:t>
      </w:r>
      <w:r w:rsidRPr="004C0957">
        <w:rPr>
          <w:rFonts w:asciiTheme="minorHAnsi" w:eastAsiaTheme="minorHAnsi" w:hAnsiTheme="minorHAnsi" w:cs="Simplified Arabic"/>
          <w:b/>
          <w:bCs/>
          <w:sz w:val="28"/>
          <w:szCs w:val="28"/>
          <w:rtl/>
          <w:lang w:bidi="ar-SA"/>
        </w:rPr>
        <w:t>ـ</w:t>
      </w:r>
      <w:r w:rsidRPr="004C0957">
        <w:rPr>
          <w:rFonts w:asciiTheme="minorHAnsi" w:eastAsiaTheme="minorHAnsi" w:hAnsiTheme="minorHAnsi" w:cs="Simplified Arabic"/>
          <w:b/>
          <w:bCs/>
          <w:sz w:val="28"/>
          <w:szCs w:val="28"/>
          <w:lang w:bidi="ar-SA"/>
        </w:rPr>
        <w:t xml:space="preserve"> </w:t>
      </w:r>
      <w:r w:rsidRPr="004C0957">
        <w:rPr>
          <w:rFonts w:asciiTheme="minorHAnsi" w:eastAsiaTheme="minorHAnsi" w:hAnsiTheme="minorHAnsi" w:cs="Simplified Arabic"/>
          <w:b/>
          <w:bCs/>
          <w:sz w:val="28"/>
          <w:szCs w:val="28"/>
          <w:rtl/>
          <w:lang w:bidi="ar-SA"/>
        </w:rPr>
        <w:t>المقالات</w:t>
      </w:r>
      <w:r w:rsidRPr="004C0957">
        <w:rPr>
          <w:rFonts w:asciiTheme="minorHAnsi" w:eastAsiaTheme="minorHAnsi" w:hAnsiTheme="minorHAnsi" w:cs="Simplified Arabic"/>
          <w:b/>
          <w:bCs/>
          <w:sz w:val="28"/>
          <w:szCs w:val="28"/>
          <w:lang w:bidi="ar-SA"/>
        </w:rPr>
        <w:t xml:space="preserve"> </w:t>
      </w:r>
      <w:r w:rsidRPr="004C0957">
        <w:rPr>
          <w:rFonts w:asciiTheme="minorHAnsi" w:eastAsiaTheme="minorHAnsi" w:hAnsiTheme="minorHAnsi" w:cs="Simplified Arabic"/>
          <w:b/>
          <w:bCs/>
          <w:sz w:val="28"/>
          <w:szCs w:val="28"/>
          <w:rtl/>
          <w:lang w:bidi="ar-SA"/>
        </w:rPr>
        <w:t>والمجلات</w:t>
      </w:r>
      <w:r w:rsidRPr="004C0957">
        <w:rPr>
          <w:rFonts w:asciiTheme="minorHAnsi" w:eastAsiaTheme="minorHAnsi" w:hAnsiTheme="minorHAnsi" w:cs="Simplified Arabic"/>
          <w:b/>
          <w:bCs/>
          <w:sz w:val="28"/>
          <w:szCs w:val="28"/>
          <w:lang w:bidi="ar-SA"/>
        </w:rPr>
        <w:t xml:space="preserve">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1</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الحدود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البحريّة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بين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المتقابلة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والمتلاصقة،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منشورات</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جامعة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ذي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قار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العدد</w:t>
      </w:r>
      <w:r w:rsidRPr="004C0957">
        <w:rPr>
          <w:rFonts w:asciiTheme="minorHAnsi" w:eastAsiaTheme="minorHAnsi" w:hAnsiTheme="minorHAnsi" w:cs="Simplified Arabic"/>
          <w:sz w:val="28"/>
          <w:szCs w:val="28"/>
          <w:lang w:bidi="ar-SA"/>
        </w:rPr>
        <w:t xml:space="preserve"> 1</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المجلّة</w:t>
      </w:r>
      <w:r w:rsidRPr="004C0957">
        <w:rPr>
          <w:rFonts w:asciiTheme="minorHAnsi" w:eastAsiaTheme="minorHAnsi" w:hAnsiTheme="minorHAnsi" w:cs="Simplified Arabic"/>
          <w:sz w:val="28"/>
          <w:szCs w:val="28"/>
          <w:lang w:bidi="ar-SA"/>
        </w:rPr>
        <w:t xml:space="preserve"> 2</w:t>
      </w:r>
      <w:r w:rsidRPr="004C0957">
        <w:rPr>
          <w:rFonts w:asciiTheme="minorHAnsi" w:eastAsiaTheme="minorHAnsi" w:hAnsiTheme="minorHAnsi" w:cs="Simplified Arabic"/>
          <w:sz w:val="28"/>
          <w:szCs w:val="28"/>
          <w:rtl/>
          <w:lang w:bidi="ar-SA"/>
        </w:rPr>
        <w:t>،الصفحة</w:t>
      </w:r>
      <w:r w:rsidRPr="004C0957">
        <w:rPr>
          <w:rFonts w:asciiTheme="minorHAnsi" w:eastAsiaTheme="minorHAnsi" w:hAnsiTheme="minorHAnsi" w:cs="Simplified Arabic"/>
          <w:sz w:val="28"/>
          <w:szCs w:val="28"/>
          <w:lang w:bidi="ar-SA"/>
        </w:rPr>
        <w:t xml:space="preserve"> 112-113 </w:t>
      </w:r>
      <w:r w:rsidRPr="004C0957">
        <w:rPr>
          <w:rFonts w:asciiTheme="minorHAnsi" w:eastAsiaTheme="minorHAnsi" w:hAnsiTheme="minorHAnsi" w:cs="Simplified Arabic"/>
          <w:sz w:val="28"/>
          <w:szCs w:val="28"/>
          <w:rtl/>
          <w:lang w:bidi="ar-SA"/>
        </w:rPr>
        <w:t>سنة</w:t>
      </w:r>
      <w:r w:rsidRPr="004C0957">
        <w:rPr>
          <w:rFonts w:asciiTheme="minorHAnsi" w:eastAsiaTheme="minorHAnsi" w:hAnsiTheme="minorHAnsi" w:cs="Simplified Arabic"/>
          <w:sz w:val="28"/>
          <w:szCs w:val="28"/>
          <w:lang w:bidi="ar-SA"/>
        </w:rPr>
        <w:t xml:space="preserve"> 2006 .</w:t>
      </w:r>
    </w:p>
    <w:p w:rsidR="004C0957" w:rsidRPr="004C0957" w:rsidRDefault="004C0957" w:rsidP="004C0957">
      <w:pPr>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lang w:bidi="ar-SA"/>
        </w:rPr>
        <w:t>2</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توليو</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تريفيس</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قاضي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المحكمة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والأستاذ</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بجامعة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ميلان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الإيطالية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مقال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عن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اتفاقيات،</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مجلّة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جامعة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ذي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قار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الأمم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المتحدة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للبحار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2010 .</w:t>
      </w:r>
    </w:p>
    <w:p w:rsidR="004C0957" w:rsidRPr="004C0957" w:rsidRDefault="004C0957" w:rsidP="004C0957">
      <w:pPr>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lang w:bidi="ar-SA"/>
        </w:rPr>
        <w:t>3</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مفيد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شهاب</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تقرير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عن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عمل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الدورة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الثالثة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لمؤتمر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الأمم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المتحدة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المنعقد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في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جنيف</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،المجلة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المصري</w:t>
      </w:r>
      <w:r w:rsidRPr="004C0957">
        <w:rPr>
          <w:rFonts w:asciiTheme="minorHAnsi" w:eastAsiaTheme="minorHAnsi" w:hAnsiTheme="minorHAnsi" w:cs="Simplified Arabic"/>
          <w:sz w:val="28"/>
          <w:szCs w:val="28"/>
          <w:lang w:bidi="ar-SA"/>
        </w:rPr>
        <w:t>!</w:t>
      </w:r>
      <w:r w:rsidRPr="004C0957">
        <w:rPr>
          <w:rFonts w:asciiTheme="minorHAnsi" w:eastAsiaTheme="minorHAnsi" w:hAnsiTheme="minorHAnsi" w:cs="Simplified Arabic"/>
          <w:sz w:val="28"/>
          <w:szCs w:val="28"/>
          <w:rtl/>
          <w:lang w:bidi="ar-SA"/>
        </w:rPr>
        <w:t>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،مجلد</w:t>
      </w:r>
      <w:r w:rsidRPr="004C0957">
        <w:rPr>
          <w:rFonts w:asciiTheme="minorHAnsi" w:eastAsiaTheme="minorHAnsi" w:hAnsiTheme="minorHAnsi" w:cs="Simplified Arabic"/>
          <w:sz w:val="28"/>
          <w:szCs w:val="28"/>
          <w:lang w:bidi="ar-SA"/>
        </w:rPr>
        <w:t xml:space="preserve"> 31</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1975 . </w:t>
      </w:r>
    </w:p>
    <w:p w:rsidR="00381F00" w:rsidRDefault="00381F00" w:rsidP="004C0957">
      <w:pPr>
        <w:jc w:val="both"/>
        <w:rPr>
          <w:rFonts w:asciiTheme="minorHAnsi" w:eastAsiaTheme="minorHAnsi" w:hAnsiTheme="minorHAnsi" w:cs="Simplified Arabic"/>
          <w:b/>
          <w:bCs/>
          <w:sz w:val="30"/>
          <w:szCs w:val="30"/>
          <w:rtl/>
          <w:lang w:bidi="ar-SA"/>
        </w:rPr>
      </w:pPr>
    </w:p>
    <w:p w:rsidR="00381F00" w:rsidRDefault="00381F00" w:rsidP="004C0957">
      <w:pPr>
        <w:jc w:val="both"/>
        <w:rPr>
          <w:rFonts w:asciiTheme="minorHAnsi" w:eastAsiaTheme="minorHAnsi" w:hAnsiTheme="minorHAnsi" w:cs="Simplified Arabic"/>
          <w:b/>
          <w:bCs/>
          <w:sz w:val="30"/>
          <w:szCs w:val="30"/>
          <w:rtl/>
          <w:lang w:bidi="ar-SA"/>
        </w:rPr>
      </w:pPr>
    </w:p>
    <w:p w:rsidR="004C0957" w:rsidRPr="004C0957" w:rsidRDefault="004C0957" w:rsidP="004C0957">
      <w:pPr>
        <w:jc w:val="both"/>
        <w:rPr>
          <w:rFonts w:asciiTheme="minorHAnsi" w:eastAsiaTheme="minorHAnsi" w:hAnsiTheme="minorHAnsi" w:cs="Simplified Arabic"/>
          <w:b/>
          <w:bCs/>
          <w:sz w:val="30"/>
          <w:szCs w:val="30"/>
          <w:rtl/>
          <w:lang w:bidi="ar-SA"/>
        </w:rPr>
      </w:pPr>
      <w:r w:rsidRPr="004C0957">
        <w:rPr>
          <w:rFonts w:asciiTheme="minorHAnsi" w:eastAsiaTheme="minorHAnsi" w:hAnsiTheme="minorHAnsi" w:cs="Simplified Arabic"/>
          <w:b/>
          <w:bCs/>
          <w:sz w:val="30"/>
          <w:szCs w:val="30"/>
          <w:rtl/>
          <w:lang w:bidi="ar-SA"/>
        </w:rPr>
        <w:lastRenderedPageBreak/>
        <w:t>ثالثاً</w:t>
      </w:r>
      <w:r w:rsidRPr="004C0957">
        <w:rPr>
          <w:rFonts w:asciiTheme="minorHAnsi" w:eastAsiaTheme="minorHAnsi" w:hAnsiTheme="minorHAnsi" w:cs="Simplified Arabic"/>
          <w:b/>
          <w:bCs/>
          <w:sz w:val="30"/>
          <w:szCs w:val="30"/>
          <w:lang w:bidi="ar-SA"/>
        </w:rPr>
        <w:t xml:space="preserve"> </w:t>
      </w:r>
      <w:r w:rsidRPr="004C0957">
        <w:rPr>
          <w:rFonts w:asciiTheme="minorHAnsi" w:eastAsiaTheme="minorHAnsi" w:hAnsiTheme="minorHAnsi" w:cs="Simplified Arabic"/>
          <w:b/>
          <w:bCs/>
          <w:sz w:val="30"/>
          <w:szCs w:val="30"/>
          <w:rtl/>
          <w:lang w:bidi="ar-SA"/>
        </w:rPr>
        <w:t>ـ</w:t>
      </w:r>
      <w:r w:rsidRPr="004C0957">
        <w:rPr>
          <w:rFonts w:asciiTheme="minorHAnsi" w:eastAsiaTheme="minorHAnsi" w:hAnsiTheme="minorHAnsi" w:cs="Simplified Arabic"/>
          <w:b/>
          <w:bCs/>
          <w:sz w:val="30"/>
          <w:szCs w:val="30"/>
          <w:lang w:bidi="ar-SA"/>
        </w:rPr>
        <w:t xml:space="preserve"> </w:t>
      </w:r>
      <w:r w:rsidRPr="004C0957">
        <w:rPr>
          <w:rFonts w:asciiTheme="minorHAnsi" w:eastAsiaTheme="minorHAnsi" w:hAnsiTheme="minorHAnsi" w:cs="Simplified Arabic"/>
          <w:b/>
          <w:bCs/>
          <w:sz w:val="30"/>
          <w:szCs w:val="30"/>
          <w:rtl/>
          <w:lang w:bidi="ar-SA"/>
        </w:rPr>
        <w:t>البحوث</w:t>
      </w:r>
      <w:r w:rsidRPr="004C0957">
        <w:rPr>
          <w:rFonts w:asciiTheme="minorHAnsi" w:eastAsiaTheme="minorHAnsi" w:hAnsiTheme="minorHAnsi" w:cs="Simplified Arabic"/>
          <w:b/>
          <w:bCs/>
          <w:sz w:val="30"/>
          <w:szCs w:val="30"/>
          <w:lang w:bidi="ar-SA"/>
        </w:rPr>
        <w:t xml:space="preserve"> .</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 xml:space="preserve">1 </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حمد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البزاز</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وصول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الأجانب</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إلى</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استغلال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الموارد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الحيّة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في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المنطقة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الاقتصادية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الخالصة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حالة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المغرب</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رسالة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لنيل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دبلوم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الدراسات</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العليا</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في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العام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،جامعة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الحسن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الثاني</w:t>
      </w:r>
      <w:r w:rsidRPr="004C0957">
        <w:rPr>
          <w:rFonts w:asciiTheme="minorHAnsi" w:eastAsiaTheme="minorHAnsi" w:hAnsiTheme="minorHAnsi" w:cs="Simplified Arabic"/>
          <w:sz w:val="28"/>
          <w:szCs w:val="28"/>
          <w:lang w:bidi="ar-SA"/>
        </w:rPr>
        <w:t xml:space="preserve"> – </w:t>
      </w:r>
      <w:r w:rsidRPr="004C0957">
        <w:rPr>
          <w:rFonts w:asciiTheme="minorHAnsi" w:eastAsiaTheme="minorHAnsi" w:hAnsiTheme="minorHAnsi" w:cs="Simplified Arabic"/>
          <w:sz w:val="28"/>
          <w:szCs w:val="28"/>
          <w:rtl/>
          <w:lang w:bidi="ar-SA"/>
        </w:rPr>
        <w:t>عين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الشق</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،كليّة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الحقوق</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البيضاء</w:t>
      </w:r>
      <w:r w:rsidRPr="004C0957">
        <w:rPr>
          <w:rFonts w:asciiTheme="minorHAnsi" w:eastAsiaTheme="minorHAnsi" w:hAnsiTheme="minorHAnsi" w:cs="Simplified Arabic"/>
          <w:sz w:val="28"/>
          <w:szCs w:val="28"/>
          <w:lang w:bidi="ar-SA"/>
        </w:rPr>
        <w:t xml:space="preserve"> .</w:t>
      </w:r>
    </w:p>
    <w:p w:rsidR="004C0957" w:rsidRPr="004C0957" w:rsidRDefault="004C0957" w:rsidP="004C0957">
      <w:pPr>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hint="cs"/>
          <w:sz w:val="28"/>
          <w:szCs w:val="28"/>
          <w:rtl/>
          <w:lang w:bidi="ar-SA"/>
        </w:rPr>
        <w:t>2</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بوزيد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خالد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،سيادة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على</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إقليمها</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البحري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،مذكرة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تخرّج</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لنيل</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شهادة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الماجستير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في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الحقوق</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عام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معمّق</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،جامعة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ابي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بكر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بالقايد</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،الجزائر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2014.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3</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 xml:space="preserve"> علي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يوسف</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بوبريق</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محاضرات</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تم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hint="cs"/>
          <w:sz w:val="28"/>
          <w:szCs w:val="28"/>
          <w:rtl/>
          <w:lang w:bidi="ar-SA"/>
        </w:rPr>
        <w:t>إلقائها</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في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مقرر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للبحار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،دبلوم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الدراسات</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العليا</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الدولي</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العام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،جامعة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عمر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المختار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،البيضاء ،</w:t>
      </w:r>
      <w:r w:rsidRPr="004C0957">
        <w:rPr>
          <w:rFonts w:eastAsiaTheme="minorHAnsi" w:hAnsiTheme="minorHAnsi" w:cs="Simplified Arabic" w:hint="cs"/>
          <w:sz w:val="28"/>
          <w:szCs w:val="28"/>
          <w:rtl/>
          <w:lang w:bidi="ar-SA"/>
        </w:rPr>
        <w:t xml:space="preserve"> </w:t>
      </w:r>
      <w:r w:rsidRPr="004C0957">
        <w:rPr>
          <w:rFonts w:asciiTheme="minorHAnsi" w:eastAsiaTheme="minorHAnsi" w:hAnsiTheme="minorHAnsi" w:cs="Simplified Arabic" w:hint="cs"/>
          <w:sz w:val="28"/>
          <w:szCs w:val="28"/>
          <w:rtl/>
          <w:lang w:bidi="ar-SA"/>
        </w:rPr>
        <w:t>للعام الجامعي 2018 – 2019 .</w:t>
      </w:r>
    </w:p>
    <w:p w:rsidR="004C0957" w:rsidRP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hint="cs"/>
          <w:sz w:val="28"/>
          <w:szCs w:val="28"/>
          <w:rtl/>
          <w:lang w:bidi="ar-SA"/>
        </w:rPr>
        <w:t>4ـ يسر عباس عبود ، المنطقة الاقتصاديّة الخالصة والمنازعات الدوليّة ، رسالة ماجستير ، في القانون الدولي العام ، جامعة الشرق الأوسط ، 2010 .</w:t>
      </w:r>
    </w:p>
    <w:p w:rsidR="004C0957" w:rsidRPr="004C0957" w:rsidRDefault="004C0957" w:rsidP="004C0957">
      <w:pPr>
        <w:spacing w:before="240"/>
        <w:jc w:val="both"/>
        <w:rPr>
          <w:rFonts w:asciiTheme="minorHAnsi" w:eastAsiaTheme="minorHAnsi" w:hAnsiTheme="minorHAnsi" w:cs="Simplified Arabic"/>
          <w:b/>
          <w:bCs/>
          <w:sz w:val="30"/>
          <w:szCs w:val="30"/>
          <w:lang w:bidi="ar-SA"/>
        </w:rPr>
      </w:pPr>
      <w:r w:rsidRPr="004C0957">
        <w:rPr>
          <w:rFonts w:asciiTheme="minorHAnsi" w:eastAsiaTheme="minorHAnsi" w:hAnsiTheme="minorHAnsi" w:cs="Simplified Arabic"/>
          <w:b/>
          <w:bCs/>
          <w:sz w:val="30"/>
          <w:szCs w:val="30"/>
          <w:rtl/>
          <w:lang w:bidi="ar-SA"/>
        </w:rPr>
        <w:t>رابعاً</w:t>
      </w:r>
      <w:r w:rsidRPr="004C0957">
        <w:rPr>
          <w:rFonts w:asciiTheme="minorHAnsi" w:eastAsiaTheme="minorHAnsi" w:hAnsiTheme="minorHAnsi" w:cs="Simplified Arabic"/>
          <w:b/>
          <w:bCs/>
          <w:sz w:val="30"/>
          <w:szCs w:val="30"/>
          <w:lang w:bidi="ar-SA"/>
        </w:rPr>
        <w:t xml:space="preserve"> </w:t>
      </w:r>
      <w:r w:rsidRPr="004C0957">
        <w:rPr>
          <w:rFonts w:asciiTheme="minorHAnsi" w:eastAsiaTheme="minorHAnsi" w:hAnsiTheme="minorHAnsi" w:cs="Simplified Arabic"/>
          <w:b/>
          <w:bCs/>
          <w:sz w:val="30"/>
          <w:szCs w:val="30"/>
          <w:rtl/>
          <w:lang w:bidi="ar-SA"/>
        </w:rPr>
        <w:t>ـ</w:t>
      </w:r>
      <w:r w:rsidRPr="004C0957">
        <w:rPr>
          <w:rFonts w:asciiTheme="minorHAnsi" w:eastAsiaTheme="minorHAnsi" w:hAnsiTheme="minorHAnsi" w:cs="Simplified Arabic"/>
          <w:b/>
          <w:bCs/>
          <w:sz w:val="30"/>
          <w:szCs w:val="30"/>
          <w:lang w:bidi="ar-SA"/>
        </w:rPr>
        <w:t xml:space="preserve"> </w:t>
      </w:r>
      <w:r w:rsidRPr="004C0957">
        <w:rPr>
          <w:rFonts w:asciiTheme="minorHAnsi" w:eastAsiaTheme="minorHAnsi" w:hAnsiTheme="minorHAnsi" w:cs="Simplified Arabic"/>
          <w:b/>
          <w:bCs/>
          <w:sz w:val="30"/>
          <w:szCs w:val="30"/>
          <w:rtl/>
          <w:lang w:bidi="ar-SA"/>
        </w:rPr>
        <w:t>الاتفاقيات</w:t>
      </w:r>
      <w:r w:rsidRPr="004C0957">
        <w:rPr>
          <w:rFonts w:asciiTheme="minorHAnsi" w:eastAsiaTheme="minorHAnsi" w:hAnsiTheme="minorHAnsi" w:cs="Simplified Arabic"/>
          <w:b/>
          <w:bCs/>
          <w:sz w:val="30"/>
          <w:szCs w:val="30"/>
          <w:lang w:bidi="ar-SA"/>
        </w:rPr>
        <w:t xml:space="preserve"> </w:t>
      </w:r>
      <w:r w:rsidRPr="004C0957">
        <w:rPr>
          <w:rFonts w:asciiTheme="minorHAnsi" w:eastAsiaTheme="minorHAnsi" w:hAnsiTheme="minorHAnsi" w:cs="Simplified Arabic"/>
          <w:b/>
          <w:bCs/>
          <w:sz w:val="30"/>
          <w:szCs w:val="30"/>
          <w:rtl/>
          <w:lang w:bidi="ar-SA"/>
        </w:rPr>
        <w:t>والقوانين</w:t>
      </w:r>
      <w:r w:rsidRPr="004C0957">
        <w:rPr>
          <w:rFonts w:asciiTheme="minorHAnsi" w:eastAsiaTheme="minorHAnsi" w:hAnsiTheme="minorHAnsi" w:cs="Simplified Arabic"/>
          <w:b/>
          <w:bCs/>
          <w:sz w:val="30"/>
          <w:szCs w:val="30"/>
          <w:lang w:bidi="ar-SA"/>
        </w:rPr>
        <w:t xml:space="preserve"> .</w:t>
      </w:r>
    </w:p>
    <w:p w:rsidR="004C0957" w:rsidRPr="004C0957" w:rsidRDefault="004C0957" w:rsidP="004C0957">
      <w:pPr>
        <w:jc w:val="both"/>
        <w:rPr>
          <w:rFonts w:asciiTheme="minorHAnsi" w:eastAsiaTheme="minorHAnsi" w:hAnsiTheme="minorHAnsi" w:cs="Simplified Arabic"/>
          <w:sz w:val="28"/>
          <w:szCs w:val="28"/>
          <w:lang w:bidi="ar-SA"/>
        </w:rPr>
      </w:pPr>
      <w:r w:rsidRPr="004C0957">
        <w:rPr>
          <w:rFonts w:asciiTheme="minorHAnsi" w:eastAsiaTheme="minorHAnsi" w:hAnsiTheme="minorHAnsi" w:cs="Simplified Arabic"/>
          <w:sz w:val="28"/>
          <w:szCs w:val="28"/>
          <w:lang w:bidi="ar-SA"/>
        </w:rPr>
        <w:t>1</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اتفاقيّة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الأمم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المتحدة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البحار</w:t>
      </w:r>
      <w:r w:rsidRPr="004C0957">
        <w:rPr>
          <w:rFonts w:asciiTheme="minorHAnsi" w:eastAsiaTheme="minorHAnsi" w:hAnsiTheme="minorHAnsi" w:cs="Simplified Arabic"/>
          <w:sz w:val="28"/>
          <w:szCs w:val="28"/>
          <w:lang w:bidi="ar-SA"/>
        </w:rPr>
        <w:t xml:space="preserve"> 1958 (</w:t>
      </w:r>
      <w:r w:rsidRPr="004C0957">
        <w:rPr>
          <w:rFonts w:asciiTheme="minorHAnsi" w:eastAsiaTheme="minorHAnsi" w:hAnsiTheme="minorHAnsi" w:cs="Simplified Arabic" w:hint="cs"/>
          <w:sz w:val="28"/>
          <w:szCs w:val="28"/>
          <w:rtl/>
          <w:lang w:bidi="ar-SA"/>
        </w:rPr>
        <w:t>(اتفاقيّة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جنيف)</w:t>
      </w:r>
    </w:p>
    <w:p w:rsidR="004C0957" w:rsidRPr="004C0957" w:rsidRDefault="004C0957" w:rsidP="004C0957">
      <w:pPr>
        <w:jc w:val="both"/>
        <w:rPr>
          <w:rFonts w:asciiTheme="minorHAnsi" w:eastAsiaTheme="minorHAnsi" w:hAnsiTheme="minorHAnsi" w:cs="Simplified Arabic"/>
          <w:sz w:val="28"/>
          <w:szCs w:val="28"/>
          <w:rtl/>
          <w:lang w:bidi="ar-LY"/>
        </w:rPr>
      </w:pPr>
      <w:r w:rsidRPr="004C0957">
        <w:rPr>
          <w:rFonts w:asciiTheme="minorHAnsi" w:eastAsiaTheme="minorHAnsi" w:hAnsiTheme="minorHAnsi" w:cs="Simplified Arabic"/>
          <w:sz w:val="28"/>
          <w:szCs w:val="28"/>
          <w:lang w:bidi="ar-SA"/>
        </w:rPr>
        <w:t>2</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اتفاقيّة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الأمم</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المتحدة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لقانون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البحار</w:t>
      </w:r>
      <w:r w:rsidRPr="004C0957">
        <w:rPr>
          <w:rFonts w:asciiTheme="minorHAnsi" w:eastAsiaTheme="minorHAnsi" w:hAnsiTheme="minorHAnsi" w:cs="Simplified Arabic"/>
          <w:sz w:val="28"/>
          <w:szCs w:val="28"/>
          <w:lang w:bidi="ar-SA"/>
        </w:rPr>
        <w:t xml:space="preserve"> 1982 (</w:t>
      </w:r>
      <w:r w:rsidRPr="004C0957">
        <w:rPr>
          <w:rFonts w:asciiTheme="minorHAnsi" w:eastAsiaTheme="minorHAnsi" w:hAnsiTheme="minorHAnsi" w:cs="Simplified Arabic" w:hint="cs"/>
          <w:sz w:val="28"/>
          <w:szCs w:val="28"/>
          <w:rtl/>
          <w:lang w:bidi="ar-SA"/>
        </w:rPr>
        <w:t>( اتفاقيّة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جامايكا)</w:t>
      </w:r>
    </w:p>
    <w:p w:rsidR="004C0957" w:rsidRDefault="004C0957" w:rsidP="004C0957">
      <w:pPr>
        <w:jc w:val="both"/>
        <w:rPr>
          <w:rFonts w:asciiTheme="minorHAnsi" w:eastAsiaTheme="minorHAnsi" w:hAnsiTheme="minorHAnsi" w:cs="Simplified Arabic"/>
          <w:sz w:val="28"/>
          <w:szCs w:val="28"/>
          <w:rtl/>
          <w:lang w:bidi="ar-SA"/>
        </w:rPr>
      </w:pPr>
      <w:r w:rsidRPr="004C0957">
        <w:rPr>
          <w:rFonts w:asciiTheme="minorHAnsi" w:eastAsiaTheme="minorHAnsi" w:hAnsiTheme="minorHAnsi" w:cs="Simplified Arabic"/>
          <w:sz w:val="28"/>
          <w:szCs w:val="28"/>
          <w:lang w:bidi="ar-SA"/>
        </w:rPr>
        <w:t>3</w:t>
      </w:r>
      <w:r w:rsidRPr="004C0957">
        <w:rPr>
          <w:rFonts w:asciiTheme="minorHAnsi" w:eastAsiaTheme="minorHAnsi" w:hAnsiTheme="minorHAnsi" w:cs="Simplified Arabic"/>
          <w:sz w:val="28"/>
          <w:szCs w:val="28"/>
          <w:rtl/>
          <w:lang w:bidi="ar-SA"/>
        </w:rPr>
        <w:t>ـ</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إعلان</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ليبيا</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للمنطقة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الاقتصاديّة</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الخالصة</w:t>
      </w:r>
      <w:r w:rsidRPr="004C0957">
        <w:rPr>
          <w:rFonts w:asciiTheme="minorHAnsi" w:eastAsiaTheme="minorHAnsi" w:hAnsiTheme="minorHAnsi" w:cs="Simplified Arabic"/>
          <w:sz w:val="28"/>
          <w:szCs w:val="28"/>
          <w:lang w:bidi="ar-SA"/>
        </w:rPr>
        <w:t xml:space="preserve"> ( </w:t>
      </w:r>
      <w:r w:rsidRPr="004C0957">
        <w:rPr>
          <w:rFonts w:asciiTheme="minorHAnsi" w:eastAsiaTheme="minorHAnsi" w:hAnsiTheme="minorHAnsi" w:cs="Simplified Arabic"/>
          <w:sz w:val="28"/>
          <w:szCs w:val="28"/>
          <w:rtl/>
          <w:lang w:bidi="ar-SA"/>
        </w:rPr>
        <w:t>قرار</w:t>
      </w:r>
      <w:r w:rsidRPr="004C0957">
        <w:rPr>
          <w:rFonts w:asciiTheme="minorHAnsi" w:eastAsiaTheme="minorHAnsi" w:hAnsiTheme="minorHAnsi" w:cs="Simplified Arabic"/>
          <w:sz w:val="28"/>
          <w:szCs w:val="28"/>
          <w:lang w:bidi="ar-SA"/>
        </w:rPr>
        <w:t xml:space="preserve"> </w:t>
      </w:r>
      <w:r w:rsidRPr="004C0957">
        <w:rPr>
          <w:rFonts w:asciiTheme="minorHAnsi" w:eastAsiaTheme="minorHAnsi" w:hAnsiTheme="minorHAnsi" w:cs="Simplified Arabic"/>
          <w:sz w:val="28"/>
          <w:szCs w:val="28"/>
          <w:rtl/>
          <w:lang w:bidi="ar-SA"/>
        </w:rPr>
        <w:t>رقم</w:t>
      </w:r>
      <w:r w:rsidRPr="004C0957">
        <w:rPr>
          <w:rFonts w:asciiTheme="minorHAnsi" w:eastAsiaTheme="minorHAnsi" w:hAnsiTheme="minorHAnsi" w:cs="Simplified Arabic"/>
          <w:sz w:val="28"/>
          <w:szCs w:val="28"/>
          <w:lang w:bidi="ar-SA"/>
        </w:rPr>
        <w:t xml:space="preserve"> 260 </w:t>
      </w:r>
      <w:r w:rsidRPr="004C0957">
        <w:rPr>
          <w:rFonts w:asciiTheme="minorHAnsi" w:eastAsiaTheme="minorHAnsi" w:hAnsiTheme="minorHAnsi" w:cs="Simplified Arabic"/>
          <w:sz w:val="28"/>
          <w:szCs w:val="28"/>
          <w:rtl/>
          <w:lang w:bidi="ar-SA"/>
        </w:rPr>
        <w:t>لسنة</w:t>
      </w:r>
      <w:r w:rsidRPr="004C0957">
        <w:rPr>
          <w:rFonts w:asciiTheme="minorHAnsi" w:eastAsiaTheme="minorHAnsi" w:hAnsiTheme="minorHAnsi" w:cs="Simplified Arabic"/>
          <w:sz w:val="28"/>
          <w:szCs w:val="28"/>
          <w:lang w:bidi="ar-SA"/>
        </w:rPr>
        <w:t xml:space="preserve"> 2009 </w:t>
      </w:r>
      <w:r w:rsidRPr="004C0957">
        <w:rPr>
          <w:rFonts w:asciiTheme="minorHAnsi" w:eastAsiaTheme="minorHAnsi" w:hAnsiTheme="minorHAnsi" w:cs="Simplified Arabic"/>
          <w:sz w:val="28"/>
          <w:szCs w:val="28"/>
          <w:rtl/>
          <w:lang w:bidi="ar-SA"/>
        </w:rPr>
        <w:t>م</w:t>
      </w:r>
      <w:r w:rsidRPr="004C0957">
        <w:rPr>
          <w:rFonts w:asciiTheme="minorHAnsi" w:eastAsiaTheme="minorHAnsi" w:hAnsiTheme="minorHAnsi" w:cs="Simplified Arabic"/>
          <w:sz w:val="28"/>
          <w:szCs w:val="28"/>
          <w:lang w:bidi="ar-SA"/>
        </w:rPr>
        <w:t>.</w:t>
      </w:r>
      <w:r w:rsidR="006F6885">
        <w:rPr>
          <w:rFonts w:asciiTheme="minorHAnsi" w:eastAsiaTheme="minorHAnsi" w:hAnsiTheme="minorHAnsi" w:cs="Simplified Arabic" w:hint="cs"/>
          <w:sz w:val="28"/>
          <w:szCs w:val="28"/>
          <w:rtl/>
          <w:lang w:bidi="ar-SA"/>
        </w:rPr>
        <w:t xml:space="preserve"> </w:t>
      </w:r>
    </w:p>
    <w:p w:rsidR="006F6885" w:rsidRDefault="006F6885" w:rsidP="004C0957">
      <w:pPr>
        <w:jc w:val="both"/>
        <w:rPr>
          <w:rFonts w:asciiTheme="minorHAnsi" w:eastAsiaTheme="minorHAnsi" w:hAnsiTheme="minorHAnsi" w:cs="Simplified Arabic"/>
          <w:sz w:val="28"/>
          <w:szCs w:val="28"/>
          <w:rtl/>
          <w:lang w:bidi="ar-LY"/>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Default="006F6885" w:rsidP="004C0957">
      <w:pPr>
        <w:jc w:val="both"/>
        <w:rPr>
          <w:rFonts w:asciiTheme="minorHAnsi" w:eastAsiaTheme="minorHAnsi" w:hAnsiTheme="minorHAnsi" w:cs="Simplified Arabic"/>
          <w:sz w:val="28"/>
          <w:szCs w:val="28"/>
          <w:rtl/>
          <w:lang w:bidi="ar-SA"/>
        </w:rPr>
      </w:pPr>
    </w:p>
    <w:p w:rsidR="006F6885" w:rsidRPr="006F6885" w:rsidRDefault="006F6885" w:rsidP="006F6885">
      <w:pPr>
        <w:jc w:val="center"/>
        <w:rPr>
          <w:rFonts w:ascii="Calibri" w:eastAsia="Calibri" w:hAnsi="Calibri" w:cs="PT Bold Heading"/>
          <w:noProof/>
          <w:sz w:val="32"/>
          <w:szCs w:val="32"/>
          <w:rtl/>
          <w:lang w:eastAsia="ar-SA" w:bidi="ar-SA"/>
        </w:rPr>
      </w:pPr>
      <w:r w:rsidRPr="006F6885">
        <w:rPr>
          <w:rFonts w:ascii="Calibri" w:eastAsia="Calibri" w:hAnsi="Calibri" w:cs="PT Bold Heading" w:hint="cs"/>
          <w:noProof/>
          <w:sz w:val="32"/>
          <w:szCs w:val="32"/>
          <w:rtl/>
          <w:lang w:eastAsia="ar-SA" w:bidi="ar-SA"/>
        </w:rPr>
        <w:lastRenderedPageBreak/>
        <w:t>التحويل ب</w:t>
      </w:r>
      <w:r w:rsidRPr="006F6885">
        <w:rPr>
          <w:rFonts w:ascii="Calibri" w:eastAsia="Calibri" w:hAnsi="Calibri" w:cs="PT Bold Heading"/>
          <w:noProof/>
          <w:sz w:val="32"/>
          <w:szCs w:val="32"/>
          <w:rtl/>
          <w:lang w:eastAsia="ar-SA" w:bidi="ar-SA"/>
        </w:rPr>
        <w:t xml:space="preserve">الحذف </w:t>
      </w:r>
      <w:r w:rsidRPr="006F6885">
        <w:rPr>
          <w:rFonts w:ascii="Calibri" w:eastAsia="Calibri" w:hAnsi="Calibri" w:cs="PT Bold Heading" w:hint="cs"/>
          <w:noProof/>
          <w:sz w:val="32"/>
          <w:szCs w:val="32"/>
          <w:rtl/>
          <w:lang w:eastAsia="ar-SA" w:bidi="ar-SA"/>
        </w:rPr>
        <w:t>اللغوي في بنية النص القرآني</w:t>
      </w:r>
    </w:p>
    <w:p w:rsidR="006F6885" w:rsidRPr="006F6885" w:rsidRDefault="006F6885" w:rsidP="006F6885">
      <w:pPr>
        <w:jc w:val="center"/>
        <w:rPr>
          <w:rFonts w:ascii="Calibri" w:eastAsia="Calibri" w:hAnsi="Calibri" w:cs="PT Bold Heading"/>
          <w:noProof/>
          <w:sz w:val="32"/>
          <w:szCs w:val="32"/>
          <w:rtl/>
          <w:lang w:eastAsia="ar-SA" w:bidi="ar-SA"/>
        </w:rPr>
      </w:pPr>
      <w:r w:rsidRPr="006F6885">
        <w:rPr>
          <w:rFonts w:ascii="Calibri" w:eastAsia="Calibri" w:hAnsi="Calibri" w:cs="PT Bold Heading" w:hint="cs"/>
          <w:noProof/>
          <w:sz w:val="32"/>
          <w:szCs w:val="32"/>
          <w:rtl/>
          <w:lang w:eastAsia="ar-SA" w:bidi="ar-SA"/>
        </w:rPr>
        <w:t>مقاربة دلالية</w:t>
      </w:r>
    </w:p>
    <w:p w:rsidR="006F6885" w:rsidRPr="006F6885" w:rsidRDefault="006F6885" w:rsidP="006F6885">
      <w:pPr>
        <w:spacing w:before="240"/>
        <w:jc w:val="center"/>
        <w:rPr>
          <w:rFonts w:ascii="Calibri" w:eastAsia="Calibri" w:hAnsi="Calibri" w:cs="Arial"/>
          <w:b/>
          <w:bCs/>
          <w:noProof/>
          <w:sz w:val="28"/>
          <w:szCs w:val="28"/>
          <w:rtl/>
          <w:lang w:eastAsia="ar-SA" w:bidi="ar-SA"/>
        </w:rPr>
      </w:pPr>
      <w:r w:rsidRPr="006F6885">
        <w:rPr>
          <w:rFonts w:ascii="Calibri" w:eastAsia="Calibri" w:hAnsi="Calibri" w:cs="Arial"/>
          <w:b/>
          <w:bCs/>
          <w:noProof/>
          <w:sz w:val="28"/>
          <w:szCs w:val="28"/>
          <w:rtl/>
          <w:lang w:eastAsia="ar-SA" w:bidi="ar-SA"/>
        </w:rPr>
        <w:t>الدكتور: عبدالكريم محمد صالح السعيدي</w:t>
      </w:r>
    </w:p>
    <w:p w:rsidR="006F6885" w:rsidRPr="006F6885" w:rsidRDefault="006F6885" w:rsidP="006F6885">
      <w:pPr>
        <w:spacing w:before="240"/>
        <w:jc w:val="center"/>
        <w:rPr>
          <w:rFonts w:ascii="Calibri" w:eastAsia="Calibri" w:hAnsi="Calibri" w:cs="Arial"/>
          <w:noProof/>
          <w:sz w:val="28"/>
          <w:szCs w:val="28"/>
          <w:rtl/>
          <w:lang w:eastAsia="ar-SA" w:bidi="ar-SA"/>
        </w:rPr>
      </w:pPr>
      <w:r w:rsidRPr="006F6885">
        <w:rPr>
          <w:rFonts w:ascii="Calibri" w:eastAsia="Calibri" w:hAnsi="Calibri" w:cs="Arial"/>
          <w:noProof/>
          <w:sz w:val="28"/>
          <w:szCs w:val="28"/>
          <w:rtl/>
          <w:lang w:eastAsia="ar-SA" w:bidi="ar-SA"/>
        </w:rPr>
        <w:t>الدرجة العلمية (أستاذ مساعد) بقسم اللغة العربية بكلية التربية /جامعة طبرق</w:t>
      </w:r>
    </w:p>
    <w:p w:rsidR="006F6885" w:rsidRPr="006F6885" w:rsidRDefault="006F6885" w:rsidP="006F6885">
      <w:pPr>
        <w:jc w:val="center"/>
        <w:rPr>
          <w:rFonts w:ascii="Calibri" w:eastAsia="Calibri" w:hAnsi="Calibri" w:cs="Arial"/>
          <w:noProof/>
          <w:sz w:val="28"/>
          <w:szCs w:val="28"/>
          <w:rtl/>
          <w:lang w:eastAsia="ar-SA" w:bidi="ar-LY"/>
        </w:rPr>
      </w:pPr>
      <w:r w:rsidRPr="006F6885">
        <w:rPr>
          <w:rFonts w:ascii="Calibri" w:eastAsia="Calibri" w:hAnsi="Calibri" w:cs="Arial"/>
          <w:noProof/>
          <w:sz w:val="28"/>
          <w:szCs w:val="28"/>
          <w:rtl/>
          <w:lang w:eastAsia="ar-SA" w:bidi="ar-SA"/>
        </w:rPr>
        <w:t>التخصص العام: اللغة العربية – التخصص الدقيق: الدراسات اللغوية</w:t>
      </w:r>
    </w:p>
    <w:p w:rsidR="006F6885" w:rsidRPr="006F6885" w:rsidRDefault="006F6885" w:rsidP="006F6885">
      <w:pPr>
        <w:jc w:val="center"/>
        <w:rPr>
          <w:rFonts w:ascii="Calibri" w:eastAsia="Calibri" w:hAnsi="Calibri" w:cs="Arial"/>
          <w:noProof/>
          <w:sz w:val="28"/>
          <w:szCs w:val="28"/>
          <w:rtl/>
          <w:lang w:eastAsia="ar-SA" w:bidi="ar-SA"/>
        </w:rPr>
      </w:pPr>
      <w:r w:rsidRPr="006F6885">
        <w:rPr>
          <w:rFonts w:ascii="Calibri" w:eastAsia="Calibri" w:hAnsi="Calibri" w:cs="Arial"/>
          <w:noProof/>
          <w:sz w:val="28"/>
          <w:szCs w:val="28"/>
          <w:rtl/>
          <w:lang w:eastAsia="ar-SA" w:bidi="ar-LY"/>
        </w:rPr>
        <w:t xml:space="preserve">ه / 0926946374    -   </w:t>
      </w:r>
      <w:hyperlink r:id="rId27" w:history="1">
        <w:r w:rsidRPr="006F6885">
          <w:rPr>
            <w:rFonts w:ascii="Calibri" w:eastAsia="Calibri" w:hAnsi="Calibri" w:cs="Arial"/>
            <w:noProof/>
            <w:color w:val="0000FF"/>
            <w:sz w:val="28"/>
            <w:szCs w:val="28"/>
            <w:u w:val="single"/>
            <w:lang w:eastAsia="ar-SA" w:bidi="ar-SA"/>
          </w:rPr>
          <w:t>Kkrem6104@gmail.com</w:t>
        </w:r>
      </w:hyperlink>
    </w:p>
    <w:p w:rsidR="006F6885" w:rsidRPr="006F6885" w:rsidRDefault="006F6885" w:rsidP="006F6885">
      <w:pPr>
        <w:jc w:val="both"/>
        <w:rPr>
          <w:rFonts w:ascii="Traditional Arabic" w:hAnsi="Traditional Arabic" w:cs="Traditional Arabic"/>
          <w:b/>
          <w:bCs/>
          <w:noProof/>
          <w:sz w:val="28"/>
          <w:szCs w:val="28"/>
          <w:rtl/>
          <w:lang w:eastAsia="ar-SA" w:bidi="ar-SA"/>
        </w:rPr>
      </w:pPr>
      <w:r w:rsidRPr="006F6885">
        <w:rPr>
          <w:rFonts w:ascii="Traditional Arabic" w:hAnsi="Traditional Arabic" w:cs="Traditional Arabic"/>
          <w:b/>
          <w:bCs/>
          <w:noProof/>
          <w:sz w:val="28"/>
          <w:szCs w:val="28"/>
          <w:rtl/>
          <w:lang w:eastAsia="ar-SA" w:bidi="ar-SA"/>
        </w:rPr>
        <w:t>ملخص البحث :</w:t>
      </w:r>
    </w:p>
    <w:p w:rsidR="006F6885" w:rsidRPr="006F6885" w:rsidRDefault="006F6885" w:rsidP="006F6885">
      <w:pPr>
        <w:jc w:val="both"/>
        <w:rPr>
          <w:rFonts w:ascii="Traditional Arabic" w:hAnsi="Traditional Arabic" w:cs="Traditional Arabic"/>
          <w:noProof/>
          <w:sz w:val="28"/>
          <w:szCs w:val="28"/>
          <w:rtl/>
          <w:lang w:eastAsia="ar-SA" w:bidi="ar-SA"/>
        </w:rPr>
      </w:pPr>
      <w:r w:rsidRPr="006F6885">
        <w:rPr>
          <w:rFonts w:ascii="Traditional Arabic" w:hAnsi="Traditional Arabic" w:cs="Traditional Arabic"/>
          <w:noProof/>
          <w:sz w:val="28"/>
          <w:szCs w:val="28"/>
          <w:rtl/>
          <w:lang w:eastAsia="ar-SA" w:bidi="ar-SA"/>
        </w:rPr>
        <w:t xml:space="preserve">    </w:t>
      </w:r>
      <w:r w:rsidRPr="006F6885">
        <w:rPr>
          <w:rFonts w:ascii="Traditional Arabic" w:hAnsi="Traditional Arabic" w:cs="Traditional Arabic" w:hint="cs"/>
          <w:noProof/>
          <w:sz w:val="28"/>
          <w:szCs w:val="28"/>
          <w:rtl/>
          <w:lang w:eastAsia="ar-SA" w:bidi="ar-SA"/>
        </w:rPr>
        <w:t>التحويل</w:t>
      </w:r>
      <w:r w:rsidRPr="006F6885">
        <w:rPr>
          <w:rFonts w:ascii="Traditional Arabic" w:hAnsi="Traditional Arabic" w:cs="Traditional Arabic"/>
          <w:noProof/>
          <w:sz w:val="28"/>
          <w:szCs w:val="28"/>
          <w:rtl/>
          <w:lang w:eastAsia="ar-SA" w:bidi="ar-SA"/>
        </w:rPr>
        <w:t xml:space="preserve"> </w:t>
      </w:r>
      <w:r w:rsidRPr="006F6885">
        <w:rPr>
          <w:rFonts w:ascii="Traditional Arabic" w:hAnsi="Traditional Arabic" w:cs="Traditional Arabic" w:hint="cs"/>
          <w:noProof/>
          <w:sz w:val="28"/>
          <w:szCs w:val="28"/>
          <w:rtl/>
          <w:lang w:eastAsia="ar-SA" w:bidi="ar-SA"/>
        </w:rPr>
        <w:t>ب</w:t>
      </w:r>
      <w:r w:rsidRPr="006F6885">
        <w:rPr>
          <w:rFonts w:ascii="Traditional Arabic" w:hAnsi="Traditional Arabic" w:cs="Traditional Arabic"/>
          <w:noProof/>
          <w:sz w:val="28"/>
          <w:szCs w:val="28"/>
          <w:rtl/>
          <w:lang w:eastAsia="ar-SA" w:bidi="ar-SA"/>
        </w:rPr>
        <w:t>الحذف ظاهرة لغوية عامة في كل اللغات الإنسانية، حيث يميل الناطقون لحذف بعض العناصر المكررة في الكلام، أو إلى حذف ما يمكن للسامع فهمه اعتماداً على القرائن المصاحبة حالية كانت أو عقلية أو لفظية</w:t>
      </w:r>
      <w:r w:rsidRPr="006F6885">
        <w:rPr>
          <w:rFonts w:ascii="Traditional Arabic" w:hAnsi="Traditional Arabic" w:cs="Traditional Arabic" w:hint="cs"/>
          <w:noProof/>
          <w:sz w:val="28"/>
          <w:szCs w:val="28"/>
          <w:rtl/>
          <w:lang w:eastAsia="ar-SA" w:bidi="ar-SA"/>
        </w:rPr>
        <w:t xml:space="preserve">، </w:t>
      </w:r>
      <w:r w:rsidRPr="006F6885">
        <w:rPr>
          <w:rFonts w:ascii="Traditional Arabic" w:hAnsi="Traditional Arabic" w:cs="Traditional Arabic"/>
          <w:noProof/>
          <w:sz w:val="28"/>
          <w:szCs w:val="28"/>
          <w:rtl/>
          <w:lang w:eastAsia="ar-SA" w:bidi="ar-SA"/>
        </w:rPr>
        <w:t>وذلك بشرط ألا يؤثر هذا الحذف على وضوح معنى العبارة أو لفظها بمداخلات الإبهام أو اللبس أو الإخلال بالمعنى واللفظ</w:t>
      </w:r>
      <w:r w:rsidRPr="006F6885">
        <w:rPr>
          <w:rFonts w:ascii="Traditional Arabic" w:hAnsi="Traditional Arabic" w:cs="Traditional Arabic" w:hint="cs"/>
          <w:noProof/>
          <w:sz w:val="28"/>
          <w:szCs w:val="28"/>
          <w:rtl/>
          <w:lang w:eastAsia="ar-SA" w:bidi="ar-SA"/>
        </w:rPr>
        <w:t xml:space="preserve"> .</w:t>
      </w:r>
    </w:p>
    <w:p w:rsidR="006F6885" w:rsidRPr="006F6885" w:rsidRDefault="006F6885" w:rsidP="006F6885">
      <w:pPr>
        <w:jc w:val="both"/>
        <w:rPr>
          <w:rFonts w:ascii="Traditional Arabic" w:hAnsi="Traditional Arabic" w:cs="Traditional Arabic"/>
          <w:noProof/>
          <w:sz w:val="28"/>
          <w:szCs w:val="28"/>
          <w:rtl/>
          <w:lang w:eastAsia="ar-SA" w:bidi="ar-SA"/>
        </w:rPr>
      </w:pPr>
      <w:r w:rsidRPr="006F6885">
        <w:rPr>
          <w:rFonts w:ascii="Traditional Arabic" w:hAnsi="Traditional Arabic" w:cs="Traditional Arabic" w:hint="cs"/>
          <w:noProof/>
          <w:sz w:val="28"/>
          <w:szCs w:val="28"/>
          <w:rtl/>
          <w:lang w:eastAsia="ar-SA" w:bidi="ar-SA"/>
        </w:rPr>
        <w:t xml:space="preserve">   </w:t>
      </w:r>
      <w:r w:rsidRPr="006F6885">
        <w:rPr>
          <w:rFonts w:ascii="Traditional Arabic" w:hAnsi="Traditional Arabic" w:cs="Traditional Arabic"/>
          <w:noProof/>
          <w:sz w:val="28"/>
          <w:szCs w:val="28"/>
          <w:rtl/>
          <w:lang w:eastAsia="ar-SA" w:bidi="ar-SA"/>
        </w:rPr>
        <w:t xml:space="preserve"> وتتعدد الأسباب الداعية إلى الحذف في سياق التراكيب فمنها: التخفيف، الإيجاز والاختصار، الاتساع، التفخيم والإعظام، صيانة المحذوف عن الذكر تشريفاً له، التحقير، الجهل بالمحذوف، رعاية الفاصلة في القرآن الكريم</w:t>
      </w:r>
      <w:r w:rsidRPr="006F6885">
        <w:rPr>
          <w:rFonts w:ascii="Traditional Arabic" w:hAnsi="Traditional Arabic" w:cs="Traditional Arabic" w:hint="cs"/>
          <w:noProof/>
          <w:sz w:val="28"/>
          <w:szCs w:val="28"/>
          <w:rtl/>
          <w:lang w:eastAsia="ar-SA" w:bidi="ar-SA"/>
        </w:rPr>
        <w:t xml:space="preserve">، </w:t>
      </w:r>
      <w:r w:rsidRPr="006F6885">
        <w:rPr>
          <w:rFonts w:ascii="Traditional Arabic" w:hAnsi="Traditional Arabic" w:cs="Traditional Arabic"/>
          <w:noProof/>
          <w:sz w:val="28"/>
          <w:szCs w:val="28"/>
          <w:rtl/>
          <w:lang w:eastAsia="ar-SA" w:bidi="ar-SA"/>
        </w:rPr>
        <w:t>وقد وظّف القرآن الكريم فنية الحذف في سياق تلويني رائع يعتمد على إفادات المقام في أروع تعبيراته لمعاضدة هذه الفنية، إذ لكل كلمة في الآية مكانها المناسب المتناسق مع باقي الكلمات ومعانيها، والمتفِّق مع السياق العام   .</w:t>
      </w:r>
    </w:p>
    <w:p w:rsidR="006F6885" w:rsidRPr="006F6885" w:rsidRDefault="006F6885" w:rsidP="006F6885">
      <w:pPr>
        <w:widowControl w:val="0"/>
        <w:rPr>
          <w:rFonts w:ascii="Traditional Arabic" w:hAnsi="Traditional Arabic" w:cs="Traditional Arabic"/>
          <w:b/>
          <w:bCs/>
          <w:noProof/>
          <w:sz w:val="28"/>
          <w:szCs w:val="28"/>
          <w:rtl/>
          <w:lang w:eastAsia="ar-SA" w:bidi="ar-SA"/>
        </w:rPr>
      </w:pPr>
      <w:r w:rsidRPr="006F6885">
        <w:rPr>
          <w:rFonts w:ascii="Traditional Arabic" w:hAnsi="Traditional Arabic" w:cs="Traditional Arabic"/>
          <w:b/>
          <w:bCs/>
          <w:noProof/>
          <w:sz w:val="28"/>
          <w:szCs w:val="28"/>
          <w:rtl/>
          <w:lang w:eastAsia="ar-SA" w:bidi="ar-SA"/>
        </w:rPr>
        <w:t>المقدمة:</w:t>
      </w:r>
    </w:p>
    <w:p w:rsidR="006F6885" w:rsidRPr="006F6885" w:rsidRDefault="006F6885" w:rsidP="006F6885">
      <w:pPr>
        <w:widowControl w:val="0"/>
        <w:ind w:firstLine="454"/>
        <w:jc w:val="both"/>
        <w:rPr>
          <w:rFonts w:cs="Traditional Arabic"/>
          <w:noProof/>
          <w:sz w:val="28"/>
          <w:szCs w:val="28"/>
          <w:rtl/>
          <w:lang w:eastAsia="ar-SA" w:bidi="ar-SA"/>
        </w:rPr>
      </w:pPr>
      <w:r w:rsidRPr="006F6885">
        <w:rPr>
          <w:rFonts w:ascii="Traditional Arabic" w:hAnsi="Traditional Arabic" w:cs="Traditional Arabic"/>
          <w:noProof/>
          <w:sz w:val="28"/>
          <w:szCs w:val="28"/>
          <w:rtl/>
          <w:lang w:eastAsia="ar-SA" w:bidi="ar-SA"/>
        </w:rPr>
        <w:t>الحذف ظاهرة بارزة في اللغة العربية، فهو ((باب دقيق المسلك لطيف المأخذ عجيب الأمر شبيه بالسحر فإنك ترى به ترك الذكر أفصح من الذكر</w:t>
      </w:r>
      <w:r w:rsidRPr="006F6885">
        <w:rPr>
          <w:rFonts w:cs="Traditional Arabic" w:hint="cs"/>
          <w:noProof/>
          <w:sz w:val="28"/>
          <w:szCs w:val="28"/>
          <w:rtl/>
          <w:lang w:eastAsia="ar-SA" w:bidi="ar-SA"/>
        </w:rPr>
        <w:t>))</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3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والحذف ظاهرة شديدة الوضوح في كتب العربيّة، تناولها النحاة والبلاغيّون والمفسّرون، وعقد لها ابن جني باباً سمّاه </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بابٌ</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في شجاعة العربيّة</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قائلاً في مستهلّ حديثه: </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اعلم أنّ معظم ذلك إنّما هو الحذف، والزيادة، والتقديم، والتأخير، والحمل على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المعنى، والتحريف</w:t>
      </w:r>
      <w:r w:rsidRPr="006F6885">
        <w:rPr>
          <w:rFonts w:cs="Traditional Arabic" w:hint="cs"/>
          <w:noProof/>
          <w:sz w:val="28"/>
          <w:szCs w:val="28"/>
          <w:rtl/>
          <w:lang w:eastAsia="ar-SA" w:bidi="ar-SA"/>
        </w:rPr>
        <w:t>))</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38"/>
      </w:r>
      <w:r w:rsidRPr="006F6885">
        <w:rPr>
          <w:rFonts w:cs="Traditional Arabic"/>
          <w:noProof/>
          <w:sz w:val="28"/>
          <w:szCs w:val="28"/>
          <w:vertAlign w:val="superscript"/>
          <w:rtl/>
          <w:lang w:eastAsia="ar-SA" w:bidi="ar-SA"/>
        </w:rPr>
        <w:t xml:space="preserve">) </w:t>
      </w:r>
      <w:r w:rsidRPr="006F6885">
        <w:rPr>
          <w:rFonts w:cs="Traditional Arabic" w:hint="cs"/>
          <w:noProof/>
          <w:sz w:val="28"/>
          <w:szCs w:val="28"/>
          <w:rtl/>
          <w:lang w:eastAsia="ar-SA" w:bidi="ar-SA"/>
        </w:rPr>
        <w:t>، والحذف ((يؤدي إلى إطلاق معنى المعنى وتوسعه))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3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وذاك لاقتضائه وتوقفه على أمرين: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الأول</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وجود قرينة تدل على المحذوف</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والآخر</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وجود المرجح ل</w:t>
      </w:r>
      <w:r w:rsidRPr="006F6885">
        <w:rPr>
          <w:rFonts w:cs="Traditional Arabic" w:hint="cs"/>
          <w:noProof/>
          <w:sz w:val="28"/>
          <w:szCs w:val="28"/>
          <w:rtl/>
          <w:lang w:eastAsia="ar-SA" w:bidi="ar-LY"/>
        </w:rPr>
        <w:t>لحذف على الذكر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فأما الأمر الأول، فمرجعه إلى علم النحو، وأما الأمر الآخر، فمرجعه إلى ال</w:t>
      </w:r>
      <w:r w:rsidRPr="006F6885">
        <w:rPr>
          <w:rFonts w:cs="Traditional Arabic" w:hint="cs"/>
          <w:noProof/>
          <w:sz w:val="28"/>
          <w:szCs w:val="28"/>
          <w:rtl/>
          <w:lang w:eastAsia="ar-SA" w:bidi="ar-SA"/>
        </w:rPr>
        <w:t>دلالة</w:t>
      </w:r>
      <w:r w:rsidRPr="006F6885">
        <w:rPr>
          <w:rFonts w:cs="Traditional Arabic"/>
          <w:noProof/>
          <w:sz w:val="28"/>
          <w:szCs w:val="28"/>
          <w:rtl/>
          <w:lang w:eastAsia="ar-SA" w:bidi="ar-SA"/>
        </w:rPr>
        <w:t xml:space="preserve">؛ ولعل كلا الأمرين معتمد في </w:t>
      </w:r>
      <w:r w:rsidRPr="006F6885">
        <w:rPr>
          <w:rFonts w:cs="Traditional Arabic" w:hint="cs"/>
          <w:noProof/>
          <w:sz w:val="28"/>
          <w:szCs w:val="28"/>
          <w:rtl/>
          <w:lang w:eastAsia="ar-SA" w:bidi="ar-SA"/>
        </w:rPr>
        <w:t>هذه الورقة</w:t>
      </w:r>
      <w:r w:rsidRPr="006F6885">
        <w:rPr>
          <w:rFonts w:cs="Traditional Arabic"/>
          <w:noProof/>
          <w:sz w:val="28"/>
          <w:szCs w:val="28"/>
          <w:rtl/>
          <w:lang w:eastAsia="ar-SA" w:bidi="ar-SA"/>
        </w:rPr>
        <w:t xml:space="preserve">؛ لأننا بصدد توجيه </w:t>
      </w:r>
      <w:r w:rsidRPr="006F6885">
        <w:rPr>
          <w:rFonts w:cs="Traditional Arabic" w:hint="cs"/>
          <w:noProof/>
          <w:sz w:val="28"/>
          <w:szCs w:val="28"/>
          <w:rtl/>
          <w:lang w:eastAsia="ar-SA" w:bidi="ar-SA"/>
        </w:rPr>
        <w:t xml:space="preserve">ظاهرة لمقاربة </w:t>
      </w:r>
      <w:r w:rsidRPr="006F6885">
        <w:rPr>
          <w:rFonts w:cs="Traditional Arabic"/>
          <w:noProof/>
          <w:sz w:val="28"/>
          <w:szCs w:val="28"/>
          <w:rtl/>
          <w:lang w:eastAsia="ar-SA" w:bidi="ar-SA"/>
        </w:rPr>
        <w:t>ال</w:t>
      </w:r>
      <w:r w:rsidRPr="006F6885">
        <w:rPr>
          <w:rFonts w:cs="Traditional Arabic" w:hint="cs"/>
          <w:noProof/>
          <w:sz w:val="28"/>
          <w:szCs w:val="28"/>
          <w:rtl/>
          <w:lang w:eastAsia="ar-SA" w:bidi="ar-SA"/>
        </w:rPr>
        <w:t xml:space="preserve">دلالة الحقيقية </w:t>
      </w:r>
      <w:r w:rsidRPr="006F6885">
        <w:rPr>
          <w:rFonts w:cs="Traditional Arabic"/>
          <w:noProof/>
          <w:sz w:val="28"/>
          <w:szCs w:val="28"/>
          <w:rtl/>
          <w:lang w:eastAsia="ar-SA" w:bidi="ar-SA"/>
        </w:rPr>
        <w:t>.</w:t>
      </w:r>
    </w:p>
    <w:p w:rsidR="006F6885" w:rsidRPr="006F6885" w:rsidRDefault="006F6885" w:rsidP="006F6885">
      <w:pPr>
        <w:spacing w:line="276" w:lineRule="auto"/>
        <w:jc w:val="both"/>
        <w:rPr>
          <w:rFonts w:ascii="Traditional Arabic" w:hAnsi="Traditional Arabic" w:cs="Traditional Arabic"/>
          <w:b/>
          <w:bCs/>
          <w:color w:val="000000"/>
          <w:sz w:val="28"/>
          <w:szCs w:val="28"/>
          <w:rtl/>
          <w:lang w:bidi="ar-SA"/>
        </w:rPr>
      </w:pPr>
      <w:r w:rsidRPr="006F6885">
        <w:rPr>
          <w:rFonts w:ascii="Traditional Arabic" w:hAnsi="Traditional Arabic" w:cs="Traditional Arabic"/>
          <w:b/>
          <w:bCs/>
          <w:color w:val="000000"/>
          <w:sz w:val="28"/>
          <w:szCs w:val="28"/>
          <w:rtl/>
          <w:lang w:bidi="ar-SA"/>
        </w:rPr>
        <w:t>سبب اختيار الموضوع:</w:t>
      </w:r>
    </w:p>
    <w:p w:rsidR="006F6885" w:rsidRPr="006F6885" w:rsidRDefault="006F6885" w:rsidP="006F6885">
      <w:pPr>
        <w:spacing w:line="276" w:lineRule="auto"/>
        <w:jc w:val="both"/>
        <w:rPr>
          <w:rFonts w:ascii="Traditional Arabic" w:hAnsi="Traditional Arabic" w:cs="Traditional Arabic"/>
          <w:b/>
          <w:bCs/>
          <w:color w:val="000000"/>
          <w:sz w:val="28"/>
          <w:szCs w:val="28"/>
          <w:rtl/>
          <w:lang w:bidi="ar-SA"/>
        </w:rPr>
      </w:pPr>
      <w:r w:rsidRPr="006F6885">
        <w:rPr>
          <w:rFonts w:ascii="Traditional Arabic" w:hAnsi="Traditional Arabic" w:cs="Traditional Arabic"/>
          <w:color w:val="000000"/>
          <w:sz w:val="28"/>
          <w:szCs w:val="28"/>
          <w:rtl/>
          <w:lang w:bidi="ar-SA"/>
        </w:rPr>
        <w:t xml:space="preserve">   يكمن سبب اختيار الموضوع في أنه يحقق المقصدين التاليين:</w:t>
      </w:r>
    </w:p>
    <w:p w:rsidR="006F6885" w:rsidRPr="006F6885" w:rsidRDefault="006F6885" w:rsidP="006F6885">
      <w:pPr>
        <w:spacing w:line="276" w:lineRule="auto"/>
        <w:jc w:val="both"/>
        <w:rPr>
          <w:rFonts w:ascii="Traditional Arabic" w:hAnsi="Traditional Arabic" w:cs="Traditional Arabic"/>
          <w:color w:val="000000"/>
          <w:sz w:val="28"/>
          <w:szCs w:val="28"/>
          <w:rtl/>
          <w:lang w:bidi="ar-SA"/>
        </w:rPr>
      </w:pPr>
      <w:r w:rsidRPr="006F6885">
        <w:rPr>
          <w:rFonts w:ascii="Traditional Arabic" w:hAnsi="Traditional Arabic" w:cs="Traditional Arabic"/>
          <w:b/>
          <w:bCs/>
          <w:color w:val="000000"/>
          <w:sz w:val="28"/>
          <w:szCs w:val="28"/>
          <w:rtl/>
          <w:lang w:bidi="ar-SA"/>
        </w:rPr>
        <w:t>الأول:</w:t>
      </w:r>
      <w:r w:rsidRPr="006F6885">
        <w:rPr>
          <w:rFonts w:ascii="Traditional Arabic" w:hAnsi="Traditional Arabic" w:cs="Traditional Arabic"/>
          <w:color w:val="000000"/>
          <w:sz w:val="28"/>
          <w:szCs w:val="28"/>
          <w:rtl/>
          <w:lang w:bidi="ar-SA"/>
        </w:rPr>
        <w:t xml:space="preserve"> التعمق في دراسة القرآن الكريم، وفهم معانيه واستيعاب مقاصد تراكيبه، وبراعة نظمه ودقائق أسراره .</w:t>
      </w:r>
    </w:p>
    <w:p w:rsidR="006F6885" w:rsidRPr="006F6885" w:rsidRDefault="006F6885" w:rsidP="006F6885">
      <w:pPr>
        <w:spacing w:line="276" w:lineRule="auto"/>
        <w:jc w:val="both"/>
        <w:rPr>
          <w:rFonts w:ascii="Traditional Arabic" w:hAnsi="Traditional Arabic" w:cs="Traditional Arabic"/>
          <w:color w:val="000000"/>
          <w:sz w:val="28"/>
          <w:szCs w:val="28"/>
          <w:rtl/>
          <w:lang w:bidi="ar-SA"/>
        </w:rPr>
      </w:pPr>
      <w:r w:rsidRPr="006F6885">
        <w:rPr>
          <w:rFonts w:ascii="Traditional Arabic" w:hAnsi="Traditional Arabic" w:cs="Traditional Arabic"/>
          <w:b/>
          <w:bCs/>
          <w:color w:val="000000"/>
          <w:sz w:val="28"/>
          <w:szCs w:val="28"/>
          <w:rtl/>
          <w:lang w:bidi="ar-SA"/>
        </w:rPr>
        <w:t>الآخر:</w:t>
      </w:r>
      <w:r w:rsidRPr="006F6885">
        <w:rPr>
          <w:rFonts w:ascii="Traditional Arabic" w:hAnsi="Traditional Arabic" w:cs="Traditional Arabic"/>
          <w:color w:val="000000"/>
          <w:sz w:val="28"/>
          <w:szCs w:val="28"/>
          <w:rtl/>
          <w:lang w:bidi="ar-SA"/>
        </w:rPr>
        <w:t xml:space="preserve"> الاهتمام بالدراسة النحوية الدلالية باعتبارها أداة لفهم القرآن الكريم ولغة العرب.</w:t>
      </w:r>
    </w:p>
    <w:p w:rsidR="006F6885" w:rsidRPr="006F6885" w:rsidRDefault="006F6885" w:rsidP="006F6885">
      <w:pPr>
        <w:spacing w:line="276" w:lineRule="auto"/>
        <w:jc w:val="both"/>
        <w:rPr>
          <w:rFonts w:ascii="Traditional Arabic" w:hAnsi="Traditional Arabic" w:cs="Traditional Arabic"/>
          <w:b/>
          <w:bCs/>
          <w:color w:val="000000"/>
          <w:sz w:val="28"/>
          <w:szCs w:val="28"/>
          <w:rtl/>
          <w:lang w:bidi="ar-SA"/>
        </w:rPr>
      </w:pPr>
      <w:r w:rsidRPr="006F6885">
        <w:rPr>
          <w:rFonts w:ascii="Traditional Arabic" w:hAnsi="Traditional Arabic" w:cs="Traditional Arabic"/>
          <w:b/>
          <w:bCs/>
          <w:color w:val="000000"/>
          <w:sz w:val="28"/>
          <w:szCs w:val="28"/>
          <w:rtl/>
          <w:lang w:bidi="ar-SA"/>
        </w:rPr>
        <w:lastRenderedPageBreak/>
        <w:t>أهداف الدراسة</w:t>
      </w:r>
      <w:r w:rsidRPr="006F6885">
        <w:rPr>
          <w:rFonts w:ascii="Traditional Arabic" w:hAnsi="Traditional Arabic" w:cs="Traditional Arabic"/>
          <w:color w:val="000000"/>
          <w:sz w:val="28"/>
          <w:szCs w:val="28"/>
          <w:rtl/>
          <w:lang w:bidi="ar-SA"/>
        </w:rPr>
        <w:t>:</w:t>
      </w:r>
    </w:p>
    <w:p w:rsidR="006F6885" w:rsidRPr="006F6885" w:rsidRDefault="006F6885" w:rsidP="006F6885">
      <w:pPr>
        <w:spacing w:line="276" w:lineRule="auto"/>
        <w:jc w:val="both"/>
        <w:rPr>
          <w:rFonts w:ascii="Traditional Arabic" w:hAnsi="Traditional Arabic" w:cs="Traditional Arabic"/>
          <w:b/>
          <w:bCs/>
          <w:color w:val="000000"/>
          <w:sz w:val="28"/>
          <w:szCs w:val="28"/>
          <w:rtl/>
          <w:lang w:bidi="ar-SA"/>
        </w:rPr>
      </w:pPr>
      <w:r w:rsidRPr="006F6885">
        <w:rPr>
          <w:rFonts w:ascii="Traditional Arabic" w:hAnsi="Traditional Arabic" w:cs="Traditional Arabic"/>
          <w:color w:val="000000"/>
          <w:sz w:val="28"/>
          <w:szCs w:val="28"/>
          <w:rtl/>
          <w:lang w:bidi="ar-SA"/>
        </w:rPr>
        <w:t>تهدف الدراسة إلى الآتي:</w:t>
      </w:r>
    </w:p>
    <w:p w:rsidR="006F6885" w:rsidRPr="006F6885" w:rsidRDefault="006F6885" w:rsidP="006F6885">
      <w:pPr>
        <w:spacing w:line="276" w:lineRule="auto"/>
        <w:jc w:val="both"/>
        <w:rPr>
          <w:rFonts w:ascii="Traditional Arabic" w:hAnsi="Traditional Arabic" w:cs="Traditional Arabic"/>
          <w:color w:val="000000"/>
          <w:sz w:val="28"/>
          <w:szCs w:val="28"/>
          <w:rtl/>
          <w:lang w:bidi="ar-SA"/>
        </w:rPr>
      </w:pPr>
      <w:r w:rsidRPr="006F6885">
        <w:rPr>
          <w:rFonts w:ascii="Traditional Arabic" w:hAnsi="Traditional Arabic" w:cs="Traditional Arabic"/>
          <w:b/>
          <w:bCs/>
          <w:color w:val="000000"/>
          <w:sz w:val="28"/>
          <w:szCs w:val="28"/>
          <w:rtl/>
          <w:lang w:bidi="ar-SA"/>
        </w:rPr>
        <w:t>أولاً:</w:t>
      </w:r>
      <w:r w:rsidRPr="006F6885">
        <w:rPr>
          <w:rFonts w:ascii="Traditional Arabic" w:hAnsi="Traditional Arabic" w:cs="Traditional Arabic"/>
          <w:color w:val="000000"/>
          <w:sz w:val="28"/>
          <w:szCs w:val="28"/>
          <w:rtl/>
          <w:lang w:bidi="ar-SA"/>
        </w:rPr>
        <w:t xml:space="preserve"> بيان مفهوم </w:t>
      </w:r>
      <w:r w:rsidRPr="006F6885">
        <w:rPr>
          <w:rFonts w:ascii="Traditional Arabic" w:hAnsi="Traditional Arabic" w:cs="Traditional Arabic" w:hint="cs"/>
          <w:color w:val="000000"/>
          <w:sz w:val="28"/>
          <w:szCs w:val="28"/>
          <w:rtl/>
          <w:lang w:bidi="ar-SA"/>
        </w:rPr>
        <w:t>التحويل</w:t>
      </w:r>
      <w:r w:rsidRPr="006F6885">
        <w:rPr>
          <w:rFonts w:ascii="Traditional Arabic" w:hAnsi="Traditional Arabic" w:cs="Traditional Arabic"/>
          <w:color w:val="000000"/>
          <w:sz w:val="28"/>
          <w:szCs w:val="28"/>
          <w:rtl/>
          <w:lang w:bidi="ar-SA"/>
        </w:rPr>
        <w:t xml:space="preserve"> </w:t>
      </w:r>
      <w:r w:rsidRPr="006F6885">
        <w:rPr>
          <w:rFonts w:ascii="Traditional Arabic" w:hAnsi="Traditional Arabic" w:cs="Traditional Arabic" w:hint="cs"/>
          <w:color w:val="000000"/>
          <w:sz w:val="28"/>
          <w:szCs w:val="28"/>
          <w:rtl/>
          <w:lang w:bidi="ar-SA"/>
        </w:rPr>
        <w:t>بالحذف</w:t>
      </w:r>
      <w:r w:rsidRPr="006F6885">
        <w:rPr>
          <w:rFonts w:ascii="Traditional Arabic" w:hAnsi="Traditional Arabic" w:cs="Traditional Arabic"/>
          <w:color w:val="000000"/>
          <w:sz w:val="28"/>
          <w:szCs w:val="28"/>
          <w:rtl/>
          <w:lang w:bidi="ar-SA"/>
        </w:rPr>
        <w:t xml:space="preserve"> وآراء العلماء فيه.</w:t>
      </w:r>
    </w:p>
    <w:p w:rsidR="006F6885" w:rsidRPr="006F6885" w:rsidRDefault="006F6885" w:rsidP="006F6885">
      <w:pPr>
        <w:spacing w:line="276" w:lineRule="auto"/>
        <w:jc w:val="both"/>
        <w:rPr>
          <w:rFonts w:ascii="Traditional Arabic" w:hAnsi="Traditional Arabic" w:cs="Traditional Arabic"/>
          <w:color w:val="000000"/>
          <w:sz w:val="28"/>
          <w:szCs w:val="28"/>
          <w:rtl/>
          <w:lang w:bidi="ar-SA"/>
        </w:rPr>
      </w:pPr>
      <w:r w:rsidRPr="006F6885">
        <w:rPr>
          <w:rFonts w:ascii="Traditional Arabic" w:hAnsi="Traditional Arabic" w:cs="Traditional Arabic"/>
          <w:b/>
          <w:bCs/>
          <w:color w:val="000000"/>
          <w:sz w:val="28"/>
          <w:szCs w:val="28"/>
          <w:rtl/>
          <w:lang w:bidi="ar-SA"/>
        </w:rPr>
        <w:t>ثانياً:</w:t>
      </w:r>
      <w:r w:rsidRPr="006F6885">
        <w:rPr>
          <w:rFonts w:ascii="Traditional Arabic" w:hAnsi="Traditional Arabic" w:cs="Traditional Arabic"/>
          <w:color w:val="000000"/>
          <w:sz w:val="28"/>
          <w:szCs w:val="28"/>
          <w:rtl/>
          <w:lang w:bidi="ar-SA"/>
        </w:rPr>
        <w:t xml:space="preserve"> توضيح علاقة </w:t>
      </w:r>
      <w:r w:rsidRPr="006F6885">
        <w:rPr>
          <w:rFonts w:ascii="Traditional Arabic" w:hAnsi="Traditional Arabic" w:cs="Traditional Arabic" w:hint="cs"/>
          <w:color w:val="000000"/>
          <w:sz w:val="28"/>
          <w:szCs w:val="28"/>
          <w:rtl/>
          <w:lang w:bidi="ar-SA"/>
        </w:rPr>
        <w:t>التحويل</w:t>
      </w:r>
      <w:r w:rsidRPr="006F6885">
        <w:rPr>
          <w:rFonts w:ascii="Traditional Arabic" w:hAnsi="Traditional Arabic" w:cs="Traditional Arabic"/>
          <w:color w:val="000000"/>
          <w:sz w:val="28"/>
          <w:szCs w:val="28"/>
          <w:rtl/>
          <w:lang w:bidi="ar-SA"/>
        </w:rPr>
        <w:t xml:space="preserve"> </w:t>
      </w:r>
      <w:r w:rsidRPr="006F6885">
        <w:rPr>
          <w:rFonts w:ascii="Traditional Arabic" w:hAnsi="Traditional Arabic" w:cs="Traditional Arabic" w:hint="cs"/>
          <w:color w:val="000000"/>
          <w:sz w:val="28"/>
          <w:szCs w:val="28"/>
          <w:rtl/>
          <w:lang w:bidi="ar-SA"/>
        </w:rPr>
        <w:t xml:space="preserve">بالحذف بالجانب الدلالي </w:t>
      </w:r>
      <w:r w:rsidRPr="006F6885">
        <w:rPr>
          <w:rFonts w:ascii="Traditional Arabic" w:hAnsi="Traditional Arabic" w:cs="Traditional Arabic"/>
          <w:color w:val="000000"/>
          <w:sz w:val="28"/>
          <w:szCs w:val="28"/>
          <w:rtl/>
          <w:lang w:bidi="ar-SA"/>
        </w:rPr>
        <w:t>.</w:t>
      </w:r>
    </w:p>
    <w:p w:rsidR="006F6885" w:rsidRPr="006F6885" w:rsidRDefault="006F6885" w:rsidP="006F6885">
      <w:pPr>
        <w:spacing w:line="276" w:lineRule="auto"/>
        <w:jc w:val="both"/>
        <w:rPr>
          <w:rFonts w:ascii="Traditional Arabic" w:hAnsi="Traditional Arabic" w:cs="Traditional Arabic"/>
          <w:color w:val="000000"/>
          <w:sz w:val="28"/>
          <w:szCs w:val="28"/>
          <w:rtl/>
          <w:lang w:bidi="ar-SA"/>
        </w:rPr>
      </w:pPr>
      <w:r w:rsidRPr="006F6885">
        <w:rPr>
          <w:rFonts w:ascii="Traditional Arabic" w:hAnsi="Traditional Arabic" w:cs="Traditional Arabic"/>
          <w:b/>
          <w:bCs/>
          <w:color w:val="000000"/>
          <w:sz w:val="28"/>
          <w:szCs w:val="28"/>
          <w:rtl/>
          <w:lang w:bidi="ar-SA"/>
        </w:rPr>
        <w:t>ثالثاً:</w:t>
      </w:r>
      <w:r w:rsidRPr="006F6885">
        <w:rPr>
          <w:rFonts w:ascii="Traditional Arabic" w:hAnsi="Traditional Arabic" w:cs="Traditional Arabic"/>
          <w:color w:val="000000"/>
          <w:sz w:val="28"/>
          <w:szCs w:val="28"/>
          <w:rtl/>
          <w:lang w:bidi="ar-SA"/>
        </w:rPr>
        <w:t xml:space="preserve"> تأكيد أهمية علم النحو والبيان العربي وصلتهما بعلوم القرآن.</w:t>
      </w:r>
    </w:p>
    <w:p w:rsidR="006F6885" w:rsidRPr="006F6885" w:rsidRDefault="006F6885" w:rsidP="006F6885">
      <w:pPr>
        <w:spacing w:line="276" w:lineRule="auto"/>
        <w:jc w:val="both"/>
        <w:rPr>
          <w:rFonts w:cs="Traditional Arabic"/>
          <w:noProof/>
          <w:sz w:val="28"/>
          <w:szCs w:val="28"/>
          <w:rtl/>
          <w:lang w:eastAsia="ar-SA" w:bidi="ar-SA"/>
        </w:rPr>
      </w:pPr>
      <w:r w:rsidRPr="006F6885">
        <w:rPr>
          <w:rFonts w:ascii="Traditional Arabic" w:hAnsi="Traditional Arabic" w:cs="Traditional Arabic" w:hint="cs"/>
          <w:b/>
          <w:bCs/>
          <w:color w:val="000000"/>
          <w:sz w:val="28"/>
          <w:szCs w:val="28"/>
          <w:rtl/>
          <w:lang w:bidi="ar-SA"/>
        </w:rPr>
        <w:t xml:space="preserve">رابعاً: </w:t>
      </w:r>
      <w:r w:rsidRPr="006F6885">
        <w:rPr>
          <w:rFonts w:cs="Traditional Arabic" w:hint="cs"/>
          <w:noProof/>
          <w:sz w:val="28"/>
          <w:szCs w:val="28"/>
          <w:rtl/>
          <w:lang w:eastAsia="ar-SA" w:bidi="ar-SA"/>
        </w:rPr>
        <w:t>ال</w:t>
      </w:r>
      <w:r w:rsidRPr="006F6885">
        <w:rPr>
          <w:rFonts w:cs="Traditional Arabic"/>
          <w:noProof/>
          <w:sz w:val="28"/>
          <w:szCs w:val="28"/>
          <w:rtl/>
          <w:lang w:eastAsia="ar-SA" w:bidi="ar-SA"/>
        </w:rPr>
        <w:t>رد على المنكرين لفكرة</w:t>
      </w:r>
      <w:r w:rsidRPr="006F6885">
        <w:rPr>
          <w:rFonts w:cs="Traditional Arabic" w:hint="cs"/>
          <w:noProof/>
          <w:sz w:val="28"/>
          <w:szCs w:val="28"/>
          <w:rtl/>
          <w:lang w:eastAsia="ar-SA" w:bidi="ar-SA"/>
        </w:rPr>
        <w:t xml:space="preserve"> التحويل</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ب</w:t>
      </w:r>
      <w:r w:rsidRPr="006F6885">
        <w:rPr>
          <w:rFonts w:cs="Traditional Arabic"/>
          <w:noProof/>
          <w:sz w:val="28"/>
          <w:szCs w:val="28"/>
          <w:rtl/>
          <w:lang w:eastAsia="ar-SA" w:bidi="ar-SA"/>
        </w:rPr>
        <w:t xml:space="preserve">الحذف </w:t>
      </w:r>
      <w:r w:rsidRPr="006F6885">
        <w:rPr>
          <w:rFonts w:cs="Traditional Arabic" w:hint="cs"/>
          <w:noProof/>
          <w:sz w:val="28"/>
          <w:szCs w:val="28"/>
          <w:rtl/>
          <w:lang w:eastAsia="ar-SA" w:bidi="ar-SA"/>
        </w:rPr>
        <w:t>في العربية</w:t>
      </w:r>
      <w:r w:rsidRPr="006F6885">
        <w:rPr>
          <w:rFonts w:cs="Traditional Arabic"/>
          <w:noProof/>
          <w:sz w:val="28"/>
          <w:szCs w:val="28"/>
          <w:rtl/>
          <w:lang w:eastAsia="ar-SA" w:bidi="ar-SA"/>
        </w:rPr>
        <w:t>، وعدها فكرة خاطئة</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ولاسيما فيما ذهبت إليه المدرسة البنيوية</w:t>
      </w:r>
      <w:r w:rsidRPr="006F6885">
        <w:rPr>
          <w:rFonts w:cs="Traditional Arabic" w:hint="cs"/>
          <w:noProof/>
          <w:sz w:val="28"/>
          <w:szCs w:val="28"/>
          <w:rtl/>
          <w:lang w:eastAsia="ar-SA" w:bidi="ar-SA"/>
        </w:rPr>
        <w:t xml:space="preserve"> .</w:t>
      </w:r>
    </w:p>
    <w:p w:rsidR="006F6885" w:rsidRPr="006F6885" w:rsidRDefault="006F6885" w:rsidP="006F6885">
      <w:pPr>
        <w:spacing w:line="276" w:lineRule="auto"/>
        <w:jc w:val="both"/>
        <w:rPr>
          <w:rFonts w:ascii="Traditional Arabic" w:hAnsi="Traditional Arabic" w:cs="Traditional Arabic"/>
          <w:b/>
          <w:bCs/>
          <w:color w:val="000000"/>
          <w:sz w:val="28"/>
          <w:szCs w:val="28"/>
          <w:rtl/>
          <w:lang w:bidi="ar-SA"/>
        </w:rPr>
      </w:pPr>
      <w:r w:rsidRPr="006F6885">
        <w:rPr>
          <w:rFonts w:ascii="Traditional Arabic" w:hAnsi="Traditional Arabic" w:cs="Traditional Arabic"/>
          <w:b/>
          <w:bCs/>
          <w:color w:val="000000"/>
          <w:sz w:val="28"/>
          <w:szCs w:val="28"/>
          <w:rtl/>
          <w:lang w:bidi="ar-SA"/>
        </w:rPr>
        <w:t>منهج الدراسة:</w:t>
      </w:r>
    </w:p>
    <w:p w:rsidR="006F6885" w:rsidRPr="006F6885" w:rsidRDefault="006F6885" w:rsidP="006F6885">
      <w:pPr>
        <w:spacing w:line="276" w:lineRule="auto"/>
        <w:jc w:val="both"/>
        <w:rPr>
          <w:rFonts w:ascii="Traditional Arabic" w:hAnsi="Traditional Arabic" w:cs="Traditional Arabic"/>
          <w:color w:val="000000"/>
          <w:sz w:val="28"/>
          <w:szCs w:val="28"/>
          <w:rtl/>
          <w:lang w:bidi="ar-SA"/>
        </w:rPr>
      </w:pPr>
      <w:r w:rsidRPr="006F6885">
        <w:rPr>
          <w:rFonts w:ascii="Traditional Arabic" w:hAnsi="Traditional Arabic" w:cs="Traditional Arabic"/>
          <w:color w:val="000000"/>
          <w:sz w:val="28"/>
          <w:szCs w:val="28"/>
          <w:rtl/>
          <w:lang w:bidi="ar-SA"/>
        </w:rPr>
        <w:t xml:space="preserve">       أما المنهج المتبع في الدراسة فهو المنهج الوصفي التحليلي، حيث يسلك الباحث إلى وصف الظواهر </w:t>
      </w:r>
      <w:r w:rsidRPr="006F6885">
        <w:rPr>
          <w:rFonts w:ascii="Traditional Arabic" w:hAnsi="Traditional Arabic" w:cs="Traditional Arabic" w:hint="cs"/>
          <w:color w:val="000000"/>
          <w:sz w:val="28"/>
          <w:szCs w:val="28"/>
          <w:rtl/>
          <w:lang w:bidi="ar-SA"/>
        </w:rPr>
        <w:t>اللغوية ومنها التحويل</w:t>
      </w:r>
      <w:r w:rsidRPr="006F6885">
        <w:rPr>
          <w:rFonts w:ascii="Traditional Arabic" w:hAnsi="Traditional Arabic" w:cs="Traditional Arabic"/>
          <w:color w:val="000000"/>
          <w:sz w:val="28"/>
          <w:szCs w:val="28"/>
          <w:rtl/>
          <w:lang w:bidi="ar-SA"/>
        </w:rPr>
        <w:t xml:space="preserve"> </w:t>
      </w:r>
      <w:r w:rsidRPr="006F6885">
        <w:rPr>
          <w:rFonts w:ascii="Traditional Arabic" w:hAnsi="Traditional Arabic" w:cs="Traditional Arabic" w:hint="cs"/>
          <w:color w:val="000000"/>
          <w:sz w:val="28"/>
          <w:szCs w:val="28"/>
          <w:rtl/>
          <w:lang w:bidi="ar-SA"/>
        </w:rPr>
        <w:t>بالحذف،</w:t>
      </w:r>
      <w:r w:rsidRPr="006F6885">
        <w:rPr>
          <w:rFonts w:ascii="Traditional Arabic" w:hAnsi="Traditional Arabic" w:cs="Traditional Arabic"/>
          <w:color w:val="000000"/>
          <w:sz w:val="28"/>
          <w:szCs w:val="28"/>
          <w:rtl/>
          <w:lang w:bidi="ar-SA"/>
        </w:rPr>
        <w:t xml:space="preserve"> </w:t>
      </w:r>
      <w:r w:rsidRPr="006F6885">
        <w:rPr>
          <w:rFonts w:ascii="Traditional Arabic" w:hAnsi="Traditional Arabic" w:cs="Traditional Arabic" w:hint="cs"/>
          <w:color w:val="000000"/>
          <w:sz w:val="28"/>
          <w:szCs w:val="28"/>
          <w:rtl/>
          <w:lang w:bidi="ar-SA"/>
        </w:rPr>
        <w:t xml:space="preserve">وذلك </w:t>
      </w:r>
      <w:r w:rsidRPr="006F6885">
        <w:rPr>
          <w:rFonts w:ascii="Traditional Arabic" w:hAnsi="Traditional Arabic" w:cs="Traditional Arabic"/>
          <w:color w:val="000000"/>
          <w:sz w:val="28"/>
          <w:szCs w:val="28"/>
          <w:rtl/>
          <w:lang w:bidi="ar-SA"/>
        </w:rPr>
        <w:t xml:space="preserve">عن طريق الملاحظة وطرقها المختلفة، ثم يقوم بعمل ما يطلق عليه تحليل الظواهر ومقارنتها بشكل أكثر تفصيلا .   </w:t>
      </w:r>
    </w:p>
    <w:p w:rsidR="006F6885" w:rsidRPr="006F6885" w:rsidRDefault="006F6885" w:rsidP="006F6885">
      <w:pPr>
        <w:spacing w:line="276" w:lineRule="auto"/>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وبدايةً </w:t>
      </w:r>
      <w:r w:rsidRPr="006F6885">
        <w:rPr>
          <w:rFonts w:cs="Traditional Arabic"/>
          <w:noProof/>
          <w:sz w:val="28"/>
          <w:szCs w:val="28"/>
          <w:rtl/>
          <w:lang w:eastAsia="ar-SA" w:bidi="ar-SA"/>
        </w:rPr>
        <w:t xml:space="preserve">سندرس </w:t>
      </w:r>
      <w:r w:rsidRPr="006F6885">
        <w:rPr>
          <w:rFonts w:cs="Traditional Arabic" w:hint="cs"/>
          <w:noProof/>
          <w:sz w:val="28"/>
          <w:szCs w:val="28"/>
          <w:rtl/>
          <w:lang w:eastAsia="ar-SA" w:bidi="ar-SA"/>
        </w:rPr>
        <w:t>في هذه الورقة التحويل ب</w:t>
      </w:r>
      <w:r w:rsidRPr="006F6885">
        <w:rPr>
          <w:rFonts w:cs="Traditional Arabic"/>
          <w:noProof/>
          <w:sz w:val="28"/>
          <w:szCs w:val="28"/>
          <w:rtl/>
          <w:lang w:eastAsia="ar-SA" w:bidi="ar-SA"/>
        </w:rPr>
        <w:t xml:space="preserve">الحذف </w:t>
      </w:r>
      <w:r w:rsidRPr="006F6885">
        <w:rPr>
          <w:rFonts w:cs="Traditional Arabic" w:hint="cs"/>
          <w:noProof/>
          <w:sz w:val="28"/>
          <w:szCs w:val="28"/>
          <w:rtl/>
          <w:lang w:eastAsia="ar-SA" w:bidi="ar-SA"/>
        </w:rPr>
        <w:t>في بنبة النص القرآني</w:t>
      </w:r>
      <w:r w:rsidRPr="006F6885">
        <w:rPr>
          <w:rFonts w:cs="Traditional Arabic"/>
          <w:noProof/>
          <w:sz w:val="28"/>
          <w:szCs w:val="28"/>
          <w:rtl/>
          <w:lang w:eastAsia="ar-SA" w:bidi="ar-SA"/>
        </w:rPr>
        <w:t xml:space="preserve"> مقسمين إياه على ثلاثة </w:t>
      </w:r>
      <w:r w:rsidRPr="006F6885">
        <w:rPr>
          <w:rFonts w:cs="Traditional Arabic" w:hint="cs"/>
          <w:noProof/>
          <w:sz w:val="28"/>
          <w:szCs w:val="28"/>
          <w:rtl/>
          <w:lang w:eastAsia="ar-SA" w:bidi="ar-SA"/>
        </w:rPr>
        <w:t>أقسام</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ال</w:t>
      </w:r>
      <w:r w:rsidRPr="006F6885">
        <w:rPr>
          <w:rFonts w:cs="Traditional Arabic" w:hint="cs"/>
          <w:noProof/>
          <w:sz w:val="28"/>
          <w:szCs w:val="28"/>
          <w:rtl/>
          <w:lang w:eastAsia="ar-SA" w:bidi="ar-SA"/>
        </w:rPr>
        <w:t>قس</w:t>
      </w:r>
      <w:r w:rsidRPr="006F6885">
        <w:rPr>
          <w:rFonts w:cs="Traditional Arabic"/>
          <w:noProof/>
          <w:sz w:val="28"/>
          <w:szCs w:val="28"/>
          <w:rtl/>
          <w:lang w:eastAsia="ar-SA" w:bidi="ar-SA"/>
        </w:rPr>
        <w:t>م الأول: حذف العمدة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w:t>
      </w:r>
      <w:r w:rsidRPr="006F6885">
        <w:rPr>
          <w:rFonts w:cs="Traditional Arabic" w:hint="cs"/>
          <w:noProof/>
          <w:sz w:val="28"/>
          <w:szCs w:val="28"/>
          <w:rtl/>
          <w:lang w:eastAsia="ar-SA" w:bidi="ar-SA"/>
        </w:rPr>
        <w:t>قس</w:t>
      </w:r>
      <w:r w:rsidRPr="006F6885">
        <w:rPr>
          <w:rFonts w:cs="Traditional Arabic"/>
          <w:noProof/>
          <w:sz w:val="28"/>
          <w:szCs w:val="28"/>
          <w:rtl/>
          <w:lang w:eastAsia="ar-SA" w:bidi="ar-SA"/>
        </w:rPr>
        <w:t>م الثاني: حذف بعض العناصر المتلازمة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w:t>
      </w:r>
      <w:r w:rsidRPr="006F6885">
        <w:rPr>
          <w:rFonts w:cs="Traditional Arabic" w:hint="cs"/>
          <w:noProof/>
          <w:sz w:val="28"/>
          <w:szCs w:val="28"/>
          <w:rtl/>
          <w:lang w:eastAsia="ar-SA" w:bidi="ar-SA"/>
        </w:rPr>
        <w:t>قس</w:t>
      </w:r>
      <w:r w:rsidRPr="006F6885">
        <w:rPr>
          <w:rFonts w:cs="Traditional Arabic"/>
          <w:noProof/>
          <w:sz w:val="28"/>
          <w:szCs w:val="28"/>
          <w:rtl/>
          <w:lang w:eastAsia="ar-SA" w:bidi="ar-SA"/>
        </w:rPr>
        <w:t>م الثالث: حذف الفضلة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سواء أكان الحذف واجبا أم جائزا، فضلا عن مراعاة قضايا أخرى قائمة على النحو والمعنى .</w:t>
      </w:r>
    </w:p>
    <w:p w:rsidR="006F6885" w:rsidRPr="006F6885" w:rsidRDefault="006F6885" w:rsidP="006F6885">
      <w:pPr>
        <w:jc w:val="both"/>
        <w:outlineLvl w:val="0"/>
        <w:rPr>
          <w:rFonts w:cs="Traditional Arabic"/>
          <w:noProof/>
          <w:sz w:val="28"/>
          <w:szCs w:val="28"/>
          <w:rtl/>
          <w:lang w:eastAsia="ar-SA" w:bidi="ar-SA"/>
        </w:rPr>
      </w:pPr>
      <w:r w:rsidRPr="006F6885">
        <w:rPr>
          <w:rFonts w:cs="Traditional Arabic"/>
          <w:b/>
          <w:bCs/>
          <w:noProof/>
          <w:sz w:val="28"/>
          <w:szCs w:val="28"/>
          <w:rtl/>
          <w:lang w:eastAsia="ar-SA" w:bidi="ar-SA"/>
        </w:rPr>
        <w:t>ال</w:t>
      </w:r>
      <w:r w:rsidRPr="006F6885">
        <w:rPr>
          <w:rFonts w:cs="Traditional Arabic" w:hint="cs"/>
          <w:b/>
          <w:bCs/>
          <w:noProof/>
          <w:sz w:val="28"/>
          <w:szCs w:val="28"/>
          <w:rtl/>
          <w:lang w:eastAsia="ar-SA" w:bidi="ar-SA"/>
        </w:rPr>
        <w:t>قس</w:t>
      </w:r>
      <w:r w:rsidRPr="006F6885">
        <w:rPr>
          <w:rFonts w:cs="Traditional Arabic"/>
          <w:b/>
          <w:bCs/>
          <w:noProof/>
          <w:sz w:val="28"/>
          <w:szCs w:val="28"/>
          <w:rtl/>
          <w:lang w:eastAsia="ar-SA" w:bidi="ar-SA"/>
        </w:rPr>
        <w:t>م الأول</w:t>
      </w:r>
      <w:r w:rsidRPr="006F6885">
        <w:rPr>
          <w:rFonts w:cs="Traditional Arabic" w:hint="cs"/>
          <w:b/>
          <w:bCs/>
          <w:noProof/>
          <w:sz w:val="28"/>
          <w:szCs w:val="28"/>
          <w:rtl/>
          <w:lang w:eastAsia="ar-SA" w:bidi="ar-SA"/>
        </w:rPr>
        <w:t xml:space="preserve"> : </w:t>
      </w:r>
      <w:r w:rsidRPr="006F6885">
        <w:rPr>
          <w:rFonts w:cs="Traditional Arabic"/>
          <w:b/>
          <w:bCs/>
          <w:noProof/>
          <w:sz w:val="28"/>
          <w:szCs w:val="28"/>
          <w:rtl/>
          <w:lang w:eastAsia="ar-SA" w:bidi="ar-SA"/>
        </w:rPr>
        <w:t>حذف العمدة</w:t>
      </w:r>
      <w:r w:rsidRPr="006F6885">
        <w:rPr>
          <w:rFonts w:cs="Traditional Arabic" w:hint="cs"/>
          <w:b/>
          <w:bCs/>
          <w:noProof/>
          <w:sz w:val="28"/>
          <w:szCs w:val="28"/>
          <w:rtl/>
          <w:lang w:eastAsia="ar-SA" w:bidi="ar-SA"/>
        </w:rPr>
        <w:t xml:space="preserve">  </w:t>
      </w:r>
      <w:r w:rsidRPr="006F6885">
        <w:rPr>
          <w:rFonts w:cs="Traditional Arabic"/>
          <w:noProof/>
          <w:sz w:val="28"/>
          <w:szCs w:val="28"/>
          <w:rtl/>
          <w:lang w:eastAsia="ar-SA" w:bidi="ar-SA"/>
        </w:rPr>
        <w:t>ويشتمل على: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حذف المبتدأ - حذف الخبر - حذف الفعل - حذف الفاعل .</w:t>
      </w:r>
      <w:r w:rsidRPr="006F6885">
        <w:rPr>
          <w:rFonts w:cs="Traditional Arabic" w:hint="cs"/>
          <w:noProof/>
          <w:sz w:val="28"/>
          <w:szCs w:val="28"/>
          <w:rtl/>
          <w:lang w:eastAsia="ar-SA" w:bidi="ar-SA"/>
        </w:rPr>
        <w:t xml:space="preserve"> </w:t>
      </w:r>
    </w:p>
    <w:p w:rsidR="006F6885" w:rsidRPr="006F6885" w:rsidRDefault="006F6885" w:rsidP="006F6885">
      <w:pPr>
        <w:jc w:val="both"/>
        <w:outlineLvl w:val="0"/>
        <w:rPr>
          <w:rFonts w:cs="Traditional Arabic"/>
          <w:noProof/>
          <w:sz w:val="28"/>
          <w:szCs w:val="28"/>
          <w:rtl/>
          <w:lang w:eastAsia="ar-SA" w:bidi="ar-SA"/>
        </w:rPr>
      </w:pPr>
      <w:r w:rsidRPr="006F6885">
        <w:rPr>
          <w:rFonts w:cs="Traditional Arabic" w:hint="cs"/>
          <w:b/>
          <w:bCs/>
          <w:noProof/>
          <w:sz w:val="28"/>
          <w:szCs w:val="28"/>
          <w:rtl/>
          <w:lang w:eastAsia="ar-SA" w:bidi="ar-SA"/>
        </w:rPr>
        <w:t xml:space="preserve">أولا: </w:t>
      </w:r>
      <w:r w:rsidRPr="006F6885">
        <w:rPr>
          <w:rFonts w:cs="Traditional Arabic"/>
          <w:b/>
          <w:bCs/>
          <w:noProof/>
          <w:sz w:val="28"/>
          <w:szCs w:val="28"/>
          <w:rtl/>
          <w:lang w:eastAsia="ar-SA" w:bidi="ar-SA"/>
        </w:rPr>
        <w:t>حذف المبتدأ</w:t>
      </w:r>
      <w:r w:rsidRPr="006F6885">
        <w:rPr>
          <w:rFonts w:cs="Traditional Arabic" w:hint="cs"/>
          <w:b/>
          <w:bCs/>
          <w:noProof/>
          <w:sz w:val="28"/>
          <w:szCs w:val="28"/>
          <w:rtl/>
          <w:lang w:eastAsia="ar-SA" w:bidi="ar-SA"/>
        </w:rPr>
        <w:t xml:space="preserve">: </w:t>
      </w:r>
      <w:r w:rsidRPr="006F6885">
        <w:rPr>
          <w:rFonts w:cs="Traditional Arabic"/>
          <w:noProof/>
          <w:sz w:val="28"/>
          <w:szCs w:val="28"/>
          <w:rtl/>
          <w:lang w:eastAsia="ar-SA" w:bidi="ar-SA"/>
        </w:rPr>
        <w:t>ذهب النحاة إلى عد المبتدأ عمدة لتوقف فائدة الجملة التامة عليه؛ وذاك لكونه ركنا رئيسا فيها، ولذا صار لزاما تقديره إن كان محذوفا، ولقد تتبع النحاة مواضع حذفه فرأوها واجبة</w:t>
      </w:r>
      <w:r w:rsidRPr="006F6885">
        <w:rPr>
          <w:rFonts w:cs="Traditional Arabic" w:hint="cs"/>
          <w:noProof/>
          <w:sz w:val="28"/>
          <w:szCs w:val="28"/>
          <w:rtl/>
          <w:lang w:eastAsia="ar-SA" w:bidi="ar-SA"/>
        </w:rPr>
        <w:t xml:space="preserve"> أ</w:t>
      </w:r>
      <w:r w:rsidRPr="006F6885">
        <w:rPr>
          <w:rFonts w:cs="Traditional Arabic"/>
          <w:noProof/>
          <w:sz w:val="28"/>
          <w:szCs w:val="28"/>
          <w:rtl/>
          <w:lang w:eastAsia="ar-SA" w:bidi="ar-SA"/>
        </w:rPr>
        <w:t>و</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جائزة</w:t>
      </w:r>
      <w:r w:rsidRPr="006F6885">
        <w:rPr>
          <w:rFonts w:cs="Traditional Arabic" w:hint="cs"/>
          <w:noProof/>
          <w:sz w:val="28"/>
          <w:szCs w:val="28"/>
          <w:rtl/>
          <w:lang w:eastAsia="ar-SA" w:bidi="ar-SA"/>
        </w:rPr>
        <w:t xml:space="preserve">، فمن </w:t>
      </w:r>
      <w:r w:rsidRPr="006F6885">
        <w:rPr>
          <w:rFonts w:cs="Traditional Arabic"/>
          <w:noProof/>
          <w:sz w:val="28"/>
          <w:szCs w:val="28"/>
          <w:rtl/>
          <w:lang w:eastAsia="ar-SA" w:bidi="ar-SA"/>
        </w:rPr>
        <w:t>حذف المبتدأ وجوبا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أن يكون الخبر مصدرا نائبا مناب فعله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0"/>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نحو قوله تعالى: </w:t>
      </w:r>
      <w:r w:rsidRPr="006F6885">
        <w:rPr>
          <w:rFonts w:ascii="QCF_BSML" w:hAnsi="QCF_BSML" w:cs="QCF_BSML"/>
          <w:color w:val="000000"/>
          <w:sz w:val="28"/>
          <w:szCs w:val="28"/>
          <w:rtl/>
          <w:lang w:bidi="ar-SA"/>
        </w:rPr>
        <w:t>ﭽ</w:t>
      </w:r>
      <w:r w:rsidRPr="006F6885">
        <w:rPr>
          <w:rFonts w:ascii="QCF_P245" w:hAnsi="QCF_P245" w:cs="QCF_P245"/>
          <w:color w:val="000000"/>
          <w:sz w:val="28"/>
          <w:szCs w:val="28"/>
          <w:rtl/>
          <w:lang w:bidi="ar-SA"/>
        </w:rPr>
        <w:t xml:space="preserve"> ﮮ  ﮯ</w:t>
      </w:r>
      <w:r w:rsidRPr="006F6885">
        <w:rPr>
          <w:rFonts w:ascii="QCF_P245" w:hAnsi="QCF_P245" w:cs="QCF_P245"/>
          <w:color w:val="0000A5"/>
          <w:sz w:val="28"/>
          <w:szCs w:val="28"/>
          <w:rtl/>
          <w:lang w:bidi="ar-SA"/>
        </w:rPr>
        <w:t>ﮰ</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1"/>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w:t>
      </w:r>
      <w:r w:rsidRPr="006F6885">
        <w:rPr>
          <w:rFonts w:cs="Traditional Arabic" w:hint="cs"/>
          <w:b/>
          <w:bCs/>
          <w:noProof/>
          <w:sz w:val="28"/>
          <w:szCs w:val="28"/>
          <w:rtl/>
          <w:lang w:eastAsia="ar-SA" w:bidi="ar-SA"/>
        </w:rPr>
        <w:t xml:space="preserve"> </w:t>
      </w:r>
      <w:r w:rsidRPr="006F6885">
        <w:rPr>
          <w:rFonts w:cs="Traditional Arabic" w:hint="cs"/>
          <w:noProof/>
          <w:sz w:val="28"/>
          <w:szCs w:val="28"/>
          <w:rtl/>
          <w:lang w:eastAsia="ar-SA" w:bidi="ar-SA"/>
        </w:rPr>
        <w:t>و</w:t>
      </w:r>
      <w:r w:rsidRPr="006F6885">
        <w:rPr>
          <w:rFonts w:cs="Traditional Arabic"/>
          <w:noProof/>
          <w:sz w:val="28"/>
          <w:szCs w:val="28"/>
          <w:rtl/>
          <w:lang w:eastAsia="ar-SA" w:bidi="ar-SA"/>
        </w:rPr>
        <w:t>أن يكون الخبر صريحا في القسم نحو قوله تعال</w:t>
      </w:r>
      <w:r w:rsidRPr="006F6885">
        <w:rPr>
          <w:rFonts w:cs="Traditional Arabic" w:hint="cs"/>
          <w:noProof/>
          <w:sz w:val="28"/>
          <w:szCs w:val="28"/>
          <w:rtl/>
          <w:lang w:eastAsia="ar-SA" w:bidi="ar-SA"/>
        </w:rPr>
        <w:t>ــــ</w:t>
      </w:r>
      <w:r w:rsidRPr="006F6885">
        <w:rPr>
          <w:rFonts w:cs="Traditional Arabic"/>
          <w:noProof/>
          <w:sz w:val="28"/>
          <w:szCs w:val="28"/>
          <w:rtl/>
          <w:lang w:eastAsia="ar-SA" w:bidi="ar-SA"/>
        </w:rPr>
        <w:t xml:space="preserve">ى: </w:t>
      </w:r>
      <w:r w:rsidRPr="006F6885">
        <w:rPr>
          <w:rFonts w:ascii="QCF_BSML" w:hAnsi="QCF_BSML" w:cs="QCF_BSML"/>
          <w:color w:val="000000"/>
          <w:sz w:val="28"/>
          <w:szCs w:val="28"/>
          <w:rtl/>
          <w:lang w:bidi="ar-SA"/>
        </w:rPr>
        <w:t>ﭽ</w:t>
      </w:r>
      <w:r w:rsidRPr="006F6885">
        <w:rPr>
          <w:rFonts w:ascii="QCF_P266" w:hAnsi="QCF_P266" w:cs="QCF_P266"/>
          <w:color w:val="000000"/>
          <w:sz w:val="28"/>
          <w:szCs w:val="28"/>
          <w:rtl/>
          <w:lang w:bidi="ar-SA"/>
        </w:rPr>
        <w:t xml:space="preserve">ﭘ  ﭙ  ﭚ  ﭛ   ﭜ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2"/>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وسوف نفصل هذه المواضع في (جواز</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الأمرين) وترجيح أحدهما لنتبين أهمية التقدير في النحو والمعنى .</w:t>
      </w:r>
    </w:p>
    <w:p w:rsidR="006F6885" w:rsidRPr="006F6885" w:rsidRDefault="006F6885" w:rsidP="006F6885">
      <w:pPr>
        <w:spacing w:line="276" w:lineRule="auto"/>
        <w:jc w:val="both"/>
        <w:outlineLvl w:val="0"/>
        <w:rPr>
          <w:rFonts w:cs="Traditional Arabic"/>
          <w:noProof/>
          <w:sz w:val="28"/>
          <w:szCs w:val="28"/>
          <w:rtl/>
          <w:lang w:eastAsia="ar-SA" w:bidi="ar-SA"/>
        </w:rPr>
      </w:pPr>
      <w:r w:rsidRPr="006F6885">
        <w:rPr>
          <w:rFonts w:cs="Traditional Arabic" w:hint="cs"/>
          <w:noProof/>
          <w:sz w:val="28"/>
          <w:szCs w:val="28"/>
          <w:rtl/>
          <w:lang w:eastAsia="ar-SA" w:bidi="ar-SA"/>
        </w:rPr>
        <w:t xml:space="preserve">    كما </w:t>
      </w:r>
      <w:r w:rsidRPr="006F6885">
        <w:rPr>
          <w:rFonts w:cs="Traditional Arabic"/>
          <w:noProof/>
          <w:sz w:val="28"/>
          <w:szCs w:val="28"/>
          <w:rtl/>
          <w:lang w:eastAsia="ar-SA" w:bidi="ar-SA"/>
        </w:rPr>
        <w:t>حذف المبتدأ جوازا</w:t>
      </w:r>
      <w:r w:rsidRPr="006F6885">
        <w:rPr>
          <w:rFonts w:cs="Traditional Arabic" w:hint="cs"/>
          <w:b/>
          <w:bCs/>
          <w:noProof/>
          <w:sz w:val="28"/>
          <w:szCs w:val="28"/>
          <w:rtl/>
          <w:lang w:eastAsia="ar-SA" w:bidi="ar-SA"/>
        </w:rPr>
        <w:t xml:space="preserve"> </w:t>
      </w:r>
      <w:r w:rsidRPr="006F6885">
        <w:rPr>
          <w:rFonts w:cs="Traditional Arabic"/>
          <w:noProof/>
          <w:sz w:val="28"/>
          <w:szCs w:val="28"/>
          <w:rtl/>
          <w:lang w:eastAsia="ar-SA" w:bidi="ar-SA"/>
        </w:rPr>
        <w:t xml:space="preserve">في </w:t>
      </w:r>
      <w:r w:rsidRPr="006F6885">
        <w:rPr>
          <w:rFonts w:cs="Traditional Arabic" w:hint="cs"/>
          <w:noProof/>
          <w:sz w:val="28"/>
          <w:szCs w:val="28"/>
          <w:rtl/>
          <w:lang w:eastAsia="ar-SA" w:bidi="ar-SA"/>
        </w:rPr>
        <w:t>النص القرآني، ول</w:t>
      </w:r>
      <w:r w:rsidRPr="006F6885">
        <w:rPr>
          <w:rFonts w:cs="Traditional Arabic"/>
          <w:noProof/>
          <w:sz w:val="28"/>
          <w:szCs w:val="28"/>
          <w:rtl/>
          <w:lang w:eastAsia="ar-SA" w:bidi="ar-SA"/>
        </w:rPr>
        <w:t xml:space="preserve">هذا النوع من الحذف علة نحوية رئيسة هي تقدم ما يدل على المحذوف، مما أغنى عن ذكره إيجازا واختصارا ، فضلا عن علل معنوية أخرى نتبينها من خلال المواضع الآتية : </w:t>
      </w:r>
    </w:p>
    <w:p w:rsidR="006F6885" w:rsidRPr="006F6885" w:rsidRDefault="006F6885" w:rsidP="006F6885">
      <w:pPr>
        <w:jc w:val="both"/>
        <w:rPr>
          <w:rFonts w:ascii="Traditional Arabic" w:hAnsi="Traditional Arabic" w:cs="Traditional Arabic"/>
          <w:noProof/>
          <w:sz w:val="28"/>
          <w:szCs w:val="28"/>
          <w:rtl/>
          <w:lang w:eastAsia="ar-SA" w:bidi="ar-SA"/>
        </w:rPr>
      </w:pPr>
      <w:r w:rsidRPr="006F6885">
        <w:rPr>
          <w:rFonts w:cs="Traditional Arabic" w:hint="cs"/>
          <w:b/>
          <w:bCs/>
          <w:noProof/>
          <w:sz w:val="28"/>
          <w:szCs w:val="28"/>
          <w:rtl/>
          <w:lang w:eastAsia="ar-SA" w:bidi="ar-SA"/>
        </w:rPr>
        <w:t>1</w:t>
      </w:r>
      <w:r w:rsidRPr="006F6885">
        <w:rPr>
          <w:rFonts w:cs="Traditional Arabic"/>
          <w:b/>
          <w:bCs/>
          <w:noProof/>
          <w:sz w:val="28"/>
          <w:szCs w:val="28"/>
          <w:rtl/>
          <w:lang w:eastAsia="ar-SA" w:bidi="ar-SA"/>
        </w:rPr>
        <w:t>- في جواب الاستفهام</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يحذف المبتدأ من جملة جواب الاستفهام اعتمادا</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على الدليل اللفظي الذي تقدمه في جملة الاستفهام</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3"/>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فالعلة النحوية الرئيسة في حذفه هي تقدم ما يدل عليه، أما العلة المعنوية فمختلفة حسب اختلاف المعنى والسياق، ومما ورد على ذلك قوله تعالى: </w:t>
      </w:r>
      <w:r w:rsidRPr="006F6885">
        <w:rPr>
          <w:rFonts w:ascii="QCF_BSML" w:hAnsi="QCF_BSML" w:cs="QCF_BSML"/>
          <w:color w:val="000000"/>
          <w:sz w:val="28"/>
          <w:szCs w:val="28"/>
          <w:rtl/>
          <w:lang w:bidi="ar-SA"/>
        </w:rPr>
        <w:t xml:space="preserve">ﭽ </w:t>
      </w:r>
      <w:r w:rsidRPr="006F6885">
        <w:rPr>
          <w:rFonts w:ascii="QCF_P601" w:hAnsi="QCF_P601" w:cs="QCF_P601"/>
          <w:color w:val="000000"/>
          <w:sz w:val="28"/>
          <w:szCs w:val="28"/>
          <w:rtl/>
          <w:lang w:bidi="ar-SA"/>
        </w:rPr>
        <w:t xml:space="preserve">ﭷ  ﭸ  ﭹ  ﭺ  </w:t>
      </w:r>
      <w:r w:rsidRPr="006F6885">
        <w:rPr>
          <w:rFonts w:cs="Traditional Arabic"/>
          <w:noProof/>
          <w:sz w:val="28"/>
          <w:szCs w:val="28"/>
          <w:lang w:eastAsia="ar-SA" w:bidi="ar-SA"/>
        </w:rPr>
        <w:sym w:font="AGA Arabesque" w:char="F026"/>
      </w:r>
      <w:r w:rsidRPr="006F6885">
        <w:rPr>
          <w:rFonts w:ascii="QCF_P601" w:hAnsi="QCF_P601" w:cs="QCF_P601"/>
          <w:color w:val="000000"/>
          <w:sz w:val="28"/>
          <w:szCs w:val="28"/>
          <w:rtl/>
          <w:lang w:bidi="ar-SA"/>
        </w:rPr>
        <w:t xml:space="preserve">  ﭼ  ﭽ  ﭾ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4"/>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(نار الله) خبر لمبتدأ  محذوف تقديره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(هي) وقد حذف للدلالة عليه في جملة الاستفهام، فضلا عما فيه من دلالة على التفخيم والتهويل لما يستفهم عنه، من حيث </w:t>
      </w:r>
      <w:r w:rsidRPr="006F6885">
        <w:rPr>
          <w:rFonts w:cs="Traditional Arabic"/>
          <w:noProof/>
          <w:sz w:val="28"/>
          <w:szCs w:val="28"/>
          <w:rtl/>
          <w:lang w:eastAsia="ar-SA" w:bidi="ar-SA"/>
        </w:rPr>
        <w:lastRenderedPageBreak/>
        <w:t xml:space="preserve">التعجيل بذكره وجعله أول ما يطرق الأسماع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ومما جاء على ذلك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313" w:hAnsi="QCF_P313" w:cs="QCF_P313"/>
          <w:color w:val="000000"/>
          <w:sz w:val="28"/>
          <w:szCs w:val="28"/>
          <w:rtl/>
          <w:lang w:bidi="ar-SA"/>
        </w:rPr>
        <w:t>ﭾ  ﭿ  ﮀ</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5"/>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وإنما ذكر المبتدأ في جواب موسى </w:t>
      </w:r>
      <w:r w:rsidRPr="006F6885">
        <w:rPr>
          <w:rFonts w:cs="Traditional Arabic" w:hint="cs"/>
          <w:noProof/>
          <w:sz w:val="28"/>
          <w:szCs w:val="28"/>
          <w:rtl/>
          <w:lang w:eastAsia="ar-SA" w:bidi="ar-SA"/>
        </w:rPr>
        <w:t>عليه السلام؛</w:t>
      </w:r>
      <w:r w:rsidRPr="006F6885">
        <w:rPr>
          <w:rFonts w:cs="Traditional Arabic"/>
          <w:noProof/>
          <w:sz w:val="28"/>
          <w:szCs w:val="28"/>
          <w:rtl/>
          <w:lang w:eastAsia="ar-SA" w:bidi="ar-SA"/>
        </w:rPr>
        <w:t xml:space="preserve"> لأن السؤال عن العصا كان من الله </w:t>
      </w:r>
      <w:r w:rsidRPr="006F6885">
        <w:rPr>
          <w:rFonts w:cs="Traditional Arabic"/>
          <w:b/>
          <w:bCs/>
          <w:noProof/>
          <w:sz w:val="28"/>
          <w:szCs w:val="28"/>
          <w:lang w:eastAsia="ar-SA" w:bidi="ar-SA"/>
        </w:rPr>
        <w:t>–</w:t>
      </w:r>
      <w:r w:rsidRPr="006F6885">
        <w:rPr>
          <w:rFonts w:cs="Traditional Arabic"/>
          <w:noProof/>
          <w:sz w:val="28"/>
          <w:szCs w:val="28"/>
          <w:rtl/>
          <w:lang w:eastAsia="ar-SA" w:bidi="ar-SA"/>
        </w:rPr>
        <w:t xml:space="preserve"> سبحانه وتعالى </w:t>
      </w:r>
      <w:r w:rsidRPr="006F6885">
        <w:rPr>
          <w:rFonts w:cs="Traditional Arabic"/>
          <w:b/>
          <w:bCs/>
          <w:noProof/>
          <w:sz w:val="28"/>
          <w:szCs w:val="28"/>
          <w:lang w:eastAsia="ar-SA" w:bidi="ar-SA"/>
        </w:rPr>
        <w:t>–</w:t>
      </w:r>
      <w:r w:rsidRPr="006F6885">
        <w:rPr>
          <w:rFonts w:cs="Traditional Arabic"/>
          <w:noProof/>
          <w:sz w:val="28"/>
          <w:szCs w:val="28"/>
          <w:rtl/>
          <w:lang w:eastAsia="ar-SA" w:bidi="ar-SA"/>
        </w:rPr>
        <w:t xml:space="preserve"> فعلم أن وراءها أمرا عظيما ، فذكر المبتدأ لتأكيدها</w:t>
      </w:r>
      <w:r w:rsidRPr="006F6885">
        <w:rPr>
          <w:rFonts w:cs="Traditional Arabic" w:hint="cs"/>
          <w:noProof/>
          <w:sz w:val="28"/>
          <w:szCs w:val="28"/>
          <w:rtl/>
          <w:lang w:eastAsia="ar-SA" w:bidi="ar-SA"/>
        </w:rPr>
        <w:t xml:space="preserve">، وقد صرح علماء المعاني أن المبتدأ ذكر هنا للإطالة في الكلام لشرف المقام مع ذوي القدر تلذذا بسماعهم وتشرفا بخطابهم وانتفاعا بكلامهم؛ ولذلك زاد على الجواب بقوله: </w:t>
      </w:r>
      <w:r w:rsidRPr="006F6885">
        <w:rPr>
          <w:rFonts w:ascii="QCF_BSML" w:hAnsi="QCF_BSML" w:cs="QCF_BSML"/>
          <w:color w:val="000000"/>
          <w:sz w:val="28"/>
          <w:szCs w:val="28"/>
          <w:rtl/>
          <w:lang w:bidi="ar-SA"/>
        </w:rPr>
        <w:t>ﭽ</w:t>
      </w:r>
      <w:r w:rsidRPr="006F6885">
        <w:rPr>
          <w:rFonts w:ascii="QCF_P313" w:hAnsi="QCF_P313" w:cs="QCF_P313"/>
          <w:color w:val="000000"/>
          <w:sz w:val="28"/>
          <w:szCs w:val="28"/>
          <w:rtl/>
          <w:lang w:bidi="ar-SA"/>
        </w:rPr>
        <w:t xml:space="preserve">ﮁ  ﮂ   ﮃ  ﮄ  ﮅ  ﮆ  ﮇ  ﮈ  ﮉ  ﮊ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6"/>
      </w:r>
      <w:r w:rsidRPr="006F6885">
        <w:rPr>
          <w:rFonts w:cs="Traditional Arabic"/>
          <w:noProof/>
          <w:sz w:val="28"/>
          <w:szCs w:val="28"/>
          <w:vertAlign w:val="superscript"/>
          <w:rtl/>
          <w:lang w:eastAsia="ar-SA" w:bidi="ar-SA"/>
        </w:rPr>
        <w:t>)</w:t>
      </w:r>
      <w:r w:rsidRPr="006F6885">
        <w:rPr>
          <w:rFonts w:ascii="Arial" w:hAnsi="Arial" w:cs="Arial"/>
          <w:color w:val="000000"/>
          <w:sz w:val="28"/>
          <w:szCs w:val="28"/>
          <w:rtl/>
          <w:lang w:bidi="ar-SA"/>
        </w:rPr>
        <w:t xml:space="preserve"> </w:t>
      </w:r>
      <w:r w:rsidRPr="006F6885">
        <w:rPr>
          <w:rFonts w:ascii="Traditional Arabic" w:hAnsi="Traditional Arabic" w:cs="Traditional Arabic" w:hint="cs"/>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2 </w:t>
      </w:r>
      <w:r w:rsidRPr="006F6885">
        <w:rPr>
          <w:rFonts w:cs="Traditional Arabic"/>
          <w:b/>
          <w:bCs/>
          <w:noProof/>
          <w:sz w:val="28"/>
          <w:szCs w:val="28"/>
          <w:rtl/>
          <w:lang w:eastAsia="ar-SA" w:bidi="ar-SA"/>
        </w:rPr>
        <w:t>- بعد فاء جواب الشرط</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يحذف المبتدأ كثيرا بعد فاء جواب الشرط لتقدم ما يدل عليه في جملة الشرط، فضلا عما يؤديه من معنى وبيان، وم</w:t>
      </w:r>
      <w:r w:rsidRPr="006F6885">
        <w:rPr>
          <w:rFonts w:cs="Traditional Arabic" w:hint="cs"/>
          <w:noProof/>
          <w:sz w:val="28"/>
          <w:szCs w:val="28"/>
          <w:rtl/>
          <w:lang w:eastAsia="ar-SA" w:bidi="ar-SA"/>
        </w:rPr>
        <w:t xml:space="preserve">ن </w:t>
      </w:r>
      <w:r w:rsidRPr="006F6885">
        <w:rPr>
          <w:rFonts w:cs="Traditional Arabic"/>
          <w:noProof/>
          <w:sz w:val="28"/>
          <w:szCs w:val="28"/>
          <w:rtl/>
          <w:lang w:eastAsia="ar-SA" w:bidi="ar-SA"/>
        </w:rPr>
        <w:t xml:space="preserve">ذلك قوله تعالى: </w:t>
      </w:r>
      <w:r w:rsidRPr="006F6885">
        <w:rPr>
          <w:rFonts w:ascii="QCF_BSML" w:hAnsi="QCF_BSML" w:cs="QCF_BSML"/>
          <w:color w:val="000000"/>
          <w:sz w:val="28"/>
          <w:szCs w:val="28"/>
          <w:rtl/>
          <w:lang w:bidi="ar-SA"/>
        </w:rPr>
        <w:t>ﭽ</w:t>
      </w:r>
      <w:r w:rsidRPr="006F6885">
        <w:rPr>
          <w:rFonts w:ascii="QCF_P035" w:hAnsi="QCF_P035" w:cs="QCF_P035"/>
          <w:color w:val="000000"/>
          <w:sz w:val="28"/>
          <w:szCs w:val="28"/>
          <w:rtl/>
          <w:lang w:bidi="ar-SA"/>
        </w:rPr>
        <w:t xml:space="preserve"> ﭞ  ﭟ  ﭠ</w:t>
      </w:r>
      <w:r w:rsidRPr="006F6885">
        <w:rPr>
          <w:rFonts w:ascii="QCF_P035" w:hAnsi="QCF_P035" w:cs="QCF_P035"/>
          <w:color w:val="0000A5"/>
          <w:sz w:val="28"/>
          <w:szCs w:val="28"/>
          <w:rtl/>
          <w:lang w:bidi="ar-SA"/>
        </w:rPr>
        <w:t>ﭡ</w:t>
      </w:r>
      <w:r w:rsidRPr="006F6885">
        <w:rPr>
          <w:rFonts w:ascii="QCF_P035" w:hAnsi="QCF_P035" w:cs="QCF_P035"/>
          <w:color w:val="000000"/>
          <w:sz w:val="28"/>
          <w:szCs w:val="28"/>
          <w:rtl/>
          <w:lang w:bidi="ar-SA"/>
        </w:rPr>
        <w:t xml:space="preserve">  ﭢ  ﭣ  ﭤ  ﭥ   ﭦ</w:t>
      </w:r>
      <w:r w:rsidRPr="006F6885">
        <w:rPr>
          <w:rFonts w:ascii="QCF_P035" w:hAnsi="QCF_P035" w:cs="QCF_P035"/>
          <w:color w:val="0000A5"/>
          <w:sz w:val="28"/>
          <w:szCs w:val="28"/>
          <w:rtl/>
          <w:lang w:bidi="ar-SA"/>
        </w:rPr>
        <w:t>ﭧ</w:t>
      </w:r>
      <w:r w:rsidRPr="006F6885">
        <w:rPr>
          <w:rFonts w:ascii="QCF_P035" w:hAnsi="QCF_P035" w:cs="QCF_P035"/>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7"/>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أي فهم إخوانكم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أما </w:t>
      </w:r>
      <w:r w:rsidRPr="006F6885">
        <w:rPr>
          <w:rFonts w:cs="Traditional Arabic" w:hint="cs"/>
          <w:noProof/>
          <w:sz w:val="28"/>
          <w:szCs w:val="28"/>
          <w:rtl/>
          <w:lang w:eastAsia="ar-SA" w:bidi="ar-SA"/>
        </w:rPr>
        <w:t>ذكر المبتدأ بعد فاء</w:t>
      </w:r>
      <w:r w:rsidRPr="006F6885">
        <w:rPr>
          <w:rFonts w:cs="Traditional Arabic"/>
          <w:noProof/>
          <w:sz w:val="28"/>
          <w:szCs w:val="28"/>
          <w:rtl/>
          <w:lang w:eastAsia="ar-SA" w:bidi="ar-SA"/>
        </w:rPr>
        <w:t xml:space="preserve"> الجواب فعليه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 xml:space="preserve">ﭽ </w:t>
      </w:r>
      <w:r w:rsidRPr="006F6885">
        <w:rPr>
          <w:rFonts w:ascii="QCF_P046" w:hAnsi="QCF_P046" w:cs="QCF_P046"/>
          <w:color w:val="000000"/>
          <w:sz w:val="28"/>
          <w:szCs w:val="28"/>
          <w:rtl/>
          <w:lang w:bidi="ar-SA"/>
        </w:rPr>
        <w:t>ﭢ  ﭣ   ﭤ  ﭥ  ﭦ</w:t>
      </w:r>
      <w:r w:rsidRPr="006F6885">
        <w:rPr>
          <w:rFonts w:ascii="QCF_P046" w:hAnsi="QCF_P046" w:cs="QCF_P046"/>
          <w:color w:val="0000A5"/>
          <w:sz w:val="28"/>
          <w:szCs w:val="28"/>
          <w:rtl/>
          <w:lang w:bidi="ar-SA"/>
        </w:rPr>
        <w:t>ﭧ</w:t>
      </w:r>
      <w:r w:rsidRPr="006F6885">
        <w:rPr>
          <w:rFonts w:ascii="QCF_P046" w:hAnsi="QCF_P046" w:cs="QCF_P046"/>
          <w:color w:val="000000"/>
          <w:sz w:val="28"/>
          <w:szCs w:val="28"/>
          <w:rtl/>
          <w:lang w:bidi="ar-SA"/>
        </w:rPr>
        <w:t xml:space="preserve">  ﭨ  ﭩ  ﭪ  ﭫ  ﭬ  ﭭ  ﭮ</w:t>
      </w:r>
      <w:r w:rsidRPr="006F6885">
        <w:rPr>
          <w:rFonts w:ascii="QCF_P046" w:hAnsi="QCF_P046" w:cs="QCF_P046"/>
          <w:color w:val="0000A5"/>
          <w:sz w:val="28"/>
          <w:szCs w:val="28"/>
          <w:rtl/>
          <w:lang w:bidi="ar-SA"/>
        </w:rPr>
        <w:t>ﭯ</w:t>
      </w:r>
      <w:r w:rsidRPr="006F6885">
        <w:rPr>
          <w:rFonts w:ascii="QCF_P046" w:hAnsi="QCF_P046" w:cs="QCF_P046"/>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ولعل ذكر المبتدأ هنا جاء لتأكيد إخفاء الصدقات حال إعطائها الفقراء، هذا التأكيد جاء من جهة إعادة الشيء مرتين، مرة بلفظه صريحا، ومرة بإعادة الضمير عليه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ولعل ما يؤكد تلك الدلالات هو ورود الحالتين (حذف الضمير وذكره) في آية واحدة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هي قوله تعالى:</w:t>
      </w:r>
      <w:r w:rsidRPr="006F6885">
        <w:rPr>
          <w:rFonts w:ascii="QCF_BSML" w:hAnsi="QCF_BSML" w:cs="QCF_BSML"/>
          <w:color w:val="000000"/>
          <w:sz w:val="28"/>
          <w:szCs w:val="28"/>
          <w:rtl/>
          <w:lang w:bidi="ar-SA"/>
        </w:rPr>
        <w:t xml:space="preserve">ﭽ </w:t>
      </w:r>
      <w:r w:rsidRPr="006F6885">
        <w:rPr>
          <w:rFonts w:ascii="QCF_P145" w:hAnsi="QCF_P145" w:cs="QCF_P145"/>
          <w:color w:val="000000"/>
          <w:sz w:val="28"/>
          <w:szCs w:val="28"/>
          <w:rtl/>
          <w:lang w:bidi="ar-SA"/>
        </w:rPr>
        <w:t>ﮝ  ﮞ  ﮟ  ﮠ  ﮡ  ﮢ  ﮣ</w:t>
      </w:r>
      <w:r w:rsidRPr="006F6885">
        <w:rPr>
          <w:rFonts w:ascii="QCF_P145" w:hAnsi="QCF_P145" w:cs="QCF_P145"/>
          <w:color w:val="0000A5"/>
          <w:sz w:val="28"/>
          <w:szCs w:val="28"/>
          <w:rtl/>
          <w:lang w:bidi="ar-SA"/>
        </w:rPr>
        <w:t>ﮤ</w:t>
      </w:r>
      <w:r w:rsidRPr="006F6885">
        <w:rPr>
          <w:rFonts w:ascii="QCF_P145" w:hAnsi="QCF_P145" w:cs="QCF_P145"/>
          <w:color w:val="000000"/>
          <w:sz w:val="28"/>
          <w:szCs w:val="28"/>
          <w:rtl/>
          <w:lang w:bidi="ar-SA"/>
        </w:rPr>
        <w:t xml:space="preserve">   ﮥ  ﮦ  ﮧ  ﮨ  ﮩ  ﮪ   ﮫ</w:t>
      </w:r>
      <w:r w:rsidRPr="006F6885">
        <w:rPr>
          <w:rFonts w:ascii="QCF_P145" w:hAnsi="QCF_P145" w:cs="QCF_P145"/>
          <w:color w:val="0000A5"/>
          <w:sz w:val="28"/>
          <w:szCs w:val="28"/>
          <w:rtl/>
          <w:lang w:bidi="ar-SA"/>
        </w:rPr>
        <w:t>ﮬ</w:t>
      </w:r>
      <w:r w:rsidRPr="006F6885">
        <w:rPr>
          <w:rFonts w:ascii="QCF_P145" w:hAnsi="QCF_P145" w:cs="QCF_P145"/>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4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ففي الآية شاهدان أولهما، حذف المبتدأ بعد فاء الجواب في قوله (فلا يصل إلى الله)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والآخر، ذكر المبتدأ بعد الفاء في الجملة الشرطية المعطوفة على الأولى، وذلك في قوله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(فهو يصل إلى شركائهم) ولا يخفى ما لذلك من أثر في المعنى، فهو وإن قام على أساس من النحو، إذ يجوز فيه الأمران، بيد أنه لا يكون الحذف والذكر سواء، فإن لهذا التباين أثرا في المعنى، هذا الأثر قائم على العلاقة بين جملة الشرط وجملة جوابه في كل من الجملتين المتعاطفتين، فالجملة الشرطية الأولى بينت أن ما كان لشركائهم لا يصل إلى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الله، فحذف الضمير (المبتدأ)؛ لعدم حاجة هذا الأمر إلى تأكيد، أما الجملة الشرطية الثانية فقد بينت أن ما كان لله</w:t>
      </w:r>
      <w:r w:rsidRPr="006F6885">
        <w:rPr>
          <w:rFonts w:cs="Traditional Arabic" w:hint="cs"/>
          <w:noProof/>
          <w:sz w:val="28"/>
          <w:szCs w:val="28"/>
          <w:rtl/>
          <w:lang w:eastAsia="ar-SA" w:bidi="ar-SA"/>
        </w:rPr>
        <w:t xml:space="preserve"> ــــ </w:t>
      </w:r>
      <w:r w:rsidRPr="006F6885">
        <w:rPr>
          <w:rFonts w:cs="Traditional Arabic"/>
          <w:noProof/>
          <w:sz w:val="28"/>
          <w:szCs w:val="28"/>
          <w:rtl/>
          <w:lang w:eastAsia="ar-SA" w:bidi="ar-SA"/>
        </w:rPr>
        <w:t xml:space="preserve">بزعمهم </w:t>
      </w:r>
      <w:r w:rsidRPr="006F6885">
        <w:rPr>
          <w:rFonts w:cs="Traditional Arabic" w:hint="cs"/>
          <w:noProof/>
          <w:sz w:val="28"/>
          <w:szCs w:val="28"/>
          <w:rtl/>
          <w:lang w:eastAsia="ar-SA" w:bidi="ar-SA"/>
        </w:rPr>
        <w:t>ـــــــ</w:t>
      </w:r>
      <w:r w:rsidRPr="006F6885">
        <w:rPr>
          <w:rFonts w:cs="Traditional Arabic"/>
          <w:noProof/>
          <w:sz w:val="28"/>
          <w:szCs w:val="28"/>
          <w:rtl/>
          <w:lang w:eastAsia="ar-SA" w:bidi="ar-SA"/>
        </w:rPr>
        <w:t xml:space="preserve"> فلا يصل إليه، بل إلى شركائهم أيضا، وهذا يحتاج إلى التأكيد فذكر معه الضمير (المبتدأ) </w:t>
      </w:r>
      <w:r w:rsidRPr="006F6885">
        <w:rPr>
          <w:rFonts w:cs="Traditional Arabic" w:hint="cs"/>
          <w:noProof/>
          <w:sz w:val="28"/>
          <w:szCs w:val="28"/>
          <w:rtl/>
          <w:lang w:eastAsia="ar-SA" w:bidi="ar-SA"/>
        </w:rPr>
        <w:t>.</w:t>
      </w:r>
    </w:p>
    <w:p w:rsidR="006F6885" w:rsidRPr="006F6885" w:rsidRDefault="006F6885" w:rsidP="006F6885">
      <w:pPr>
        <w:jc w:val="both"/>
        <w:outlineLvl w:val="0"/>
        <w:rPr>
          <w:rFonts w:cs="Traditional Arabic"/>
          <w:b/>
          <w:bCs/>
          <w:noProof/>
          <w:sz w:val="28"/>
          <w:szCs w:val="28"/>
          <w:rtl/>
          <w:lang w:eastAsia="ar-SA" w:bidi="ar-SA"/>
        </w:rPr>
      </w:pPr>
      <w:r w:rsidRPr="006F6885">
        <w:rPr>
          <w:rFonts w:cs="Traditional Arabic" w:hint="cs"/>
          <w:b/>
          <w:bCs/>
          <w:noProof/>
          <w:sz w:val="28"/>
          <w:szCs w:val="28"/>
          <w:rtl/>
          <w:lang w:eastAsia="ar-SA" w:bidi="ar-SA"/>
        </w:rPr>
        <w:t>3</w:t>
      </w:r>
      <w:r w:rsidRPr="006F6885">
        <w:rPr>
          <w:rFonts w:cs="Traditional Arabic"/>
          <w:b/>
          <w:bCs/>
          <w:noProof/>
          <w:sz w:val="28"/>
          <w:szCs w:val="28"/>
          <w:rtl/>
          <w:lang w:eastAsia="ar-SA" w:bidi="ar-SA"/>
        </w:rPr>
        <w:t>- بعد القول</w:t>
      </w:r>
      <w:r w:rsidRPr="006F6885">
        <w:rPr>
          <w:rFonts w:cs="Traditional Arabic" w:hint="cs"/>
          <w:b/>
          <w:bCs/>
          <w:noProof/>
          <w:sz w:val="28"/>
          <w:szCs w:val="28"/>
          <w:rtl/>
          <w:lang w:eastAsia="ar-SA" w:bidi="ar-SA"/>
        </w:rPr>
        <w:t xml:space="preserve">: </w:t>
      </w:r>
      <w:r w:rsidRPr="006F6885">
        <w:rPr>
          <w:rFonts w:cs="Traditional Arabic"/>
          <w:noProof/>
          <w:sz w:val="28"/>
          <w:szCs w:val="28"/>
          <w:rtl/>
          <w:lang w:eastAsia="ar-SA" w:bidi="ar-SA"/>
        </w:rPr>
        <w:t>وكذلك يحذف المبتدأ بعد القول اعتمادا على ما تقدمه من دليل، فضلا عما يؤديه من معنى في السياق العام</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0"/>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ومما جاء على ذلك قوله تعالى: </w:t>
      </w:r>
      <w:r w:rsidRPr="006F6885">
        <w:rPr>
          <w:rFonts w:ascii="QCF_BSML" w:hAnsi="QCF_BSML" w:cs="QCF_BSML"/>
          <w:color w:val="000000"/>
          <w:sz w:val="28"/>
          <w:szCs w:val="28"/>
          <w:rtl/>
          <w:lang w:bidi="ar-SA"/>
        </w:rPr>
        <w:t xml:space="preserve">ﭽ </w:t>
      </w:r>
      <w:r w:rsidRPr="006F6885">
        <w:rPr>
          <w:rFonts w:ascii="QCF_P521" w:hAnsi="QCF_P521" w:cs="QCF_P521"/>
          <w:color w:val="000000"/>
          <w:sz w:val="28"/>
          <w:szCs w:val="28"/>
          <w:rtl/>
          <w:lang w:bidi="ar-SA"/>
        </w:rPr>
        <w:t xml:space="preserve">ﰈ  ﰉ  ﰊ  ﰋ  ﰌ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فقد حذف المبتدأ بعد هذا القول الأخير والتقدير (أنا عجوز) وإنما حذف لأمرين: الأول، جوازه لغة ونحوا لوجود الدليل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عليه، والآخر، يرجع إلى الغرض من قولها، فامرأة إبراهيم لم تشأ بقولها الإخبار عن نفسها أو صفتها لكي تضع الكلام على أصل وضعه من مسند ومسند إليه، بل هو قول يخرج إلى إنشاء التعجب من أمرها، فاقتصرت على ذكر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الخبر؛ لأنه هو الأمر المتعجب منه، إذ كيف يكون غلام لمن هي عجوز </w:t>
      </w:r>
      <w:r w:rsidRPr="006F6885">
        <w:rPr>
          <w:rFonts w:cs="Traditional Arabic" w:hint="cs"/>
          <w:noProof/>
          <w:sz w:val="28"/>
          <w:szCs w:val="28"/>
          <w:rtl/>
          <w:lang w:eastAsia="ar-SA" w:bidi="ar-SA"/>
        </w:rPr>
        <w:t>و</w:t>
      </w:r>
      <w:r w:rsidRPr="006F6885">
        <w:rPr>
          <w:rFonts w:cs="Traditional Arabic"/>
          <w:noProof/>
          <w:sz w:val="28"/>
          <w:szCs w:val="28"/>
          <w:rtl/>
          <w:lang w:eastAsia="ar-SA" w:bidi="ar-SA"/>
        </w:rPr>
        <w:t xml:space="preserve">عقيم؟! </w:t>
      </w:r>
      <w:r w:rsidRPr="006F6885">
        <w:rPr>
          <w:rFonts w:cs="Traditional Arabic" w:hint="cs"/>
          <w:b/>
          <w:bCs/>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4</w:t>
      </w:r>
      <w:r w:rsidRPr="006F6885">
        <w:rPr>
          <w:rFonts w:cs="Traditional Arabic"/>
          <w:b/>
          <w:bCs/>
          <w:noProof/>
          <w:sz w:val="28"/>
          <w:szCs w:val="28"/>
          <w:rtl/>
          <w:lang w:eastAsia="ar-SA" w:bidi="ar-SA"/>
        </w:rPr>
        <w:t>- صدر صلة الموصول</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هذا الموضع منع فيه البصريون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حذف المبتدأ منه والصلة قصيرة إلا إذا كان الموصول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(أي) نحو قول</w:t>
      </w:r>
      <w:r w:rsidRPr="006F6885">
        <w:rPr>
          <w:rFonts w:cs="Traditional Arabic" w:hint="cs"/>
          <w:noProof/>
          <w:sz w:val="28"/>
          <w:szCs w:val="28"/>
          <w:rtl/>
          <w:lang w:eastAsia="ar-SA" w:bidi="ar-SA"/>
        </w:rPr>
        <w:t>ــــــ</w:t>
      </w:r>
      <w:r w:rsidRPr="006F6885">
        <w:rPr>
          <w:rFonts w:cs="Traditional Arabic"/>
          <w:noProof/>
          <w:sz w:val="28"/>
          <w:szCs w:val="28"/>
          <w:rtl/>
          <w:lang w:eastAsia="ar-SA" w:bidi="ar-SA"/>
        </w:rPr>
        <w:t>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تعال</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310" w:hAnsi="QCF_P310" w:cs="QCF_P310"/>
          <w:color w:val="000000"/>
          <w:sz w:val="28"/>
          <w:szCs w:val="28"/>
          <w:rtl/>
          <w:lang w:bidi="ar-SA"/>
        </w:rPr>
        <w:t>ﭼ  ﭽ  ﭾ  ﭿ</w:t>
      </w:r>
      <w:r w:rsidRPr="006F6885">
        <w:rPr>
          <w:rFonts w:ascii="QCF_P310" w:hAnsi="QCF_P310" w:cs="QCF_P310" w:hint="cs"/>
          <w:color w:val="000000"/>
          <w:sz w:val="28"/>
          <w:szCs w:val="28"/>
          <w:rtl/>
          <w:lang w:bidi="ar-SA"/>
        </w:rPr>
        <w:t xml:space="preserve"> </w:t>
      </w:r>
      <w:r w:rsidRPr="006F6885">
        <w:rPr>
          <w:rFonts w:ascii="QCF_P310" w:hAnsi="QCF_P310" w:cs="QCF_P310"/>
          <w:color w:val="000000"/>
          <w:sz w:val="28"/>
          <w:szCs w:val="28"/>
          <w:rtl/>
          <w:lang w:bidi="ar-SA"/>
        </w:rPr>
        <w:t>ﮀ  ﮁ  ﮂ   ﮃ  ﮄ      ﮅ</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2"/>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أم</w:t>
      </w:r>
      <w:r w:rsidRPr="006F6885">
        <w:rPr>
          <w:rFonts w:cs="Traditional Arabic" w:hint="cs"/>
          <w:noProof/>
          <w:sz w:val="28"/>
          <w:szCs w:val="28"/>
          <w:rtl/>
          <w:lang w:eastAsia="ar-SA" w:bidi="ar-SA"/>
        </w:rPr>
        <w:t>ـــــ</w:t>
      </w:r>
      <w:r w:rsidRPr="006F6885">
        <w:rPr>
          <w:rFonts w:cs="Traditional Arabic"/>
          <w:noProof/>
          <w:sz w:val="28"/>
          <w:szCs w:val="28"/>
          <w:rtl/>
          <w:lang w:eastAsia="ar-SA" w:bidi="ar-SA"/>
        </w:rPr>
        <w:t>ا إذا كان الموص</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 xml:space="preserve">ول غير (أي) </w:t>
      </w:r>
      <w:r w:rsidRPr="006F6885">
        <w:rPr>
          <w:rFonts w:cs="Traditional Arabic"/>
          <w:noProof/>
          <w:sz w:val="28"/>
          <w:szCs w:val="28"/>
          <w:rtl/>
          <w:lang w:eastAsia="ar-SA" w:bidi="ar-SA"/>
        </w:rPr>
        <w:lastRenderedPageBreak/>
        <w:t>فل</w:t>
      </w:r>
      <w:r w:rsidRPr="006F6885">
        <w:rPr>
          <w:rFonts w:cs="Traditional Arabic" w:hint="cs"/>
          <w:noProof/>
          <w:sz w:val="28"/>
          <w:szCs w:val="28"/>
          <w:rtl/>
          <w:lang w:eastAsia="ar-SA" w:bidi="ar-SA"/>
        </w:rPr>
        <w:t>م</w:t>
      </w:r>
      <w:r w:rsidRPr="006F6885">
        <w:rPr>
          <w:rFonts w:cs="Traditional Arabic"/>
          <w:noProof/>
          <w:sz w:val="28"/>
          <w:szCs w:val="28"/>
          <w:rtl/>
          <w:lang w:eastAsia="ar-SA" w:bidi="ar-SA"/>
        </w:rPr>
        <w:t xml:space="preserve"> يجيزوا الحذف إلا والصلة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طويلة</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أما الكوفيون فذهبوا إلى جواز الحذف في هذا الموضع مطلقا، سواء أكان الموصول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(أيا) أم غيره، وسواء أطالت الصلة أم لم تطل</w:t>
      </w:r>
      <w:r w:rsidRPr="006F6885">
        <w:rPr>
          <w:rFonts w:cs="Traditional Arabic" w:hint="cs"/>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ولعل ما ذهب إليه الكوفيون أجدر بالأخذ والقبول؛ لما لهذا الحذف </w:t>
      </w:r>
      <w:r w:rsidRPr="006F6885">
        <w:rPr>
          <w:rFonts w:cs="Traditional Arabic" w:hint="cs"/>
          <w:noProof/>
          <w:sz w:val="28"/>
          <w:szCs w:val="28"/>
          <w:rtl/>
          <w:lang w:eastAsia="ar-SA" w:bidi="ar-SA"/>
        </w:rPr>
        <w:t xml:space="preserve">من </w:t>
      </w:r>
      <w:r w:rsidRPr="006F6885">
        <w:rPr>
          <w:rFonts w:cs="Traditional Arabic"/>
          <w:noProof/>
          <w:sz w:val="28"/>
          <w:szCs w:val="28"/>
          <w:rtl/>
          <w:lang w:eastAsia="ar-SA" w:bidi="ar-SA"/>
        </w:rPr>
        <w:t>علل</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أخرى، منها الإيجاز والاختصار؛ استغناء عنه بما تقدم عليه من دليل، ومنها أيضا العناية بالخبر وجعل الاهتمام منصبا عليه لكونه هو المذكور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فحسب، بخلاف ذكره </w:t>
      </w:r>
      <w:r w:rsidRPr="006F6885">
        <w:rPr>
          <w:rFonts w:cs="Traditional Arabic" w:hint="cs"/>
          <w:noProof/>
          <w:sz w:val="28"/>
          <w:szCs w:val="28"/>
          <w:rtl/>
          <w:lang w:eastAsia="ar-SA" w:bidi="ar-SA"/>
        </w:rPr>
        <w:t>ـــ</w:t>
      </w:r>
      <w:r w:rsidRPr="006F6885">
        <w:rPr>
          <w:rFonts w:cs="Traditional Arabic"/>
          <w:noProof/>
          <w:sz w:val="28"/>
          <w:szCs w:val="28"/>
          <w:rtl/>
          <w:lang w:eastAsia="ar-SA" w:bidi="ar-SA"/>
        </w:rPr>
        <w:t xml:space="preserve"> أي المبتدأ </w:t>
      </w:r>
      <w:r w:rsidRPr="006F6885">
        <w:rPr>
          <w:rFonts w:cs="Traditional Arabic" w:hint="cs"/>
          <w:noProof/>
          <w:sz w:val="28"/>
          <w:szCs w:val="28"/>
          <w:rtl/>
          <w:lang w:eastAsia="ar-SA" w:bidi="ar-SA"/>
        </w:rPr>
        <w:t>ـــ</w:t>
      </w:r>
      <w:r w:rsidRPr="006F6885">
        <w:rPr>
          <w:rFonts w:cs="Traditional Arabic"/>
          <w:noProof/>
          <w:sz w:val="28"/>
          <w:szCs w:val="28"/>
          <w:rtl/>
          <w:lang w:eastAsia="ar-SA" w:bidi="ar-SA"/>
        </w:rPr>
        <w:t xml:space="preserve"> فإنه يحول وتحقيق تلك العلل والسمات</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وقد يكون الضمير مذكورا إذا انتفت العلل الداعية إلى حذفه،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وذلك نحو قوله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387" w:hAnsi="QCF_P387" w:cs="QCF_P387"/>
          <w:color w:val="000000"/>
          <w:sz w:val="28"/>
          <w:szCs w:val="28"/>
          <w:rtl/>
          <w:lang w:bidi="ar-SA"/>
        </w:rPr>
        <w:t xml:space="preserve">ﯓ  ﯔ  ﯕ  ﯖ  ﯗ  ﯘ  ﯙ    ﯚ  ﯛ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4"/>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فقد ذكر الضمير المبتدأ في صدر صلة الموصول (بالذي هو عدو لهما) وذاك لعدم تقدم ما يدل عليه، فضلا عن قيام هذه الآيات على التفصيل المنافي للإيجاز، نحو قيامها على الحوار بين موسى وعدوه، ونحو ورود ما يسمى بالأحرف الزائدة المفيدة للتأكيد بين أداة الشرط وفعله (فلما أن أراد أن يبطش)، فتباين</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المعنى والسياق بين كل من الآيات هو السبب في تباين المبتدأ حذفا وذكرا </w:t>
      </w:r>
      <w:r w:rsidRPr="006F6885">
        <w:rPr>
          <w:rFonts w:cs="Traditional Arabic" w:hint="cs"/>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ثانيا: </w:t>
      </w:r>
      <w:r w:rsidRPr="006F6885">
        <w:rPr>
          <w:rFonts w:cs="Traditional Arabic"/>
          <w:b/>
          <w:bCs/>
          <w:noProof/>
          <w:sz w:val="28"/>
          <w:szCs w:val="28"/>
          <w:rtl/>
          <w:lang w:eastAsia="ar-SA" w:bidi="ar-SA"/>
        </w:rPr>
        <w:t>حذف الخبر</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يشكل الخبر الركن الثاني في الجملة الاسمية، ولذا يستدعي حذفُه تقديره لقيام الجملة عليه</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وقد</w:t>
      </w:r>
      <w:r w:rsidRPr="006F6885">
        <w:rPr>
          <w:rFonts w:cs="Traditional Arabic" w:hint="cs"/>
          <w:noProof/>
          <w:sz w:val="28"/>
          <w:szCs w:val="28"/>
          <w:rtl/>
          <w:lang w:eastAsia="ar-SA" w:bidi="ar-SA"/>
        </w:rPr>
        <w:t xml:space="preserve"> ورد</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حذفُه</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 xml:space="preserve">في النص القرآني في </w:t>
      </w:r>
      <w:r w:rsidRPr="006F6885">
        <w:rPr>
          <w:rFonts w:cs="Traditional Arabic"/>
          <w:noProof/>
          <w:sz w:val="28"/>
          <w:szCs w:val="28"/>
          <w:rtl/>
          <w:lang w:eastAsia="ar-SA" w:bidi="ar-SA"/>
        </w:rPr>
        <w:t xml:space="preserve">مواضع واجبة </w:t>
      </w:r>
      <w:r w:rsidRPr="006F6885">
        <w:rPr>
          <w:rFonts w:cs="Traditional Arabic" w:hint="cs"/>
          <w:noProof/>
          <w:sz w:val="28"/>
          <w:szCs w:val="28"/>
          <w:rtl/>
          <w:lang w:eastAsia="ar-SA" w:bidi="ar-SA"/>
        </w:rPr>
        <w:t xml:space="preserve">الحذف </w:t>
      </w:r>
      <w:r w:rsidRPr="006F6885">
        <w:rPr>
          <w:rFonts w:cs="Traditional Arabic"/>
          <w:noProof/>
          <w:sz w:val="28"/>
          <w:szCs w:val="28"/>
          <w:rtl/>
          <w:lang w:eastAsia="ar-SA" w:bidi="ar-SA"/>
        </w:rPr>
        <w:t xml:space="preserve">تارة، وجائزة </w:t>
      </w:r>
      <w:r w:rsidRPr="006F6885">
        <w:rPr>
          <w:rFonts w:cs="Traditional Arabic" w:hint="cs"/>
          <w:noProof/>
          <w:sz w:val="28"/>
          <w:szCs w:val="28"/>
          <w:rtl/>
          <w:lang w:eastAsia="ar-SA" w:bidi="ar-SA"/>
        </w:rPr>
        <w:t>الحذف</w:t>
      </w:r>
      <w:r w:rsidRPr="006F6885">
        <w:rPr>
          <w:rFonts w:cs="Traditional Arabic"/>
          <w:noProof/>
          <w:sz w:val="28"/>
          <w:szCs w:val="28"/>
          <w:rtl/>
          <w:lang w:eastAsia="ar-SA" w:bidi="ar-SA"/>
        </w:rPr>
        <w:t xml:space="preserve"> تارة أخرى . </w:t>
      </w:r>
    </w:p>
    <w:p w:rsidR="006F6885" w:rsidRPr="006F6885" w:rsidRDefault="006F6885" w:rsidP="006F6885">
      <w:pPr>
        <w:jc w:val="both"/>
        <w:rPr>
          <w:rFonts w:cs="Traditional Arabic"/>
          <w:b/>
          <w:bCs/>
          <w:noProof/>
          <w:sz w:val="28"/>
          <w:szCs w:val="28"/>
          <w:rtl/>
          <w:lang w:eastAsia="ar-SA" w:bidi="ar-SA"/>
        </w:rPr>
      </w:pPr>
      <w:r w:rsidRPr="006F6885">
        <w:rPr>
          <w:rFonts w:cs="Traditional Arabic"/>
          <w:b/>
          <w:bCs/>
          <w:noProof/>
          <w:sz w:val="28"/>
          <w:szCs w:val="28"/>
          <w:rtl/>
          <w:lang w:eastAsia="ar-SA" w:bidi="ar-SA"/>
        </w:rPr>
        <w:t xml:space="preserve">حذف الخبر وجوبا </w:t>
      </w:r>
      <w:r w:rsidRPr="006F6885">
        <w:rPr>
          <w:rFonts w:cs="Traditional Arabic" w:hint="cs"/>
          <w:b/>
          <w:bCs/>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 xml:space="preserve">حذف الخبر وجوبا في مواضع عدة، </w:t>
      </w:r>
      <w:r w:rsidRPr="006F6885">
        <w:rPr>
          <w:rFonts w:cs="Traditional Arabic" w:hint="cs"/>
          <w:noProof/>
          <w:sz w:val="28"/>
          <w:szCs w:val="28"/>
          <w:rtl/>
          <w:lang w:eastAsia="ar-SA" w:bidi="ar-SA"/>
        </w:rPr>
        <w:t>منها</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1 </w:t>
      </w:r>
      <w:r w:rsidRPr="006F6885">
        <w:rPr>
          <w:rFonts w:cs="Traditional Arabic"/>
          <w:b/>
          <w:bCs/>
          <w:noProof/>
          <w:sz w:val="28"/>
          <w:szCs w:val="28"/>
          <w:rtl/>
          <w:lang w:eastAsia="ar-SA" w:bidi="ar-SA"/>
        </w:rPr>
        <w:t>- إذا كان الخبر كونا خاصا يدرك معناه عند حذفه</w:t>
      </w:r>
      <w:r w:rsidRPr="006F6885">
        <w:rPr>
          <w:rFonts w:cs="Traditional Arabic"/>
          <w:noProof/>
          <w:sz w:val="28"/>
          <w:szCs w:val="28"/>
          <w:rtl/>
          <w:lang w:eastAsia="ar-SA" w:bidi="ar-SA"/>
        </w:rPr>
        <w:t>، ومن ذلك ما جاء في قوله تعالى :</w:t>
      </w:r>
      <w:r w:rsidRPr="006F6885">
        <w:rPr>
          <w:rFonts w:cs="Traditional Arabic" w:hint="cs"/>
          <w:noProof/>
          <w:sz w:val="28"/>
          <w:szCs w:val="28"/>
          <w:rtl/>
          <w:lang w:eastAsia="ar-SA" w:bidi="ar-SA"/>
        </w:rPr>
        <w:t xml:space="preserve"> </w:t>
      </w:r>
      <w:r w:rsidRPr="006F6885">
        <w:rPr>
          <w:rFonts w:ascii="QCF_BSML" w:hAnsi="QCF_BSML" w:cs="QCF_BSML"/>
          <w:color w:val="000000"/>
          <w:sz w:val="28"/>
          <w:szCs w:val="28"/>
          <w:rtl/>
          <w:lang w:bidi="ar-SA"/>
        </w:rPr>
        <w:t xml:space="preserve">ﭽ </w:t>
      </w:r>
      <w:r w:rsidRPr="006F6885">
        <w:rPr>
          <w:rFonts w:ascii="QCF_P431" w:hAnsi="QCF_P431" w:cs="QCF_P431"/>
          <w:color w:val="000000"/>
          <w:sz w:val="28"/>
          <w:szCs w:val="28"/>
          <w:rtl/>
          <w:lang w:bidi="ar-SA"/>
        </w:rPr>
        <w:t xml:space="preserve">ﰃ  ﰄ  ﰅ  ﰆ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5"/>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فلو قدر الخبر كونا عاما لقيل: (لولا أنتم موجودون لكنا مؤمنين) ولا أرى هذا التقدير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صوابا؛ لأن مجرد وجودهم لا يؤدي بالضرورة إلى عدم الإيمان، بل (إضلالهم إياهم) هو الذي أدى إليه، إذن فالخبر كون خاص، وتقدير الكلام عليه (لولا أنتم أضللتمونا لكنا مؤمنين) ولعل المسوغ الذي جوز حذفه هو إدراك المعنى وفهمه من دون ذكره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صريحا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وفضلا عن هذا فإن في هذا الحذف دلالة على ما هم فيه من ضيق المقام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ومثل ذلك قوله تعالى:</w:t>
      </w:r>
      <w:r w:rsidRPr="006F6885">
        <w:rPr>
          <w:rFonts w:cs="Traditional Arabic" w:hint="cs"/>
          <w:noProof/>
          <w:sz w:val="28"/>
          <w:szCs w:val="28"/>
          <w:rtl/>
          <w:lang w:eastAsia="ar-SA" w:bidi="ar-SA"/>
        </w:rPr>
        <w:t xml:space="preserve"> </w:t>
      </w:r>
      <w:r w:rsidRPr="006F6885">
        <w:rPr>
          <w:rFonts w:ascii="QCF_BSML" w:hAnsi="QCF_BSML" w:cs="QCF_BSML"/>
          <w:color w:val="000000"/>
          <w:sz w:val="28"/>
          <w:szCs w:val="28"/>
          <w:rtl/>
          <w:lang w:bidi="ar-SA"/>
        </w:rPr>
        <w:t xml:space="preserve">ﭽ </w:t>
      </w:r>
      <w:r w:rsidRPr="006F6885">
        <w:rPr>
          <w:rFonts w:ascii="QCF_P448" w:hAnsi="QCF_P448" w:cs="QCF_P448"/>
          <w:color w:val="000000"/>
          <w:sz w:val="28"/>
          <w:szCs w:val="28"/>
          <w:rtl/>
          <w:lang w:bidi="ar-SA"/>
        </w:rPr>
        <w:t xml:space="preserve">ﭯ  ﭰ  ﭱ   ﭲ  ﭳ  ﭴ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فكذلك الأمر هنا، فإن المحذوف يقدر بـ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(الكون الخاص) لكي يتفق والمعنى المراد، كأن يقال (تداركتني) أو (استنقذتني) أو (عليَّ)، بخلاف ما لو قدر كونا عاما، أي (موجودة) فإنه لا يكون فيه توخٍ للدقة في ال</w:t>
      </w:r>
      <w:r w:rsidRPr="006F6885">
        <w:rPr>
          <w:rFonts w:cs="Traditional Arabic" w:hint="cs"/>
          <w:noProof/>
          <w:sz w:val="28"/>
          <w:szCs w:val="28"/>
          <w:rtl/>
          <w:lang w:eastAsia="ar-SA" w:bidi="ar-SA"/>
        </w:rPr>
        <w:t>دلالة الحقيقية</w:t>
      </w:r>
      <w:r w:rsidRPr="006F6885">
        <w:rPr>
          <w:rFonts w:cs="Traditional Arabic"/>
          <w:noProof/>
          <w:sz w:val="28"/>
          <w:szCs w:val="28"/>
          <w:rtl/>
          <w:lang w:eastAsia="ar-SA" w:bidi="ar-SA"/>
        </w:rPr>
        <w:t>؛ لأن نعمة الله موجودة في كل حال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2ــــ </w:t>
      </w:r>
      <w:r w:rsidRPr="006F6885">
        <w:rPr>
          <w:rFonts w:cs="Traditional Arabic"/>
          <w:b/>
          <w:bCs/>
          <w:noProof/>
          <w:sz w:val="28"/>
          <w:szCs w:val="28"/>
          <w:rtl/>
          <w:lang w:eastAsia="ar-SA" w:bidi="ar-SA"/>
        </w:rPr>
        <w:t xml:space="preserve">يحذف الخبر وجوبا إذا كان بمعنى الكون العام أو الاستقرار المطلق </w:t>
      </w:r>
      <w:r w:rsidRPr="006F6885">
        <w:rPr>
          <w:rFonts w:cs="Traditional Arabic"/>
          <w:noProof/>
          <w:sz w:val="28"/>
          <w:szCs w:val="28"/>
          <w:rtl/>
          <w:lang w:eastAsia="ar-SA" w:bidi="ar-SA"/>
        </w:rPr>
        <w:t>، وذلك في باب الإخبار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بـ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(الظرف</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أو الجار والمجرور)</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7"/>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وقد عبر عنه ابن مالك بقوله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وَأَخْبَروا بِظَرْفٍ أَو بِحَرْفِ جَرّْ</w:t>
      </w:r>
      <w:r w:rsidRPr="006F6885">
        <w:rPr>
          <w:rFonts w:cs="Traditional Arabic" w:hint="cs"/>
          <w:noProof/>
          <w:sz w:val="28"/>
          <w:szCs w:val="28"/>
          <w:rtl/>
          <w:lang w:eastAsia="ar-SA" w:bidi="ar-SA"/>
        </w:rPr>
        <w:t xml:space="preserve">    ..............................................  </w:t>
      </w:r>
      <w:r w:rsidRPr="006F6885">
        <w:rPr>
          <w:rFonts w:cs="Traditional Arabic"/>
          <w:noProof/>
          <w:sz w:val="28"/>
          <w:szCs w:val="28"/>
          <w:rtl/>
          <w:lang w:eastAsia="ar-SA" w:bidi="ar-SA"/>
        </w:rPr>
        <w:t>نَاوِينَ مَعْنى كائِنٍ أَو اسْتَقَرّْ</w:t>
      </w:r>
      <w:r w:rsidRPr="006F6885">
        <w:rPr>
          <w:rFonts w:cs="Traditional Arabic" w:hint="cs"/>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 xml:space="preserve">لأن الظرف أو الجار والمجرور ليسا من المخبر عنه في شيء حتى يصلح وقوعهما خبرا عنه، بل إن الخبر في الحقيقة محذوف وجوبا تقديره (كائن) أو (استقر) وذلك إذا كان الكون عاما، وما تسمية الظرف أو الجار والمجرور خبرا إلا من باب المجاز، </w:t>
      </w:r>
      <w:r w:rsidRPr="006F6885">
        <w:rPr>
          <w:rFonts w:cs="Traditional Arabic"/>
          <w:noProof/>
          <w:sz w:val="28"/>
          <w:szCs w:val="28"/>
          <w:rtl/>
          <w:lang w:eastAsia="ar-SA" w:bidi="ar-SA"/>
        </w:rPr>
        <w:lastRenderedPageBreak/>
        <w:t xml:space="preserve">وفي ذلك يقول ابن يعيش : ((إن الخبر إذا وقع ظرفا أو جارا ومجرورا، نحو (زيد في الدار) و(عمرو عندك) ليس الظرف بالخبر على الحقيقة؛ لأن الدار ليس من زيد في شيء، وإنما الظرف معمول للخبر ونائب عنه، والتقدير (زيد استقر عندك أو حدث أو وقع) ونحو ذلك)) </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5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ومما جاء على ذلك في القرآن الكريم كثير نحو قوله تعالى: </w:t>
      </w:r>
      <w:r w:rsidRPr="006F6885">
        <w:rPr>
          <w:rFonts w:ascii="QCF_BSML" w:hAnsi="QCF_BSML" w:cs="QCF_BSML"/>
          <w:color w:val="000000"/>
          <w:sz w:val="28"/>
          <w:szCs w:val="28"/>
          <w:rtl/>
          <w:lang w:bidi="ar-SA"/>
        </w:rPr>
        <w:t xml:space="preserve">ﭽ </w:t>
      </w:r>
      <w:r w:rsidRPr="006F6885">
        <w:rPr>
          <w:rFonts w:ascii="QCF_P383" w:hAnsi="QCF_P383" w:cs="QCF_P383"/>
          <w:color w:val="0000A5"/>
          <w:sz w:val="28"/>
          <w:szCs w:val="28"/>
          <w:rtl/>
          <w:lang w:bidi="ar-SA"/>
        </w:rPr>
        <w:t>ﭼ</w:t>
      </w:r>
      <w:r w:rsidRPr="006F6885">
        <w:rPr>
          <w:rFonts w:ascii="QCF_P383" w:hAnsi="QCF_P383" w:cs="QCF_P383"/>
          <w:color w:val="000000"/>
          <w:sz w:val="28"/>
          <w:szCs w:val="28"/>
          <w:rtl/>
          <w:lang w:bidi="ar-SA"/>
        </w:rPr>
        <w:t>ﭽ  ﭾ    ﭿ  ﮀ  ﮁ</w:t>
      </w:r>
      <w:r w:rsidRPr="006F6885">
        <w:rPr>
          <w:rFonts w:ascii="QCF_P383" w:hAnsi="QCF_P383" w:cs="QCF_P383"/>
          <w:color w:val="0000A5"/>
          <w:sz w:val="28"/>
          <w:szCs w:val="28"/>
          <w:rtl/>
          <w:lang w:bidi="ar-SA"/>
        </w:rPr>
        <w:t>ﮂ</w:t>
      </w:r>
      <w:r w:rsidRPr="006F6885">
        <w:rPr>
          <w:rFonts w:ascii="QCF_P383" w:hAnsi="QCF_P383" w:cs="QCF_P383"/>
          <w:color w:val="000000"/>
          <w:sz w:val="28"/>
          <w:szCs w:val="28"/>
          <w:rtl/>
          <w:lang w:bidi="ar-SA"/>
        </w:rPr>
        <w:t xml:space="preserve">  ﮃ  ﮄ  ﮅ  ﮆ</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0"/>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فالخبر هنا محذوف وجوبا تقديره ( كائنون أو مستقرون) وما الجار والمجرور إلا دال عليه ومتعلق به، وتسميته بالخبر هو من باب المجاز</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w:t>
      </w:r>
    </w:p>
    <w:p w:rsidR="006F6885" w:rsidRPr="006F6885" w:rsidRDefault="006F6885" w:rsidP="006F6885">
      <w:pPr>
        <w:jc w:val="both"/>
        <w:outlineLvl w:val="0"/>
        <w:rPr>
          <w:rFonts w:cs="Traditional Arabic"/>
          <w:noProof/>
          <w:sz w:val="28"/>
          <w:szCs w:val="28"/>
          <w:rtl/>
          <w:lang w:eastAsia="ar-SA" w:bidi="ar-SA"/>
        </w:rPr>
      </w:pPr>
      <w:r w:rsidRPr="006F6885">
        <w:rPr>
          <w:rFonts w:cs="Traditional Arabic"/>
          <w:b/>
          <w:bCs/>
          <w:noProof/>
          <w:sz w:val="28"/>
          <w:szCs w:val="28"/>
          <w:rtl/>
          <w:lang w:eastAsia="ar-SA" w:bidi="ar-SA"/>
        </w:rPr>
        <w:t>حذف الخبر جوازا</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وأما المواضع التي يحذف الخبر فيها جوازا فمتعددة أيضا، ولا شك في أن هذا القسم من الحذف يحقق المعنى والبيان بصورة أوسع من الحذف الواجب</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لأنه خروج عن الأصل بجواز، ولا موضع للصنعة النحوية فيه، ولذا اعتمده البلاغيون من دون مواضع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الوجوب؛ </w:t>
      </w:r>
      <w:r w:rsidRPr="006F6885">
        <w:rPr>
          <w:rFonts w:cs="Traditional Arabic" w:hint="cs"/>
          <w:noProof/>
          <w:sz w:val="28"/>
          <w:szCs w:val="28"/>
          <w:rtl/>
          <w:lang w:eastAsia="ar-SA" w:bidi="ar-SA"/>
        </w:rPr>
        <w:t>ف</w:t>
      </w:r>
      <w:r w:rsidRPr="006F6885">
        <w:rPr>
          <w:rFonts w:cs="Traditional Arabic"/>
          <w:noProof/>
          <w:sz w:val="28"/>
          <w:szCs w:val="28"/>
          <w:rtl/>
          <w:lang w:eastAsia="ar-SA" w:bidi="ar-SA"/>
        </w:rPr>
        <w:t>تناولوها بوجه عام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 ومن تلك المواضع الواردة </w:t>
      </w:r>
      <w:r w:rsidRPr="006F6885">
        <w:rPr>
          <w:rFonts w:cs="Traditional Arabic" w:hint="cs"/>
          <w:noProof/>
          <w:sz w:val="28"/>
          <w:szCs w:val="28"/>
          <w:rtl/>
          <w:lang w:eastAsia="ar-SA" w:bidi="ar-SA"/>
        </w:rPr>
        <w:t>في النص القرآني</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1</w:t>
      </w:r>
      <w:r w:rsidRPr="006F6885">
        <w:rPr>
          <w:rFonts w:cs="Traditional Arabic"/>
          <w:b/>
          <w:bCs/>
          <w:noProof/>
          <w:sz w:val="28"/>
          <w:szCs w:val="28"/>
          <w:rtl/>
          <w:lang w:eastAsia="ar-SA" w:bidi="ar-SA"/>
        </w:rPr>
        <w:t>- إذا عطف مبتدأ على مبتدأ ذكر خبره، يصح الإخبار عنه بالخبر السابق</w:t>
      </w:r>
      <w:r w:rsidRPr="006F6885">
        <w:rPr>
          <w:rFonts w:cs="Traditional Arabic"/>
          <w:noProof/>
          <w:sz w:val="28"/>
          <w:szCs w:val="28"/>
          <w:rtl/>
          <w:lang w:eastAsia="ar-SA" w:bidi="ar-SA"/>
        </w:rPr>
        <w:t>، فيجوز حذف خبر المبتدأ الثاني لدلالة الأول عليه، وكذلك يجوز الحذف من الأول إذا عطف عليه مبتدأ خبره مذكور</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1"/>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فمن الأول ما جاء في قوله تعالى: </w:t>
      </w:r>
      <w:r w:rsidRPr="006F6885">
        <w:rPr>
          <w:rFonts w:ascii="QCF_BSML" w:hAnsi="QCF_BSML" w:cs="QCF_BSML"/>
          <w:color w:val="000000"/>
          <w:sz w:val="28"/>
          <w:szCs w:val="28"/>
          <w:rtl/>
          <w:lang w:bidi="ar-SA"/>
        </w:rPr>
        <w:t>ﭽ</w:t>
      </w:r>
      <w:r w:rsidRPr="006F6885">
        <w:rPr>
          <w:rFonts w:ascii="QCF_P254" w:hAnsi="QCF_P254" w:cs="QCF_P254"/>
          <w:color w:val="000000"/>
          <w:sz w:val="28"/>
          <w:szCs w:val="28"/>
          <w:rtl/>
          <w:lang w:bidi="ar-SA"/>
        </w:rPr>
        <w:t xml:space="preserve"> ﭝ  ﭞ  ﭟ</w:t>
      </w:r>
      <w:r w:rsidRPr="006F6885">
        <w:rPr>
          <w:rFonts w:ascii="QCF_P254" w:hAnsi="QCF_P254" w:cs="QCF_P254"/>
          <w:color w:val="0000A5"/>
          <w:sz w:val="28"/>
          <w:szCs w:val="28"/>
          <w:rtl/>
          <w:lang w:bidi="ar-SA"/>
        </w:rPr>
        <w:t>ﭠ</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فـ(ظلها) مبتدأ حذف خبره جوازا بحسب ما قرره النحاة، إذ إنه عطف على جملة، ذكر ركناها من مبتدأ وخبر، وإن ذلك الخبر المذكور هو الذي دل على الخبر المحذوف، فتقدير الكلام عليه هو (وظلها دائم)، وأما من جهة المعنى، فإن هذا الحذف حقق لل</w:t>
      </w:r>
      <w:r w:rsidRPr="006F6885">
        <w:rPr>
          <w:rFonts w:cs="Traditional Arabic" w:hint="cs"/>
          <w:noProof/>
          <w:sz w:val="28"/>
          <w:szCs w:val="28"/>
          <w:rtl/>
          <w:lang w:eastAsia="ar-SA" w:bidi="ar-SA"/>
        </w:rPr>
        <w:t>دلالة</w:t>
      </w:r>
      <w:r w:rsidRPr="006F6885">
        <w:rPr>
          <w:rFonts w:cs="Traditional Arabic"/>
          <w:noProof/>
          <w:sz w:val="28"/>
          <w:szCs w:val="28"/>
          <w:rtl/>
          <w:lang w:eastAsia="ar-SA" w:bidi="ar-SA"/>
        </w:rPr>
        <w:t xml:space="preserve"> سمتين: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الأولى هي</w:t>
      </w:r>
      <w:r w:rsidRPr="006F6885">
        <w:rPr>
          <w:rFonts w:cs="Traditional Arabic" w:hint="cs"/>
          <w:noProof/>
          <w:sz w:val="28"/>
          <w:szCs w:val="28"/>
          <w:rtl/>
          <w:lang w:eastAsia="ar-SA" w:bidi="ar-SA"/>
        </w:rPr>
        <w:t>: (</w:t>
      </w:r>
      <w:r w:rsidRPr="006F6885">
        <w:rPr>
          <w:rFonts w:cs="Traditional Arabic"/>
          <w:noProof/>
          <w:sz w:val="28"/>
          <w:szCs w:val="28"/>
          <w:rtl/>
          <w:lang w:eastAsia="ar-SA" w:bidi="ar-SA"/>
        </w:rPr>
        <w:t>الإيجاز</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فإن ذكره يؤدي إلى تكرار من دون فائدة فيه، فحذف إيجازا واختصارا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والأخرى ، تتعلق بتوسيع وصف الظل من خلال جعل خبره مطلقا تتصرف الأذهان في فهمه، فلو ذكر الخبر (دائم) لانحصر الوصف في ديمومته، ولكن حذفه حقق شمول الوصف من ديمومة وبرودة وطيب</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ومن الآخر</w:t>
      </w:r>
      <w:r w:rsidRPr="006F6885">
        <w:rPr>
          <w:rFonts w:cs="Traditional Arabic"/>
          <w:b/>
          <w:bCs/>
          <w:noProof/>
          <w:sz w:val="28"/>
          <w:szCs w:val="28"/>
          <w:rtl/>
          <w:lang w:eastAsia="ar-SA" w:bidi="ar-SA"/>
        </w:rPr>
        <w:t xml:space="preserve"> </w:t>
      </w:r>
      <w:r w:rsidRPr="006F6885">
        <w:rPr>
          <w:rFonts w:cs="Traditional Arabic" w:hint="cs"/>
          <w:b/>
          <w:bCs/>
          <w:noProof/>
          <w:sz w:val="28"/>
          <w:szCs w:val="28"/>
          <w:rtl/>
          <w:lang w:eastAsia="ar-SA" w:bidi="ar-SA"/>
        </w:rPr>
        <w:t>ـــ</w:t>
      </w:r>
      <w:r w:rsidRPr="006F6885">
        <w:rPr>
          <w:rFonts w:cs="Traditional Arabic"/>
          <w:b/>
          <w:bCs/>
          <w:noProof/>
          <w:sz w:val="28"/>
          <w:szCs w:val="28"/>
          <w:rtl/>
          <w:lang w:eastAsia="ar-SA" w:bidi="ar-SA"/>
        </w:rPr>
        <w:t xml:space="preserve"> </w:t>
      </w:r>
      <w:r w:rsidRPr="006F6885">
        <w:rPr>
          <w:rFonts w:cs="Traditional Arabic"/>
          <w:noProof/>
          <w:sz w:val="28"/>
          <w:szCs w:val="28"/>
          <w:rtl/>
          <w:lang w:eastAsia="ar-SA" w:bidi="ar-SA"/>
        </w:rPr>
        <w:t>أي حذف خبر المبتدأ الأول لدلالة خبر المبتدأ المعطوف عليه</w:t>
      </w:r>
      <w:r w:rsidRPr="006F6885">
        <w:rPr>
          <w:rFonts w:cs="Traditional Arabic"/>
          <w:b/>
          <w:bCs/>
          <w:noProof/>
          <w:sz w:val="28"/>
          <w:szCs w:val="28"/>
          <w:rtl/>
          <w:lang w:eastAsia="ar-SA" w:bidi="ar-SA"/>
        </w:rPr>
        <w:t xml:space="preserve"> </w:t>
      </w:r>
      <w:r w:rsidRPr="006F6885">
        <w:rPr>
          <w:rFonts w:cs="Traditional Arabic" w:hint="cs"/>
          <w:b/>
          <w:bCs/>
          <w:noProof/>
          <w:sz w:val="28"/>
          <w:szCs w:val="28"/>
          <w:rtl/>
          <w:lang w:eastAsia="ar-SA" w:bidi="ar-SA"/>
        </w:rPr>
        <w:t>ـــ</w:t>
      </w:r>
      <w:r w:rsidRPr="006F6885">
        <w:rPr>
          <w:rFonts w:cs="Traditional Arabic"/>
          <w:b/>
          <w:bCs/>
          <w:noProof/>
          <w:sz w:val="28"/>
          <w:szCs w:val="28"/>
          <w:rtl/>
          <w:lang w:eastAsia="ar-SA" w:bidi="ar-SA"/>
        </w:rPr>
        <w:t xml:space="preserve"> </w:t>
      </w:r>
      <w:r w:rsidRPr="006F6885">
        <w:rPr>
          <w:rFonts w:cs="Traditional Arabic"/>
          <w:noProof/>
          <w:sz w:val="28"/>
          <w:szCs w:val="28"/>
          <w:rtl/>
          <w:lang w:eastAsia="ar-SA" w:bidi="ar-SA"/>
        </w:rPr>
        <w:t>ما جاء في قوله تعالى:</w:t>
      </w:r>
      <w:r w:rsidRPr="006F6885">
        <w:rPr>
          <w:rFonts w:ascii="QCF_BSML" w:hAnsi="QCF_BSML" w:cs="QCF_BSML" w:hint="cs"/>
          <w:sz w:val="28"/>
          <w:szCs w:val="28"/>
          <w:rtl/>
          <w:lang w:bidi="ar-SA"/>
        </w:rPr>
        <w:t xml:space="preserve"> </w:t>
      </w:r>
      <w:r w:rsidRPr="006F6885">
        <w:rPr>
          <w:rFonts w:ascii="QCF_BSML" w:hAnsi="QCF_BSML" w:cs="QCF_BSML"/>
          <w:sz w:val="28"/>
          <w:szCs w:val="28"/>
          <w:rtl/>
          <w:lang w:bidi="ar-SA"/>
        </w:rPr>
        <w:t xml:space="preserve">ﭽ </w:t>
      </w:r>
      <w:r w:rsidRPr="006F6885">
        <w:rPr>
          <w:rFonts w:ascii="QCF_P197" w:hAnsi="QCF_P197" w:cs="QCF_P197"/>
          <w:sz w:val="28"/>
          <w:szCs w:val="28"/>
          <w:rtl/>
          <w:lang w:bidi="ar-SA"/>
        </w:rPr>
        <w:t xml:space="preserve">ﭑ  ﭒ  ﭓ  ﭔ  ﭕ  ﭖ  ﭗ   ﭘ  ﭙ  ﭚ   ﭛ  ﭜ  </w:t>
      </w:r>
      <w:r w:rsidRPr="006F6885">
        <w:rPr>
          <w:rFonts w:ascii="QCF_BSML" w:hAnsi="QCF_BSML" w:cs="QCF_BSML"/>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3"/>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ففي </w:t>
      </w:r>
      <w:r w:rsidRPr="006F6885">
        <w:rPr>
          <w:rFonts w:cs="Traditional Arabic" w:hint="cs"/>
          <w:noProof/>
          <w:sz w:val="28"/>
          <w:szCs w:val="28"/>
          <w:rtl/>
          <w:lang w:eastAsia="ar-SA" w:bidi="ar-SA"/>
        </w:rPr>
        <w:t>هذه الآية</w:t>
      </w:r>
      <w:r w:rsidRPr="006F6885">
        <w:rPr>
          <w:rFonts w:cs="Traditional Arabic"/>
          <w:noProof/>
          <w:sz w:val="28"/>
          <w:szCs w:val="28"/>
          <w:rtl/>
          <w:lang w:eastAsia="ar-SA" w:bidi="ar-SA"/>
        </w:rPr>
        <w:t xml:space="preserve"> مبتدآن وخبر واحد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إذ حذف أحدهما لدلالة الثاني عليه، سواء أكان المحذوف خبراً عن الأول أم عن الثاني على اختلاف بين النحاة</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4"/>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غير أن هناك مذهبا لا يرى حذفا، بل يرى صحة الإخبار بخبر واحد عن مبتدأين اثنين، يقول صاحب مجاز القرآن: ((والعرب تفعل ذلك إذا أشركوا بين اثنين قصروا فخبروا عن أحدهما استغناء بذلك وتخفيفا؛ لمعرفة السامع بأن الآخر قد شاركه ودخل معه في ذلك الخبر))</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5"/>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ولعل غاية المعنى منه في الآية المذكورة آنفا: (( هو أن إرضاء الله سبحانه إرضاء لرسوله عليه الصلاة والسلام))</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2</w:t>
      </w:r>
      <w:r w:rsidRPr="006F6885">
        <w:rPr>
          <w:rFonts w:cs="Traditional Arabic"/>
          <w:b/>
          <w:bCs/>
          <w:noProof/>
          <w:sz w:val="28"/>
          <w:szCs w:val="28"/>
          <w:rtl/>
          <w:lang w:eastAsia="ar-SA" w:bidi="ar-SA"/>
        </w:rPr>
        <w:t>- إذا كان المبتدأ اسما موصولا واقعا بعد همزة استفهام إنكاري، وكان الخبر على عكس المبتدأ في الصفة</w:t>
      </w:r>
      <w:r w:rsidRPr="006F6885">
        <w:rPr>
          <w:rFonts w:cs="Traditional Arabic"/>
          <w:noProof/>
          <w:sz w:val="28"/>
          <w:szCs w:val="28"/>
          <w:rtl/>
          <w:lang w:eastAsia="ar-SA" w:bidi="ar-SA"/>
        </w:rPr>
        <w:t>، وقد ورد في القرآن الكريم حذف الخبر في مواضع، وصرح بذكره في مواضع أخرى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فمما جاء والخبر محذوف قول</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 xml:space="preserve">ه تعالى: </w:t>
      </w:r>
      <w:r w:rsidRPr="006F6885">
        <w:rPr>
          <w:rFonts w:ascii="QCF_BSML" w:hAnsi="QCF_BSML" w:cs="QCF_BSML"/>
          <w:color w:val="000000"/>
          <w:sz w:val="28"/>
          <w:szCs w:val="28"/>
          <w:rtl/>
          <w:lang w:bidi="ar-SA"/>
        </w:rPr>
        <w:t>ﭽ</w:t>
      </w:r>
      <w:r w:rsidRPr="006F6885">
        <w:rPr>
          <w:rFonts w:ascii="QCF_P253" w:hAnsi="QCF_P253" w:cs="QCF_P253"/>
          <w:color w:val="000000"/>
          <w:sz w:val="28"/>
          <w:szCs w:val="28"/>
          <w:rtl/>
          <w:lang w:bidi="ar-SA"/>
        </w:rPr>
        <w:t xml:space="preserve">ﯠ  ﯡ   ﯢ   </w:t>
      </w:r>
      <w:r w:rsidRPr="006F6885">
        <w:rPr>
          <w:rFonts w:ascii="QCF_P253" w:hAnsi="QCF_P253" w:cs="QCF_P253"/>
          <w:color w:val="000000"/>
          <w:sz w:val="28"/>
          <w:szCs w:val="28"/>
          <w:rtl/>
          <w:lang w:bidi="ar-SA"/>
        </w:rPr>
        <w:lastRenderedPageBreak/>
        <w:t>ﯣ  ﯤ    ﯥ  ﯦ  ﯧ</w:t>
      </w:r>
      <w:r w:rsidRPr="006F6885">
        <w:rPr>
          <w:rFonts w:ascii="QCF_P253" w:hAnsi="QCF_P253" w:cs="QCF_P253"/>
          <w:color w:val="0000A5"/>
          <w:sz w:val="28"/>
          <w:szCs w:val="28"/>
          <w:rtl/>
          <w:lang w:bidi="ar-SA"/>
        </w:rPr>
        <w:t>ﯨ</w:t>
      </w:r>
      <w:r w:rsidRPr="006F6885">
        <w:rPr>
          <w:rFonts w:ascii="QCF_P253" w:hAnsi="QCF_P253" w:cs="QCF_P253"/>
          <w:color w:val="000000"/>
          <w:sz w:val="28"/>
          <w:szCs w:val="28"/>
          <w:rtl/>
          <w:lang w:bidi="ar-SA"/>
        </w:rPr>
        <w:t xml:space="preserve">  ﯩ   ﯪ  ﯫ  ﯬ  ﯭ</w:t>
      </w:r>
      <w:r w:rsidRPr="006F6885">
        <w:rPr>
          <w:rFonts w:ascii="QCF_P253" w:hAnsi="QCF_P253" w:cs="QCF_P253"/>
          <w:color w:val="0000A5"/>
          <w:sz w:val="28"/>
          <w:szCs w:val="28"/>
          <w:rtl/>
          <w:lang w:bidi="ar-SA"/>
        </w:rPr>
        <w:t>ﯮ</w:t>
      </w:r>
      <w:r w:rsidRPr="006F6885">
        <w:rPr>
          <w:rFonts w:ascii="QCF_P253" w:hAnsi="QCF_P253" w:cs="QCF_P253"/>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فالاسم الموصول بعد الاستفهام مبتدأ حذف خبره، تقديره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(كمن ليس كذلك) أو (كمن ليس بهذه الصفة) وإنما حذف لدلالة المعنى عليه، وقد بينه بعد هذا بقول</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ه</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(وجعلوا لله شركاء) كأنه قيل هل الله كشركائكم؟</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وفضلا عن ذلك، فإن في الحذف</w:t>
      </w:r>
      <w:r w:rsidRPr="006F6885">
        <w:rPr>
          <w:rFonts w:cs="Traditional Arabic" w:hint="cs"/>
          <w:noProof/>
          <w:sz w:val="28"/>
          <w:szCs w:val="28"/>
          <w:rtl/>
          <w:lang w:eastAsia="ar-SA" w:bidi="ar-SA"/>
        </w:rPr>
        <w:t xml:space="preserve"> زيادة في المعنى ألا وهو: (</w:t>
      </w:r>
      <w:r w:rsidRPr="006F6885">
        <w:rPr>
          <w:rFonts w:cs="Traditional Arabic"/>
          <w:noProof/>
          <w:sz w:val="28"/>
          <w:szCs w:val="28"/>
          <w:rtl/>
          <w:lang w:eastAsia="ar-SA" w:bidi="ar-SA"/>
        </w:rPr>
        <w:t>تنـزيه الله عن أن يقرن به الشريك</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فهو تهكم واستهزاء بهم، وإفراد هذه الصفة لله تعالى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دون سواه .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3</w:t>
      </w:r>
      <w:r w:rsidRPr="006F6885">
        <w:rPr>
          <w:rFonts w:cs="Traditional Arabic"/>
          <w:b/>
          <w:bCs/>
          <w:noProof/>
          <w:sz w:val="28"/>
          <w:szCs w:val="28"/>
          <w:rtl/>
          <w:lang w:eastAsia="ar-SA" w:bidi="ar-SA"/>
        </w:rPr>
        <w:t>- يحذف الخبر من جملة جواب الشرط</w:t>
      </w:r>
      <w:r w:rsidRPr="006F6885">
        <w:rPr>
          <w:rFonts w:cs="Traditional Arabic"/>
          <w:noProof/>
          <w:sz w:val="28"/>
          <w:szCs w:val="28"/>
          <w:rtl/>
          <w:lang w:eastAsia="ar-SA" w:bidi="ar-SA"/>
        </w:rPr>
        <w:t>، نحو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038" w:hAnsi="QCF_P038" w:cs="QCF_P038"/>
          <w:color w:val="000000"/>
          <w:sz w:val="28"/>
          <w:szCs w:val="28"/>
          <w:rtl/>
          <w:lang w:bidi="ar-SA"/>
        </w:rPr>
        <w:t xml:space="preserve">  ﯨ  ﯩ  ﯪ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8"/>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فالخبر محذوف من جملة جواب الشرط تقديره (فنصف ما فرضتم لهن) وإذا ما علمنا ما اشتملت عليه هذه الجملة من حكم شرعي لا يوصف بالثبات بل بالتغيير، بدليل ما ورد بعده من استثناء يتضمن إمكان عفو</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أحد الجانبين عن حقه، فلا يكون هناك نصف، بل تكون الفريضة كلها لأحدهما دون الآخر، فإذا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ما علمنا ذلك  أدركنا حينها سر هذا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الحذف؛ وذلك لما في الخبر (لهن) من معنى التملك أو التخصيص، فلو ذكر لكان هناك تأكيد ووجوب على لزوم هذا المقدار، فحذف الخبر للدلالة على جواز هذا الحكم من دون الوجوب .</w:t>
      </w:r>
    </w:p>
    <w:p w:rsidR="006F6885" w:rsidRPr="006F6885" w:rsidRDefault="006F6885" w:rsidP="006F6885">
      <w:pPr>
        <w:jc w:val="both"/>
        <w:rPr>
          <w:rFonts w:cs="Traditional Arabic"/>
          <w:b/>
          <w:bCs/>
          <w:noProof/>
          <w:sz w:val="28"/>
          <w:szCs w:val="28"/>
          <w:rtl/>
          <w:lang w:eastAsia="ar-SA" w:bidi="ar-SA"/>
        </w:rPr>
      </w:pPr>
      <w:r w:rsidRPr="006F6885">
        <w:rPr>
          <w:rFonts w:cs="Traditional Arabic"/>
          <w:b/>
          <w:bCs/>
          <w:noProof/>
          <w:sz w:val="28"/>
          <w:szCs w:val="28"/>
          <w:rtl/>
          <w:lang w:eastAsia="ar-SA" w:bidi="ar-SA"/>
        </w:rPr>
        <w:t>جواز الأمرين (حذف المبتدأ أو الخبر) والترجيح بينهما</w:t>
      </w:r>
      <w:r w:rsidRPr="006F6885">
        <w:rPr>
          <w:rFonts w:cs="Traditional Arabic" w:hint="cs"/>
          <w:b/>
          <w:bCs/>
          <w:noProof/>
          <w:sz w:val="28"/>
          <w:szCs w:val="28"/>
          <w:rtl/>
          <w:lang w:eastAsia="ar-SA" w:bidi="ar-SA"/>
        </w:rPr>
        <w:t xml:space="preserve"> </w:t>
      </w:r>
      <w:r w:rsidRPr="006F6885">
        <w:rPr>
          <w:rFonts w:cs="Traditional Arabic" w:hint="cs"/>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هناك مواضع ذكر فيها عنصر واحد من العناصر الاسنادية للجملة، هذا العنصر يحتمل كونه مبتدأ أو خبرا، وقد أجاز بعض النحاة على أساسه الأمرين، فإما أن يكون المذكور مبتدأ والمحذوف خبرا، وإما أن يكون المذكور خبرا لمبتدأ محذوف، غير أن هناك نحاة وبلاغيين اختلفوا في المحذوف على أساس من دلالة المعنى والبيان، ولم يجعلوا الأمر قائما على الجواز فحسب</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ومن تلك المواضع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hint="cs"/>
          <w:b/>
          <w:bCs/>
          <w:noProof/>
          <w:sz w:val="28"/>
          <w:szCs w:val="28"/>
          <w:rtl/>
          <w:lang w:eastAsia="ar-SA" w:bidi="ar-SA"/>
        </w:rPr>
        <w:t>1</w:t>
      </w:r>
      <w:r w:rsidRPr="006F6885">
        <w:rPr>
          <w:rFonts w:cs="Traditional Arabic"/>
          <w:b/>
          <w:bCs/>
          <w:noProof/>
          <w:sz w:val="28"/>
          <w:szCs w:val="28"/>
          <w:rtl/>
          <w:lang w:eastAsia="ar-SA" w:bidi="ar-SA"/>
        </w:rPr>
        <w:t>- المصدر النائب مناب فعله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(إذاكان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مرفوعا خاصة)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نحو</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قوله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237" w:hAnsi="QCF_P237" w:cs="QCF_P237"/>
          <w:color w:val="000000"/>
          <w:sz w:val="28"/>
          <w:szCs w:val="28"/>
          <w:rtl/>
          <w:lang w:bidi="ar-SA"/>
        </w:rPr>
        <w:t>ﮊ  ﮋ</w:t>
      </w:r>
      <w:r w:rsidRPr="006F6885">
        <w:rPr>
          <w:rFonts w:ascii="QCF_P237" w:hAnsi="QCF_P237" w:cs="QCF_P237"/>
          <w:color w:val="0000A5"/>
          <w:sz w:val="28"/>
          <w:szCs w:val="28"/>
          <w:rtl/>
          <w:lang w:bidi="ar-SA"/>
        </w:rPr>
        <w:t>ﮌ</w:t>
      </w:r>
      <w:r w:rsidRPr="006F6885">
        <w:rPr>
          <w:rFonts w:ascii="QCF_P237" w:hAnsi="QCF_P237" w:cs="QCF_P237"/>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6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فلا بد من تقدير محذوف؛ لأن الجملة لا تقوم على عنصر إسنادي واحد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وقد ذهب سيبويه إلى جواز الأمرين في تقدير المحذوف، فهو </w:t>
      </w:r>
      <w:r w:rsidRPr="006F6885">
        <w:rPr>
          <w:rFonts w:cs="Traditional Arabic" w:hint="cs"/>
          <w:noProof/>
          <w:sz w:val="28"/>
          <w:szCs w:val="28"/>
          <w:rtl/>
          <w:lang w:eastAsia="ar-SA" w:bidi="ar-SA"/>
        </w:rPr>
        <w:t>ـــــ</w:t>
      </w:r>
      <w:r w:rsidRPr="006F6885">
        <w:rPr>
          <w:rFonts w:cs="Traditional Arabic"/>
          <w:noProof/>
          <w:sz w:val="28"/>
          <w:szCs w:val="28"/>
          <w:rtl/>
          <w:lang w:eastAsia="ar-SA" w:bidi="ar-SA"/>
        </w:rPr>
        <w:t xml:space="preserve"> عنده </w:t>
      </w:r>
      <w:r w:rsidRPr="006F6885">
        <w:rPr>
          <w:rFonts w:cs="Traditional Arabic" w:hint="cs"/>
          <w:noProof/>
          <w:sz w:val="28"/>
          <w:szCs w:val="28"/>
          <w:rtl/>
          <w:lang w:eastAsia="ar-SA" w:bidi="ar-SA"/>
        </w:rPr>
        <w:t>ـــــ</w:t>
      </w:r>
      <w:r w:rsidRPr="006F6885">
        <w:rPr>
          <w:rFonts w:cs="Traditional Arabic"/>
          <w:noProof/>
          <w:sz w:val="28"/>
          <w:szCs w:val="28"/>
          <w:rtl/>
          <w:lang w:eastAsia="ar-SA" w:bidi="ar-SA"/>
        </w:rPr>
        <w:t xml:space="preserve"> إما مبتدأ وإما خبر لاحتمال المذكور كلا من العنصرين، فتقديره في الحالة الأولى (الأمر صبر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جميل)</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وتقديره في الحالة الأخرى (صبر جميل أمثل)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وقد تبعه في ذلك نحويون كثير من دون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ترجيح</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في حين ذهب نحاة وبلاغيون إلى ترجيح في التقدير على أساس من المعنى والبيان، فقد رجح كثير منهم كون المحذوف مبتدأ تقديره (صبري صبر جميل) ناظرين إلى ما في المذكور من فائدة محلها الخبر أبدا</w:t>
      </w:r>
      <w:r w:rsidRPr="006F6885">
        <w:rPr>
          <w:rFonts w:cs="Traditional Arabic" w:hint="cs"/>
          <w:noProof/>
          <w:sz w:val="28"/>
          <w:szCs w:val="28"/>
          <w:rtl/>
          <w:lang w:eastAsia="ar-SA" w:bidi="ar-SA"/>
        </w:rPr>
        <w:t xml:space="preserve"> .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2</w:t>
      </w:r>
      <w:r w:rsidRPr="006F6885">
        <w:rPr>
          <w:rFonts w:cs="Traditional Arabic"/>
          <w:b/>
          <w:bCs/>
          <w:noProof/>
          <w:sz w:val="28"/>
          <w:szCs w:val="28"/>
          <w:rtl/>
          <w:lang w:eastAsia="ar-SA" w:bidi="ar-SA"/>
        </w:rPr>
        <w:t xml:space="preserve">- مخصوص نعم وبئس </w:t>
      </w:r>
      <w:r w:rsidRPr="006F6885">
        <w:rPr>
          <w:rFonts w:cs="Traditional Arabic"/>
          <w:noProof/>
          <w:sz w:val="28"/>
          <w:szCs w:val="28"/>
          <w:rtl/>
          <w:lang w:eastAsia="ar-SA" w:bidi="ar-SA"/>
        </w:rPr>
        <w:t>، وما ورد من شواهده في القرآن الكريم ، فإن المخصوص محذوف أبدا؛ لوجود دليل الحال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أو المقال عليه، ومن ذلك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341" w:hAnsi="QCF_P341" w:cs="QCF_P341"/>
          <w:b/>
          <w:bCs/>
          <w:color w:val="000000"/>
          <w:sz w:val="28"/>
          <w:szCs w:val="28"/>
          <w:rtl/>
          <w:lang w:bidi="ar-SA"/>
        </w:rPr>
        <w:t xml:space="preserve"> ﯰ  ﯱﯲ   ﯳ</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0"/>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وقوله</w:t>
      </w:r>
      <w:r w:rsidRPr="006F6885">
        <w:rPr>
          <w:rFonts w:cs="Traditional Arabic" w:hint="cs"/>
          <w:noProof/>
          <w:sz w:val="28"/>
          <w:szCs w:val="28"/>
          <w:rtl/>
          <w:lang w:eastAsia="ar-SA" w:bidi="ar-SA"/>
        </w:rPr>
        <w:t xml:space="preserve">: </w:t>
      </w:r>
      <w:r w:rsidRPr="006F6885">
        <w:rPr>
          <w:rFonts w:ascii="QCF_BSML" w:hAnsi="QCF_BSML" w:cs="QCF_BSML"/>
          <w:color w:val="000000"/>
          <w:sz w:val="28"/>
          <w:szCs w:val="28"/>
          <w:rtl/>
          <w:lang w:bidi="ar-SA"/>
        </w:rPr>
        <w:t xml:space="preserve">ﭽ </w:t>
      </w:r>
      <w:r w:rsidRPr="006F6885">
        <w:rPr>
          <w:rFonts w:ascii="QCF_P456" w:hAnsi="QCF_P456" w:cs="QCF_P456"/>
          <w:b/>
          <w:bCs/>
          <w:color w:val="0000A5"/>
          <w:sz w:val="28"/>
          <w:szCs w:val="28"/>
          <w:rtl/>
          <w:lang w:bidi="ar-SA"/>
        </w:rPr>
        <w:t>ﭧ</w:t>
      </w:r>
      <w:r w:rsidRPr="006F6885">
        <w:rPr>
          <w:rFonts w:ascii="QCF_P456" w:hAnsi="QCF_P456" w:cs="QCF_P456"/>
          <w:b/>
          <w:bCs/>
          <w:color w:val="000000"/>
          <w:sz w:val="28"/>
          <w:szCs w:val="28"/>
          <w:rtl/>
          <w:lang w:bidi="ar-SA"/>
        </w:rPr>
        <w:t xml:space="preserve">   ﭨ  ﭩ</w:t>
      </w:r>
      <w:r w:rsidRPr="006F6885">
        <w:rPr>
          <w:rFonts w:ascii="QCF_P456" w:hAnsi="QCF_P456" w:cs="QCF_P456"/>
          <w:b/>
          <w:bCs/>
          <w:color w:val="0000A5"/>
          <w:sz w:val="28"/>
          <w:szCs w:val="28"/>
          <w:rtl/>
          <w:lang w:bidi="ar-SA"/>
        </w:rPr>
        <w:t>ﭪ</w:t>
      </w:r>
      <w:r w:rsidRPr="006F6885">
        <w:rPr>
          <w:rFonts w:ascii="QCF_P456" w:hAnsi="QCF_P456" w:cs="QCF_P456"/>
          <w:b/>
          <w:bCs/>
          <w:color w:val="000000"/>
          <w:sz w:val="28"/>
          <w:szCs w:val="28"/>
          <w:rtl/>
          <w:lang w:bidi="ar-SA"/>
        </w:rPr>
        <w:t xml:space="preserve">  ﭫ  ﭬ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وقوله كذلك</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w:t>
      </w:r>
      <w:r w:rsidRPr="006F6885">
        <w:rPr>
          <w:rFonts w:ascii="QCF_BSML" w:hAnsi="QCF_BSML" w:cs="QCF_BSML"/>
          <w:color w:val="000000"/>
          <w:sz w:val="28"/>
          <w:szCs w:val="28"/>
          <w:rtl/>
          <w:lang w:bidi="ar-SA"/>
        </w:rPr>
        <w:t xml:space="preserve">ﭽ </w:t>
      </w:r>
      <w:r w:rsidRPr="006F6885">
        <w:rPr>
          <w:rFonts w:ascii="QCF_P270" w:hAnsi="QCF_P270" w:cs="QCF_P270"/>
          <w:b/>
          <w:bCs/>
          <w:color w:val="000000"/>
          <w:sz w:val="28"/>
          <w:szCs w:val="28"/>
          <w:rtl/>
          <w:lang w:bidi="ar-SA"/>
        </w:rPr>
        <w:t>ﮞ  ﮟ  ﮠ</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فالمخصوص (المبتدأ) محذوف تقديره في الآية الأولى لفظ الجلال (الله) وفي الآية الثانية (أيوب) وفي الآية الثالثة (الجنة)، وهذا إنما يؤكد أن جملة المدح جملة واحدة حذف مبتدؤها وبقي خبرها دليلا عليه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وبناء على هذا؛ يمكننا أن نعد هذا الموضع من المواضع التي يحذف فيها المبتدأ جوازا بكثرة واطراد إذا ما دل عليه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الدليل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lastRenderedPageBreak/>
        <w:t>3</w:t>
      </w:r>
      <w:r w:rsidRPr="006F6885">
        <w:rPr>
          <w:rFonts w:cs="Traditional Arabic"/>
          <w:b/>
          <w:bCs/>
          <w:noProof/>
          <w:sz w:val="28"/>
          <w:szCs w:val="28"/>
          <w:rtl/>
          <w:lang w:eastAsia="ar-SA" w:bidi="ar-SA"/>
        </w:rPr>
        <w:t>- في صريح القسم</w:t>
      </w:r>
      <w:r w:rsidRPr="006F6885">
        <w:rPr>
          <w:rFonts w:cs="Traditional Arabic"/>
          <w:noProof/>
          <w:sz w:val="28"/>
          <w:szCs w:val="28"/>
          <w:rtl/>
          <w:lang w:eastAsia="ar-SA" w:bidi="ar-SA"/>
        </w:rPr>
        <w:t xml:space="preserve">، ومما جاء على ذلك قوله تعالى: </w:t>
      </w:r>
      <w:r w:rsidRPr="006F6885">
        <w:rPr>
          <w:rFonts w:ascii="QCF_BSML" w:hAnsi="QCF_BSML" w:cs="QCF_BSML"/>
          <w:color w:val="000000"/>
          <w:sz w:val="28"/>
          <w:szCs w:val="28"/>
          <w:rtl/>
          <w:lang w:bidi="ar-SA"/>
        </w:rPr>
        <w:t xml:space="preserve">ﭽ </w:t>
      </w:r>
      <w:r w:rsidRPr="006F6885">
        <w:rPr>
          <w:rFonts w:ascii="QCF_P266" w:hAnsi="QCF_P266" w:cs="QCF_P266"/>
          <w:b/>
          <w:bCs/>
          <w:color w:val="000000"/>
          <w:sz w:val="28"/>
          <w:szCs w:val="28"/>
          <w:rtl/>
          <w:lang w:bidi="ar-SA"/>
        </w:rPr>
        <w:t xml:space="preserve">ﭘ  ﭙ  ﭚ  ﭛ   ﭜ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فإن قوله</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(لعمرك) مبتدأ يستدعي خبرا، غير أن خبره الحقيقي والأصلي محذوف وجوبا، فسدت جملة الجواب (إنهم) مسدَّه لحصول تمام الفائدة بها، وهذه هي غاية أي خبر بوجه عام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4</w:t>
      </w:r>
      <w:r w:rsidRPr="006F6885">
        <w:rPr>
          <w:rFonts w:cs="Traditional Arabic"/>
          <w:b/>
          <w:bCs/>
          <w:noProof/>
          <w:sz w:val="28"/>
          <w:szCs w:val="28"/>
          <w:rtl/>
          <w:lang w:eastAsia="ar-SA" w:bidi="ar-SA"/>
        </w:rPr>
        <w:t>- أن يكون اللفظ المذكور معرفة</w:t>
      </w:r>
      <w:r w:rsidRPr="006F6885">
        <w:rPr>
          <w:rFonts w:cs="Traditional Arabic"/>
          <w:noProof/>
          <w:sz w:val="28"/>
          <w:szCs w:val="28"/>
          <w:rtl/>
          <w:lang w:eastAsia="ar-SA" w:bidi="ar-SA"/>
        </w:rPr>
        <w:t xml:space="preserve">، إذ يحتمل كونه مبتدأ أو خبرا، نحو ما جاء في قوله تعالى: </w:t>
      </w:r>
      <w:r w:rsidRPr="006F6885">
        <w:rPr>
          <w:rFonts w:ascii="QCF_BSML" w:hAnsi="QCF_BSML" w:cs="QCF_BSML"/>
          <w:color w:val="000000"/>
          <w:sz w:val="28"/>
          <w:szCs w:val="28"/>
          <w:rtl/>
          <w:lang w:bidi="ar-SA"/>
        </w:rPr>
        <w:t xml:space="preserve">ﭽ </w:t>
      </w:r>
      <w:r w:rsidRPr="006F6885">
        <w:rPr>
          <w:rFonts w:ascii="QCF_P458" w:hAnsi="QCF_P458" w:cs="QCF_P458"/>
          <w:b/>
          <w:bCs/>
          <w:color w:val="000000"/>
          <w:sz w:val="28"/>
          <w:szCs w:val="28"/>
          <w:rtl/>
          <w:lang w:bidi="ar-SA"/>
        </w:rPr>
        <w:t>ﭑ  ﭒ  ﭓ  ﭔ</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4"/>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(الحق) إما أن يكون مبتدأ خبره محذوف تقديره (فالحق مني)</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وإما أن يكون خبرا لمبتدأ محذوف تقديره (أنا الحق) وكلا التقديرين صحيح</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وكذلك يجوز في النكرة الموصوفة كلا الأمرين، ولذا جاء تقدير المحذوف معها مبتدأ أو خبرا في قوله تعالى: </w:t>
      </w:r>
      <w:r w:rsidRPr="006F6885">
        <w:rPr>
          <w:rFonts w:ascii="QCF_BSML" w:hAnsi="QCF_BSML" w:cs="QCF_BSML"/>
          <w:color w:val="000000"/>
          <w:sz w:val="28"/>
          <w:szCs w:val="28"/>
          <w:rtl/>
          <w:lang w:bidi="ar-SA"/>
        </w:rPr>
        <w:t>ﭽ</w:t>
      </w:r>
      <w:r w:rsidRPr="006F6885">
        <w:rPr>
          <w:rFonts w:ascii="QCF_P049" w:hAnsi="QCF_P049" w:cs="QCF_P049"/>
          <w:b/>
          <w:bCs/>
          <w:color w:val="000000"/>
          <w:sz w:val="28"/>
          <w:szCs w:val="28"/>
          <w:rtl/>
          <w:lang w:bidi="ar-SA"/>
        </w:rPr>
        <w:t>ﭙ  ﭚ</w:t>
      </w:r>
      <w:r w:rsidRPr="006F6885">
        <w:rPr>
          <w:rFonts w:ascii="QCF_P049" w:hAnsi="QCF_P049" w:cs="QCF_P049"/>
          <w:b/>
          <w:bCs/>
          <w:color w:val="0000A5"/>
          <w:sz w:val="28"/>
          <w:szCs w:val="28"/>
          <w:rtl/>
          <w:lang w:bidi="ar-SA"/>
        </w:rPr>
        <w:t>ﭛ</w:t>
      </w:r>
      <w:r w:rsidRPr="006F6885">
        <w:rPr>
          <w:rFonts w:ascii="QCF_P049" w:hAnsi="QCF_P049" w:cs="QCF_P049"/>
          <w:b/>
          <w:bCs/>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5"/>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فقد قيل إن التقدير: (فالذي يستوثق به رهان مقبوضة) فيكون اللفظ بعد فاء الجواب خبرا لمبتدأ محذوف، وقيل أيضا: إن التقدير (فعليكم رهان مقبوضة) فالمذكور مبتدأ والخبر محذوف</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والذي أراه في هذا النمط من الحذف هو التوسع في ال</w:t>
      </w:r>
      <w:r w:rsidRPr="006F6885">
        <w:rPr>
          <w:rFonts w:cs="Traditional Arabic" w:hint="cs"/>
          <w:noProof/>
          <w:sz w:val="28"/>
          <w:szCs w:val="28"/>
          <w:rtl/>
          <w:lang w:eastAsia="ar-SA" w:bidi="ar-SA"/>
        </w:rPr>
        <w:t>دلالة</w:t>
      </w:r>
      <w:r w:rsidRPr="006F6885">
        <w:rPr>
          <w:rFonts w:cs="Traditional Arabic"/>
          <w:noProof/>
          <w:sz w:val="28"/>
          <w:szCs w:val="28"/>
          <w:rtl/>
          <w:lang w:eastAsia="ar-SA" w:bidi="ar-SA"/>
        </w:rPr>
        <w:t xml:space="preserve"> وإطلاقه</w:t>
      </w:r>
      <w:r w:rsidRPr="006F6885">
        <w:rPr>
          <w:rFonts w:cs="Traditional Arabic" w:hint="cs"/>
          <w:noProof/>
          <w:sz w:val="28"/>
          <w:szCs w:val="28"/>
          <w:rtl/>
          <w:lang w:eastAsia="ar-SA" w:bidi="ar-SA"/>
        </w:rPr>
        <w:t>ا</w:t>
      </w:r>
      <w:r w:rsidRPr="006F6885">
        <w:rPr>
          <w:rFonts w:cs="Traditional Arabic"/>
          <w:noProof/>
          <w:sz w:val="28"/>
          <w:szCs w:val="28"/>
          <w:rtl/>
          <w:lang w:eastAsia="ar-SA" w:bidi="ar-SA"/>
        </w:rPr>
        <w:t xml:space="preserve"> من دون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تحديد، تأكيدا ومبالغة في</w:t>
      </w:r>
      <w:r w:rsidRPr="006F6885">
        <w:rPr>
          <w:rFonts w:cs="Traditional Arabic" w:hint="cs"/>
          <w:noProof/>
          <w:sz w:val="28"/>
          <w:szCs w:val="28"/>
          <w:rtl/>
          <w:lang w:eastAsia="ar-SA" w:bidi="ar-SA"/>
        </w:rPr>
        <w:t xml:space="preserve"> المعنى المراد</w:t>
      </w:r>
      <w:r w:rsidRPr="006F6885">
        <w:rPr>
          <w:rFonts w:cs="Traditional Arabic"/>
          <w:noProof/>
          <w:sz w:val="28"/>
          <w:szCs w:val="28"/>
          <w:rtl/>
          <w:lang w:eastAsia="ar-SA" w:bidi="ar-SA"/>
        </w:rPr>
        <w:t xml:space="preserve"> .</w:t>
      </w:r>
    </w:p>
    <w:p w:rsidR="006F6885" w:rsidRPr="006F6885" w:rsidRDefault="006F6885" w:rsidP="006F6885">
      <w:pPr>
        <w:tabs>
          <w:tab w:val="center" w:pos="4535"/>
        </w:tabs>
        <w:jc w:val="both"/>
        <w:outlineLvl w:val="0"/>
        <w:rPr>
          <w:rFonts w:cs="Traditional Arabic"/>
          <w:b/>
          <w:bCs/>
          <w:noProof/>
          <w:sz w:val="28"/>
          <w:szCs w:val="28"/>
          <w:rtl/>
          <w:lang w:eastAsia="ar-SA" w:bidi="ar-SA"/>
        </w:rPr>
      </w:pPr>
      <w:r w:rsidRPr="006F6885">
        <w:rPr>
          <w:rFonts w:cs="Traditional Arabic" w:hint="cs"/>
          <w:b/>
          <w:bCs/>
          <w:noProof/>
          <w:sz w:val="28"/>
          <w:szCs w:val="28"/>
          <w:rtl/>
          <w:lang w:eastAsia="ar-SA" w:bidi="ar-SA"/>
        </w:rPr>
        <w:t xml:space="preserve">ثالثا: </w:t>
      </w:r>
      <w:r w:rsidRPr="006F6885">
        <w:rPr>
          <w:rFonts w:cs="Traditional Arabic"/>
          <w:b/>
          <w:bCs/>
          <w:noProof/>
          <w:sz w:val="28"/>
          <w:szCs w:val="28"/>
          <w:rtl/>
          <w:lang w:eastAsia="ar-SA" w:bidi="ar-SA"/>
        </w:rPr>
        <w:t>حذف الفعل</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يعد حذف الفعل ظاهرة واسعة في النحو العربي، وقد اهتم النحاة به؛ لأمرين : الأول، هو كونه عمدة أو مسندا في الكلام، فلا بد من تقديره لتوقف </w:t>
      </w:r>
      <w:r w:rsidRPr="006F6885">
        <w:rPr>
          <w:rFonts w:cs="Traditional Arabic" w:hint="cs"/>
          <w:noProof/>
          <w:sz w:val="28"/>
          <w:szCs w:val="28"/>
          <w:rtl/>
          <w:lang w:eastAsia="ar-SA" w:bidi="ar-SA"/>
        </w:rPr>
        <w:t>بناء</w:t>
      </w:r>
      <w:r w:rsidRPr="006F6885">
        <w:rPr>
          <w:rFonts w:cs="Traditional Arabic"/>
          <w:noProof/>
          <w:sz w:val="28"/>
          <w:szCs w:val="28"/>
          <w:rtl/>
          <w:lang w:eastAsia="ar-SA" w:bidi="ar-SA"/>
        </w:rPr>
        <w:t xml:space="preserve"> الجملة الفعلية عليه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والآخر، هو كونه عاملا تحتاجه صناعة النحو من تعليل وقياس، فلا بد من تقديره أيضا على هذا الأساس</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ولذا وقف النحاة على مواضع حذفه كثيرا، فرأوها منقسمة بين الوجوب والجواز، ولعلنا نتبين ذلك من خلال الوقوف على مواضع </w:t>
      </w:r>
      <w:r w:rsidRPr="006F6885">
        <w:rPr>
          <w:rFonts w:cs="Traditional Arabic" w:hint="cs"/>
          <w:noProof/>
          <w:sz w:val="28"/>
          <w:szCs w:val="28"/>
          <w:rtl/>
          <w:lang w:eastAsia="ar-SA" w:bidi="ar-SA"/>
        </w:rPr>
        <w:t>حذف</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الفعل في النص القرآني</w:t>
      </w:r>
      <w:r w:rsidRPr="006F6885">
        <w:rPr>
          <w:rFonts w:cs="Traditional Arabic"/>
          <w:noProof/>
          <w:sz w:val="28"/>
          <w:szCs w:val="28"/>
          <w:rtl/>
          <w:lang w:eastAsia="ar-SA" w:bidi="ar-SA"/>
        </w:rPr>
        <w:t>، وآراء النحاة فيها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أ - </w:t>
      </w:r>
      <w:r w:rsidRPr="006F6885">
        <w:rPr>
          <w:rFonts w:cs="Traditional Arabic"/>
          <w:b/>
          <w:bCs/>
          <w:noProof/>
          <w:sz w:val="28"/>
          <w:szCs w:val="28"/>
          <w:rtl/>
          <w:lang w:eastAsia="ar-SA" w:bidi="ar-SA"/>
        </w:rPr>
        <w:t>حذف الفعل وجوبا</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ورد حذف</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الفعل</w:t>
      </w:r>
      <w:r w:rsidRPr="006F6885">
        <w:rPr>
          <w:rFonts w:cs="Traditional Arabic"/>
          <w:noProof/>
          <w:sz w:val="28"/>
          <w:szCs w:val="28"/>
          <w:rtl/>
          <w:lang w:eastAsia="ar-SA" w:bidi="ar-SA"/>
        </w:rPr>
        <w:t xml:space="preserve"> وجوبا </w:t>
      </w:r>
      <w:r w:rsidRPr="006F6885">
        <w:rPr>
          <w:rFonts w:cs="Traditional Arabic" w:hint="cs"/>
          <w:noProof/>
          <w:sz w:val="28"/>
          <w:szCs w:val="28"/>
          <w:rtl/>
          <w:lang w:eastAsia="ar-SA" w:bidi="ar-SA"/>
        </w:rPr>
        <w:t>في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النص</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القرآني</w:t>
      </w:r>
      <w:r w:rsidRPr="006F6885">
        <w:rPr>
          <w:rFonts w:cs="Traditional Arabic"/>
          <w:noProof/>
          <w:sz w:val="28"/>
          <w:szCs w:val="28"/>
          <w:rtl/>
          <w:lang w:eastAsia="ar-SA" w:bidi="ar-SA"/>
        </w:rPr>
        <w:t xml:space="preserve"> في مواضع عدة، ومنها</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إذا كان الفعل مفسرا بفعل مذكور يدل عليه، وذلك إذا سبق الاسم الفعل بعد أداة الشرط</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نحو قوله تعالى: </w:t>
      </w:r>
      <w:r w:rsidRPr="006F6885">
        <w:rPr>
          <w:rFonts w:ascii="QCF_BSML" w:hAnsi="QCF_BSML" w:cs="QCF_BSML"/>
          <w:color w:val="000000"/>
          <w:sz w:val="28"/>
          <w:szCs w:val="28"/>
          <w:rtl/>
          <w:lang w:bidi="ar-SA"/>
        </w:rPr>
        <w:t xml:space="preserve">ﭽ </w:t>
      </w:r>
      <w:r w:rsidRPr="006F6885">
        <w:rPr>
          <w:rFonts w:ascii="QCF_P187" w:hAnsi="QCF_P187" w:cs="QCF_P187"/>
          <w:b/>
          <w:bCs/>
          <w:color w:val="000000"/>
          <w:sz w:val="28"/>
          <w:szCs w:val="28"/>
          <w:rtl/>
          <w:lang w:bidi="ar-SA"/>
        </w:rPr>
        <w:t xml:space="preserve">ﯦ  ﯧ   ﯨ  ﯩ  ﯪ  ﯫ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7"/>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والتقدير</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(وإن استجارك أحد استجارك) وهذا هو مذهب الجمهور</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وإنما ذهبوا هذا المذهب؛ مراعاة لقياسهم النحوي الذي يمنع دخول أداة الشرط على الأسماء من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جهة</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ويمنع تقديم الفاعل على فعله من جهة أخرى</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7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ولقد أخذ بهذا المذهب بعض أصحاب الإعجاز فقالوا: ((إن الشيء إذا أضمر ثم فسر كان أفخم مما إذا لم يتقدم إضمار، ألا ترى أنك تجد اهتزازا في نحو قوله تعالى: </w:t>
      </w:r>
      <w:r w:rsidRPr="006F6885">
        <w:rPr>
          <w:rFonts w:ascii="QCF_BSML" w:hAnsi="QCF_BSML" w:cs="QCF_BSML"/>
          <w:color w:val="000000"/>
          <w:sz w:val="28"/>
          <w:szCs w:val="28"/>
          <w:rtl/>
          <w:lang w:bidi="ar-SA"/>
        </w:rPr>
        <w:t xml:space="preserve">ﭽ </w:t>
      </w:r>
      <w:r w:rsidRPr="006F6885">
        <w:rPr>
          <w:rFonts w:ascii="QCF_P187" w:hAnsi="QCF_P187" w:cs="QCF_P187"/>
          <w:b/>
          <w:bCs/>
          <w:color w:val="000000"/>
          <w:sz w:val="28"/>
          <w:szCs w:val="28"/>
          <w:rtl/>
          <w:lang w:bidi="ar-SA"/>
        </w:rPr>
        <w:t xml:space="preserve">ﯦ  ﯧ   ﯨ  ﯩ  ﯪ  ﯫ </w:t>
      </w:r>
      <w:r w:rsidRPr="006F6885">
        <w:rPr>
          <w:rFonts w:ascii="QCF_BSML" w:hAnsi="QCF_BSML" w:cs="QCF_BSML"/>
          <w:color w:val="000000"/>
          <w:sz w:val="28"/>
          <w:szCs w:val="28"/>
          <w:rtl/>
          <w:lang w:bidi="ar-SA"/>
        </w:rPr>
        <w:t>ﭼ</w:t>
      </w:r>
      <w:r w:rsidRPr="006F6885">
        <w:rPr>
          <w:rFonts w:cs="Traditional Arabic"/>
          <w:noProof/>
          <w:sz w:val="28"/>
          <w:szCs w:val="28"/>
          <w:rtl/>
          <w:lang w:eastAsia="ar-SA" w:bidi="ar-SA"/>
        </w:rPr>
        <w:t xml:space="preserve"> لا تجد مثله إذا قلت: (وإن استجارك أحد من المشركين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فأجره) إذ الفعل المفسر في تقدير المذكور مرتين))</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0"/>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وأما الكوفيون، فلا يرون حذفا ولا تقديرا، بل يرون الأمر قائما على أساس من التقديم والتأخير، فالمقدم فاعل تقدم على فعله، وهناك مذهب آخر هو للأخفش، يرى فيه أن المقدم مبتدأ والجملة بعده خبر له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w:t>
      </w:r>
    </w:p>
    <w:p w:rsidR="006F6885" w:rsidRPr="006F6885" w:rsidRDefault="006F6885" w:rsidP="006F6885">
      <w:pPr>
        <w:jc w:val="both"/>
        <w:outlineLvl w:val="0"/>
        <w:rPr>
          <w:rFonts w:cs="Traditional Arabic"/>
          <w:b/>
          <w:bCs/>
          <w:noProof/>
          <w:sz w:val="28"/>
          <w:szCs w:val="28"/>
          <w:rtl/>
          <w:lang w:eastAsia="ar-SA" w:bidi="ar-SA"/>
        </w:rPr>
      </w:pPr>
      <w:r w:rsidRPr="006F6885">
        <w:rPr>
          <w:rFonts w:cs="Traditional Arabic" w:hint="cs"/>
          <w:b/>
          <w:bCs/>
          <w:noProof/>
          <w:sz w:val="28"/>
          <w:szCs w:val="28"/>
          <w:rtl/>
          <w:lang w:eastAsia="ar-SA" w:bidi="ar-SA"/>
        </w:rPr>
        <w:t xml:space="preserve">ب - </w:t>
      </w:r>
      <w:r w:rsidRPr="006F6885">
        <w:rPr>
          <w:rFonts w:cs="Traditional Arabic"/>
          <w:b/>
          <w:bCs/>
          <w:noProof/>
          <w:sz w:val="28"/>
          <w:szCs w:val="28"/>
          <w:rtl/>
          <w:lang w:eastAsia="ar-SA" w:bidi="ar-SA"/>
        </w:rPr>
        <w:t>حذف الفعل جوازا</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هناك مواضع عدة يحذف الفعل فيها جوازا</w:t>
      </w:r>
      <w:r w:rsidRPr="006F6885">
        <w:rPr>
          <w:rFonts w:cs="Traditional Arabic" w:hint="cs"/>
          <w:noProof/>
          <w:sz w:val="28"/>
          <w:szCs w:val="28"/>
          <w:rtl/>
          <w:lang w:eastAsia="ar-SA" w:bidi="ar-SA"/>
        </w:rPr>
        <w:t xml:space="preserve"> في النص القرآني</w:t>
      </w:r>
      <w:r w:rsidRPr="006F6885">
        <w:rPr>
          <w:rFonts w:cs="Traditional Arabic"/>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ولعل العلة الرئيسة فيها هي العلم به لقوة الدلالة عليه فحذف إيجازا واختصارا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 وقد تزاد على ذلك معان أخرى يحددها المعنى والسياق</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فمن مواضع الحذف جوازا </w:t>
      </w:r>
      <w:r w:rsidRPr="006F6885">
        <w:rPr>
          <w:rFonts w:cs="Traditional Arabic" w:hint="cs"/>
          <w:noProof/>
          <w:sz w:val="28"/>
          <w:szCs w:val="28"/>
          <w:rtl/>
          <w:lang w:eastAsia="ar-SA" w:bidi="ar-SA"/>
        </w:rPr>
        <w:t>:</w:t>
      </w:r>
      <w:r w:rsidRPr="006F6885">
        <w:rPr>
          <w:rFonts w:cs="Traditional Arabic" w:hint="cs"/>
          <w:b/>
          <w:bCs/>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lastRenderedPageBreak/>
        <w:t>1</w:t>
      </w:r>
      <w:r w:rsidRPr="006F6885">
        <w:rPr>
          <w:rFonts w:cs="Traditional Arabic"/>
          <w:b/>
          <w:bCs/>
          <w:noProof/>
          <w:sz w:val="28"/>
          <w:szCs w:val="28"/>
          <w:rtl/>
          <w:lang w:eastAsia="ar-SA" w:bidi="ar-SA"/>
        </w:rPr>
        <w:t>- الفعل العامل في المصدر</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نحو قوله تعالى :</w:t>
      </w:r>
      <w:r w:rsidRPr="006F6885">
        <w:rPr>
          <w:rFonts w:ascii="QCF_BSML" w:hAnsi="QCF_BSML" w:cs="QCF_BSML"/>
          <w:color w:val="000000"/>
          <w:sz w:val="28"/>
          <w:szCs w:val="28"/>
          <w:rtl/>
          <w:lang w:bidi="ar-SA"/>
        </w:rPr>
        <w:t xml:space="preserve">ﭽ </w:t>
      </w:r>
      <w:r w:rsidRPr="006F6885">
        <w:rPr>
          <w:rFonts w:ascii="QCF_P384" w:hAnsi="QCF_P384" w:cs="QCF_P384"/>
          <w:color w:val="000000"/>
          <w:sz w:val="28"/>
          <w:szCs w:val="28"/>
          <w:rtl/>
          <w:lang w:bidi="ar-SA"/>
        </w:rPr>
        <w:t>ﰉ  ﰊ  ﰋ     ﰌ  ﰍ</w:t>
      </w:r>
      <w:r w:rsidRPr="006F6885">
        <w:rPr>
          <w:rFonts w:ascii="QCF_P384" w:hAnsi="QCF_P384" w:cs="QCF_P384" w:hint="cs"/>
          <w:color w:val="000000"/>
          <w:sz w:val="28"/>
          <w:szCs w:val="28"/>
          <w:rtl/>
          <w:lang w:bidi="ar-SA"/>
        </w:rPr>
        <w:t xml:space="preserve"> </w:t>
      </w:r>
      <w:r w:rsidRPr="006F6885">
        <w:rPr>
          <w:rFonts w:ascii="QCF_P384" w:hAnsi="QCF_P384" w:cs="QCF_P384"/>
          <w:color w:val="000000"/>
          <w:sz w:val="28"/>
          <w:szCs w:val="28"/>
          <w:rtl/>
          <w:lang w:bidi="ar-SA"/>
        </w:rPr>
        <w:t>ﰎ</w:t>
      </w:r>
      <w:r w:rsidRPr="006F6885">
        <w:rPr>
          <w:rFonts w:ascii="QCF_P384" w:hAnsi="QCF_P384" w:cs="QCF_P384"/>
          <w:color w:val="0000A5"/>
          <w:sz w:val="28"/>
          <w:szCs w:val="28"/>
          <w:rtl/>
          <w:lang w:bidi="ar-SA"/>
        </w:rPr>
        <w:t>ﰏ</w:t>
      </w:r>
      <w:r w:rsidRPr="006F6885">
        <w:rPr>
          <w:rFonts w:ascii="QCF_P384" w:hAnsi="QCF_P384" w:cs="QCF_P384"/>
          <w:color w:val="000000"/>
          <w:sz w:val="28"/>
          <w:szCs w:val="28"/>
          <w:rtl/>
          <w:lang w:bidi="ar-SA"/>
        </w:rPr>
        <w:t xml:space="preserve">  ﰐ  ﰑ  ﰒ  ﰓ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(صُنْعَ) مصدر لفعل محذوف جوازا تقديره (صَنَعَ)؛ وذاك لأنه لما قال جل ثناؤه: (مر السحاب) علم أنه خلق وصنع ولكنه وكد وثبت للعباد؛ لأن الذي قبله (صُنْعٌ) فكأنه قال: (صنعا)</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4"/>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وهذا يفيد الإيجاز والاختصار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2</w:t>
      </w:r>
      <w:r w:rsidRPr="006F6885">
        <w:rPr>
          <w:rFonts w:cs="Traditional Arabic"/>
          <w:b/>
          <w:bCs/>
          <w:noProof/>
          <w:sz w:val="28"/>
          <w:szCs w:val="28"/>
          <w:rtl/>
          <w:lang w:eastAsia="ar-SA" w:bidi="ar-SA"/>
        </w:rPr>
        <w:t>- الفعل العامل في الحال</w:t>
      </w:r>
      <w:r w:rsidRPr="006F6885">
        <w:rPr>
          <w:rFonts w:cs="Traditional Arabic"/>
          <w:noProof/>
          <w:sz w:val="28"/>
          <w:szCs w:val="28"/>
          <w:rtl/>
          <w:lang w:eastAsia="ar-SA" w:bidi="ar-SA"/>
        </w:rPr>
        <w:t xml:space="preserve">، نحو قوله تعالى: </w:t>
      </w:r>
      <w:r w:rsidRPr="006F6885">
        <w:rPr>
          <w:rFonts w:ascii="QCF_BSML" w:hAnsi="QCF_BSML" w:cs="QCF_BSML"/>
          <w:color w:val="000000"/>
          <w:sz w:val="28"/>
          <w:szCs w:val="28"/>
          <w:rtl/>
          <w:lang w:bidi="ar-SA"/>
        </w:rPr>
        <w:t xml:space="preserve">ﭽ </w:t>
      </w:r>
      <w:r w:rsidRPr="006F6885">
        <w:rPr>
          <w:rFonts w:ascii="QCF_P039" w:hAnsi="QCF_P039" w:cs="QCF_P039"/>
          <w:color w:val="000000"/>
          <w:sz w:val="28"/>
          <w:szCs w:val="28"/>
          <w:rtl/>
          <w:lang w:bidi="ar-SA"/>
        </w:rPr>
        <w:t>ﭚ  ﭛ  ﭜ  ﭝ   ﭞ</w:t>
      </w:r>
      <w:r w:rsidRPr="006F6885">
        <w:rPr>
          <w:rFonts w:ascii="QCF_P039" w:hAnsi="QCF_P039" w:cs="QCF_P039"/>
          <w:color w:val="0000A5"/>
          <w:sz w:val="28"/>
          <w:szCs w:val="28"/>
          <w:rtl/>
          <w:lang w:bidi="ar-SA"/>
        </w:rPr>
        <w:t>ﭟ</w:t>
      </w:r>
      <w:r w:rsidRPr="006F6885">
        <w:rPr>
          <w:rFonts w:ascii="QCF_P039" w:hAnsi="QCF_P039" w:cs="QCF_P039"/>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5"/>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فعامل الحال محذوف جوازا تقديره (صلوا)، وإنما حذف لغايات منها، العلم به لدلالة الحال عليه، ومنها مراعاة ضيق المقام؛ لأنهم في حال خوف، ومنها كذلك، الاهتمام بهذه الهيأة من الصلاة؛ لأن اللفظ حين يكون منفردا ينصب الاهتمام عليه، ثم هو يفيد في الوقت نفسه عدم العذر في ترك الصلاة أبدا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3</w:t>
      </w:r>
      <w:r w:rsidRPr="006F6885">
        <w:rPr>
          <w:rFonts w:cs="Traditional Arabic"/>
          <w:b/>
          <w:bCs/>
          <w:noProof/>
          <w:sz w:val="28"/>
          <w:szCs w:val="28"/>
          <w:rtl/>
          <w:lang w:eastAsia="ar-SA" w:bidi="ar-SA"/>
        </w:rPr>
        <w:t>- الفعل الواقع في جواب الاستفهام</w:t>
      </w:r>
      <w:r w:rsidRPr="006F6885">
        <w:rPr>
          <w:rFonts w:cs="Traditional Arabic"/>
          <w:noProof/>
          <w:sz w:val="28"/>
          <w:szCs w:val="28"/>
          <w:rtl/>
          <w:lang w:eastAsia="ar-SA" w:bidi="ar-SA"/>
        </w:rPr>
        <w:t xml:space="preserve">، نحو قوله تعالى: </w:t>
      </w:r>
      <w:r w:rsidRPr="006F6885">
        <w:rPr>
          <w:rFonts w:ascii="QCF_BSML" w:hAnsi="QCF_BSML" w:cs="QCF_BSML"/>
          <w:color w:val="000000"/>
          <w:sz w:val="28"/>
          <w:szCs w:val="28"/>
          <w:rtl/>
          <w:lang w:bidi="ar-SA"/>
        </w:rPr>
        <w:t xml:space="preserve">ﭽ </w:t>
      </w:r>
      <w:r w:rsidRPr="006F6885">
        <w:rPr>
          <w:rFonts w:ascii="QCF_P413" w:hAnsi="QCF_P413" w:cs="QCF_P413"/>
          <w:color w:val="000000"/>
          <w:sz w:val="28"/>
          <w:szCs w:val="28"/>
          <w:rtl/>
          <w:lang w:bidi="ar-SA"/>
        </w:rPr>
        <w:t>ﯕ  ﯖ  ﯗ  ﯘ  ﯙ  ﯚ  ﯛ  ﯜ</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6"/>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(لفظ الجلال) فاعل لفعل محذوف جوازا تقديره (خلقهن)</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وقد حذف إيجازا واختصارا لتقدم الدليل عليه، فضلا عن أن فيه تقليلا من الكفار لشأن الله ورسوله، إذ لا يريدون إطلاق مزيد من العناية والاهتمام به، والدليل على ذلك هو ظهور الفعل في جوابهم عن سؤال نبيهم عن عبادتهم الأصنام، نحو ما جاء في قوله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تعالى: </w:t>
      </w:r>
      <w:r w:rsidRPr="006F6885">
        <w:rPr>
          <w:rFonts w:ascii="QCF_BSML" w:hAnsi="QCF_BSML" w:cs="QCF_BSML"/>
          <w:color w:val="000000"/>
          <w:sz w:val="28"/>
          <w:szCs w:val="28"/>
          <w:rtl/>
          <w:lang w:bidi="ar-SA"/>
        </w:rPr>
        <w:t xml:space="preserve">ﭽ </w:t>
      </w:r>
      <w:r w:rsidRPr="006F6885">
        <w:rPr>
          <w:rFonts w:ascii="QCF_P370" w:hAnsi="QCF_P370" w:cs="QCF_P370"/>
          <w:color w:val="000000"/>
          <w:sz w:val="28"/>
          <w:szCs w:val="28"/>
          <w:rtl/>
          <w:lang w:bidi="ar-SA"/>
        </w:rPr>
        <w:t xml:space="preserve">ﮔ  ﮕ  ﮖ  ﮗ  ﮘ  ﮙ  </w:t>
      </w:r>
      <w:r w:rsidRPr="006F6885">
        <w:rPr>
          <w:rFonts w:cs="Traditional Arabic"/>
          <w:noProof/>
          <w:sz w:val="28"/>
          <w:szCs w:val="28"/>
          <w:lang w:eastAsia="ar-SA" w:bidi="ar-SA"/>
        </w:rPr>
        <w:sym w:font="AGA Arabesque" w:char="F026"/>
      </w:r>
      <w:r w:rsidRPr="006F6885">
        <w:rPr>
          <w:rFonts w:ascii="QCF_P370" w:hAnsi="QCF_P370" w:cs="QCF_P370"/>
          <w:color w:val="000000"/>
          <w:sz w:val="28"/>
          <w:szCs w:val="28"/>
          <w:rtl/>
          <w:lang w:bidi="ar-SA"/>
        </w:rPr>
        <w:t xml:space="preserve">  ﮛ   ﮜ  ﮝ  ﮞ  ﮟ  ﮠ</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فقد ذكروا الفعل (نعبد) في جوابهم؛ عناية وتأكيدا واهتماما</w:t>
      </w:r>
      <w:r w:rsidRPr="006F6885">
        <w:rPr>
          <w:rFonts w:cs="Traditional Arabic" w:hint="cs"/>
          <w:noProof/>
          <w:sz w:val="28"/>
          <w:szCs w:val="28"/>
          <w:rtl/>
          <w:lang w:eastAsia="ar-SA" w:bidi="ar-SA"/>
        </w:rPr>
        <w:t xml:space="preserve"> ـــــــ</w:t>
      </w:r>
      <w:r w:rsidRPr="006F6885">
        <w:rPr>
          <w:rFonts w:cs="Traditional Arabic"/>
          <w:noProof/>
          <w:sz w:val="28"/>
          <w:szCs w:val="28"/>
          <w:rtl/>
          <w:lang w:eastAsia="ar-SA" w:bidi="ar-SA"/>
        </w:rPr>
        <w:t xml:space="preserve"> بحسب معتقدهم </w:t>
      </w:r>
      <w:r w:rsidRPr="006F6885">
        <w:rPr>
          <w:rFonts w:cs="Traditional Arabic" w:hint="cs"/>
          <w:noProof/>
          <w:sz w:val="28"/>
          <w:szCs w:val="28"/>
          <w:rtl/>
          <w:lang w:eastAsia="ar-SA" w:bidi="ar-SA"/>
        </w:rPr>
        <w:t>ــــــــ</w:t>
      </w:r>
      <w:r w:rsidRPr="006F6885">
        <w:rPr>
          <w:rFonts w:cs="Traditional Arabic"/>
          <w:noProof/>
          <w:sz w:val="28"/>
          <w:szCs w:val="28"/>
          <w:rtl/>
          <w:lang w:eastAsia="ar-SA" w:bidi="ar-SA"/>
        </w:rPr>
        <w:t xml:space="preserve"> بالأصنام التي  يعبدونها .</w:t>
      </w:r>
      <w:r w:rsidRPr="006F6885">
        <w:rPr>
          <w:rFonts w:cs="Traditional Arabic"/>
          <w:noProof/>
          <w:sz w:val="28"/>
          <w:szCs w:val="28"/>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4</w:t>
      </w:r>
      <w:r w:rsidRPr="006F6885">
        <w:rPr>
          <w:rFonts w:cs="Traditional Arabic"/>
          <w:b/>
          <w:bCs/>
          <w:noProof/>
          <w:sz w:val="28"/>
          <w:szCs w:val="28"/>
          <w:rtl/>
          <w:lang w:eastAsia="ar-SA" w:bidi="ar-SA"/>
        </w:rPr>
        <w:t>- عطف اسم على اسم ولا يتناسب الفعل المذكور إلا مع أولهما</w:t>
      </w:r>
      <w:r w:rsidRPr="006F6885">
        <w:rPr>
          <w:rFonts w:cs="Traditional Arabic"/>
          <w:b/>
          <w:bCs/>
          <w:noProof/>
          <w:sz w:val="28"/>
          <w:szCs w:val="28"/>
          <w:vertAlign w:val="superscript"/>
          <w:rtl/>
          <w:lang w:eastAsia="ar-SA" w:bidi="ar-SA"/>
        </w:rPr>
        <w:t>(</w:t>
      </w:r>
      <w:r w:rsidRPr="006F6885">
        <w:rPr>
          <w:rFonts w:cs="Traditional Arabic"/>
          <w:b/>
          <w:bCs/>
          <w:noProof/>
          <w:sz w:val="28"/>
          <w:szCs w:val="28"/>
          <w:vertAlign w:val="superscript"/>
          <w:rtl/>
          <w:lang w:eastAsia="ar-SA" w:bidi="ar-SA"/>
        </w:rPr>
        <w:footnoteReference w:id="788"/>
      </w:r>
      <w:r w:rsidRPr="006F6885">
        <w:rPr>
          <w:rFonts w:cs="Traditional Arabic"/>
          <w:b/>
          <w:bCs/>
          <w:noProof/>
          <w:sz w:val="28"/>
          <w:szCs w:val="28"/>
          <w:vertAlign w:val="superscript"/>
          <w:rtl/>
          <w:lang w:eastAsia="ar-SA" w:bidi="ar-SA"/>
        </w:rPr>
        <w:t>)</w:t>
      </w:r>
      <w:r w:rsidRPr="006F6885">
        <w:rPr>
          <w:rFonts w:cs="Traditional Arabic"/>
          <w:noProof/>
          <w:sz w:val="28"/>
          <w:szCs w:val="28"/>
          <w:rtl/>
          <w:lang w:eastAsia="ar-SA" w:bidi="ar-SA"/>
        </w:rPr>
        <w:t>، فيقدر الجمهور فعلا محذوفا يتناسب مع الاسم الثاني، ومن شواهدهم على ذلك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 xml:space="preserve">ﭽ </w:t>
      </w:r>
      <w:r w:rsidRPr="006F6885">
        <w:rPr>
          <w:rFonts w:ascii="QCF_P546" w:hAnsi="QCF_P546" w:cs="QCF_P546"/>
          <w:color w:val="000000"/>
          <w:sz w:val="28"/>
          <w:szCs w:val="28"/>
          <w:rtl/>
          <w:lang w:bidi="ar-SA"/>
        </w:rPr>
        <w:t xml:space="preserve">ﯦ  ﯧ  ﯨ  ﯩ  ﯪ  ﯫ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89"/>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فالتقدير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عندهم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(واعتقدوا الإيمان) بناء على أن الفعل المذكور (تبوؤا) خاص بالمحسوسات أو الماديات فناسب (الدار)، وأن الفعل المقدر (اعتقد) خاص بالروحيات ليتناسب مع</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(الإيمان)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رابعا: </w:t>
      </w:r>
      <w:r w:rsidRPr="006F6885">
        <w:rPr>
          <w:rFonts w:cs="Traditional Arabic"/>
          <w:b/>
          <w:bCs/>
          <w:noProof/>
          <w:sz w:val="28"/>
          <w:szCs w:val="28"/>
          <w:rtl/>
          <w:lang w:eastAsia="ar-SA" w:bidi="ar-SA"/>
        </w:rPr>
        <w:t>حذف الفاعل</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يعد الفاعل عمدة رئيسة في الجملة الفعلية، ويزيد في ذلك قوة شدة التلازم بينه وبين الفعل، فالفعل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حدث والفاعل صاحب ذلك الحدث،</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حتى أصبحا بمثابة الجزأين للكلمة الواحدة التي لا يستغنى بأحدهما عن الآخر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ولذا منع الجمهور حذفه، وإذا ما انعدم لفظه ظاهرا فهو من قبيل الاستتار سوى في موضع واحد،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هو بناء الفعل للمفعول، فإن الفاعل لا يقدر حينها،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بل ينوب عنه غيره فيأخذ حكمه من رفع</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وإسناد وهذا هو مذهب سيبويه،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إذ قال في حد الفعل المبني للمفعول: ((هو ما حذف فاعله، ولا يجوز في غيره))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0"/>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lastRenderedPageBreak/>
        <w:t xml:space="preserve">     </w:t>
      </w:r>
      <w:r w:rsidRPr="006F6885">
        <w:rPr>
          <w:rFonts w:cs="Traditional Arabic"/>
          <w:noProof/>
          <w:sz w:val="28"/>
          <w:szCs w:val="28"/>
          <w:rtl/>
          <w:lang w:eastAsia="ar-SA" w:bidi="ar-SA"/>
        </w:rPr>
        <w:t>أما ما ذهب إليه بعض النحاة من جواز حذف الفاعل مطلقا إن وجد الدليل عليه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نحو قوله تعالى: </w:t>
      </w:r>
      <w:r w:rsidRPr="006F6885">
        <w:rPr>
          <w:rFonts w:ascii="QCF_BSML" w:hAnsi="QCF_BSML" w:cs="QCF_BSML"/>
          <w:color w:val="000000"/>
          <w:sz w:val="28"/>
          <w:szCs w:val="28"/>
          <w:rtl/>
          <w:lang w:bidi="ar-SA"/>
        </w:rPr>
        <w:t xml:space="preserve">ﭽ </w:t>
      </w:r>
      <w:r w:rsidRPr="006F6885">
        <w:rPr>
          <w:rFonts w:ascii="QCF_P578" w:hAnsi="QCF_P578" w:cs="QCF_P578"/>
          <w:color w:val="000000"/>
          <w:sz w:val="28"/>
          <w:szCs w:val="28"/>
          <w:rtl/>
          <w:lang w:bidi="ar-SA"/>
        </w:rPr>
        <w:t xml:space="preserve">ﭫ     ﭬ     ﭭ   ﭮ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أي </w:t>
      </w:r>
      <w:r w:rsidRPr="006F6885">
        <w:rPr>
          <w:rFonts w:cs="Traditional Arabic" w:hint="cs"/>
          <w:noProof/>
          <w:sz w:val="28"/>
          <w:szCs w:val="28"/>
          <w:rtl/>
          <w:lang w:eastAsia="ar-SA" w:bidi="ar-SA"/>
        </w:rPr>
        <w:t xml:space="preserve">بلغت </w:t>
      </w:r>
      <w:r w:rsidRPr="006F6885">
        <w:rPr>
          <w:rFonts w:cs="Traditional Arabic"/>
          <w:noProof/>
          <w:sz w:val="28"/>
          <w:szCs w:val="28"/>
          <w:rtl/>
          <w:lang w:eastAsia="ar-SA" w:bidi="ar-SA"/>
        </w:rPr>
        <w:t>الروح، فهو في الحقيقة مضمر لا محذوف</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3"/>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وإذا رفض بعضهم هذا الإضمار ((لأنه لم يتقدم له ظاهر يفسره))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4"/>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فليس هو بدليل؛ وذاك لعدم  اشتراط مرجع سابق للضمير يعود عليه، فإن من الضمائر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ما ترد وليس لها من التفسير إلا دلالة الحال، وإن منها ما يختلف الأصل فيها، فتقع هي أولا ثم يأتي بعدها التفسير</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5"/>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ومن ذلك ما جاء في قوله تعالى: </w:t>
      </w:r>
      <w:r w:rsidRPr="006F6885">
        <w:rPr>
          <w:rFonts w:ascii="QCF_BSML" w:hAnsi="QCF_BSML" w:cs="QCF_BSML"/>
          <w:color w:val="000000"/>
          <w:sz w:val="28"/>
          <w:szCs w:val="28"/>
          <w:rtl/>
          <w:lang w:bidi="ar-SA"/>
        </w:rPr>
        <w:t xml:space="preserve">ﭽ </w:t>
      </w:r>
      <w:r w:rsidRPr="006F6885">
        <w:rPr>
          <w:rFonts w:ascii="QCF_P598" w:hAnsi="QCF_P598" w:cs="QCF_P598"/>
          <w:color w:val="000000"/>
          <w:sz w:val="28"/>
          <w:szCs w:val="28"/>
          <w:rtl/>
          <w:lang w:bidi="ar-SA"/>
        </w:rPr>
        <w:t>ﭑ  ﭒ  ﭓ  ﭔ  ﭕ</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فليس هناك مرجع يعود عليه الضمير، بل الذي فسره هو العلم به ودلالة الحال عليه، وكذلك الأمر بالنسبة إلى الآي</w:t>
      </w:r>
      <w:r w:rsidRPr="006F6885">
        <w:rPr>
          <w:rFonts w:cs="Traditional Arabic" w:hint="cs"/>
          <w:noProof/>
          <w:sz w:val="28"/>
          <w:szCs w:val="28"/>
          <w:rtl/>
          <w:lang w:eastAsia="ar-SA" w:bidi="ar-SA"/>
        </w:rPr>
        <w:t>ة</w:t>
      </w:r>
      <w:r w:rsidRPr="006F6885">
        <w:rPr>
          <w:rFonts w:cs="Traditional Arabic"/>
          <w:noProof/>
          <w:sz w:val="28"/>
          <w:szCs w:val="28"/>
          <w:rtl/>
          <w:lang w:eastAsia="ar-SA" w:bidi="ar-SA"/>
        </w:rPr>
        <w:t xml:space="preserve"> المذكور</w:t>
      </w:r>
      <w:r w:rsidRPr="006F6885">
        <w:rPr>
          <w:rFonts w:cs="Traditional Arabic" w:hint="cs"/>
          <w:noProof/>
          <w:sz w:val="28"/>
          <w:szCs w:val="28"/>
          <w:rtl/>
          <w:lang w:eastAsia="ar-SA" w:bidi="ar-SA"/>
        </w:rPr>
        <w:t>ة</w:t>
      </w:r>
      <w:r w:rsidRPr="006F6885">
        <w:rPr>
          <w:rFonts w:cs="Traditional Arabic"/>
          <w:noProof/>
          <w:sz w:val="28"/>
          <w:szCs w:val="28"/>
          <w:rtl/>
          <w:lang w:eastAsia="ar-SA" w:bidi="ar-SA"/>
        </w:rPr>
        <w:t xml:space="preserve"> آنفا فإن العلم بالفاعل ودلالة الحال والمعنى عليه هما اللذان يفسران ما عليه من إضمار .</w:t>
      </w:r>
    </w:p>
    <w:p w:rsidR="006F6885" w:rsidRPr="006F6885" w:rsidRDefault="006F6885" w:rsidP="006F6885">
      <w:pPr>
        <w:jc w:val="both"/>
        <w:rPr>
          <w:rFonts w:ascii="Traditional Arabic" w:hAnsi="Traditional Arabic"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فلا حذف للفاعل إذن إلا في موضع بناء الفعل للمفعول، ولقد ذكر النحاة لذلك فوائد وأغراضا، ومنها</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العلم الواضح بالمحذوف أو الجهل به أو التفخيم والتعظيم أو التحقير أو صيانت</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ه عن الذكر تشريفا له وتنـزيها أو المحافظة على الفواصل أو القوافي والأسجاع</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w:t>
      </w:r>
      <w:r w:rsidRPr="006F6885">
        <w:rPr>
          <w:rFonts w:cs="Traditional Arabic" w:hint="cs"/>
          <w:noProof/>
          <w:sz w:val="28"/>
          <w:szCs w:val="28"/>
          <w:rtl/>
          <w:lang w:eastAsia="ar-SA" w:bidi="ar-SA"/>
        </w:rPr>
        <w:t xml:space="preserve">ن ذلك </w:t>
      </w:r>
      <w:r w:rsidRPr="006F6885">
        <w:rPr>
          <w:rFonts w:cs="Traditional Arabic"/>
          <w:noProof/>
          <w:sz w:val="28"/>
          <w:szCs w:val="28"/>
          <w:rtl/>
          <w:lang w:eastAsia="ar-SA" w:bidi="ar-SA"/>
        </w:rPr>
        <w:t>قول</w:t>
      </w:r>
      <w:r w:rsidRPr="006F6885">
        <w:rPr>
          <w:rFonts w:cs="Traditional Arabic" w:hint="cs"/>
          <w:noProof/>
          <w:sz w:val="28"/>
          <w:szCs w:val="28"/>
          <w:rtl/>
          <w:lang w:eastAsia="ar-SA" w:bidi="ar-SA"/>
        </w:rPr>
        <w:t>ـــــ</w:t>
      </w:r>
      <w:r w:rsidRPr="006F6885">
        <w:rPr>
          <w:rFonts w:cs="Traditional Arabic"/>
          <w:noProof/>
          <w:sz w:val="28"/>
          <w:szCs w:val="28"/>
          <w:rtl/>
          <w:lang w:eastAsia="ar-SA" w:bidi="ar-SA"/>
        </w:rPr>
        <w:t>ه تع</w:t>
      </w:r>
      <w:r w:rsidRPr="006F6885">
        <w:rPr>
          <w:rFonts w:cs="Traditional Arabic" w:hint="cs"/>
          <w:noProof/>
          <w:sz w:val="28"/>
          <w:szCs w:val="28"/>
          <w:rtl/>
          <w:lang w:eastAsia="ar-SA" w:bidi="ar-SA"/>
        </w:rPr>
        <w:t>ـــــ</w:t>
      </w:r>
      <w:r w:rsidRPr="006F6885">
        <w:rPr>
          <w:rFonts w:cs="Traditional Arabic"/>
          <w:noProof/>
          <w:sz w:val="28"/>
          <w:szCs w:val="28"/>
          <w:rtl/>
          <w:lang w:eastAsia="ar-SA" w:bidi="ar-SA"/>
        </w:rPr>
        <w:t>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 xml:space="preserve">ﭽ </w:t>
      </w:r>
      <w:r w:rsidRPr="006F6885">
        <w:rPr>
          <w:rFonts w:ascii="QCF_P083" w:hAnsi="QCF_P083" w:cs="QCF_P083"/>
          <w:color w:val="000000"/>
          <w:sz w:val="28"/>
          <w:szCs w:val="28"/>
          <w:rtl/>
          <w:lang w:bidi="ar-SA"/>
        </w:rPr>
        <w:t>ﭥ  ﭦ  ﭧ</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8"/>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فقد حذف الفاعل وبني فعله للمفعول، وذلك للعلم الواضح</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به، فهو الله</w:t>
      </w:r>
      <w:r w:rsidRPr="006F6885">
        <w:rPr>
          <w:rFonts w:cs="Traditional Arabic" w:hint="cs"/>
          <w:noProof/>
          <w:sz w:val="28"/>
          <w:szCs w:val="28"/>
          <w:rtl/>
          <w:lang w:eastAsia="ar-SA" w:bidi="ar-SA"/>
        </w:rPr>
        <w:t xml:space="preserve"> سبحانه وتعالى، </w:t>
      </w:r>
      <w:r w:rsidRPr="006F6885">
        <w:rPr>
          <w:rFonts w:cs="Traditional Arabic"/>
          <w:noProof/>
          <w:sz w:val="28"/>
          <w:szCs w:val="28"/>
          <w:rtl/>
          <w:lang w:eastAsia="ar-SA" w:bidi="ar-SA"/>
        </w:rPr>
        <w:t>ومنه أيضا قول</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ه تعال</w:t>
      </w:r>
      <w:r w:rsidRPr="006F6885">
        <w:rPr>
          <w:rFonts w:cs="Traditional Arabic" w:hint="cs"/>
          <w:noProof/>
          <w:sz w:val="28"/>
          <w:szCs w:val="28"/>
          <w:rtl/>
          <w:lang w:eastAsia="ar-SA" w:bidi="ar-SA"/>
        </w:rPr>
        <w:t>ـ</w:t>
      </w:r>
      <w:r w:rsidRPr="006F6885">
        <w:rPr>
          <w:rFonts w:cs="Traditional Arabic"/>
          <w:noProof/>
          <w:sz w:val="28"/>
          <w:szCs w:val="28"/>
          <w:rtl/>
          <w:lang w:eastAsia="ar-SA" w:bidi="ar-SA"/>
        </w:rPr>
        <w:t xml:space="preserve">ى: </w:t>
      </w:r>
      <w:r w:rsidRPr="006F6885">
        <w:rPr>
          <w:rFonts w:ascii="QCF_BSML" w:hAnsi="QCF_BSML" w:cs="QCF_BSML"/>
          <w:color w:val="000000"/>
          <w:sz w:val="28"/>
          <w:szCs w:val="28"/>
          <w:rtl/>
          <w:lang w:bidi="ar-SA"/>
        </w:rPr>
        <w:t xml:space="preserve">ﭽ </w:t>
      </w:r>
      <w:r w:rsidRPr="006F6885">
        <w:rPr>
          <w:rFonts w:ascii="QCF_P572" w:hAnsi="QCF_P572" w:cs="QCF_P572"/>
          <w:color w:val="000000"/>
          <w:sz w:val="28"/>
          <w:szCs w:val="28"/>
          <w:rtl/>
          <w:lang w:bidi="ar-SA"/>
        </w:rPr>
        <w:t>ﯖ  ﯗ  ﯘ   ﯙ      ﯚ</w:t>
      </w:r>
      <w:r w:rsidRPr="006F6885">
        <w:rPr>
          <w:rFonts w:ascii="QCF_P572" w:hAnsi="QCF_P572" w:cs="QCF_P572" w:hint="cs"/>
          <w:color w:val="000000"/>
          <w:sz w:val="28"/>
          <w:szCs w:val="28"/>
          <w:rtl/>
          <w:lang w:bidi="ar-SA"/>
        </w:rPr>
        <w:t xml:space="preserve"> </w:t>
      </w:r>
      <w:r w:rsidRPr="006F6885">
        <w:rPr>
          <w:rFonts w:ascii="QCF_P572" w:hAnsi="QCF_P572" w:cs="QCF_P572"/>
          <w:color w:val="000000"/>
          <w:sz w:val="28"/>
          <w:szCs w:val="28"/>
          <w:rtl/>
          <w:lang w:bidi="ar-SA"/>
        </w:rPr>
        <w:t xml:space="preserve">ﯛ    ﯜ  ﯝ    ﯞ  ﯟ  ﯠ  ﯡ </w:t>
      </w:r>
      <w:r w:rsidRPr="006F6885">
        <w:rPr>
          <w:rFonts w:ascii="QCF_P572" w:hAnsi="QCF_P572" w:cs="QCF_P572" w:hint="cs"/>
          <w:color w:val="000000"/>
          <w:sz w:val="28"/>
          <w:szCs w:val="28"/>
          <w:rtl/>
          <w:lang w:bidi="ar-SA"/>
        </w:rPr>
        <w:t xml:space="preserve">   </w:t>
      </w:r>
      <w:r w:rsidRPr="006F6885">
        <w:rPr>
          <w:rFonts w:ascii="QCF_P572" w:hAnsi="QCF_P572" w:cs="QCF_P572"/>
          <w:color w:val="000000"/>
          <w:sz w:val="28"/>
          <w:szCs w:val="28"/>
          <w:rtl/>
          <w:lang w:bidi="ar-SA"/>
        </w:rPr>
        <w:t xml:space="preserve">ﯢ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79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فقد حذف الفاعل لفظ الجلال (الله) من الفعل الأول دون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الثاني؛ وذلك تنـزيها له وتشريفا؛ لأنه أريد الشر فيه، ومما يؤكد ذلك هو ورود ذكره مع الفعل الثاني؛ لأنه أريد الخير فيه</w:t>
      </w:r>
      <w:r w:rsidRPr="006F6885">
        <w:rPr>
          <w:rFonts w:cs="Traditional Arabic" w:hint="cs"/>
          <w:noProof/>
          <w:sz w:val="28"/>
          <w:szCs w:val="28"/>
          <w:rtl/>
          <w:lang w:eastAsia="ar-SA" w:bidi="ar-SA"/>
        </w:rPr>
        <w:t>، ومنه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 xml:space="preserve">ﭽ </w:t>
      </w:r>
      <w:r w:rsidRPr="006F6885">
        <w:rPr>
          <w:rFonts w:ascii="QCF_P239" w:hAnsi="QCF_P239" w:cs="QCF_P239"/>
          <w:color w:val="000000"/>
          <w:sz w:val="28"/>
          <w:szCs w:val="28"/>
          <w:rtl/>
          <w:lang w:bidi="ar-SA"/>
        </w:rPr>
        <w:t>ﮨ  ﮩ  ﮪ  ﮫ  ﮬ  ﮭ  ﮮ  ﮯ  ﮰ   ﮱ   ﯓ</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0"/>
      </w:r>
      <w:r w:rsidRPr="006F6885">
        <w:rPr>
          <w:rFonts w:cs="Traditional Arabic"/>
          <w:noProof/>
          <w:sz w:val="28"/>
          <w:szCs w:val="28"/>
          <w:vertAlign w:val="superscript"/>
          <w:rtl/>
          <w:lang w:eastAsia="ar-SA" w:bidi="ar-SA"/>
        </w:rPr>
        <w:t>)</w:t>
      </w:r>
      <w:r w:rsidRPr="006F6885">
        <w:rPr>
          <w:rFonts w:ascii="Traditional Arabic" w:hAnsi="Traditional Arabic" w:cs="Traditional Arabic" w:hint="cs"/>
          <w:noProof/>
          <w:sz w:val="28"/>
          <w:szCs w:val="28"/>
          <w:rtl/>
          <w:lang w:eastAsia="ar-SA" w:bidi="ar-SA"/>
        </w:rPr>
        <w:t>, فالأصل ثم بدا لهم الأمر ولكنه ح</w:t>
      </w:r>
      <w:r w:rsidRPr="006F6885">
        <w:rPr>
          <w:rFonts w:ascii="Traditional Arabic" w:hAnsi="Traditional Arabic" w:cs="Traditional Arabic" w:hint="cs"/>
          <w:noProof/>
          <w:sz w:val="28"/>
          <w:szCs w:val="28"/>
          <w:rtl/>
          <w:lang w:eastAsia="ar-SA" w:bidi="ar-LY"/>
        </w:rPr>
        <w:t>ذف, وحذفه يشير إلى الاستخفاف به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1"/>
      </w:r>
      <w:r w:rsidRPr="006F6885">
        <w:rPr>
          <w:rFonts w:cs="Traditional Arabic"/>
          <w:noProof/>
          <w:sz w:val="28"/>
          <w:szCs w:val="28"/>
          <w:vertAlign w:val="superscript"/>
          <w:rtl/>
          <w:lang w:eastAsia="ar-SA" w:bidi="ar-SA"/>
        </w:rPr>
        <w:t>)</w:t>
      </w:r>
      <w:r w:rsidRPr="006F6885">
        <w:rPr>
          <w:rFonts w:ascii="Traditional Arabic" w:hAnsi="Traditional Arabic" w:cs="Traditional Arabic" w:hint="cs"/>
          <w:noProof/>
          <w:sz w:val="28"/>
          <w:szCs w:val="28"/>
          <w:rtl/>
          <w:lang w:eastAsia="ar-SA" w:bidi="ar-SA"/>
        </w:rPr>
        <w:t xml:space="preserve"> .</w:t>
      </w:r>
    </w:p>
    <w:p w:rsidR="006F6885" w:rsidRPr="006F6885" w:rsidRDefault="006F6885" w:rsidP="006F6885">
      <w:pPr>
        <w:jc w:val="both"/>
        <w:rPr>
          <w:rFonts w:cs="MCS Taybah E_I 3d."/>
          <w:b/>
          <w:bCs/>
          <w:i/>
          <w:iCs/>
          <w:noProof/>
          <w:sz w:val="28"/>
          <w:szCs w:val="28"/>
          <w:rtl/>
          <w:lang w:eastAsia="ar-SA" w:bidi="ar-SA"/>
        </w:rPr>
      </w:pPr>
      <w:r w:rsidRPr="006F6885">
        <w:rPr>
          <w:rFonts w:cs="Traditional Arabic"/>
          <w:b/>
          <w:bCs/>
          <w:noProof/>
          <w:sz w:val="28"/>
          <w:szCs w:val="28"/>
          <w:rtl/>
          <w:lang w:eastAsia="ar-SA" w:bidi="ar-SA"/>
        </w:rPr>
        <w:t>ال</w:t>
      </w:r>
      <w:r w:rsidRPr="006F6885">
        <w:rPr>
          <w:rFonts w:cs="Traditional Arabic" w:hint="cs"/>
          <w:b/>
          <w:bCs/>
          <w:noProof/>
          <w:sz w:val="28"/>
          <w:szCs w:val="28"/>
          <w:rtl/>
          <w:lang w:eastAsia="ar-SA" w:bidi="ar-SA"/>
        </w:rPr>
        <w:t>قس</w:t>
      </w:r>
      <w:r w:rsidRPr="006F6885">
        <w:rPr>
          <w:rFonts w:cs="Traditional Arabic"/>
          <w:b/>
          <w:bCs/>
          <w:noProof/>
          <w:sz w:val="28"/>
          <w:szCs w:val="28"/>
          <w:rtl/>
          <w:lang w:eastAsia="ar-SA" w:bidi="ar-SA"/>
        </w:rPr>
        <w:t xml:space="preserve">م الثاني </w:t>
      </w:r>
      <w:r w:rsidRPr="006F6885">
        <w:rPr>
          <w:rFonts w:cs="Traditional Arabic" w:hint="cs"/>
          <w:b/>
          <w:bCs/>
          <w:noProof/>
          <w:sz w:val="28"/>
          <w:szCs w:val="28"/>
          <w:rtl/>
          <w:lang w:eastAsia="ar-SA" w:bidi="ar-SA"/>
        </w:rPr>
        <w:t xml:space="preserve">: </w:t>
      </w:r>
      <w:r w:rsidRPr="006F6885">
        <w:rPr>
          <w:rFonts w:cs="Traditional Arabic"/>
          <w:b/>
          <w:bCs/>
          <w:noProof/>
          <w:sz w:val="28"/>
          <w:szCs w:val="28"/>
          <w:rtl/>
          <w:lang w:eastAsia="ar-SA" w:bidi="ar-SA"/>
        </w:rPr>
        <w:t>حذف بعض العناصر المتلازمة</w:t>
      </w:r>
      <w:r w:rsidRPr="006F6885">
        <w:rPr>
          <w:rFonts w:cs="MCS Taybah E_I 3d." w:hint="cs"/>
          <w:b/>
          <w:bCs/>
          <w:i/>
          <w:iCs/>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هناك عناصر أخرى تستلزم التقدير عند حذفه</w:t>
      </w:r>
      <w:r w:rsidRPr="006F6885">
        <w:rPr>
          <w:rFonts w:cs="Traditional Arabic" w:hint="cs"/>
          <w:noProof/>
          <w:sz w:val="28"/>
          <w:szCs w:val="28"/>
          <w:rtl/>
          <w:lang w:eastAsia="ar-SA" w:bidi="ar-SA"/>
        </w:rPr>
        <w:t>ا</w:t>
      </w:r>
      <w:r w:rsidRPr="006F6885">
        <w:rPr>
          <w:rFonts w:cs="Traditional Arabic"/>
          <w:noProof/>
          <w:sz w:val="28"/>
          <w:szCs w:val="28"/>
          <w:rtl/>
          <w:lang w:eastAsia="ar-SA" w:bidi="ar-SA"/>
        </w:rPr>
        <w:t xml:space="preserve"> أيضا</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وتلك هي الألفاظ المتلازمة التي لا يقوم أحدها من دون الآخر، نحو : المضاف والمضاف إليه، والموصوف والصفة، وجملة الشرط وجوابه، بصرف النظر عن كونها عمدة أو فضلة في الكلام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ولذا، اهتم النحاة بتلك الألفاظ فلم يجيزوا حذفها إلا بشروط وحدود، وإن حذفت صار لزاما تقديرها ولعلنا نتبين ذلك بالوقوف على تلك الألفاظ أو العناصر المحذوفة بشيء من التفصيل .</w:t>
      </w:r>
    </w:p>
    <w:p w:rsidR="006F6885" w:rsidRPr="006F6885" w:rsidRDefault="006F6885" w:rsidP="006F6885">
      <w:pPr>
        <w:keepNext/>
        <w:jc w:val="both"/>
        <w:outlineLvl w:val="1"/>
        <w:rPr>
          <w:rFonts w:cs="Traditional Arabic"/>
          <w:noProof/>
          <w:sz w:val="28"/>
          <w:szCs w:val="28"/>
          <w:rtl/>
          <w:lang w:eastAsia="ar-SA" w:bidi="ar-SA"/>
        </w:rPr>
      </w:pPr>
      <w:r w:rsidRPr="006F6885">
        <w:rPr>
          <w:rFonts w:cs="Traditional Arabic" w:hint="cs"/>
          <w:b/>
          <w:bCs/>
          <w:noProof/>
          <w:sz w:val="28"/>
          <w:szCs w:val="28"/>
          <w:rtl/>
          <w:lang w:eastAsia="ar-SA" w:bidi="ar-SA"/>
        </w:rPr>
        <w:t xml:space="preserve">أولا : </w:t>
      </w:r>
      <w:r w:rsidRPr="006F6885">
        <w:rPr>
          <w:rFonts w:cs="Traditional Arabic"/>
          <w:b/>
          <w:bCs/>
          <w:noProof/>
          <w:sz w:val="28"/>
          <w:szCs w:val="28"/>
          <w:rtl/>
          <w:lang w:eastAsia="ar-SA" w:bidi="ar-SA"/>
        </w:rPr>
        <w:t>حذف المضاف وإقامة المضاف إليه مقامه</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يعد حذف المضاف وإقامة المضاف إليه مقامه من أهم أنواع الحذف التي يدل عليها المعنى، ليس لكونه من الألفاظ المتلازمة فحسب، بل لما يترتب عليه من تغير في الحكم النحوي الذي يجعل المعنى بين نسبة الألفاظ خارجا عن الحقيقة والمألوف</w:t>
      </w:r>
      <w:r w:rsidRPr="006F6885">
        <w:rPr>
          <w:rFonts w:cs="Traditional Arabic" w:hint="cs"/>
          <w:noProof/>
          <w:sz w:val="28"/>
          <w:szCs w:val="28"/>
          <w:rtl/>
          <w:lang w:eastAsia="ar-SA" w:bidi="ar-SA"/>
        </w:rPr>
        <w:t>، و</w:t>
      </w:r>
      <w:r w:rsidRPr="006F6885">
        <w:rPr>
          <w:rFonts w:cs="Traditional Arabic"/>
          <w:noProof/>
          <w:sz w:val="28"/>
          <w:szCs w:val="28"/>
          <w:rtl/>
          <w:lang w:eastAsia="ar-SA" w:bidi="ar-SA"/>
        </w:rPr>
        <w:t>هذا الخروج في المعنى هو الأساس في تقدير اللفظ المضاف؛ ذلك أن التغير النحوي القائم على أخذ المضاف إليه حكم المضاف لا يؤدي إلى خروج الألفاظ عن صنعة النحو بين العامل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والمعمول، فلا </w:t>
      </w:r>
      <w:r w:rsidRPr="006F6885">
        <w:rPr>
          <w:rFonts w:cs="Traditional Arabic"/>
          <w:noProof/>
          <w:sz w:val="28"/>
          <w:szCs w:val="28"/>
          <w:rtl/>
          <w:lang w:eastAsia="ar-SA" w:bidi="ar-SA"/>
        </w:rPr>
        <w:lastRenderedPageBreak/>
        <w:t>يستلزم الأمر فيها أي تقدير، ثم إن الصنعة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لا يشترط فيها أن يكون اللفظ مضافا لكي يقدر إذا حذف من الكلام، بخلاف حذف الفعل وإبقاء معموله (المفعول به) منصوبا، فإن العمل النحوي يستلزم تقديره لحاجة الصنعة إليه، وبيان ذلك، أن دليل الحذف في قوله تعالى: </w:t>
      </w:r>
      <w:r w:rsidRPr="006F6885">
        <w:rPr>
          <w:rFonts w:ascii="QCF_BSML" w:hAnsi="QCF_BSML" w:cs="QCF_BSML"/>
          <w:color w:val="000000"/>
          <w:sz w:val="28"/>
          <w:szCs w:val="28"/>
          <w:rtl/>
          <w:lang w:bidi="ar-SA"/>
        </w:rPr>
        <w:t>ﭽ</w:t>
      </w:r>
      <w:r w:rsidRPr="006F6885">
        <w:rPr>
          <w:rFonts w:ascii="QCF_P245" w:hAnsi="QCF_P245" w:cs="QCF_P245"/>
          <w:color w:val="000000"/>
          <w:sz w:val="28"/>
          <w:szCs w:val="28"/>
          <w:rtl/>
          <w:lang w:bidi="ar-SA"/>
        </w:rPr>
        <w:t xml:space="preserve">ﮚ  ﮛ  ﮜ   ﮝ  ﮞ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2"/>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هو المعنى وليس صنعة الإعراب؛ لأن القرية </w:t>
      </w:r>
      <w:r w:rsidRPr="006F6885">
        <w:rPr>
          <w:rFonts w:cs="Traditional Arabic" w:hint="cs"/>
          <w:noProof/>
          <w:sz w:val="28"/>
          <w:szCs w:val="28"/>
          <w:rtl/>
          <w:lang w:eastAsia="ar-SA" w:bidi="ar-SA"/>
        </w:rPr>
        <w:t>ــــــ</w:t>
      </w:r>
      <w:r w:rsidRPr="006F6885">
        <w:rPr>
          <w:rFonts w:cs="Traditional Arabic"/>
          <w:noProof/>
          <w:sz w:val="28"/>
          <w:szCs w:val="28"/>
          <w:rtl/>
          <w:lang w:eastAsia="ar-SA" w:bidi="ar-SA"/>
        </w:rPr>
        <w:t xml:space="preserve"> من حيث الصنعة </w:t>
      </w:r>
      <w:r w:rsidRPr="006F6885">
        <w:rPr>
          <w:rFonts w:cs="Traditional Arabic" w:hint="cs"/>
          <w:noProof/>
          <w:sz w:val="28"/>
          <w:szCs w:val="28"/>
          <w:rtl/>
          <w:lang w:eastAsia="ar-SA" w:bidi="ar-SA"/>
        </w:rPr>
        <w:t>ــــــــ</w:t>
      </w:r>
      <w:r w:rsidRPr="006F6885">
        <w:rPr>
          <w:rFonts w:cs="Traditional Arabic"/>
          <w:noProof/>
          <w:sz w:val="28"/>
          <w:szCs w:val="28"/>
          <w:rtl/>
          <w:lang w:eastAsia="ar-SA" w:bidi="ar-SA"/>
        </w:rPr>
        <w:t xml:space="preserve"> مفعول به، ولا مشكل فيه، بل المشكل يتمثل في أن القرية لا تسأل بل يسأل أهلها، ولولا هذا المعنى ما كان ثمة دليل على حذف المضاف،</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ومن هنا صار اهتمام النحاة بمواضع هذا الحذف اهتماما بال</w:t>
      </w:r>
      <w:r w:rsidRPr="006F6885">
        <w:rPr>
          <w:rFonts w:cs="Traditional Arabic" w:hint="cs"/>
          <w:noProof/>
          <w:sz w:val="28"/>
          <w:szCs w:val="28"/>
          <w:rtl/>
          <w:lang w:eastAsia="ar-SA" w:bidi="ar-SA"/>
        </w:rPr>
        <w:t>دلالة</w:t>
      </w:r>
      <w:r w:rsidRPr="006F6885">
        <w:rPr>
          <w:rFonts w:cs="Traditional Arabic"/>
          <w:noProof/>
          <w:sz w:val="28"/>
          <w:szCs w:val="28"/>
          <w:rtl/>
          <w:lang w:eastAsia="ar-SA" w:bidi="ar-SA"/>
        </w:rPr>
        <w:t xml:space="preserve">  بشكل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رئيس</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w:t>
      </w:r>
    </w:p>
    <w:p w:rsidR="006F6885" w:rsidRPr="006F6885" w:rsidRDefault="006F6885" w:rsidP="006F6885">
      <w:pPr>
        <w:keepNext/>
        <w:jc w:val="both"/>
        <w:outlineLvl w:val="0"/>
        <w:rPr>
          <w:rFonts w:cs="Traditional Arabic"/>
          <w:b/>
          <w:bCs/>
          <w:noProof/>
          <w:sz w:val="28"/>
          <w:szCs w:val="28"/>
          <w:rtl/>
          <w:lang w:eastAsia="ar-SA" w:bidi="ar-SA"/>
        </w:rPr>
      </w:pPr>
      <w:r w:rsidRPr="006F6885">
        <w:rPr>
          <w:rFonts w:cs="Traditional Arabic"/>
          <w:b/>
          <w:bCs/>
          <w:noProof/>
          <w:sz w:val="28"/>
          <w:szCs w:val="28"/>
          <w:rtl/>
          <w:lang w:eastAsia="ar-SA" w:bidi="ar-SA"/>
        </w:rPr>
        <w:t>حذف الموصوف</w:t>
      </w:r>
      <w:r w:rsidRPr="006F6885">
        <w:rPr>
          <w:rFonts w:cs="Traditional Arabic" w:hint="cs"/>
          <w:b/>
          <w:bCs/>
          <w:noProof/>
          <w:sz w:val="28"/>
          <w:szCs w:val="28"/>
          <w:rtl/>
          <w:lang w:eastAsia="ar-SA" w:bidi="ar-SA"/>
        </w:rPr>
        <w:t xml:space="preserve"> :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حذف الموصوف من المسائل التي أفاض النحاة فيها، ولهم فيها شروط وحدود؛ وذاك لما في الصفة والموصوف من تلازم </w:t>
      </w:r>
      <w:r w:rsidRPr="006F6885">
        <w:rPr>
          <w:rFonts w:cs="Traditional Arabic" w:hint="cs"/>
          <w:noProof/>
          <w:sz w:val="28"/>
          <w:szCs w:val="28"/>
          <w:rtl/>
          <w:lang w:eastAsia="ar-SA" w:bidi="ar-SA"/>
        </w:rPr>
        <w:t>تام</w:t>
      </w:r>
      <w:r w:rsidRPr="006F6885">
        <w:rPr>
          <w:rFonts w:cs="Traditional Arabic"/>
          <w:noProof/>
          <w:sz w:val="28"/>
          <w:szCs w:val="28"/>
          <w:rtl/>
          <w:lang w:eastAsia="ar-SA" w:bidi="ar-SA"/>
        </w:rPr>
        <w:t>، فهما ((كالشيء الواحد من حيث كان البيان والإيضاح إنما يحصل من مجموعهما))</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ومن هنا ((كان القياس أن لا يحذف واحد منهما؛ لأن حذف أحدهما نقض للغرض وتراجع عما التزموه، فالموصوف، القياس يأبى حذفه لما ذكرناه؛ ولأنه ربما وقع بحذفه لبس، ألا ترى أنك إذا قلت: (مررت بطويل) لم يعلم من ظاهر اللفظ أن المرور به إنسان أو رمح أو ثوب، ونحو ذلك مما قد يوصف بالطول))</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4"/>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ولذا اشترط النحاة لحذف الموصوف قيام الدليل وشهود الحال عليه، ((فكلما استبهم الموصوف كان حذفه غير لائق بالحديث))</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5"/>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لأنه غير معروف ولا معهود فوجب ذكره لعدم وجوددليل عليه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أما إن كانت الصفة مما اختصت بالموصوف واقتصرت عليه، أو أن الموصوف ظهر أمره من السياق وقويت الدلالة عليه، فعند ذاك يجوز حذفه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وهذا كله مرجعه إلى النحو، أما ما يرجع إلى المعنى، فإن له أثرا فيه، وذاك يتمثل بالاهتمام بالصفة وإبرازها وتأكيدها، فضلا عما يحققه </w:t>
      </w:r>
      <w:r w:rsidRPr="006F6885">
        <w:rPr>
          <w:rFonts w:cs="Traditional Arabic" w:hint="cs"/>
          <w:noProof/>
          <w:sz w:val="28"/>
          <w:szCs w:val="28"/>
          <w:rtl/>
          <w:lang w:eastAsia="ar-SA" w:bidi="ar-SA"/>
        </w:rPr>
        <w:t>ـــــــ</w:t>
      </w:r>
      <w:r w:rsidRPr="006F6885">
        <w:rPr>
          <w:rFonts w:cs="Traditional Arabic"/>
          <w:noProof/>
          <w:sz w:val="28"/>
          <w:szCs w:val="28"/>
          <w:rtl/>
          <w:lang w:eastAsia="ar-SA" w:bidi="ar-SA"/>
        </w:rPr>
        <w:t xml:space="preserve"> كأي حذف آخر </w:t>
      </w:r>
      <w:r w:rsidRPr="006F6885">
        <w:rPr>
          <w:rFonts w:cs="Traditional Arabic" w:hint="cs"/>
          <w:noProof/>
          <w:sz w:val="28"/>
          <w:szCs w:val="28"/>
          <w:rtl/>
          <w:lang w:eastAsia="ar-SA" w:bidi="ar-SA"/>
        </w:rPr>
        <w:t>ــــــــ</w:t>
      </w:r>
      <w:r w:rsidRPr="006F6885">
        <w:rPr>
          <w:rFonts w:cs="Traditional Arabic"/>
          <w:noProof/>
          <w:sz w:val="28"/>
          <w:szCs w:val="28"/>
          <w:rtl/>
          <w:lang w:eastAsia="ar-SA" w:bidi="ar-SA"/>
        </w:rPr>
        <w:t xml:space="preserve"> من إيجاز واختصار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فمن حذف الموصوف لدلالة الصفة عليه من حيث اختصاصها به وثباتها له، ما جاء في قوله تعالى: </w:t>
      </w:r>
      <w:r w:rsidRPr="006F6885">
        <w:rPr>
          <w:rFonts w:ascii="QCF_BSML" w:hAnsi="QCF_BSML" w:cs="QCF_BSML"/>
          <w:color w:val="000000"/>
          <w:sz w:val="28"/>
          <w:szCs w:val="28"/>
          <w:rtl/>
          <w:lang w:bidi="ar-SA"/>
        </w:rPr>
        <w:t xml:space="preserve">ﭽ </w:t>
      </w:r>
      <w:r w:rsidRPr="006F6885">
        <w:rPr>
          <w:rFonts w:ascii="QCF_P567" w:hAnsi="QCF_P567" w:cs="QCF_P567"/>
          <w:color w:val="000000"/>
          <w:sz w:val="28"/>
          <w:szCs w:val="28"/>
          <w:rtl/>
          <w:lang w:bidi="ar-SA"/>
        </w:rPr>
        <w:t>ﭟ  ﭠ  ﭡ  ﭢ  ﭣ  ﭤ  ﭥ</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أي في السفينة الجارية، وقد حذف الموصوف لوجود قرينة دالة عليه، فلا يحمل في الماء إلا السفن، </w:t>
      </w:r>
      <w:r w:rsidRPr="006F6885">
        <w:rPr>
          <w:rFonts w:cs="Traditional Arabic" w:hint="cs"/>
          <w:noProof/>
          <w:sz w:val="28"/>
          <w:szCs w:val="28"/>
          <w:rtl/>
          <w:lang w:eastAsia="ar-SA" w:bidi="ar-SA"/>
        </w:rPr>
        <w:t xml:space="preserve">وفي </w:t>
      </w:r>
      <w:r w:rsidRPr="006F6885">
        <w:rPr>
          <w:rFonts w:cs="Traditional Arabic"/>
          <w:noProof/>
          <w:sz w:val="28"/>
          <w:szCs w:val="28"/>
          <w:rtl/>
          <w:lang w:eastAsia="ar-SA" w:bidi="ar-SA"/>
        </w:rPr>
        <w:t>قوله تعالى</w:t>
      </w:r>
      <w:r w:rsidRPr="006F6885">
        <w:rPr>
          <w:rFonts w:cs="Traditional Arabic" w:hint="cs"/>
          <w:noProof/>
          <w:sz w:val="28"/>
          <w:szCs w:val="28"/>
          <w:rtl/>
          <w:lang w:eastAsia="ar-SA" w:bidi="ar-SA"/>
        </w:rPr>
        <w:t xml:space="preserve">: </w:t>
      </w:r>
      <w:r w:rsidRPr="006F6885">
        <w:rPr>
          <w:rFonts w:ascii="QCF_BSML" w:hAnsi="QCF_BSML" w:cs="QCF_BSML"/>
          <w:color w:val="000000"/>
          <w:sz w:val="28"/>
          <w:szCs w:val="28"/>
          <w:rtl/>
          <w:lang w:bidi="ar-SA"/>
        </w:rPr>
        <w:t>ﭽ</w:t>
      </w:r>
      <w:r w:rsidRPr="006F6885">
        <w:rPr>
          <w:rFonts w:ascii="QCF_P429" w:hAnsi="QCF_P429" w:cs="QCF_P429"/>
          <w:color w:val="000000"/>
          <w:sz w:val="28"/>
          <w:szCs w:val="28"/>
          <w:rtl/>
          <w:lang w:bidi="ar-SA"/>
        </w:rPr>
        <w:t>ﮓ  ﮔ   ﮕ  ﮖ  ﮗ  ﮘ</w:t>
      </w:r>
      <w:r w:rsidRPr="006F6885">
        <w:rPr>
          <w:rFonts w:ascii="QCF_P429" w:hAnsi="QCF_P429" w:cs="QCF_P429"/>
          <w:color w:val="0000A5"/>
          <w:sz w:val="28"/>
          <w:szCs w:val="28"/>
          <w:rtl/>
          <w:lang w:bidi="ar-SA"/>
        </w:rPr>
        <w:t>ﮙ</w:t>
      </w:r>
      <w:r w:rsidRPr="006F6885">
        <w:rPr>
          <w:rFonts w:ascii="QCF_P429" w:hAnsi="QCF_P429" w:cs="QCF_P429"/>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أي دروعا سابغات وقد حذف الموصوف أيضا لوجود ما يدل عليه فلا تصنع الدروع إلا من الحديد، </w:t>
      </w:r>
      <w:r w:rsidRPr="006F6885">
        <w:rPr>
          <w:rFonts w:cs="Traditional Arabic"/>
          <w:noProof/>
          <w:sz w:val="28"/>
          <w:szCs w:val="28"/>
          <w:rtl/>
          <w:lang w:eastAsia="ar-SA" w:bidi="ar-SA"/>
        </w:rPr>
        <w:t>وفضلا عن ذلك، فإن شيوع هذا الوصف صار بمنـزلة الاسم للموصوف فأغنى عن ذكره إيجازا  واختصارا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أما الموصوف المحذوف الذي تدل عليه القرائن النحوية أو اللفظية ضمن السياق العام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فمتعددة، فقد يدل الفعل على المحذوف، نحو ما جاء في قوله تعالى: </w:t>
      </w:r>
      <w:r w:rsidRPr="006F6885">
        <w:rPr>
          <w:rFonts w:ascii="QCF_BSML" w:hAnsi="QCF_BSML" w:cs="QCF_BSML"/>
          <w:color w:val="000000"/>
          <w:sz w:val="28"/>
          <w:szCs w:val="28"/>
          <w:rtl/>
          <w:lang w:bidi="ar-SA"/>
        </w:rPr>
        <w:t>ﭽ</w:t>
      </w:r>
      <w:r w:rsidRPr="006F6885">
        <w:rPr>
          <w:rFonts w:ascii="QCF_P433" w:hAnsi="QCF_P433" w:cs="QCF_P433"/>
          <w:color w:val="000000"/>
          <w:sz w:val="28"/>
          <w:szCs w:val="28"/>
          <w:rtl/>
          <w:lang w:bidi="ar-SA"/>
        </w:rPr>
        <w:t xml:space="preserve">  ﯢ  ﯣ  ﯤ  ﯥ</w:t>
      </w:r>
      <w:r w:rsidRPr="006F6885">
        <w:rPr>
          <w:rFonts w:ascii="QCF_P433" w:hAnsi="QCF_P433" w:cs="QCF_P433"/>
          <w:color w:val="0000A5"/>
          <w:sz w:val="28"/>
          <w:szCs w:val="28"/>
          <w:rtl/>
          <w:lang w:bidi="ar-SA"/>
        </w:rPr>
        <w:t>ﯦ</w:t>
      </w:r>
      <w:r w:rsidRPr="006F6885">
        <w:rPr>
          <w:rFonts w:ascii="QCF_P433" w:hAnsi="QCF_P433" w:cs="QCF_P433"/>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8"/>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(واحدة) صفة لموصوف محذوف تقديره (موعظة) دل عليه الفعل (أعظكم)، وقد يكون المسوغ في ذلك الحذف هو تقريب الموعظة إلى الإفهام واختصار في الاستدلال وإيجاز في نظم الكلام</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0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وقد يأتي الحذف بهذه القرينة مطردا في نحو قوله تعالى: </w:t>
      </w:r>
      <w:r w:rsidRPr="006F6885">
        <w:rPr>
          <w:rFonts w:ascii="QCF_BSML" w:hAnsi="QCF_BSML" w:cs="QCF_BSML"/>
          <w:color w:val="000000"/>
          <w:sz w:val="28"/>
          <w:szCs w:val="28"/>
          <w:rtl/>
          <w:lang w:bidi="ar-SA"/>
        </w:rPr>
        <w:t xml:space="preserve">ﭽ </w:t>
      </w:r>
      <w:r w:rsidRPr="006F6885">
        <w:rPr>
          <w:rFonts w:ascii="QCF_P055" w:hAnsi="QCF_P055" w:cs="QCF_P055"/>
          <w:color w:val="0000A5"/>
          <w:sz w:val="28"/>
          <w:szCs w:val="28"/>
          <w:rtl/>
          <w:lang w:bidi="ar-SA"/>
        </w:rPr>
        <w:t>ﮚ</w:t>
      </w:r>
      <w:r w:rsidRPr="006F6885">
        <w:rPr>
          <w:rFonts w:ascii="QCF_P055" w:hAnsi="QCF_P055" w:cs="QCF_P055"/>
          <w:color w:val="000000"/>
          <w:sz w:val="28"/>
          <w:szCs w:val="28"/>
          <w:rtl/>
          <w:lang w:bidi="ar-SA"/>
        </w:rPr>
        <w:t xml:space="preserve">  ﮛ   ﮜ  ﮝ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0"/>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فـ</w:t>
      </w:r>
      <w:r w:rsidRPr="006F6885">
        <w:rPr>
          <w:rFonts w:cs="Traditional Arabic" w:hint="cs"/>
          <w:noProof/>
          <w:sz w:val="28"/>
          <w:szCs w:val="28"/>
          <w:rtl/>
          <w:lang w:eastAsia="ar-SA" w:bidi="ar-SA"/>
        </w:rPr>
        <w:t>ــــــ</w:t>
      </w:r>
      <w:r w:rsidRPr="006F6885">
        <w:rPr>
          <w:rFonts w:cs="Traditional Arabic"/>
          <w:noProof/>
          <w:sz w:val="28"/>
          <w:szCs w:val="28"/>
          <w:rtl/>
          <w:lang w:eastAsia="ar-SA" w:bidi="ar-SA"/>
        </w:rPr>
        <w:t>(كثيرا) صفة لموصوف محذوف تقديره (ذكرا) لدلالة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الفعل عليه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أما ما قدره بعض الباحثين بـ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(زمنا) فليس بصحيح؛ لأن الزمن لا </w:t>
      </w:r>
      <w:r w:rsidRPr="006F6885">
        <w:rPr>
          <w:rFonts w:cs="Traditional Arabic"/>
          <w:noProof/>
          <w:sz w:val="28"/>
          <w:szCs w:val="28"/>
          <w:rtl/>
          <w:lang w:eastAsia="ar-SA" w:bidi="ar-SA"/>
        </w:rPr>
        <w:lastRenderedPageBreak/>
        <w:t>يوصف بالكثرة بل يوصف بالطول</w:t>
      </w:r>
      <w:r w:rsidRPr="006F6885">
        <w:rPr>
          <w:rFonts w:cs="Traditional Arabic" w:hint="cs"/>
          <w:noProof/>
          <w:sz w:val="28"/>
          <w:szCs w:val="28"/>
          <w:rtl/>
          <w:lang w:eastAsia="ar-SA" w:bidi="ar-SA"/>
        </w:rPr>
        <w:t>، و</w:t>
      </w:r>
      <w:r w:rsidRPr="006F6885">
        <w:rPr>
          <w:rFonts w:cs="Traditional Arabic"/>
          <w:noProof/>
          <w:sz w:val="28"/>
          <w:szCs w:val="28"/>
          <w:rtl/>
          <w:lang w:eastAsia="ar-SA" w:bidi="ar-SA"/>
        </w:rPr>
        <w:t xml:space="preserve">قد تدل الصفة نفسها على موصوفها المحذوف من خلال صيغتها ودلالتها، ومن ذلك ما جاء في قوله تعالى: </w:t>
      </w:r>
      <w:r w:rsidRPr="006F6885">
        <w:rPr>
          <w:rFonts w:ascii="QCF_BSML" w:hAnsi="QCF_BSML" w:cs="QCF_BSML"/>
          <w:color w:val="000000"/>
          <w:sz w:val="28"/>
          <w:szCs w:val="28"/>
          <w:rtl/>
          <w:lang w:bidi="ar-SA"/>
        </w:rPr>
        <w:t xml:space="preserve">ﭽ </w:t>
      </w:r>
      <w:r w:rsidRPr="006F6885">
        <w:rPr>
          <w:rFonts w:ascii="QCF_P447" w:hAnsi="QCF_P447" w:cs="QCF_P447"/>
          <w:color w:val="000000"/>
          <w:sz w:val="28"/>
          <w:szCs w:val="28"/>
          <w:rtl/>
          <w:lang w:bidi="ar-SA"/>
        </w:rPr>
        <w:t xml:space="preserve">ﰀ  ﰁ   ﰂ    ﰃ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1"/>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فـ</w:t>
      </w:r>
      <w:r w:rsidRPr="006F6885">
        <w:rPr>
          <w:rFonts w:cs="Traditional Arabic" w:hint="cs"/>
          <w:noProof/>
          <w:sz w:val="28"/>
          <w:szCs w:val="28"/>
          <w:rtl/>
          <w:lang w:eastAsia="ar-SA" w:bidi="ar-SA"/>
        </w:rPr>
        <w:t xml:space="preserve"> (قاصرات</w:t>
      </w:r>
      <w:r w:rsidRPr="006F6885">
        <w:rPr>
          <w:rFonts w:cs="Traditional Arabic"/>
          <w:noProof/>
          <w:sz w:val="28"/>
          <w:szCs w:val="28"/>
          <w:rtl/>
          <w:lang w:eastAsia="ar-SA" w:bidi="ar-SA"/>
        </w:rPr>
        <w:t>) صفة لموصوف محذوف تقديره (حور) وقد دلت عليه الصفة نفسها من خلال معناها، فضلا عما فيها من قرينة نحوية هي إضافتها إلى الطرف بعد جمعها جمع تأنيث، مما يدل على اختصاص هذه الصفة بالحور فأغنت هذه القرينة عن ذكره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ولا شك في أن لهذا الحذف أثرا في ال</w:t>
      </w:r>
      <w:r w:rsidRPr="006F6885">
        <w:rPr>
          <w:rFonts w:cs="Traditional Arabic" w:hint="cs"/>
          <w:noProof/>
          <w:sz w:val="28"/>
          <w:szCs w:val="28"/>
          <w:rtl/>
          <w:lang w:eastAsia="ar-SA" w:bidi="ar-SA"/>
        </w:rPr>
        <w:t>دلالة</w:t>
      </w:r>
      <w:r w:rsidRPr="006F6885">
        <w:rPr>
          <w:rFonts w:cs="Traditional Arabic"/>
          <w:noProof/>
          <w:sz w:val="28"/>
          <w:szCs w:val="28"/>
          <w:rtl/>
          <w:lang w:eastAsia="ar-SA" w:bidi="ar-SA"/>
        </w:rPr>
        <w:t xml:space="preserve"> ، وذاك يتمثل في الاهتمام بهذه الصفة وإبرازها وتأكيدها، فهي الصفة الرفيعة في الحور، ومما يزيد في ذلك قوة مجيئها على زنة اسم الفاعل الدال على أن القصر منهن طوع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وهناك من الموصوف ما تكون صفته جملة وقد منع حذفه بعض النحاة، وفي ذلك يقول ابن جني: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من الصفات ما لا يمكن حذف موصوفه، وذلك أن تكون الصفة جملة نحو: (مررت برجل قام أخوه، ولقيت غلاما وجهه حسن) ألا تراك لو قلت: (مررت بقام أخوه، ولقيت وجهه حسن) لم يحسن))</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ولكني أرى أن الجملة شأنها شأن المفرد في حذف موصوفها من حيث توافر القرائن الحالية واللفظية عليه، فإن في القرآن الكريم من الجمل الصفات ما حذف موصوفها وبقيت هي دالة عليه، نحو قوله تعالى: </w:t>
      </w:r>
      <w:r w:rsidRPr="006F6885">
        <w:rPr>
          <w:rFonts w:ascii="QCF_BSML" w:hAnsi="QCF_BSML" w:cs="QCF_BSML"/>
          <w:color w:val="000000"/>
          <w:sz w:val="28"/>
          <w:szCs w:val="28"/>
          <w:rtl/>
          <w:lang w:bidi="ar-SA"/>
        </w:rPr>
        <w:t xml:space="preserve">ﭽ </w:t>
      </w:r>
      <w:r w:rsidRPr="006F6885">
        <w:rPr>
          <w:rFonts w:ascii="QCF_P086" w:hAnsi="QCF_P086" w:cs="QCF_P086"/>
          <w:color w:val="000000"/>
          <w:sz w:val="28"/>
          <w:szCs w:val="28"/>
          <w:rtl/>
          <w:lang w:bidi="ar-SA"/>
        </w:rPr>
        <w:t>ﭜ  ﭝ  ﭞ  ﭟ  ﭠ  ﭡ  ﭢ</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وقد عقب أبو علي الفارسي على هذه الآية قائلا: ((وأجازوا أن يكون المعنى على (من الذين هادوا فريق يحرفون أو قوم يحرفون) ونحو ذلك، فإن قلت: أفيجوز على هذا (من القوم يأكل) تريد (رجل يأكل) وهلا جاز على هذا: (مررت بيقوم) تريد: (برجل يقوم)؟ قيل له: أما الآية فهذا التقدير فيها سائغ كأنه قيل: (من الذين هادوا فريق) فحذف بعض اللفظ والمراد إثباته، وعلى هذه الشريطة حذف))</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4"/>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وكذلك يكون لهذا الحذف أثر في المعنى، ولعله في هذه الآية تأكيد الصفة وإبرازها؛ لما لها من شأن كبير عند الله - جل في علاه - .</w:t>
      </w:r>
    </w:p>
    <w:p w:rsidR="006F6885" w:rsidRPr="006F6885" w:rsidRDefault="006F6885" w:rsidP="006F6885">
      <w:pPr>
        <w:keepNext/>
        <w:jc w:val="both"/>
        <w:outlineLvl w:val="0"/>
        <w:rPr>
          <w:rFonts w:cs="Traditional Arabic"/>
          <w:noProof/>
          <w:sz w:val="28"/>
          <w:szCs w:val="28"/>
          <w:rtl/>
          <w:lang w:eastAsia="ar-SA" w:bidi="ar-SA"/>
        </w:rPr>
      </w:pPr>
      <w:r w:rsidRPr="006F6885">
        <w:rPr>
          <w:rFonts w:cs="Traditional Arabic"/>
          <w:b/>
          <w:bCs/>
          <w:noProof/>
          <w:sz w:val="28"/>
          <w:szCs w:val="28"/>
          <w:rtl/>
          <w:lang w:eastAsia="ar-SA" w:bidi="ar-SA"/>
        </w:rPr>
        <w:t>حذف الصفة</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لم يكن حذف الصفة ظاهرة واسعة في النحو واللغة؛ ولعل كونها تابعا مكملا لمتبوعها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((ببيان صفة من صفاته))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5"/>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أو كون غرضها المتمثل في التخصيص أو المدح أو الذم أو الترحم أو التأكيد هو الذي جعل قصدها واجب الذكر، وإلا فإن حذفها لا يلتفت إليه إلا إن دل عليها دليل من حال أو مقال، فعند ذاك يجوز حذفها </w:t>
      </w:r>
      <w:r w:rsidRPr="006F6885">
        <w:rPr>
          <w:rFonts w:cs="Traditional Arabic" w:hint="cs"/>
          <w:noProof/>
          <w:sz w:val="28"/>
          <w:szCs w:val="28"/>
          <w:rtl/>
          <w:lang w:eastAsia="ar-SA" w:bidi="ar-SA"/>
        </w:rPr>
        <w:t xml:space="preserve">؛ ولهذا يؤكد ابن جني في </w:t>
      </w:r>
      <w:r w:rsidRPr="006F6885">
        <w:rPr>
          <w:rFonts w:cs="Traditional Arabic"/>
          <w:noProof/>
          <w:sz w:val="28"/>
          <w:szCs w:val="28"/>
          <w:rtl/>
          <w:lang w:eastAsia="ar-SA" w:bidi="ar-SA"/>
        </w:rPr>
        <w:t>حذف الصفة</w:t>
      </w:r>
      <w:r w:rsidRPr="006F6885">
        <w:rPr>
          <w:rFonts w:cs="Traditional Arabic" w:hint="cs"/>
          <w:noProof/>
          <w:sz w:val="28"/>
          <w:szCs w:val="28"/>
          <w:rtl/>
          <w:lang w:eastAsia="ar-SA" w:bidi="ar-SA"/>
        </w:rPr>
        <w:t xml:space="preserve"> ضرورة وضوح الدليل عليها فأما (( إن عريت من الدلالة عليها من اللفظ او من الحال فإن حذفها لا يجوز))</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6"/>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ومما جاء على ذلك قوله تعالى: </w:t>
      </w:r>
      <w:r w:rsidRPr="006F6885">
        <w:rPr>
          <w:rFonts w:ascii="QCF_BSML" w:hAnsi="QCF_BSML" w:cs="QCF_BSML"/>
          <w:color w:val="000000"/>
          <w:sz w:val="28"/>
          <w:szCs w:val="28"/>
          <w:rtl/>
          <w:lang w:bidi="ar-SA"/>
        </w:rPr>
        <w:t>ﭽ</w:t>
      </w:r>
      <w:r w:rsidRPr="006F6885">
        <w:rPr>
          <w:rFonts w:ascii="QCF_P302" w:hAnsi="QCF_P302" w:cs="QCF_P302"/>
          <w:color w:val="000000"/>
          <w:sz w:val="28"/>
          <w:szCs w:val="28"/>
          <w:rtl/>
          <w:lang w:bidi="ar-SA"/>
        </w:rPr>
        <w:t>ﮝ  ﮞ  ﮟ  ﮠ  ﮡﮢ  ﮣ</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7"/>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أي كل سفينة صالحة، بدليل ورود قراءة عليها</w:t>
      </w:r>
      <w:r w:rsidRPr="006F6885">
        <w:rPr>
          <w:rFonts w:cs="Traditional Arabic" w:hint="cs"/>
          <w:noProof/>
          <w:sz w:val="28"/>
          <w:szCs w:val="28"/>
          <w:rtl/>
          <w:lang w:eastAsia="ar-SA" w:bidi="ar-SA"/>
        </w:rPr>
        <w:t xml:space="preserve">، </w:t>
      </w:r>
      <w:r w:rsidRPr="006F6885">
        <w:rPr>
          <w:rFonts w:ascii="Arabic Typesetting" w:eastAsia="Calibri" w:hAnsi="Arabic Typesetting" w:cs="Arabic Typesetting"/>
          <w:sz w:val="28"/>
          <w:szCs w:val="28"/>
          <w:rtl/>
          <w:lang w:bidi="ar-SA"/>
        </w:rPr>
        <w:t>أي قرئت (سفينة صالحة)</w:t>
      </w:r>
      <w:r w:rsidRPr="006F6885">
        <w:rPr>
          <w:rFonts w:ascii="Traditional Arabic" w:eastAsia="Calibri" w:hAnsi="Traditional Arabic" w:cs="Traditional Arabic"/>
          <w:sz w:val="28"/>
          <w:szCs w:val="28"/>
          <w:rtl/>
          <w:lang w:bidi="ar-SA"/>
        </w:rPr>
        <w:t>،</w:t>
      </w:r>
      <w:r w:rsidRPr="006F6885">
        <w:rPr>
          <w:rFonts w:ascii="Arabic Typesetting" w:eastAsia="Calibri" w:hAnsi="Arabic Typesetting" w:cs="Arabic Typesetting" w:hint="cs"/>
          <w:sz w:val="28"/>
          <w:szCs w:val="28"/>
          <w:rtl/>
          <w:lang w:bidi="ar-SA"/>
        </w:rPr>
        <w:t xml:space="preserve"> </w:t>
      </w:r>
      <w:r w:rsidRPr="006F6885">
        <w:rPr>
          <w:rFonts w:ascii="Arabic Typesetting" w:eastAsia="Calibri" w:hAnsi="Arabic Typesetting" w:cs="Arabic Typesetting"/>
          <w:sz w:val="28"/>
          <w:szCs w:val="28"/>
          <w:rtl/>
          <w:lang w:bidi="ar-SA"/>
        </w:rPr>
        <w:t xml:space="preserve">وقد نسبت هذه القراءة إلى عبد الله بن مسعود ونسبت كذلك إلى ابن عباس وعثمان بن عفان </w:t>
      </w:r>
      <w:r w:rsidRPr="006F6885">
        <w:rPr>
          <w:rFonts w:ascii="Arabic Typesetting" w:eastAsia="Calibri" w:hAnsi="Arabic Typesetting" w:cs="Arabic Typesetting"/>
          <w:sz w:val="28"/>
          <w:szCs w:val="28"/>
          <w:lang w:bidi="ar-SA"/>
        </w:rPr>
        <w:t>–</w:t>
      </w:r>
      <w:r w:rsidRPr="006F6885">
        <w:rPr>
          <w:rFonts w:ascii="Arabic Typesetting" w:eastAsia="Calibri" w:hAnsi="Arabic Typesetting" w:cs="Arabic Typesetting"/>
          <w:sz w:val="28"/>
          <w:szCs w:val="28"/>
          <w:rtl/>
          <w:lang w:bidi="ar-SA"/>
        </w:rPr>
        <w:t xml:space="preserve"> رضي الله عنهم جميعا </w:t>
      </w:r>
      <w:r w:rsidRPr="006F6885">
        <w:rPr>
          <w:rFonts w:ascii="Arabic Typesetting" w:eastAsia="Calibri" w:hAnsi="Arabic Typesetting" w:cs="Arabic Typesetting"/>
          <w:sz w:val="28"/>
          <w:szCs w:val="28"/>
          <w:lang w:bidi="ar-SA"/>
        </w:rPr>
        <w:t>–</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ومن ذلك أيضا ما جاء في قوله تعالى: </w:t>
      </w:r>
      <w:r w:rsidRPr="006F6885">
        <w:rPr>
          <w:rFonts w:ascii="QCF_BSML" w:hAnsi="QCF_BSML" w:cs="QCF_BSML"/>
          <w:color w:val="000000"/>
          <w:sz w:val="28"/>
          <w:szCs w:val="28"/>
          <w:rtl/>
          <w:lang w:bidi="ar-SA"/>
        </w:rPr>
        <w:t>ﭽ</w:t>
      </w:r>
      <w:r w:rsidRPr="006F6885">
        <w:rPr>
          <w:rFonts w:ascii="QCF_P135" w:hAnsi="QCF_P135" w:cs="QCF_P135"/>
          <w:color w:val="000000"/>
          <w:sz w:val="28"/>
          <w:szCs w:val="28"/>
          <w:rtl/>
          <w:lang w:bidi="ar-SA"/>
        </w:rPr>
        <w:t>ﯥ  ﯦ  ﯧ  ﯨ  ﯩ</w:t>
      </w:r>
      <w:r w:rsidRPr="006F6885">
        <w:rPr>
          <w:rFonts w:ascii="QCF_P135" w:hAnsi="QCF_P135" w:cs="QCF_P135"/>
          <w:color w:val="0000A5"/>
          <w:sz w:val="28"/>
          <w:szCs w:val="28"/>
          <w:rtl/>
          <w:lang w:bidi="ar-SA"/>
        </w:rPr>
        <w:t>ﯪ</w:t>
      </w:r>
      <w:r w:rsidRPr="006F6885">
        <w:rPr>
          <w:rFonts w:ascii="QCF_P135" w:hAnsi="QCF_P135" w:cs="QCF_P135"/>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19"/>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أي قومك الكافرون تخصيصا لهم، ولا بد من هذا التقدير لتخصيص الكذب بهم دون خاصة رسول الله </w:t>
      </w:r>
      <w:r w:rsidRPr="006F6885">
        <w:rPr>
          <w:rFonts w:cs="Traditional Arabic"/>
          <w:noProof/>
          <w:sz w:val="28"/>
          <w:szCs w:val="28"/>
          <w:lang w:eastAsia="ar-SA" w:bidi="ar-SA"/>
        </w:rPr>
        <w:sym w:font="AGA Arabesque" w:char="F065"/>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0"/>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وقد يراد من ذلك التغليب</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ومنه قوله تعالى: </w:t>
      </w:r>
      <w:r w:rsidRPr="006F6885">
        <w:rPr>
          <w:rFonts w:ascii="QCF_BSML" w:hAnsi="QCF_BSML" w:cs="QCF_BSML"/>
          <w:color w:val="000000"/>
          <w:sz w:val="28"/>
          <w:szCs w:val="28"/>
          <w:rtl/>
          <w:lang w:bidi="ar-SA"/>
        </w:rPr>
        <w:t xml:space="preserve">ﭽ </w:t>
      </w:r>
      <w:r w:rsidRPr="006F6885">
        <w:rPr>
          <w:rFonts w:ascii="QCF_P505" w:hAnsi="QCF_P505" w:cs="QCF_P505"/>
          <w:color w:val="000000"/>
          <w:sz w:val="28"/>
          <w:szCs w:val="28"/>
          <w:rtl/>
          <w:lang w:bidi="ar-SA"/>
        </w:rPr>
        <w:t>ﮜ  ﮝ</w:t>
      </w:r>
      <w:r w:rsidRPr="006F6885">
        <w:rPr>
          <w:rFonts w:ascii="QCF_P505" w:hAnsi="QCF_P505" w:cs="QCF_P505" w:hint="cs"/>
          <w:color w:val="000000"/>
          <w:sz w:val="28"/>
          <w:szCs w:val="28"/>
          <w:rtl/>
          <w:lang w:bidi="ar-SA"/>
        </w:rPr>
        <w:t xml:space="preserve">   </w:t>
      </w:r>
      <w:r w:rsidRPr="006F6885">
        <w:rPr>
          <w:rFonts w:ascii="QCF_P505" w:hAnsi="QCF_P505" w:cs="QCF_P505"/>
          <w:color w:val="000000"/>
          <w:sz w:val="28"/>
          <w:szCs w:val="28"/>
          <w:rtl/>
          <w:lang w:bidi="ar-SA"/>
        </w:rPr>
        <w:t xml:space="preserve">ﮞ  ﮟ  ﮠ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أي كل شيء سلطت عليه أو أتت عليه، ولا بد من هذا التقدير أيضا؛ لأن لفظة (شيء) غارقة في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التنكير، وإضافتها إلى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(كل) يجعلها شاملة لكل ما في الوجود، في حين إن هذه الريح جاءت على قوم مخصوصين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هم قوم عاد، فوجب هذا التقدير، وإنما حذفت الصفة تأكيدا لشمول هذا الدمار وهوله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ولعل ما يؤكد هذا الغرض هو ورود الصفة مذكورة في آية مشابهة، هي قوله </w:t>
      </w:r>
      <w:r w:rsidRPr="006F6885">
        <w:rPr>
          <w:rFonts w:cs="Traditional Arabic"/>
          <w:noProof/>
          <w:sz w:val="28"/>
          <w:szCs w:val="28"/>
          <w:rtl/>
          <w:lang w:eastAsia="ar-SA" w:bidi="ar-SA"/>
        </w:rPr>
        <w:lastRenderedPageBreak/>
        <w:t>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522" w:hAnsi="QCF_P522" w:cs="QCF_P522"/>
          <w:color w:val="000000"/>
          <w:sz w:val="28"/>
          <w:szCs w:val="28"/>
          <w:rtl/>
          <w:lang w:bidi="ar-SA"/>
        </w:rPr>
        <w:t xml:space="preserve"> ﮡ  ﮢ   ﮣ     ﮤ  ﮥ  ﮦ  ﮧ  ﮨ  ﮩ</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وإنما هذا تابع لاختلاف السياق الذي وردت فيه كل من الآيتين، فالآية الأولى وردت في سياق تضمن جدلا كبيرا وتحديا بالغا بين النبي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وقومه </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w:t>
      </w:r>
    </w:p>
    <w:p w:rsidR="006F6885" w:rsidRPr="006F6885" w:rsidRDefault="006F6885" w:rsidP="006F6885">
      <w:pPr>
        <w:keepNext/>
        <w:jc w:val="both"/>
        <w:outlineLvl w:val="0"/>
        <w:rPr>
          <w:rFonts w:cs="Traditional Arabic"/>
          <w:noProof/>
          <w:sz w:val="28"/>
          <w:szCs w:val="28"/>
          <w:rtl/>
          <w:lang w:eastAsia="ar-SA" w:bidi="ar-SA"/>
        </w:rPr>
      </w:pPr>
      <w:r w:rsidRPr="006F6885">
        <w:rPr>
          <w:rFonts w:cs="Traditional Arabic"/>
          <w:b/>
          <w:bCs/>
          <w:noProof/>
          <w:sz w:val="28"/>
          <w:szCs w:val="28"/>
          <w:rtl/>
          <w:lang w:eastAsia="ar-SA" w:bidi="ar-SA"/>
        </w:rPr>
        <w:t>حذف جملة جواب الشرط</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يعد الشرط بنية قائمة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على تعليق حصول مضمون جملة هي جملة جواب</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الشرط، بحصول مضمون جملة أخرى هي جملة الشرط</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فهو إذن مبني على تآلف جملتين بعلاقة إسنادية مركبة .</w:t>
      </w:r>
    </w:p>
    <w:p w:rsidR="006F6885" w:rsidRPr="006F6885" w:rsidRDefault="006F6885" w:rsidP="006F6885">
      <w:pPr>
        <w:keepNext/>
        <w:jc w:val="both"/>
        <w:outlineLvl w:val="0"/>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 ومن هنا، فإن حذف جملة الجواب يستدعي تقديرها؛ وذاك لما بينها وبين جملة الشرط من تلازم في التركيب</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ولقد وقف النحاة </w:t>
      </w:r>
      <w:r w:rsidRPr="006F6885">
        <w:rPr>
          <w:rFonts w:cs="Traditional Arabic" w:hint="cs"/>
          <w:noProof/>
          <w:sz w:val="28"/>
          <w:szCs w:val="28"/>
          <w:rtl/>
          <w:lang w:eastAsia="ar-SA" w:bidi="ar-SA"/>
        </w:rPr>
        <w:t>عند</w:t>
      </w:r>
      <w:r w:rsidRPr="006F6885">
        <w:rPr>
          <w:rFonts w:cs="Traditional Arabic"/>
          <w:noProof/>
          <w:sz w:val="28"/>
          <w:szCs w:val="28"/>
          <w:rtl/>
          <w:lang w:eastAsia="ar-SA" w:bidi="ar-SA"/>
        </w:rPr>
        <w:t xml:space="preserve"> تلك الجملة </w:t>
      </w:r>
      <w:r w:rsidRPr="006F6885">
        <w:rPr>
          <w:rFonts w:cs="Traditional Arabic" w:hint="cs"/>
          <w:noProof/>
          <w:sz w:val="28"/>
          <w:szCs w:val="28"/>
          <w:rtl/>
          <w:lang w:eastAsia="ar-SA" w:bidi="ar-SA"/>
        </w:rPr>
        <w:t xml:space="preserve">في النص القرآني </w:t>
      </w:r>
      <w:r w:rsidRPr="006F6885">
        <w:rPr>
          <w:rFonts w:cs="Traditional Arabic"/>
          <w:noProof/>
          <w:sz w:val="28"/>
          <w:szCs w:val="28"/>
          <w:rtl/>
          <w:lang w:eastAsia="ar-SA" w:bidi="ar-SA"/>
        </w:rPr>
        <w:t>فرأوا حذفها واجبا مرة و</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جائزا مرة أخرى .</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أولا: </w:t>
      </w:r>
      <w:r w:rsidRPr="006F6885">
        <w:rPr>
          <w:rFonts w:cs="Traditional Arabic"/>
          <w:b/>
          <w:bCs/>
          <w:noProof/>
          <w:sz w:val="28"/>
          <w:szCs w:val="28"/>
          <w:rtl/>
          <w:lang w:eastAsia="ar-SA" w:bidi="ar-SA"/>
        </w:rPr>
        <w:t>حذف</w:t>
      </w:r>
      <w:r w:rsidRPr="006F6885">
        <w:rPr>
          <w:rFonts w:cs="Traditional Arabic" w:hint="cs"/>
          <w:b/>
          <w:bCs/>
          <w:noProof/>
          <w:sz w:val="28"/>
          <w:szCs w:val="28"/>
          <w:rtl/>
          <w:lang w:eastAsia="ar-SA" w:bidi="ar-SA"/>
        </w:rPr>
        <w:t xml:space="preserve"> جملة الجواب</w:t>
      </w:r>
      <w:r w:rsidRPr="006F6885">
        <w:rPr>
          <w:rFonts w:cs="Traditional Arabic"/>
          <w:b/>
          <w:bCs/>
          <w:noProof/>
          <w:sz w:val="28"/>
          <w:szCs w:val="28"/>
          <w:rtl/>
          <w:lang w:eastAsia="ar-SA" w:bidi="ar-SA"/>
        </w:rPr>
        <w:t xml:space="preserve"> وجوبا</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ويكون ذلك إذا تقدم ما يدل عليها، وكان فعل الشرط ماضيا، نحو قوله تعالى : </w:t>
      </w:r>
      <w:r w:rsidRPr="006F6885">
        <w:rPr>
          <w:rFonts w:ascii="QCF_BSML" w:hAnsi="QCF_BSML" w:cs="QCF_BSML"/>
          <w:color w:val="000000"/>
          <w:sz w:val="28"/>
          <w:szCs w:val="28"/>
          <w:rtl/>
          <w:lang w:bidi="ar-SA"/>
        </w:rPr>
        <w:t xml:space="preserve">ﭽ </w:t>
      </w:r>
      <w:r w:rsidRPr="006F6885">
        <w:rPr>
          <w:rFonts w:ascii="QCF_P026" w:hAnsi="QCF_P026" w:cs="QCF_P026"/>
          <w:color w:val="000000"/>
          <w:sz w:val="28"/>
          <w:szCs w:val="28"/>
          <w:rtl/>
          <w:lang w:bidi="ar-SA"/>
        </w:rPr>
        <w:t>ﭽ  ﭾ  ﭿ  ﮀ  ﮁ  ﮂ  ﮃ  ﮄ   ﮅ  ﮆ  ﮇ  ﮈ  ﮉ    ﮊ</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وهذا ما اختص به البصريون، فهم يذهبون إلى تقدير</w:t>
      </w:r>
      <w:r w:rsidRPr="006F6885">
        <w:rPr>
          <w:rFonts w:cs="Traditional Arabic" w:hint="cs"/>
          <w:noProof/>
          <w:sz w:val="28"/>
          <w:szCs w:val="28"/>
          <w:rtl/>
          <w:lang w:eastAsia="ar-SA" w:bidi="ar-SA"/>
        </w:rPr>
        <w:t xml:space="preserve"> ال</w:t>
      </w:r>
      <w:r w:rsidRPr="006F6885">
        <w:rPr>
          <w:rFonts w:cs="Traditional Arabic"/>
          <w:noProof/>
          <w:sz w:val="28"/>
          <w:szCs w:val="28"/>
          <w:rtl/>
          <w:lang w:eastAsia="ar-SA" w:bidi="ar-SA"/>
        </w:rPr>
        <w:t>جواب، ولا يجيزون جعل الدليل المتقدم جوابا بحسب قياسهم النحوي؛ لأن المتقدم إذا كان جملة اسمية فلا تدخل الفاء عليه، وإذا كان فعلا مضارعا لم يلحقه الجزم، والجواب يجب أن يخضع لتلك القيود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وقد بين ابن السراج هذا الحذف وعلة وجوبه فقال: ((فأما قولهم: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(أجيئك إن جئتني)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و(آتيك إن تأتني) فالذي عندنا أن هذا الجواب محذوف كفى عنه الفعل المقدم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وأما الكوفيون، فيرون أن المتقدم هو الجواب، ولا موجب لمثل هذا التقدير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ويمكن القول، إن لكل مذهب جهة من القبول، من حيث انسجام اللغة مع واقعها الخارجي العام، فقد يكون قصد المتكلم هو الإخبار مجردا من القيود، ثم يبدو له أن يضع شرطا، فيذكر جملته الأولى، ويدع الأخرى؛ استغناء بما تقدمها من دليل على مذهب البصريين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وقد يكون قصد المتكلم هو تقديم جواب الشرط على جملته عناية وتأكيدا واهتماما على مذهب الكوفيين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w:t>
      </w:r>
    </w:p>
    <w:p w:rsidR="006F6885" w:rsidRPr="006F6885" w:rsidRDefault="006F6885" w:rsidP="006F6885">
      <w:pPr>
        <w:jc w:val="both"/>
        <w:rPr>
          <w:rFonts w:cs="Traditional Arabic"/>
          <w:noProof/>
          <w:sz w:val="28"/>
          <w:szCs w:val="28"/>
          <w:rtl/>
          <w:lang w:eastAsia="ar-SA" w:bidi="ar-SA"/>
        </w:rPr>
      </w:pPr>
      <w:r w:rsidRPr="006F6885">
        <w:rPr>
          <w:rFonts w:cs="Traditional Arabic" w:hint="cs"/>
          <w:b/>
          <w:bCs/>
          <w:noProof/>
          <w:sz w:val="28"/>
          <w:szCs w:val="28"/>
          <w:rtl/>
          <w:lang w:eastAsia="ar-SA" w:bidi="ar-SA"/>
        </w:rPr>
        <w:t xml:space="preserve">ثانيا: </w:t>
      </w:r>
      <w:r w:rsidRPr="006F6885">
        <w:rPr>
          <w:rFonts w:cs="Traditional Arabic"/>
          <w:b/>
          <w:bCs/>
          <w:noProof/>
          <w:sz w:val="28"/>
          <w:szCs w:val="28"/>
          <w:rtl/>
          <w:lang w:eastAsia="ar-SA" w:bidi="ar-SA"/>
        </w:rPr>
        <w:t>حذف</w:t>
      </w:r>
      <w:r w:rsidRPr="006F6885">
        <w:rPr>
          <w:rFonts w:cs="Traditional Arabic" w:hint="cs"/>
          <w:b/>
          <w:bCs/>
          <w:noProof/>
          <w:sz w:val="28"/>
          <w:szCs w:val="28"/>
          <w:rtl/>
          <w:lang w:eastAsia="ar-SA" w:bidi="ar-SA"/>
        </w:rPr>
        <w:t xml:space="preserve"> جملة الجواب</w:t>
      </w:r>
      <w:r w:rsidRPr="006F6885">
        <w:rPr>
          <w:rFonts w:cs="Traditional Arabic"/>
          <w:b/>
          <w:bCs/>
          <w:noProof/>
          <w:sz w:val="28"/>
          <w:szCs w:val="28"/>
          <w:rtl/>
          <w:lang w:eastAsia="ar-SA" w:bidi="ar-SA"/>
        </w:rPr>
        <w:t xml:space="preserve"> جوازا</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وتحذف جملة الجواب جوازا، ولا خلاف بين النحاة فيه إن علم المخاطب بها أو وجد الدليل عليها، ولا شك في أن لذلك فوائد ذكر النحاة منها التعظيم و</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التفخيم؛ ذلك أن ((حذف الجواب أبلغ في المعنى من إظهاره))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4"/>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وذكر أصحاب المعاني من البلاغيين أيضا فائدة أخرى هي قصد الإطلاق وعدم التحديد، فقد جاء في الإتقان: ((إنما يحسن الحذف لقوة الدلالة عليه، أو يقصد به تعديد أشياء فيكون في تعدادها طول وسآمة فيحذف ويكتفى بدلالة الحال))</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5"/>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ولعل هذه الفائدة بيان للفائدة الأولى؛ لأن التعظيم والتفخيم إنما تحقق من أن السكوت عن الجواب دلالة على أنه أمر لا يحيط به وصف، فمهما قدر من جواب بقي في الذهن أبعاد من خيال عليه، ولذا نرى المفسرين متباينين في التقدير في </w:t>
      </w:r>
      <w:r w:rsidRPr="006F6885">
        <w:rPr>
          <w:rFonts w:cs="Traditional Arabic"/>
          <w:noProof/>
          <w:sz w:val="28"/>
          <w:szCs w:val="28"/>
          <w:rtl/>
          <w:lang w:eastAsia="ar-SA" w:bidi="ar-SA"/>
        </w:rPr>
        <w:lastRenderedPageBreak/>
        <w:t xml:space="preserve">نحو قوله تعالى: </w:t>
      </w:r>
      <w:r w:rsidRPr="006F6885">
        <w:rPr>
          <w:rFonts w:ascii="QCF_BSML" w:hAnsi="QCF_BSML" w:cs="QCF_BSML"/>
          <w:color w:val="000000"/>
          <w:sz w:val="28"/>
          <w:szCs w:val="28"/>
          <w:rtl/>
          <w:lang w:bidi="ar-SA"/>
        </w:rPr>
        <w:t xml:space="preserve">ﭽ </w:t>
      </w:r>
      <w:r w:rsidRPr="006F6885">
        <w:rPr>
          <w:rFonts w:ascii="QCF_P350" w:hAnsi="QCF_P350" w:cs="QCF_P350"/>
          <w:color w:val="000000"/>
          <w:sz w:val="28"/>
          <w:szCs w:val="28"/>
          <w:rtl/>
          <w:lang w:bidi="ar-SA"/>
        </w:rPr>
        <w:t>ﰂ  ﰃ  ﰄ  ﰅ  ﰆ   ﰇ  ﰈ  ﰉ   ﰊ</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فمن قائل تقديره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(لعاجلكم بالعقوبة) ومن قائل تقديره (لهلكتم، أو</w:t>
      </w:r>
      <w:r w:rsidRPr="006F6885">
        <w:rPr>
          <w:rFonts w:cs="Traditional Arabic" w:hint="cs"/>
          <w:noProof/>
          <w:sz w:val="28"/>
          <w:szCs w:val="28"/>
          <w:rtl/>
          <w:lang w:eastAsia="ar-SA" w:bidi="ar-SA"/>
        </w:rPr>
        <w:t>ل</w:t>
      </w:r>
      <w:r w:rsidRPr="006F6885">
        <w:rPr>
          <w:rFonts w:cs="Traditional Arabic"/>
          <w:noProof/>
          <w:sz w:val="28"/>
          <w:szCs w:val="28"/>
          <w:rtl/>
          <w:lang w:eastAsia="ar-SA" w:bidi="ar-SA"/>
        </w:rPr>
        <w:t>م يبق لكم باقية، أو</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لم يصلح أمركم)، ونحوه من </w:t>
      </w:r>
      <w:r w:rsidRPr="006F6885">
        <w:rPr>
          <w:rFonts w:cs="Traditional Arabic" w:hint="cs"/>
          <w:noProof/>
          <w:sz w:val="28"/>
          <w:szCs w:val="28"/>
          <w:rtl/>
          <w:lang w:eastAsia="ar-SA" w:bidi="ar-SA"/>
        </w:rPr>
        <w:t xml:space="preserve">معان تتضمن في مجملها </w:t>
      </w:r>
      <w:r w:rsidRPr="006F6885">
        <w:rPr>
          <w:rFonts w:cs="Traditional Arabic"/>
          <w:noProof/>
          <w:sz w:val="28"/>
          <w:szCs w:val="28"/>
          <w:rtl/>
          <w:lang w:eastAsia="ar-SA" w:bidi="ar-SA"/>
        </w:rPr>
        <w:t>الوعيد والتهديد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على أن هاتين الفائدتين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لم تكونا مطردتين في كل حذف، بل هناك فوائد أخرى مخصوصة في بعض السياقات، ومن ذلك ما جاء في قوله تعالى: </w:t>
      </w:r>
      <w:r w:rsidRPr="006F6885">
        <w:rPr>
          <w:rFonts w:ascii="QCF_BSML" w:hAnsi="QCF_BSML" w:cs="QCF_BSML"/>
          <w:color w:val="000000"/>
          <w:sz w:val="28"/>
          <w:szCs w:val="28"/>
          <w:rtl/>
          <w:lang w:bidi="ar-SA"/>
        </w:rPr>
        <w:t xml:space="preserve">ﭽ </w:t>
      </w:r>
      <w:r w:rsidRPr="006F6885">
        <w:rPr>
          <w:rFonts w:ascii="QCF_P107" w:hAnsi="QCF_P107" w:cs="QCF_P107"/>
          <w:color w:val="000000"/>
          <w:sz w:val="28"/>
          <w:szCs w:val="28"/>
          <w:rtl/>
          <w:lang w:bidi="ar-SA"/>
        </w:rPr>
        <w:t>ﮇ  ﮈ  ﮉ   ﮊ  ﮋ  ﮌ  ﮍ</w:t>
      </w:r>
      <w:r w:rsidRPr="006F6885">
        <w:rPr>
          <w:rFonts w:ascii="QCF_P107" w:hAnsi="QCF_P107" w:cs="QCF_P107"/>
          <w:color w:val="0000A5"/>
          <w:sz w:val="28"/>
          <w:szCs w:val="28"/>
          <w:rtl/>
          <w:lang w:bidi="ar-SA"/>
        </w:rPr>
        <w:t>ﮎ</w:t>
      </w:r>
      <w:r w:rsidRPr="006F6885">
        <w:rPr>
          <w:rFonts w:ascii="QCF_P107" w:hAnsi="QCF_P107" w:cs="QCF_P107"/>
          <w:color w:val="000000"/>
          <w:sz w:val="28"/>
          <w:szCs w:val="28"/>
          <w:rtl/>
          <w:lang w:bidi="ar-SA"/>
        </w:rPr>
        <w:t xml:space="preserve">  ﮏ  ﮐ  ﮑ  ﮒ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فجواب الش</w:t>
      </w:r>
      <w:r w:rsidRPr="006F6885">
        <w:rPr>
          <w:rFonts w:cs="Traditional Arabic" w:hint="cs"/>
          <w:noProof/>
          <w:sz w:val="28"/>
          <w:szCs w:val="28"/>
          <w:rtl/>
          <w:lang w:eastAsia="ar-SA" w:bidi="ar-SA"/>
        </w:rPr>
        <w:t>ـــ</w:t>
      </w:r>
      <w:r w:rsidRPr="006F6885">
        <w:rPr>
          <w:rFonts w:cs="Traditional Arabic"/>
          <w:noProof/>
          <w:sz w:val="28"/>
          <w:szCs w:val="28"/>
          <w:rtl/>
          <w:lang w:eastAsia="ar-SA" w:bidi="ar-SA"/>
        </w:rPr>
        <w:t>رط هنا محذوف تقديره (فليأكل)</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وأرى في حذفه إشارة إلى أن هذا الحكم مقتصر على الترخيص والجواز، بخلاف ما لو ذكر الجواب، فإن هذا الحكم قد يحتمل الوجوب؛ لما في الذكر من دلالة على التأكيد، وهو غير مراد .</w:t>
      </w:r>
    </w:p>
    <w:p w:rsidR="006F6885" w:rsidRPr="006F6885" w:rsidRDefault="006F6885" w:rsidP="006F6885">
      <w:pPr>
        <w:keepNext/>
        <w:jc w:val="both"/>
        <w:outlineLvl w:val="0"/>
        <w:rPr>
          <w:rFonts w:cs="Traditional Arabic"/>
          <w:noProof/>
          <w:sz w:val="28"/>
          <w:szCs w:val="28"/>
          <w:rtl/>
          <w:lang w:eastAsia="ar-SA" w:bidi="ar-SA"/>
        </w:rPr>
      </w:pPr>
      <w:r w:rsidRPr="006F6885">
        <w:rPr>
          <w:rFonts w:cs="Traditional Arabic"/>
          <w:b/>
          <w:bCs/>
          <w:noProof/>
          <w:sz w:val="28"/>
          <w:szCs w:val="28"/>
          <w:rtl/>
          <w:lang w:eastAsia="ar-SA" w:bidi="ar-SA"/>
        </w:rPr>
        <w:t>ال</w:t>
      </w:r>
      <w:r w:rsidRPr="006F6885">
        <w:rPr>
          <w:rFonts w:cs="Traditional Arabic" w:hint="cs"/>
          <w:b/>
          <w:bCs/>
          <w:noProof/>
          <w:sz w:val="28"/>
          <w:szCs w:val="28"/>
          <w:rtl/>
          <w:lang w:eastAsia="ar-SA" w:bidi="ar-SA"/>
        </w:rPr>
        <w:t>قس</w:t>
      </w:r>
      <w:r w:rsidRPr="006F6885">
        <w:rPr>
          <w:rFonts w:cs="Traditional Arabic"/>
          <w:b/>
          <w:bCs/>
          <w:noProof/>
          <w:sz w:val="28"/>
          <w:szCs w:val="28"/>
          <w:rtl/>
          <w:lang w:eastAsia="ar-SA" w:bidi="ar-SA"/>
        </w:rPr>
        <w:t>م الثالث</w:t>
      </w:r>
      <w:r w:rsidRPr="006F6885">
        <w:rPr>
          <w:rFonts w:cs="Traditional Arabic" w:hint="cs"/>
          <w:b/>
          <w:bCs/>
          <w:noProof/>
          <w:sz w:val="28"/>
          <w:szCs w:val="28"/>
          <w:rtl/>
          <w:lang w:eastAsia="ar-SA" w:bidi="ar-SA"/>
        </w:rPr>
        <w:t>:</w:t>
      </w:r>
      <w:r w:rsidRPr="006F6885">
        <w:rPr>
          <w:rFonts w:cs="Traditional Arabic"/>
          <w:b/>
          <w:bCs/>
          <w:noProof/>
          <w:sz w:val="28"/>
          <w:szCs w:val="28"/>
          <w:rtl/>
          <w:lang w:eastAsia="ar-SA" w:bidi="ar-SA"/>
        </w:rPr>
        <w:t xml:space="preserve"> حذف الفضلة</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لم يكن حذف الفضلة بمقام حذف العمدة عند النحاة، إذ لم نشهد لهم خلافا كبيرا في جوازه، بل وعدم تقديره في غالب الأحيان، وربما العلة في ذلك كونه فضلة لا يقوم ركنا رئيسا في الجملة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غير أن هناك من الفضلات ما تستلزم الذكر أو التقدير إذا كانت مقصودة في المعنى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والسياق، بل إن المعنى ينتقض بحذفها أو عدم تقديرها، فالحال مع كونها فضلة، بيد أنها في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قوله تعالى: </w:t>
      </w:r>
      <w:r w:rsidRPr="006F6885">
        <w:rPr>
          <w:rFonts w:ascii="QCF_BSML" w:hAnsi="QCF_BSML" w:cs="QCF_BSML"/>
          <w:color w:val="000000"/>
          <w:sz w:val="28"/>
          <w:szCs w:val="28"/>
          <w:rtl/>
          <w:lang w:bidi="ar-SA"/>
        </w:rPr>
        <w:t>ﭽ</w:t>
      </w:r>
      <w:r w:rsidRPr="006F6885">
        <w:rPr>
          <w:rFonts w:ascii="QCF_P323" w:hAnsi="QCF_P323" w:cs="QCF_P323"/>
          <w:color w:val="000000"/>
          <w:sz w:val="28"/>
          <w:szCs w:val="28"/>
          <w:rtl/>
          <w:lang w:bidi="ar-SA"/>
        </w:rPr>
        <w:t xml:space="preserve">ﭾ  ﭿ   ﮀ  ﮁ  ﮂ  ﮃ  ﮄ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واجبة ومقصودة في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ذكرها؛ لتوقف المعنى عليها وعدم استغنائه عنها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وبمثل هذا الفهم، يمكننا أن نقف على حذف الفضلة</w:t>
      </w:r>
      <w:r w:rsidRPr="006F6885">
        <w:rPr>
          <w:rFonts w:ascii="Calibri" w:eastAsia="Calibri" w:hAnsi="Calibri" w:cs="Arial" w:hint="cs"/>
          <w:sz w:val="22"/>
          <w:szCs w:val="22"/>
          <w:rtl/>
          <w:lang w:bidi="ar-SA"/>
        </w:rPr>
        <w:t xml:space="preserve"> </w:t>
      </w:r>
      <w:r w:rsidRPr="006F6885">
        <w:rPr>
          <w:rFonts w:cs="Traditional Arabic" w:hint="cs"/>
          <w:noProof/>
          <w:sz w:val="28"/>
          <w:szCs w:val="28"/>
          <w:rtl/>
          <w:lang w:eastAsia="ar-SA" w:bidi="ar-SA"/>
        </w:rPr>
        <w:t>في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النص</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القرآني</w:t>
      </w:r>
      <w:r w:rsidRPr="006F6885">
        <w:rPr>
          <w:rFonts w:cs="Traditional Arabic"/>
          <w:noProof/>
          <w:sz w:val="28"/>
          <w:szCs w:val="28"/>
          <w:rtl/>
          <w:lang w:eastAsia="ar-SA" w:bidi="ar-SA"/>
        </w:rPr>
        <w:t>، لنرى كيف يستلزم المعنى تقديرها أحيانا، ولا يستلزمها أحيانا أخرى .</w:t>
      </w:r>
    </w:p>
    <w:p w:rsidR="006F6885" w:rsidRPr="006F6885" w:rsidRDefault="006F6885" w:rsidP="006F6885">
      <w:pPr>
        <w:keepNext/>
        <w:jc w:val="both"/>
        <w:outlineLvl w:val="0"/>
        <w:rPr>
          <w:rFonts w:cs="Traditional Arabic"/>
          <w:noProof/>
          <w:sz w:val="28"/>
          <w:szCs w:val="28"/>
          <w:rtl/>
          <w:lang w:eastAsia="ar-SA" w:bidi="ar-SA"/>
        </w:rPr>
      </w:pPr>
      <w:r w:rsidRPr="006F6885">
        <w:rPr>
          <w:rFonts w:cs="Traditional Arabic" w:hint="cs"/>
          <w:b/>
          <w:bCs/>
          <w:noProof/>
          <w:sz w:val="28"/>
          <w:szCs w:val="28"/>
          <w:rtl/>
          <w:lang w:eastAsia="ar-SA" w:bidi="ar-SA"/>
        </w:rPr>
        <w:t xml:space="preserve">أولا: </w:t>
      </w:r>
      <w:r w:rsidRPr="006F6885">
        <w:rPr>
          <w:rFonts w:cs="Traditional Arabic"/>
          <w:b/>
          <w:bCs/>
          <w:noProof/>
          <w:sz w:val="28"/>
          <w:szCs w:val="28"/>
          <w:rtl/>
          <w:lang w:eastAsia="ar-SA" w:bidi="ar-SA"/>
        </w:rPr>
        <w:t>حذف المفعول به</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يجوز حذف المفعول به عند النحاة إن دل الدليل عليه، ولم يضر حذفه، فإن ضر امتنع</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وقد قسموا هذا الحذف على قسمين: قسم يكون الحذف فيه اختصارا، وقسم يكون الحذف فيه اقتصارا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فأما الاختصار، فهو ((أن يحذف من الكلام لفظا، لكنه مراد معنى وتقديرا))</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29"/>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ولا يكون ذلك إلا إذا استوجبه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الحال بدليل من الصنعة أو المعنى، فأما دليل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الصنعة، فيتمثل في حذف الضمير (المفعول به) من جملة صلة الموصول، إذ لا بد من تقديره لكونه رابطا بين الصلة</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والموصول، ومن ذلك ما جاء في قوله تعالى: </w:t>
      </w:r>
      <w:r w:rsidRPr="006F6885">
        <w:rPr>
          <w:rFonts w:ascii="QCF_BSML" w:hAnsi="QCF_BSML" w:cs="QCF_BSML"/>
          <w:color w:val="000000"/>
          <w:sz w:val="28"/>
          <w:szCs w:val="28"/>
          <w:rtl/>
          <w:lang w:bidi="ar-SA"/>
        </w:rPr>
        <w:t xml:space="preserve">ﭽ </w:t>
      </w:r>
      <w:r w:rsidRPr="006F6885">
        <w:rPr>
          <w:rFonts w:ascii="QCF_P575" w:hAnsi="QCF_P575" w:cs="QCF_P575"/>
          <w:color w:val="000000"/>
          <w:sz w:val="28"/>
          <w:szCs w:val="28"/>
          <w:rtl/>
          <w:lang w:bidi="ar-SA"/>
        </w:rPr>
        <w:t xml:space="preserve">ﯲ  ﯳ  ﯴ  ﯵ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0"/>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فقد حذف المفعول به من جملة الصلة، والتقدير (ومن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خلقته)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وأما دليل المعنى، فهو أن يدل معنى الكلام عليه، كأن يتقدم ذكره نحو قوله تعالى: </w:t>
      </w:r>
      <w:r w:rsidRPr="006F6885">
        <w:rPr>
          <w:rFonts w:ascii="QCF_BSML" w:hAnsi="QCF_BSML" w:cs="QCF_BSML"/>
          <w:color w:val="000000"/>
          <w:sz w:val="28"/>
          <w:szCs w:val="28"/>
          <w:rtl/>
          <w:lang w:bidi="ar-SA"/>
        </w:rPr>
        <w:t xml:space="preserve">ﭽ </w:t>
      </w:r>
      <w:r w:rsidRPr="006F6885">
        <w:rPr>
          <w:rFonts w:ascii="QCF_P217" w:hAnsi="QCF_P217" w:cs="QCF_P217"/>
          <w:color w:val="000000"/>
          <w:sz w:val="28"/>
          <w:szCs w:val="28"/>
          <w:rtl/>
          <w:lang w:bidi="ar-SA"/>
        </w:rPr>
        <w:t>ﯭ  ﯮ  ﯯ  ﯰ  ﯱ   ﯲ</w:t>
      </w:r>
      <w:r w:rsidRPr="006F6885">
        <w:rPr>
          <w:rFonts w:ascii="QCF_P217" w:hAnsi="QCF_P217" w:cs="QCF_P217"/>
          <w:color w:val="0000A5"/>
          <w:sz w:val="28"/>
          <w:szCs w:val="28"/>
          <w:rtl/>
          <w:lang w:bidi="ar-SA"/>
        </w:rPr>
        <w:t>ﯳ</w:t>
      </w:r>
      <w:r w:rsidRPr="006F6885">
        <w:rPr>
          <w:rFonts w:ascii="QCF_P217" w:hAnsi="QCF_P217" w:cs="QCF_P217"/>
          <w:color w:val="000000"/>
          <w:sz w:val="28"/>
          <w:szCs w:val="28"/>
          <w:rtl/>
          <w:lang w:bidi="ar-SA"/>
        </w:rPr>
        <w:t xml:space="preserve">  ﯴ  ﯵ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فمقول القول الثاني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(أتقولون) محذوف تقديره (هو سحر) وقد جعل ابن هشام هذا الحذف غريبا، ولكن الحق أنه ليس بغريب؛ وذاك  لتقدم ذكره في قولهم قبل هذه الآية مباشرة، وهو في قوله تعالى: </w:t>
      </w:r>
      <w:r w:rsidRPr="006F6885">
        <w:rPr>
          <w:rFonts w:ascii="QCF_BSML" w:hAnsi="QCF_BSML" w:cs="QCF_BSML"/>
          <w:color w:val="000000"/>
          <w:sz w:val="28"/>
          <w:szCs w:val="28"/>
          <w:rtl/>
          <w:lang w:bidi="ar-SA"/>
        </w:rPr>
        <w:t xml:space="preserve">ﭽ </w:t>
      </w:r>
      <w:r w:rsidRPr="006F6885">
        <w:rPr>
          <w:rFonts w:ascii="QCF_P217" w:hAnsi="QCF_P217" w:cs="QCF_P217"/>
          <w:color w:val="000000"/>
          <w:sz w:val="28"/>
          <w:szCs w:val="28"/>
          <w:rtl/>
          <w:lang w:bidi="ar-SA"/>
        </w:rPr>
        <w:t xml:space="preserve">ﯢ  ﯣ  ﯤ  ﯥ  ﯦ  ﯧ  ﯨ   ﯩ  ﯪ  ﯫ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فلم يشأ أن يكرر اللفظ كثيرا ما دام هناك دليل عليه، ولا سيما أن هذه اللفظة وقعت في كلامه وإنكاره عليهم أيضا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وقد يقع الحذف بهذه القرينة مطردا بعد فعل المشيئة، سوى أن الدليل هناك متقدم، وهنا متأخر، إذ يقع في جواب الشرط، وذلك نحو قوله تعالى: </w:t>
      </w:r>
      <w:r w:rsidRPr="006F6885">
        <w:rPr>
          <w:rFonts w:ascii="QCF_BSML" w:hAnsi="QCF_BSML" w:cs="QCF_BSML"/>
          <w:color w:val="000000"/>
          <w:sz w:val="28"/>
          <w:szCs w:val="28"/>
          <w:rtl/>
          <w:lang w:bidi="ar-SA"/>
        </w:rPr>
        <w:t xml:space="preserve">ﭽ </w:t>
      </w:r>
      <w:r w:rsidRPr="006F6885">
        <w:rPr>
          <w:rFonts w:ascii="QCF_P131" w:hAnsi="QCF_P131" w:cs="QCF_P131"/>
          <w:color w:val="0000A5"/>
          <w:sz w:val="28"/>
          <w:szCs w:val="28"/>
          <w:rtl/>
          <w:lang w:bidi="ar-SA"/>
        </w:rPr>
        <w:t>ﰍ</w:t>
      </w:r>
      <w:r w:rsidRPr="006F6885">
        <w:rPr>
          <w:rFonts w:ascii="QCF_P131" w:hAnsi="QCF_P131" w:cs="QCF_P131"/>
          <w:color w:val="000000"/>
          <w:sz w:val="28"/>
          <w:szCs w:val="28"/>
          <w:rtl/>
          <w:lang w:bidi="ar-SA"/>
        </w:rPr>
        <w:t xml:space="preserve">  ﰎ  ﰏ    ﰐ  ﰑ  ﰒ  ﰓ</w:t>
      </w:r>
      <w:r w:rsidRPr="006F6885">
        <w:rPr>
          <w:rFonts w:ascii="QCF_P131" w:hAnsi="QCF_P131" w:cs="QCF_P131"/>
          <w:color w:val="0000A5"/>
          <w:sz w:val="28"/>
          <w:szCs w:val="28"/>
          <w:rtl/>
          <w:lang w:bidi="ar-SA"/>
        </w:rPr>
        <w:t>ﰔ</w:t>
      </w:r>
      <w:r w:rsidRPr="006F6885">
        <w:rPr>
          <w:rFonts w:ascii="QCF_P131" w:hAnsi="QCF_P131" w:cs="QCF_P131"/>
          <w:color w:val="000000"/>
          <w:sz w:val="28"/>
          <w:szCs w:val="28"/>
          <w:rtl/>
          <w:lang w:bidi="ar-SA"/>
        </w:rPr>
        <w:t xml:space="preserve">  ﰕ  ﰖ  ﰗ  ﰘ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3"/>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فإن مفعول الفعل (شاء) محذوف أغنى عنه جواب الشرط نفسه إيجازا واختصارا</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ثم إن لهذا الحذف عللا وأغراضا</w:t>
      </w:r>
      <w:r w:rsidRPr="006F6885">
        <w:rPr>
          <w:rFonts w:cs="Traditional Arabic" w:hint="cs"/>
          <w:noProof/>
          <w:sz w:val="28"/>
          <w:szCs w:val="28"/>
          <w:rtl/>
          <w:lang w:eastAsia="ar-SA" w:bidi="ar-SA"/>
        </w:rPr>
        <w:t xml:space="preserve"> دلاليةً</w:t>
      </w:r>
      <w:r w:rsidRPr="006F6885">
        <w:rPr>
          <w:rFonts w:cs="Traditional Arabic"/>
          <w:noProof/>
          <w:sz w:val="28"/>
          <w:szCs w:val="28"/>
          <w:rtl/>
          <w:lang w:eastAsia="ar-SA" w:bidi="ar-SA"/>
        </w:rPr>
        <w:t xml:space="preserve">، ذكر النحاة منها (التحقير) </w:t>
      </w:r>
      <w:r w:rsidRPr="006F6885">
        <w:rPr>
          <w:rFonts w:cs="Traditional Arabic"/>
          <w:noProof/>
          <w:sz w:val="28"/>
          <w:szCs w:val="28"/>
          <w:rtl/>
          <w:lang w:eastAsia="ar-SA" w:bidi="ar-SA"/>
        </w:rPr>
        <w:lastRenderedPageBreak/>
        <w:t xml:space="preserve">نحو ما جاء في قوله تعالى: </w:t>
      </w:r>
      <w:r w:rsidRPr="006F6885">
        <w:rPr>
          <w:rFonts w:ascii="QCF_BSML" w:hAnsi="QCF_BSML" w:cs="QCF_BSML"/>
          <w:color w:val="000000"/>
          <w:sz w:val="28"/>
          <w:szCs w:val="28"/>
          <w:rtl/>
          <w:lang w:bidi="ar-SA"/>
        </w:rPr>
        <w:t xml:space="preserve">ﭽ </w:t>
      </w:r>
      <w:r w:rsidRPr="006F6885">
        <w:rPr>
          <w:rFonts w:ascii="QCF_P544" w:hAnsi="QCF_P544" w:cs="QCF_P544"/>
          <w:color w:val="000000"/>
          <w:sz w:val="28"/>
          <w:szCs w:val="28"/>
          <w:rtl/>
          <w:lang w:bidi="ar-SA"/>
        </w:rPr>
        <w:t>ﰓ  ﰔ  ﰕ  ﰖ  ﰗ</w:t>
      </w:r>
      <w:r w:rsidRPr="006F6885">
        <w:rPr>
          <w:rFonts w:ascii="QCF_P544" w:hAnsi="QCF_P544" w:cs="QCF_P544"/>
          <w:color w:val="0000A5"/>
          <w:sz w:val="28"/>
          <w:szCs w:val="28"/>
          <w:rtl/>
          <w:lang w:bidi="ar-SA"/>
        </w:rPr>
        <w:t>ﰘ</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4"/>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أي</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 xml:space="preserve">(لأغْلِبنَّ </w:t>
      </w:r>
      <w:r w:rsidRPr="006F6885">
        <w:rPr>
          <w:rFonts w:cs="Traditional Arabic"/>
          <w:noProof/>
          <w:sz w:val="28"/>
          <w:szCs w:val="28"/>
          <w:rtl/>
          <w:lang w:eastAsia="ar-SA" w:bidi="ar-SA"/>
        </w:rPr>
        <w:t>الكافرين</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وقد حذف تحقيرا لهم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ومن الأغراض أيضا غرض (العموم والإطلاق) وقد عقب على هذا الدكتور الجواري موضحا فقال: ((والحق أن ورود الفعل المستحق للمفعول بلا مفعول إنما يكون مقصودا به إطلاق الفعل في كل ما يسمح المقام بتصوره مفعولا لذلك الفعل دون النص على اسم بعينه))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5"/>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ومن ذلك ما جاء في قوله تعالى : </w:t>
      </w:r>
      <w:r w:rsidRPr="006F6885">
        <w:rPr>
          <w:rFonts w:ascii="QCF_BSML" w:hAnsi="QCF_BSML" w:cs="QCF_BSML"/>
          <w:color w:val="000000"/>
          <w:sz w:val="28"/>
          <w:szCs w:val="28"/>
          <w:rtl/>
          <w:lang w:bidi="ar-SA"/>
        </w:rPr>
        <w:t>ﭽ</w:t>
      </w:r>
      <w:r w:rsidRPr="006F6885">
        <w:rPr>
          <w:rFonts w:ascii="QCF_P078" w:hAnsi="QCF_P078" w:cs="QCF_P078"/>
          <w:color w:val="000000"/>
          <w:sz w:val="28"/>
          <w:szCs w:val="28"/>
          <w:rtl/>
          <w:lang w:bidi="ar-SA"/>
        </w:rPr>
        <w:t>ﭴ  ﭵ  ﭶ   ﭷ  ﭸ  ﭹ  ﭺ  ﭻ   ﭼ  ﭽ</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6"/>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فالأظهر أن مفع</w:t>
      </w:r>
      <w:r w:rsidRPr="006F6885">
        <w:rPr>
          <w:rFonts w:cs="Traditional Arabic" w:hint="cs"/>
          <w:noProof/>
          <w:sz w:val="28"/>
          <w:szCs w:val="28"/>
          <w:rtl/>
          <w:lang w:eastAsia="ar-SA" w:bidi="ar-SA"/>
        </w:rPr>
        <w:t>ــــــــــ</w:t>
      </w:r>
      <w:r w:rsidRPr="006F6885">
        <w:rPr>
          <w:rFonts w:cs="Traditional Arabic"/>
          <w:noProof/>
          <w:sz w:val="28"/>
          <w:szCs w:val="28"/>
          <w:rtl/>
          <w:lang w:eastAsia="ar-SA" w:bidi="ar-SA"/>
        </w:rPr>
        <w:t>ول (يخش) محذوف؛ ((لتذهب نفس السامع في تقديره كل مذهب محتمل، فينظر كل سامع بحسب الأهم عنده مما يخشاه أن يصيب ذريته))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ومن الأغراض غرض (الإيجاز) نحو قوله تعالى: </w:t>
      </w:r>
      <w:r w:rsidRPr="006F6885">
        <w:rPr>
          <w:rFonts w:ascii="QCF_BSML" w:hAnsi="QCF_BSML" w:cs="QCF_BSML"/>
          <w:color w:val="000000"/>
          <w:sz w:val="28"/>
          <w:szCs w:val="28"/>
          <w:rtl/>
          <w:lang w:bidi="ar-SA"/>
        </w:rPr>
        <w:t xml:space="preserve">ﭽ </w:t>
      </w:r>
      <w:r w:rsidRPr="006F6885">
        <w:rPr>
          <w:rFonts w:ascii="QCF_P130" w:hAnsi="QCF_P130" w:cs="QCF_P130"/>
          <w:color w:val="0000A5"/>
          <w:sz w:val="28"/>
          <w:szCs w:val="28"/>
          <w:rtl/>
          <w:lang w:bidi="ar-SA"/>
        </w:rPr>
        <w:t>ﭦ</w:t>
      </w:r>
      <w:r w:rsidRPr="006F6885">
        <w:rPr>
          <w:rFonts w:ascii="QCF_P130" w:hAnsi="QCF_P130" w:cs="QCF_P130"/>
          <w:color w:val="000000"/>
          <w:sz w:val="28"/>
          <w:szCs w:val="28"/>
          <w:rtl/>
          <w:lang w:bidi="ar-SA"/>
        </w:rPr>
        <w:t xml:space="preserve">  ﭧ  ﭨ  ﭩ  ﭪ  ﭫ   ﭬ  ﭭ</w:t>
      </w:r>
      <w:r w:rsidRPr="006F6885">
        <w:rPr>
          <w:rFonts w:ascii="QCF_P130" w:hAnsi="QCF_P130" w:cs="QCF_P130"/>
          <w:color w:val="0000A5"/>
          <w:sz w:val="28"/>
          <w:szCs w:val="28"/>
          <w:rtl/>
          <w:lang w:bidi="ar-SA"/>
        </w:rPr>
        <w:t>ﭮ</w:t>
      </w:r>
      <w:r w:rsidRPr="006F6885">
        <w:rPr>
          <w:rFonts w:ascii="QCF_P130" w:hAnsi="QCF_P130" w:cs="QCF_P130"/>
          <w:color w:val="000000"/>
          <w:sz w:val="28"/>
          <w:szCs w:val="28"/>
          <w:rtl/>
          <w:lang w:bidi="ar-SA"/>
        </w:rPr>
        <w:t xml:space="preserve">  ﭯ  ﭰ   ﭱ</w:t>
      </w:r>
      <w:r w:rsidRPr="006F6885">
        <w:rPr>
          <w:rFonts w:ascii="QCF_P130" w:hAnsi="QCF_P130" w:cs="QCF_P130"/>
          <w:color w:val="0000A5"/>
          <w:sz w:val="28"/>
          <w:szCs w:val="28"/>
          <w:rtl/>
          <w:lang w:bidi="ar-SA"/>
        </w:rPr>
        <w:t>ﭲ</w:t>
      </w:r>
      <w:r w:rsidRPr="006F6885">
        <w:rPr>
          <w:rFonts w:ascii="QCF_P130" w:hAnsi="QCF_P130" w:cs="QCF_P130"/>
          <w:color w:val="000000"/>
          <w:sz w:val="28"/>
          <w:szCs w:val="28"/>
          <w:rtl/>
          <w:lang w:bidi="ar-SA"/>
        </w:rPr>
        <w:t xml:space="preserve">  ﭳ  ﭴ  ﭵ  ﭶ      ﭷ</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فقد حذف مفعول (أشهد) لدلالة المفعول السابق عليه من حيث الصنعة، وإن في ذلك إهانة وتحقيرا لشهادتهم التي يشهدونها من حيث المعنى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وقد يكون الغرض مخصوصا في السياق نحو قوله تعالى: </w:t>
      </w:r>
      <w:r w:rsidRPr="006F6885">
        <w:rPr>
          <w:rFonts w:ascii="QCF_BSML" w:hAnsi="QCF_BSML" w:cs="QCF_BSML"/>
          <w:color w:val="000000"/>
          <w:sz w:val="28"/>
          <w:szCs w:val="28"/>
          <w:rtl/>
          <w:lang w:bidi="ar-SA"/>
        </w:rPr>
        <w:t xml:space="preserve">ﭽ </w:t>
      </w:r>
      <w:r w:rsidRPr="006F6885">
        <w:rPr>
          <w:rFonts w:ascii="QCF_P073" w:hAnsi="QCF_P073" w:cs="QCF_P073"/>
          <w:color w:val="000000"/>
          <w:sz w:val="28"/>
          <w:szCs w:val="28"/>
          <w:rtl/>
          <w:lang w:bidi="ar-SA"/>
        </w:rPr>
        <w:t xml:space="preserve">ﭢ  ﭣ  ﭤ    ﭥ  ﭦ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39"/>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فقد قال أهل العربية: معناه يخوفكم أولياءه، أي من أوليائه</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بدليل قوله عز وجل بعد ذلك:</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073" w:hAnsi="QCF_P073" w:cs="QCF_P073"/>
          <w:color w:val="000000"/>
          <w:sz w:val="28"/>
          <w:szCs w:val="28"/>
          <w:rtl/>
          <w:lang w:bidi="ar-SA"/>
        </w:rPr>
        <w:t xml:space="preserve"> ﭧ  ﭨ  ﭩ  ﭪ  ﭫﭬ</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0"/>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وبدليل ورود قراءة عليها، أي (يُخَوِفُكُمْ أَوْلِيَاءَهُ)</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1"/>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فالمفعول الحقيقي للفعل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(يخوف) محذوف، ولا بد من تقديره لكي </w:t>
      </w:r>
      <w:r w:rsidRPr="006F6885">
        <w:rPr>
          <w:rFonts w:cs="Traditional Arabic" w:hint="cs"/>
          <w:noProof/>
          <w:sz w:val="28"/>
          <w:szCs w:val="28"/>
          <w:rtl/>
          <w:lang w:eastAsia="ar-SA" w:bidi="ar-SA"/>
        </w:rPr>
        <w:t>ت</w:t>
      </w:r>
      <w:r w:rsidRPr="006F6885">
        <w:rPr>
          <w:rFonts w:cs="Traditional Arabic"/>
          <w:noProof/>
          <w:sz w:val="28"/>
          <w:szCs w:val="28"/>
          <w:rtl/>
          <w:lang w:eastAsia="ar-SA" w:bidi="ar-SA"/>
        </w:rPr>
        <w:t>تضح ال</w:t>
      </w:r>
      <w:r w:rsidRPr="006F6885">
        <w:rPr>
          <w:rFonts w:cs="Traditional Arabic" w:hint="cs"/>
          <w:noProof/>
          <w:sz w:val="28"/>
          <w:szCs w:val="28"/>
          <w:rtl/>
          <w:lang w:eastAsia="ar-SA" w:bidi="ar-SA"/>
        </w:rPr>
        <w:t>دلالة</w:t>
      </w:r>
      <w:r w:rsidRPr="006F6885">
        <w:rPr>
          <w:rFonts w:cs="Traditional Arabic"/>
          <w:noProof/>
          <w:sz w:val="28"/>
          <w:szCs w:val="28"/>
          <w:rtl/>
          <w:lang w:eastAsia="ar-SA" w:bidi="ar-SA"/>
        </w:rPr>
        <w:t xml:space="preserve"> و</w:t>
      </w:r>
      <w:r w:rsidRPr="006F6885">
        <w:rPr>
          <w:rFonts w:cs="Traditional Arabic" w:hint="cs"/>
          <w:noProof/>
          <w:sz w:val="28"/>
          <w:szCs w:val="28"/>
          <w:rtl/>
          <w:lang w:eastAsia="ar-SA" w:bidi="ar-SA"/>
        </w:rPr>
        <w:t>ت</w:t>
      </w:r>
      <w:r w:rsidRPr="006F6885">
        <w:rPr>
          <w:rFonts w:cs="Traditional Arabic"/>
          <w:noProof/>
          <w:sz w:val="28"/>
          <w:szCs w:val="28"/>
          <w:rtl/>
          <w:lang w:eastAsia="ar-SA" w:bidi="ar-SA"/>
        </w:rPr>
        <w:t xml:space="preserve">ستبين  .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وقد يحذف المفعول الثاني ويبقى مرادا</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لفظا ومعنى، نحو ما جاء في قوله تعالى</w:t>
      </w:r>
      <w:r w:rsidRPr="006F6885">
        <w:rPr>
          <w:rFonts w:cs="Traditional Arabic" w:hint="cs"/>
          <w:noProof/>
          <w:sz w:val="28"/>
          <w:szCs w:val="28"/>
          <w:rtl/>
          <w:lang w:eastAsia="ar-SA" w:bidi="ar-SA"/>
        </w:rPr>
        <w:t xml:space="preserve">: </w:t>
      </w:r>
      <w:r w:rsidRPr="006F6885">
        <w:rPr>
          <w:rFonts w:ascii="QCF_BSML" w:hAnsi="QCF_BSML" w:cs="QCF_BSML"/>
          <w:color w:val="000000"/>
          <w:sz w:val="28"/>
          <w:szCs w:val="28"/>
          <w:rtl/>
          <w:lang w:bidi="ar-SA"/>
        </w:rPr>
        <w:t xml:space="preserve">ﭽ </w:t>
      </w:r>
      <w:r w:rsidRPr="006F6885">
        <w:rPr>
          <w:rFonts w:ascii="QCF_P008" w:hAnsi="QCF_P008" w:cs="QCF_P008"/>
          <w:color w:val="000000"/>
          <w:sz w:val="28"/>
          <w:szCs w:val="28"/>
          <w:rtl/>
          <w:lang w:bidi="ar-SA"/>
        </w:rPr>
        <w:t>ﮓ  ﮔ  ﮕ ﮖ</w:t>
      </w:r>
      <w:r w:rsidRPr="006F6885">
        <w:rPr>
          <w:rFonts w:ascii="QCF_P008" w:hAnsi="QCF_P008" w:cs="QCF_P008" w:hint="cs"/>
          <w:color w:val="000000"/>
          <w:sz w:val="28"/>
          <w:szCs w:val="28"/>
          <w:rtl/>
          <w:lang w:bidi="ar-SA"/>
        </w:rPr>
        <w:t xml:space="preserve"> </w:t>
      </w:r>
      <w:r w:rsidRPr="006F6885">
        <w:rPr>
          <w:rFonts w:ascii="QCF_P008" w:hAnsi="QCF_P008" w:cs="QCF_P008"/>
          <w:color w:val="000000"/>
          <w:sz w:val="28"/>
          <w:szCs w:val="28"/>
          <w:rtl/>
          <w:lang w:bidi="ar-SA"/>
        </w:rPr>
        <w:t>ﮗ</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2"/>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أي (باتخاذكم العجل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إلها)  فَح</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ذف</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المفعول الثاني لدلالة الحال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عليه</w:t>
      </w:r>
      <w:r w:rsidRPr="006F6885">
        <w:rPr>
          <w:rFonts w:cs="Traditional Arabic" w:hint="cs"/>
          <w:noProof/>
          <w:sz w:val="28"/>
          <w:szCs w:val="28"/>
          <w:rtl/>
          <w:lang w:eastAsia="ar-SA" w:bidi="ar-SA"/>
        </w:rPr>
        <w:t xml:space="preserve"> فـــ</w:t>
      </w:r>
      <w:r w:rsidRPr="006F6885">
        <w:rPr>
          <w:rFonts w:cs="Traditional Arabic"/>
          <w:noProof/>
          <w:sz w:val="28"/>
          <w:szCs w:val="28"/>
          <w:rtl/>
          <w:lang w:eastAsia="ar-SA" w:bidi="ar-SA"/>
        </w:rPr>
        <w:t xml:space="preserve"> ((لا بد من إضماره لأنهم عوتبوا بذلك ولا يعاتب أحد باتخاذ صورة العجل))</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3"/>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وأما الاقتصار فيكون في حذف المفعول إذا كان غرض المتكلم أن يثبت معنى الفعل للفاعل من دون أن ينوي ذكر المفعول، فيكون الفعل المتعدي كاللازم ولا يقدر المفعول به لفظا أو معنى</w:t>
      </w:r>
      <w:r w:rsidRPr="006F6885">
        <w:rPr>
          <w:rFonts w:cs="Traditional Arabic" w:hint="cs"/>
          <w:noProof/>
          <w:sz w:val="28"/>
          <w:szCs w:val="28"/>
          <w:rtl/>
          <w:lang w:eastAsia="ar-SA" w:bidi="ar-SA"/>
        </w:rPr>
        <w:t xml:space="preserve"> ،  </w:t>
      </w:r>
      <w:r w:rsidRPr="006F6885">
        <w:rPr>
          <w:rFonts w:cs="Traditional Arabic"/>
          <w:noProof/>
          <w:sz w:val="28"/>
          <w:szCs w:val="28"/>
          <w:rtl/>
          <w:lang w:eastAsia="ar-SA" w:bidi="ar-SA"/>
        </w:rPr>
        <w:t xml:space="preserve">ومما جاء على ذلك قوله تعالى : </w:t>
      </w:r>
      <w:r w:rsidRPr="006F6885">
        <w:rPr>
          <w:rFonts w:ascii="QCF_BSML" w:hAnsi="QCF_BSML" w:cs="QCF_BSML"/>
          <w:color w:val="000000"/>
          <w:sz w:val="28"/>
          <w:szCs w:val="28"/>
          <w:rtl/>
          <w:lang w:bidi="ar-SA"/>
        </w:rPr>
        <w:t xml:space="preserve">ﭽ </w:t>
      </w:r>
      <w:r w:rsidRPr="006F6885">
        <w:rPr>
          <w:rFonts w:ascii="QCF_P004" w:hAnsi="QCF_P004" w:cs="QCF_P004"/>
          <w:color w:val="000000"/>
          <w:sz w:val="28"/>
          <w:szCs w:val="28"/>
          <w:rtl/>
          <w:lang w:bidi="ar-SA"/>
        </w:rPr>
        <w:t>ﭝ  ﭞ  ﭟ  ﭠ   ﭡ</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4"/>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((المفعول الساقط من (لا يبصرون) من قبيل المتروك المطروح الذي لا يلتفت إلى إحضاره بالبال،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لا من قبيل المقدر</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المنوي، كأنَّ الفعل غير متعد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أصلا نحو (يعمهون) في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174" w:hAnsi="QCF_P174" w:cs="QCF_P174"/>
          <w:color w:val="000000"/>
          <w:sz w:val="28"/>
          <w:szCs w:val="28"/>
          <w:rtl/>
          <w:lang w:bidi="ar-SA"/>
        </w:rPr>
        <w:t xml:space="preserve"> ﯪ  ﯫ  ﯬ   ﯭ</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5"/>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6"/>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ومن ذلك أيضا قوله تعالى:</w:t>
      </w:r>
      <w:r w:rsidRPr="006F6885">
        <w:rPr>
          <w:rFonts w:ascii="QCF_BSML" w:hAnsi="QCF_BSML" w:cs="QCF_BSML" w:hint="cs"/>
          <w:color w:val="000000"/>
          <w:sz w:val="28"/>
          <w:szCs w:val="28"/>
          <w:rtl/>
          <w:lang w:bidi="ar-SA"/>
        </w:rPr>
        <w:t xml:space="preserve">   </w:t>
      </w:r>
      <w:r w:rsidRPr="006F6885">
        <w:rPr>
          <w:rFonts w:ascii="QCF_BSML" w:hAnsi="QCF_BSML" w:cs="QCF_BSML"/>
          <w:color w:val="000000"/>
          <w:sz w:val="28"/>
          <w:szCs w:val="28"/>
          <w:rtl/>
          <w:lang w:bidi="ar-SA"/>
        </w:rPr>
        <w:t>ﭽ</w:t>
      </w:r>
      <w:r w:rsidRPr="006F6885">
        <w:rPr>
          <w:rFonts w:ascii="QCF_P527" w:hAnsi="QCF_P527" w:cs="QCF_P527"/>
          <w:color w:val="000000"/>
          <w:sz w:val="28"/>
          <w:szCs w:val="28"/>
          <w:rtl/>
          <w:lang w:bidi="ar-SA"/>
        </w:rPr>
        <w:t xml:space="preserve">ﰘ  ﰙ  ﰚ  ﰛ  </w:t>
      </w:r>
      <w:r w:rsidRPr="006F6885">
        <w:rPr>
          <w:rFonts w:cs="Traditional Arabic"/>
          <w:noProof/>
          <w:sz w:val="28"/>
          <w:szCs w:val="28"/>
          <w:lang w:eastAsia="ar-SA" w:bidi="ar-SA"/>
        </w:rPr>
        <w:sym w:font="AGA Arabesque" w:char="F026"/>
      </w:r>
      <w:r w:rsidRPr="006F6885">
        <w:rPr>
          <w:rFonts w:ascii="QCF_P527" w:hAnsi="QCF_P527" w:cs="QCF_P527"/>
          <w:color w:val="000000"/>
          <w:sz w:val="28"/>
          <w:szCs w:val="28"/>
          <w:rtl/>
          <w:lang w:bidi="ar-SA"/>
        </w:rPr>
        <w:t xml:space="preserve">  ﰝ  ﰞ  ﰟ  ﰠ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7"/>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فلم يذكر المفعول به مع هذه الأفعال على الرغم من تعديتها بهمزة النقل؛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لأن </w:t>
      </w:r>
      <w:r w:rsidRPr="006F6885">
        <w:rPr>
          <w:rFonts w:cs="Traditional Arabic" w:hint="cs"/>
          <w:noProof/>
          <w:sz w:val="28"/>
          <w:szCs w:val="28"/>
          <w:rtl/>
          <w:lang w:eastAsia="ar-SA" w:bidi="ar-SA"/>
        </w:rPr>
        <w:t xml:space="preserve">المعنى </w:t>
      </w:r>
      <w:r w:rsidRPr="006F6885">
        <w:rPr>
          <w:rFonts w:cs="Traditional Arabic"/>
          <w:noProof/>
          <w:sz w:val="28"/>
          <w:szCs w:val="28"/>
          <w:rtl/>
          <w:lang w:eastAsia="ar-SA" w:bidi="ar-SA"/>
        </w:rPr>
        <w:t>المقصود نسبة هذه الأفعال إلى الله تعالى واختصاصه بها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lastRenderedPageBreak/>
        <w:t xml:space="preserve"> </w:t>
      </w:r>
      <w:r w:rsidRPr="006F6885">
        <w:rPr>
          <w:rFonts w:cs="Traditional Arabic" w:hint="cs"/>
          <w:b/>
          <w:bCs/>
          <w:noProof/>
          <w:sz w:val="28"/>
          <w:szCs w:val="28"/>
          <w:rtl/>
          <w:lang w:eastAsia="ar-SA" w:bidi="ar-SA"/>
        </w:rPr>
        <w:t xml:space="preserve">ثانيا: </w:t>
      </w:r>
      <w:r w:rsidRPr="006F6885">
        <w:rPr>
          <w:rFonts w:cs="Traditional Arabic"/>
          <w:b/>
          <w:bCs/>
          <w:noProof/>
          <w:sz w:val="28"/>
          <w:szCs w:val="28"/>
          <w:rtl/>
          <w:lang w:eastAsia="ar-SA" w:bidi="ar-SA"/>
        </w:rPr>
        <w:t>حذف الحال</w:t>
      </w:r>
      <w:r w:rsidRPr="006F6885">
        <w:rPr>
          <w:rFonts w:cs="Traditional Arabic" w:hint="cs"/>
          <w:b/>
          <w:bCs/>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أجاز النحاة حذف الحال إذا دل عليها الدليل، وذكروا أن ذلك يطرد إذا كانت قولا أغنى عنه المقول</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نحو قوله تعالى: </w:t>
      </w:r>
      <w:r w:rsidRPr="006F6885">
        <w:rPr>
          <w:rFonts w:ascii="QCF_BSML" w:hAnsi="QCF_BSML" w:cs="QCF_BSML"/>
          <w:color w:val="000000"/>
          <w:sz w:val="28"/>
          <w:szCs w:val="28"/>
          <w:rtl/>
          <w:lang w:bidi="ar-SA"/>
        </w:rPr>
        <w:t>ﭽ</w:t>
      </w:r>
      <w:r w:rsidRPr="006F6885">
        <w:rPr>
          <w:rFonts w:ascii="QCF_P252" w:hAnsi="QCF_P252" w:cs="QCF_P252" w:hint="cs"/>
          <w:color w:val="000000"/>
          <w:sz w:val="28"/>
          <w:szCs w:val="28"/>
          <w:rtl/>
          <w:lang w:bidi="ar-SA"/>
        </w:rPr>
        <w:t xml:space="preserve"> </w:t>
      </w:r>
      <w:r w:rsidRPr="006F6885">
        <w:rPr>
          <w:rFonts w:ascii="QCF_P252" w:hAnsi="QCF_P252" w:cs="QCF_P252"/>
          <w:color w:val="000000"/>
          <w:sz w:val="28"/>
          <w:szCs w:val="28"/>
          <w:rtl/>
          <w:lang w:bidi="ar-SA"/>
        </w:rPr>
        <w:t>ﮞ  ﮟ  ﮠ  ﮡ</w:t>
      </w:r>
      <w:r w:rsidRPr="006F6885">
        <w:rPr>
          <w:rFonts w:ascii="QCF_P252" w:hAnsi="QCF_P252" w:cs="QCF_P252"/>
          <w:color w:val="0000A5"/>
          <w:sz w:val="28"/>
          <w:szCs w:val="28"/>
          <w:rtl/>
          <w:lang w:bidi="ar-SA"/>
        </w:rPr>
        <w:t>ﮢ</w:t>
      </w:r>
      <w:r w:rsidRPr="006F6885">
        <w:rPr>
          <w:rFonts w:ascii="QCF_P252" w:hAnsi="QCF_P252" w:cs="QCF_P252"/>
          <w:color w:val="000000"/>
          <w:sz w:val="28"/>
          <w:szCs w:val="28"/>
          <w:rtl/>
          <w:lang w:bidi="ar-SA"/>
        </w:rPr>
        <w:t xml:space="preserve">  </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8"/>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فالحال محذوفة تقديرها (يقولون أو قائلين)</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وقد تكون هناك قرائن معنوية تثبت تقدير حال محذوفة، ومن تلك القرائن هي الأحكام الشرعية في القرآن الكريم، فإن الفعل فيها أحيانا يستلزم حالا تقيده </w:t>
      </w:r>
      <w:r w:rsidRPr="006F6885">
        <w:rPr>
          <w:rFonts w:cs="Traditional Arabic" w:hint="cs"/>
          <w:noProof/>
          <w:sz w:val="28"/>
          <w:szCs w:val="28"/>
          <w:rtl/>
          <w:lang w:eastAsia="ar-SA" w:bidi="ar-SA"/>
        </w:rPr>
        <w:t>ــــــــ</w:t>
      </w:r>
      <w:r w:rsidRPr="006F6885">
        <w:rPr>
          <w:rFonts w:cs="Traditional Arabic"/>
          <w:noProof/>
          <w:sz w:val="28"/>
          <w:szCs w:val="28"/>
          <w:rtl/>
          <w:lang w:eastAsia="ar-SA" w:bidi="ar-SA"/>
        </w:rPr>
        <w:t xml:space="preserve"> ظاهرة أو مقدرة </w:t>
      </w:r>
      <w:r w:rsidRPr="006F6885">
        <w:rPr>
          <w:rFonts w:cs="Traditional Arabic" w:hint="cs"/>
          <w:noProof/>
          <w:sz w:val="28"/>
          <w:szCs w:val="28"/>
          <w:rtl/>
          <w:lang w:eastAsia="ar-SA" w:bidi="ar-SA"/>
        </w:rPr>
        <w:t>ــــــــ</w:t>
      </w:r>
      <w:r w:rsidRPr="006F6885">
        <w:rPr>
          <w:rFonts w:cs="Traditional Arabic"/>
          <w:noProof/>
          <w:sz w:val="28"/>
          <w:szCs w:val="28"/>
          <w:rtl/>
          <w:lang w:eastAsia="ar-SA" w:bidi="ar-SA"/>
        </w:rPr>
        <w:t xml:space="preserve"> لكي يكون الحكم متفقا مع ما يراد به من قيد وشروط، وبيان ذلك في قوله تعالى: </w:t>
      </w:r>
      <w:r w:rsidRPr="006F6885">
        <w:rPr>
          <w:rFonts w:ascii="QCF_BSML" w:hAnsi="QCF_BSML" w:cs="QCF_BSML"/>
          <w:color w:val="000000"/>
          <w:sz w:val="28"/>
          <w:szCs w:val="28"/>
          <w:rtl/>
          <w:lang w:bidi="ar-SA"/>
        </w:rPr>
        <w:t xml:space="preserve">ﭽ </w:t>
      </w:r>
      <w:r w:rsidRPr="006F6885">
        <w:rPr>
          <w:rFonts w:ascii="QCF_P108" w:hAnsi="QCF_P108" w:cs="QCF_P108"/>
          <w:color w:val="000000"/>
          <w:sz w:val="28"/>
          <w:szCs w:val="28"/>
          <w:rtl/>
          <w:lang w:bidi="ar-SA"/>
        </w:rPr>
        <w:t>ﭑ  ﭒ  ﭓ  ﭔ  ﭕ  ﭖ  ﭗ  ﭘ   ﭙ  ﭚ  ﭛ  ﭜ</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49"/>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فهناك حال محذوفة تقديرها ((وأنتم محدثون)) بحسب ما يقتضيه الحكم الشرعي في الوضوء، وقد يكون لهذا الحذف غرض، هو تأكيد الوضوء </w:t>
      </w:r>
      <w:r w:rsidRPr="006F6885">
        <w:rPr>
          <w:rFonts w:cs="Traditional Arabic" w:hint="cs"/>
          <w:noProof/>
          <w:sz w:val="28"/>
          <w:szCs w:val="28"/>
          <w:rtl/>
          <w:lang w:eastAsia="ar-SA" w:bidi="ar-SA"/>
        </w:rPr>
        <w:t>.</w:t>
      </w:r>
    </w:p>
    <w:p w:rsidR="006F6885" w:rsidRPr="006F6885" w:rsidRDefault="006F6885" w:rsidP="006F6885">
      <w:pPr>
        <w:jc w:val="both"/>
        <w:rPr>
          <w:rFonts w:cs="Traditional Arabic"/>
          <w:b/>
          <w:bCs/>
          <w:noProof/>
          <w:sz w:val="28"/>
          <w:szCs w:val="28"/>
          <w:rtl/>
          <w:lang w:eastAsia="ar-SA" w:bidi="ar-SA"/>
        </w:rPr>
      </w:pPr>
      <w:r w:rsidRPr="006F6885">
        <w:rPr>
          <w:rFonts w:cs="Traditional Arabic" w:hint="cs"/>
          <w:b/>
          <w:bCs/>
          <w:noProof/>
          <w:sz w:val="28"/>
          <w:szCs w:val="28"/>
          <w:rtl/>
          <w:lang w:eastAsia="ar-SA" w:bidi="ar-SA"/>
        </w:rPr>
        <w:t xml:space="preserve">ثالثا: </w:t>
      </w:r>
      <w:r w:rsidRPr="006F6885">
        <w:rPr>
          <w:rFonts w:cs="Traditional Arabic"/>
          <w:b/>
          <w:bCs/>
          <w:noProof/>
          <w:sz w:val="28"/>
          <w:szCs w:val="28"/>
          <w:rtl/>
          <w:lang w:eastAsia="ar-SA" w:bidi="ar-SA"/>
        </w:rPr>
        <w:t>حذف التوكيد</w:t>
      </w:r>
      <w:r w:rsidRPr="006F6885">
        <w:rPr>
          <w:rFonts w:cs="Traditional Arabic" w:hint="cs"/>
          <w:b/>
          <w:bCs/>
          <w:noProof/>
          <w:sz w:val="28"/>
          <w:szCs w:val="28"/>
          <w:rtl/>
          <w:lang w:eastAsia="ar-SA" w:bidi="ar-SA"/>
        </w:rPr>
        <w:t xml:space="preserve">، </w:t>
      </w:r>
      <w:r w:rsidRPr="006F6885">
        <w:rPr>
          <w:rFonts w:cs="Traditional Arabic"/>
          <w:noProof/>
          <w:sz w:val="28"/>
          <w:szCs w:val="28"/>
          <w:rtl/>
          <w:lang w:eastAsia="ar-SA" w:bidi="ar-SA"/>
        </w:rPr>
        <w:t>ولعل غرضه المتمثل ((في رفع توهم عدم إرادة الشمول))</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50"/>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هو الذي جعل قصده وذكره واجبا</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وليس ثمة داع إلى تقديره إن عدم</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ذكره من الكلام، ولكن هناك من المفسرين النحاة من يشير إليه  ضمنا وعرضا، إذا تطلبه المعنى</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و</w:t>
      </w:r>
      <w:r w:rsidRPr="006F6885">
        <w:rPr>
          <w:rFonts w:cs="Traditional Arabic" w:hint="cs"/>
          <w:noProof/>
          <w:sz w:val="28"/>
          <w:szCs w:val="28"/>
          <w:rtl/>
          <w:lang w:eastAsia="ar-SA" w:bidi="ar-SA"/>
        </w:rPr>
        <w:t>ل</w:t>
      </w:r>
      <w:r w:rsidRPr="006F6885">
        <w:rPr>
          <w:rFonts w:cs="Traditional Arabic"/>
          <w:noProof/>
          <w:sz w:val="28"/>
          <w:szCs w:val="28"/>
          <w:rtl/>
          <w:lang w:eastAsia="ar-SA" w:bidi="ar-SA"/>
        </w:rPr>
        <w:t xml:space="preserve">م </w:t>
      </w:r>
      <w:r w:rsidRPr="006F6885">
        <w:rPr>
          <w:rFonts w:cs="Traditional Arabic" w:hint="cs"/>
          <w:noProof/>
          <w:sz w:val="28"/>
          <w:szCs w:val="28"/>
          <w:rtl/>
          <w:lang w:eastAsia="ar-SA" w:bidi="ar-SA"/>
        </w:rPr>
        <w:t>ي</w:t>
      </w:r>
      <w:r w:rsidRPr="006F6885">
        <w:rPr>
          <w:rFonts w:cs="Traditional Arabic"/>
          <w:noProof/>
          <w:sz w:val="28"/>
          <w:szCs w:val="28"/>
          <w:rtl/>
          <w:lang w:eastAsia="ar-SA" w:bidi="ar-SA"/>
        </w:rPr>
        <w:t>ستقم من دونه، ومن ذلك قوله تعالى:</w:t>
      </w:r>
      <w:r w:rsidRPr="006F6885">
        <w:rPr>
          <w:rFonts w:ascii="QCF_BSML" w:hAnsi="QCF_BSML" w:cs="QCF_BSML"/>
          <w:color w:val="000000"/>
          <w:sz w:val="28"/>
          <w:szCs w:val="28"/>
          <w:rtl/>
          <w:lang w:bidi="ar-SA"/>
        </w:rPr>
        <w:t xml:space="preserve"> ﭽ</w:t>
      </w:r>
      <w:r w:rsidRPr="006F6885">
        <w:rPr>
          <w:rFonts w:ascii="QCF_P027" w:hAnsi="QCF_P027" w:cs="QCF_P027"/>
          <w:color w:val="000000"/>
          <w:sz w:val="28"/>
          <w:szCs w:val="28"/>
          <w:rtl/>
          <w:lang w:bidi="ar-SA"/>
        </w:rPr>
        <w:t xml:space="preserve">  ﭒ  ﭓ   ﭔ  ﭕ  ﭖ  ﭗ  ﭘ</w:t>
      </w:r>
      <w:r w:rsidRPr="006F6885">
        <w:rPr>
          <w:rFonts w:ascii="QCF_P027" w:hAnsi="QCF_P027" w:cs="QCF_P027" w:hint="cs"/>
          <w:color w:val="000000"/>
          <w:sz w:val="28"/>
          <w:szCs w:val="28"/>
          <w:rtl/>
          <w:lang w:bidi="ar-SA"/>
        </w:rPr>
        <w:t xml:space="preserve">   </w:t>
      </w:r>
      <w:r w:rsidRPr="006F6885">
        <w:rPr>
          <w:rFonts w:ascii="QCF_P027" w:hAnsi="QCF_P027" w:cs="QCF_P027"/>
          <w:color w:val="000000"/>
          <w:sz w:val="28"/>
          <w:szCs w:val="28"/>
          <w:rtl/>
          <w:lang w:bidi="ar-SA"/>
        </w:rPr>
        <w:t>ﭙ</w:t>
      </w:r>
      <w:r w:rsidRPr="006F6885">
        <w:rPr>
          <w:rFonts w:ascii="QCF_BSML" w:hAnsi="QCF_BSML" w:cs="QCF_BSML"/>
          <w:color w:val="000000"/>
          <w:sz w:val="28"/>
          <w:szCs w:val="28"/>
          <w:rtl/>
          <w:lang w:bidi="ar-SA"/>
        </w:rPr>
        <w:t>ﭼ</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51"/>
      </w:r>
      <w:r w:rsidRPr="006F6885">
        <w:rPr>
          <w:rFonts w:cs="Traditional Arabic"/>
          <w:noProof/>
          <w:sz w:val="28"/>
          <w:szCs w:val="28"/>
          <w:vertAlign w:val="superscript"/>
          <w:rtl/>
          <w:lang w:eastAsia="ar-SA" w:bidi="ar-SA"/>
        </w:rPr>
        <w:t>)</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قال الزجاج: ((المعنى، ليس البر كله في الصلاة))</w:t>
      </w:r>
      <w:r w:rsidRPr="006F6885">
        <w:rPr>
          <w:rFonts w:cs="Traditional Arabic"/>
          <w:noProof/>
          <w:sz w:val="28"/>
          <w:szCs w:val="28"/>
          <w:vertAlign w:val="superscript"/>
          <w:rtl/>
          <w:lang w:eastAsia="ar-SA" w:bidi="ar-SA"/>
        </w:rPr>
        <w:t>(</w:t>
      </w:r>
      <w:r w:rsidRPr="006F6885">
        <w:rPr>
          <w:rFonts w:cs="Traditional Arabic"/>
          <w:noProof/>
          <w:sz w:val="28"/>
          <w:szCs w:val="28"/>
          <w:vertAlign w:val="superscript"/>
          <w:rtl/>
          <w:lang w:eastAsia="ar-SA" w:bidi="ar-SA"/>
        </w:rPr>
        <w:footnoteReference w:id="852"/>
      </w:r>
      <w:r w:rsidRPr="006F6885">
        <w:rPr>
          <w:rFonts w:cs="Traditional Arabic"/>
          <w:noProof/>
          <w:sz w:val="28"/>
          <w:szCs w:val="28"/>
          <w:vertAlign w:val="superscript"/>
          <w:rtl/>
          <w:lang w:eastAsia="ar-SA" w:bidi="ar-SA"/>
        </w:rPr>
        <w:t>)</w:t>
      </w:r>
      <w:r w:rsidRPr="006F6885">
        <w:rPr>
          <w:rFonts w:cs="Traditional Arabic"/>
          <w:noProof/>
          <w:sz w:val="28"/>
          <w:szCs w:val="28"/>
          <w:rtl/>
          <w:lang w:eastAsia="ar-SA" w:bidi="ar-SA"/>
        </w:rPr>
        <w:t xml:space="preserve"> فلا بد من هذا التقدير لئلا تخرج الصلاة من مفهوم البر، فهي بهذا التقدير ليست كله</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بل هي قسم منه</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w:t>
      </w:r>
    </w:p>
    <w:p w:rsidR="006F6885" w:rsidRPr="006F6885" w:rsidRDefault="006F6885" w:rsidP="006F6885">
      <w:pPr>
        <w:jc w:val="both"/>
        <w:rPr>
          <w:rFonts w:cs="Traditional Arabic"/>
          <w:b/>
          <w:bCs/>
          <w:noProof/>
          <w:sz w:val="28"/>
          <w:szCs w:val="28"/>
          <w:rtl/>
          <w:lang w:eastAsia="ar-SA" w:bidi="ar-SA"/>
        </w:rPr>
      </w:pPr>
      <w:r w:rsidRPr="006F6885">
        <w:rPr>
          <w:rFonts w:cs="Traditional Arabic" w:hint="cs"/>
          <w:b/>
          <w:bCs/>
          <w:noProof/>
          <w:sz w:val="28"/>
          <w:szCs w:val="28"/>
          <w:rtl/>
          <w:lang w:eastAsia="ar-SA" w:bidi="ar-SA"/>
        </w:rPr>
        <w:t>نتائج البحث :</w:t>
      </w:r>
    </w:p>
    <w:p w:rsidR="006F6885" w:rsidRPr="006F6885" w:rsidRDefault="006F6885" w:rsidP="006F6885">
      <w:pPr>
        <w:jc w:val="both"/>
        <w:rPr>
          <w:rFonts w:cs="Traditional Arabic"/>
          <w:noProof/>
          <w:sz w:val="28"/>
          <w:szCs w:val="28"/>
          <w:rtl/>
          <w:lang w:eastAsia="ar-SA" w:bidi="ar-LY"/>
        </w:rPr>
      </w:pPr>
      <w:r w:rsidRPr="006F6885">
        <w:rPr>
          <w:rFonts w:cs="Traditional Arabic" w:hint="cs"/>
          <w:noProof/>
          <w:sz w:val="28"/>
          <w:szCs w:val="28"/>
          <w:rtl/>
          <w:lang w:eastAsia="ar-SA" w:bidi="ar-SA"/>
        </w:rPr>
        <w:t xml:space="preserve">1 </w:t>
      </w:r>
      <w:r w:rsidRPr="006F6885">
        <w:rPr>
          <w:rFonts w:cs="Traditional Arabic"/>
          <w:noProof/>
          <w:sz w:val="28"/>
          <w:szCs w:val="28"/>
          <w:rtl/>
          <w:lang w:eastAsia="ar-SA" w:bidi="ar-SA"/>
        </w:rPr>
        <w:t>–</w:t>
      </w:r>
      <w:r w:rsidRPr="006F6885">
        <w:rPr>
          <w:rFonts w:cs="Traditional Arabic" w:hint="cs"/>
          <w:noProof/>
          <w:sz w:val="28"/>
          <w:szCs w:val="28"/>
          <w:rtl/>
          <w:lang w:eastAsia="ar-SA" w:bidi="ar-SA"/>
        </w:rPr>
        <w:t xml:space="preserve"> </w:t>
      </w:r>
      <w:r w:rsidRPr="006F6885">
        <w:rPr>
          <w:rFonts w:cs="Traditional Arabic" w:hint="cs"/>
          <w:noProof/>
          <w:sz w:val="28"/>
          <w:szCs w:val="28"/>
          <w:rtl/>
          <w:lang w:eastAsia="ar-SA" w:bidi="ar-LY"/>
        </w:rPr>
        <w:t>إن</w:t>
      </w:r>
      <w:r w:rsidRPr="006F6885">
        <w:rPr>
          <w:rFonts w:cs="Traditional Arabic"/>
          <w:noProof/>
          <w:sz w:val="28"/>
          <w:szCs w:val="28"/>
          <w:rtl/>
          <w:lang w:eastAsia="ar-SA" w:bidi="ar-LY"/>
        </w:rPr>
        <w:t xml:space="preserve"> </w:t>
      </w:r>
      <w:r w:rsidRPr="006F6885">
        <w:rPr>
          <w:rFonts w:cs="Traditional Arabic" w:hint="cs"/>
          <w:noProof/>
          <w:sz w:val="28"/>
          <w:szCs w:val="28"/>
          <w:rtl/>
          <w:lang w:eastAsia="ar-SA" w:bidi="ar-LY"/>
        </w:rPr>
        <w:t>التحويل</w:t>
      </w:r>
      <w:r w:rsidRPr="006F6885">
        <w:rPr>
          <w:rFonts w:cs="Traditional Arabic"/>
          <w:noProof/>
          <w:sz w:val="28"/>
          <w:szCs w:val="28"/>
          <w:rtl/>
          <w:lang w:eastAsia="ar-SA" w:bidi="ar-LY"/>
        </w:rPr>
        <w:t xml:space="preserve"> </w:t>
      </w:r>
      <w:r w:rsidRPr="006F6885">
        <w:rPr>
          <w:rFonts w:cs="Traditional Arabic" w:hint="cs"/>
          <w:noProof/>
          <w:sz w:val="28"/>
          <w:szCs w:val="28"/>
          <w:rtl/>
          <w:lang w:eastAsia="ar-SA" w:bidi="ar-LY"/>
        </w:rPr>
        <w:t>بالحذف عامة يأتي لأغراض دلالية لا يمكن أن تتأتى إلا به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2 </w:t>
      </w:r>
      <w:r w:rsidRPr="006F6885">
        <w:rPr>
          <w:rFonts w:cs="Traditional Arabic"/>
          <w:noProof/>
          <w:sz w:val="28"/>
          <w:szCs w:val="28"/>
          <w:rtl/>
          <w:lang w:eastAsia="ar-SA" w:bidi="ar-SA"/>
        </w:rPr>
        <w:t>–</w:t>
      </w:r>
      <w:r w:rsidRPr="006F6885">
        <w:rPr>
          <w:rFonts w:cs="Traditional Arabic" w:hint="cs"/>
          <w:noProof/>
          <w:sz w:val="28"/>
          <w:szCs w:val="28"/>
          <w:rtl/>
          <w:lang w:eastAsia="ar-SA" w:bidi="ar-SA"/>
        </w:rPr>
        <w:t xml:space="preserve"> الحذف قاعدة تحويلية تمنح الحيوية والاخنصار الحقيقيين للعملية التواصلية في اللغة العربية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 xml:space="preserve"> التحويل</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بالحذف</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في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النص</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القرآني يكون</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بإسقاط</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عنصر</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معين</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من</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الجملة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التوليدية،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ورغم</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هذا</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الإسقاط</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تؤدي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الجملة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دلالتها</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لأنها</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راجعة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إلى</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البنية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العميقة</w:t>
      </w:r>
      <w:r w:rsidRPr="006F6885">
        <w:rPr>
          <w:rFonts w:cs="Traditional Arabic"/>
          <w:noProof/>
          <w:sz w:val="28"/>
          <w:szCs w:val="28"/>
          <w:rtl/>
          <w:lang w:eastAsia="ar-SA" w:bidi="ar-SA"/>
        </w:rPr>
        <w:t xml:space="preserve">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3 - التحويل</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بالحذف يكون في المكونات البنائية للجملة في النص القرآني، سواء كانت هذه المكونات عمدة أم غير عمدة، كما يقع في بعض العناصر المتلازمة .</w:t>
      </w:r>
    </w:p>
    <w:p w:rsidR="006F6885" w:rsidRPr="006F6885" w:rsidRDefault="006F6885" w:rsidP="006F6885">
      <w:pPr>
        <w:jc w:val="both"/>
        <w:rPr>
          <w:rFonts w:cs="Traditional Arabic"/>
          <w:noProof/>
          <w:sz w:val="28"/>
          <w:szCs w:val="28"/>
          <w:rtl/>
          <w:lang w:eastAsia="ar-SA" w:bidi="ar-SA"/>
        </w:rPr>
      </w:pPr>
      <w:r w:rsidRPr="006F6885">
        <w:rPr>
          <w:rFonts w:cs="Traditional Arabic" w:hint="cs"/>
          <w:noProof/>
          <w:sz w:val="28"/>
          <w:szCs w:val="28"/>
          <w:rtl/>
          <w:lang w:eastAsia="ar-SA" w:bidi="ar-SA"/>
        </w:rPr>
        <w:t>4 - التحويل</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بالحذف في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النص</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القرآني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له قواعده ومنطقيته ومعايره الدقيقة في نظام التركيب البنائي للجملة القرآنية .</w:t>
      </w:r>
    </w:p>
    <w:p w:rsidR="006F6885" w:rsidRPr="006F6885" w:rsidRDefault="006F6885" w:rsidP="006F6885">
      <w:pPr>
        <w:jc w:val="both"/>
        <w:rPr>
          <w:rFonts w:cs="Traditional Arabic"/>
          <w:b/>
          <w:bCs/>
          <w:noProof/>
          <w:sz w:val="28"/>
          <w:szCs w:val="28"/>
          <w:lang w:eastAsia="ar-SA" w:bidi="ar-SA"/>
        </w:rPr>
      </w:pPr>
      <w:r w:rsidRPr="006F6885">
        <w:rPr>
          <w:rFonts w:cs="Traditional Arabic"/>
          <w:b/>
          <w:bCs/>
          <w:noProof/>
          <w:sz w:val="28"/>
          <w:szCs w:val="28"/>
          <w:rtl/>
          <w:lang w:eastAsia="ar-SA" w:bidi="ar-SA"/>
        </w:rPr>
        <w:t>مصادر ومراجع البحث :</w:t>
      </w:r>
    </w:p>
    <w:p w:rsidR="006F6885" w:rsidRPr="006F6885" w:rsidRDefault="006F6885" w:rsidP="006F6885">
      <w:pPr>
        <w:jc w:val="both"/>
        <w:rPr>
          <w:rFonts w:cs="Traditional Arabic"/>
          <w:noProof/>
          <w:sz w:val="28"/>
          <w:szCs w:val="28"/>
          <w:rtl/>
          <w:lang w:eastAsia="ar-SA" w:bidi="ar-SA"/>
        </w:rPr>
      </w:pPr>
      <w:r w:rsidRPr="006F6885">
        <w:rPr>
          <w:rFonts w:cs="Traditional Arabic"/>
          <w:noProof/>
          <w:sz w:val="28"/>
          <w:szCs w:val="28"/>
          <w:rtl/>
          <w:lang w:eastAsia="ar-SA" w:bidi="ar-SA"/>
        </w:rPr>
        <w:t>أولاً :  القرآن الكريم ( برواية حفص عن عاصم ) .</w:t>
      </w:r>
      <w:r w:rsidRPr="006F6885">
        <w:rPr>
          <w:rFonts w:cs="Traditional Arabic"/>
          <w:noProof/>
          <w:sz w:val="28"/>
          <w:szCs w:val="28"/>
          <w:lang w:eastAsia="ar-SA" w:bidi="ar-SA"/>
        </w:rPr>
        <w:t xml:space="preserve"> </w:t>
      </w:r>
    </w:p>
    <w:p w:rsidR="006F6885" w:rsidRPr="006F6885" w:rsidRDefault="006F6885" w:rsidP="006F6885">
      <w:pPr>
        <w:jc w:val="both"/>
        <w:rPr>
          <w:rFonts w:cs="Traditional Arabic"/>
          <w:noProof/>
          <w:sz w:val="28"/>
          <w:szCs w:val="28"/>
          <w:lang w:eastAsia="ar-SA" w:bidi="ar-SA"/>
        </w:rPr>
      </w:pPr>
      <w:r w:rsidRPr="006F6885">
        <w:rPr>
          <w:rFonts w:cs="Traditional Arabic" w:hint="cs"/>
          <w:noProof/>
          <w:sz w:val="28"/>
          <w:szCs w:val="28"/>
          <w:rtl/>
          <w:lang w:eastAsia="ar-SA" w:bidi="ar-SA"/>
        </w:rPr>
        <w:t>ثانياَ</w:t>
      </w:r>
      <w:r w:rsidRPr="006F6885">
        <w:rPr>
          <w:rFonts w:cs="Traditional Arabic"/>
          <w:noProof/>
          <w:sz w:val="28"/>
          <w:szCs w:val="28"/>
          <w:rtl/>
          <w:lang w:eastAsia="ar-SA" w:bidi="ar-SA"/>
        </w:rPr>
        <w:t xml:space="preserve"> : </w:t>
      </w:r>
      <w:r w:rsidRPr="006F6885">
        <w:rPr>
          <w:rFonts w:cs="Traditional Arabic" w:hint="cs"/>
          <w:noProof/>
          <w:sz w:val="28"/>
          <w:szCs w:val="28"/>
          <w:rtl/>
          <w:lang w:eastAsia="ar-SA" w:bidi="ar-SA"/>
        </w:rPr>
        <w:t>مصادر</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ومراجع</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أخرى</w:t>
      </w:r>
      <w:r w:rsidRPr="006F6885">
        <w:rPr>
          <w:rFonts w:cs="Traditional Arabic"/>
          <w:noProof/>
          <w:sz w:val="28"/>
          <w:szCs w:val="28"/>
          <w:rtl/>
          <w:lang w:eastAsia="ar-SA" w:bidi="ar-SA"/>
        </w:rPr>
        <w:t xml:space="preserve">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إتحاف فضلاء البشر في قراءات الأربعة عشر ، أحمد بن عبد الغني الدمياطي ، دار الندوة الجديدة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بيروت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الإتقان في علوم القرآن ، جلال الدين عبد الرحمن بن أبي بكر السيوطي ( ت 911هـ ) ، تحقيق : محمد أبو الفضل إبراهيم ، مكتبة و مطبعة المشهد الحسيني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القاهرة ، ط1/1967م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hint="cs"/>
          <w:noProof/>
          <w:sz w:val="28"/>
          <w:szCs w:val="28"/>
          <w:rtl/>
          <w:lang w:eastAsia="ar-SA" w:bidi="ar-SA"/>
        </w:rPr>
        <w:lastRenderedPageBreak/>
        <w:t>الإحالة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الضميرية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مقاربة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تداولية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في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اتســـاق</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الخطاب</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القرآني،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د</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عبد</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الكريم</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محمد</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صالح</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السعيدي</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منشورات</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جامعة</w:t>
      </w:r>
      <w:r w:rsidRPr="006F6885">
        <w:rPr>
          <w:rFonts w:cs="Traditional Arabic"/>
          <w:noProof/>
          <w:sz w:val="28"/>
          <w:szCs w:val="28"/>
          <w:rtl/>
          <w:lang w:eastAsia="ar-SA" w:bidi="ar-SA"/>
        </w:rPr>
        <w:t xml:space="preserve"> </w:t>
      </w:r>
      <w:r w:rsidRPr="006F6885">
        <w:rPr>
          <w:rFonts w:cs="Traditional Arabic" w:hint="cs"/>
          <w:noProof/>
          <w:sz w:val="28"/>
          <w:szCs w:val="28"/>
          <w:rtl/>
          <w:lang w:eastAsia="ar-SA" w:bidi="ar-SA"/>
        </w:rPr>
        <w:t>طبرق</w:t>
      </w:r>
      <w:r w:rsidRPr="006F6885">
        <w:rPr>
          <w:rFonts w:cs="Traditional Arabic"/>
          <w:noProof/>
          <w:sz w:val="28"/>
          <w:szCs w:val="28"/>
          <w:rtl/>
          <w:lang w:eastAsia="ar-SA" w:bidi="ar-SA"/>
        </w:rPr>
        <w:t xml:space="preserve"> 1442 </w:t>
      </w:r>
      <w:r w:rsidRPr="006F6885">
        <w:rPr>
          <w:rFonts w:cs="Traditional Arabic" w:hint="cs"/>
          <w:noProof/>
          <w:sz w:val="28"/>
          <w:szCs w:val="28"/>
          <w:rtl/>
          <w:lang w:eastAsia="ar-SA" w:bidi="ar-SA"/>
        </w:rPr>
        <w:t>ه</w:t>
      </w:r>
      <w:r w:rsidRPr="006F6885">
        <w:rPr>
          <w:rFonts w:cs="Traditional Arabic"/>
          <w:noProof/>
          <w:sz w:val="28"/>
          <w:szCs w:val="28"/>
          <w:rtl/>
          <w:lang w:eastAsia="ar-SA" w:bidi="ar-SA"/>
        </w:rPr>
        <w:t xml:space="preserve"> – 2021</w:t>
      </w:r>
      <w:r w:rsidRPr="006F6885">
        <w:rPr>
          <w:rFonts w:cs="Traditional Arabic" w:hint="cs"/>
          <w:noProof/>
          <w:sz w:val="28"/>
          <w:szCs w:val="28"/>
          <w:rtl/>
          <w:lang w:eastAsia="ar-SA" w:bidi="ar-SA"/>
        </w:rPr>
        <w:t>م</w:t>
      </w:r>
      <w:r w:rsidRPr="006F6885">
        <w:rPr>
          <w:rFonts w:cs="Traditional Arabic"/>
          <w:noProof/>
          <w:sz w:val="28"/>
          <w:szCs w:val="28"/>
          <w:rtl/>
          <w:lang w:eastAsia="ar-SA" w:bidi="ar-SA"/>
        </w:rPr>
        <w:t xml:space="preserve">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أسرار البيان في التعبير القرآني , د . فاضل صالح السامرائي   .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الأصول في النحو، أبو بكر محمد بن سهل بن سراج، تحقيق، د. عبد الحسين الفتلي، مؤسسة الرسالة، بيروت، ط1، 1985م</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إعراب القرآن المنسوب إلى الزجاج ، أبو إسحاق إبراهيم بن السري بن سهل الزجاج ( ت 311هـ ) ، تحقيق : إبراهيم الأبياري ، الهيئة العامة لشؤون المطابع الأميرية – مصر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 xml:space="preserve"> ألفية بن مالك، بدر الدين بن محمد بن مالك، تح د . عبد الحميد محمد عبد الحميد دار الجيل ، بيروت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الإنصاف في مسائل الخلاف بين النحويين البصريين والكوفيين، أبو البركات الأنباري، تح. محمد محي الدين عبد الحميد، دار الفكر . بيروت، لبنان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البحر المحيط . محمد بن يوسف بن حيان. مكتبة النصر الحديثة الرياض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البرهان في علوم القرآن ، بدر الدين محمد بن عبد الله الزركشي ( 794هـ ) ، تحقيق : محمد أبو الفضل إبراهيم ، دار الفكر - بيروت ، ط3/1400هـ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1980م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 xml:space="preserve"> بلاغة العطف في القرآن الكريم ، دراسة أسلوبية ، د . عفت الشرقاوي ، دار النهضة العربية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بيروت ، 1981م</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التحرير والتنوير . محمد الطاهر بن عاشور . دار سحنون للنشر و التوزيع تونس . طبعة </w:t>
      </w:r>
      <w:smartTag w:uri="urn:schemas-microsoft-com:office:smarttags" w:element="metricconverter">
        <w:smartTagPr>
          <w:attr w:name="ProductID" w:val="1997 م"/>
        </w:smartTagPr>
        <w:r w:rsidRPr="006F6885">
          <w:rPr>
            <w:rFonts w:cs="Traditional Arabic"/>
            <w:noProof/>
            <w:sz w:val="28"/>
            <w:szCs w:val="28"/>
            <w:rtl/>
            <w:lang w:eastAsia="ar-SA" w:bidi="ar-SA"/>
          </w:rPr>
          <w:t>1997 م</w:t>
        </w:r>
      </w:smartTag>
      <w:r w:rsidRPr="006F6885">
        <w:rPr>
          <w:rFonts w:cs="Traditional Arabic"/>
          <w:noProof/>
          <w:sz w:val="28"/>
          <w:szCs w:val="28"/>
          <w:rtl/>
          <w:lang w:eastAsia="ar-SA" w:bidi="ar-SA"/>
        </w:rPr>
        <w:t xml:space="preserve">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التفسير الكبير . محمد الرازي فخر الدين . الطبعة الأولى . 1981 م . دار الفكر بيروت ـ لبنان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الجامع لأحكام القرآن ، أبو عبد الله محمد بن أحمد الأنصاري القرطبي ( ت 671هـ )   تحقيق : أحمد عبد العليم البردوني ، أبو إسحاق إبراهيم  أطفيش ، دار الكاتب العربي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القاهرة ، ط3/1387هـ-1967م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حاشية الصبان على شرح الأشموني ، محمد بن علي الصبان ( ت 1206هـ ) ، دار إحياء الكتب العربية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القاهرة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الخصائص . أبو الفتح عثمان بن جني . تحقيق : عبد الحكيم بن محمد . المكتبة التوفيقية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lastRenderedPageBreak/>
        <w:t xml:space="preserve">دلالات التراكيب . د : محمد حسنين أبو موسى . الطبعة الأولى . </w:t>
      </w:r>
      <w:smartTag w:uri="urn:schemas-microsoft-com:office:smarttags" w:element="metricconverter">
        <w:smartTagPr>
          <w:attr w:name="ProductID" w:val="1979 م"/>
        </w:smartTagPr>
        <w:r w:rsidRPr="006F6885">
          <w:rPr>
            <w:rFonts w:cs="Traditional Arabic"/>
            <w:noProof/>
            <w:sz w:val="28"/>
            <w:szCs w:val="28"/>
            <w:rtl/>
            <w:lang w:eastAsia="ar-SA" w:bidi="ar-SA"/>
          </w:rPr>
          <w:t>1979 م</w:t>
        </w:r>
      </w:smartTag>
      <w:r w:rsidRPr="006F6885">
        <w:rPr>
          <w:rFonts w:cs="Traditional Arabic"/>
          <w:noProof/>
          <w:sz w:val="28"/>
          <w:szCs w:val="28"/>
          <w:rtl/>
          <w:lang w:eastAsia="ar-SA" w:bidi="ar-SA"/>
        </w:rPr>
        <w:t xml:space="preserve"> . منشورات جامعة قاريونس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دلائل الإعجاز . عبد القاهر الجرجاني . تحقيق : محمود محمد شاكر . الطبعة الثالثة . </w:t>
      </w:r>
      <w:smartTag w:uri="urn:schemas-microsoft-com:office:smarttags" w:element="metricconverter">
        <w:smartTagPr>
          <w:attr w:name="ProductID" w:val="1992 م"/>
        </w:smartTagPr>
        <w:r w:rsidRPr="006F6885">
          <w:rPr>
            <w:rFonts w:cs="Traditional Arabic"/>
            <w:noProof/>
            <w:sz w:val="28"/>
            <w:szCs w:val="28"/>
            <w:rtl/>
            <w:lang w:eastAsia="ar-SA" w:bidi="ar-SA"/>
          </w:rPr>
          <w:t>1992 م</w:t>
        </w:r>
      </w:smartTag>
      <w:r w:rsidRPr="006F6885">
        <w:rPr>
          <w:rFonts w:cs="Traditional Arabic"/>
          <w:noProof/>
          <w:sz w:val="28"/>
          <w:szCs w:val="28"/>
          <w:rtl/>
          <w:lang w:eastAsia="ar-SA" w:bidi="ar-SA"/>
        </w:rPr>
        <w:t xml:space="preserve"> . مطبعة المدني بالقاهرة .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 الرد على النحاة، ابن مضاء القرطبي (ت592هـ)، تحقيق: د . محمد إبراهيم البنا ، دار الاعتصام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القاهرة ، ط1/1979م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شرح ابن عقيل على ألفية بن مالك، تح</w:t>
      </w:r>
      <w:r w:rsidRPr="006F6885">
        <w:rPr>
          <w:rFonts w:cs="Traditional Arabic" w:hint="cs"/>
          <w:noProof/>
          <w:sz w:val="28"/>
          <w:szCs w:val="28"/>
          <w:rtl/>
          <w:lang w:eastAsia="ar-SA" w:bidi="ar-SA"/>
        </w:rPr>
        <w:t>.</w:t>
      </w:r>
      <w:r w:rsidRPr="006F6885">
        <w:rPr>
          <w:rFonts w:cs="Traditional Arabic"/>
          <w:noProof/>
          <w:sz w:val="28"/>
          <w:szCs w:val="28"/>
          <w:rtl/>
          <w:lang w:eastAsia="ar-SA" w:bidi="ar-SA"/>
        </w:rPr>
        <w:t xml:space="preserve"> محمد محي الدين عبد الحميد، دار إحياء التراث العربي، بيروت لبنان، ط2.</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شرح الكافية الشافية لابن مالك ، تح : د . عبد المنعم هريدي ، ط1 ، 1982م ، دار المؤمن للتراث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شرح المفصل . يعيش بن علي بن يعيش . عالم الكتب بيروت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شواهد التوضيح والتصحيح لمشكلات الجامع الصحيح لابن مالك، تحقيق: محمد فؤاد عبد الباقي، ط3، 1403هـ، عالم الكتب بيروت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ظاهرة الحذف في الدرس اللغوي ، د . طاهر سليمان حمودة ، الدار الجامعية للطباعة والنشر ، 1989م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 xml:space="preserve">الكتاب . أبو بشر عمرو بن عثمان بن قنبر . تحقيق : عبد السلام هارون . عالم الكتب بيروت .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الكشاف . أبو القاسم محمود بن عمر الزمخشري . دار مصر للطباعة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مجاز القرآن، أبو عبيدة معمر بن المثنى التميمي (ت210هـ)،</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تحقيق: د. فؤاد</w:t>
      </w:r>
      <w:r w:rsidRPr="006F6885">
        <w:rPr>
          <w:rFonts w:cs="Traditional Arabic" w:hint="cs"/>
          <w:noProof/>
          <w:sz w:val="28"/>
          <w:szCs w:val="28"/>
          <w:rtl/>
          <w:lang w:eastAsia="ar-SA" w:bidi="ar-SA"/>
        </w:rPr>
        <w:t xml:space="preserve"> </w:t>
      </w:r>
      <w:r w:rsidRPr="006F6885">
        <w:rPr>
          <w:rFonts w:cs="Traditional Arabic"/>
          <w:noProof/>
          <w:sz w:val="28"/>
          <w:szCs w:val="28"/>
          <w:rtl/>
          <w:lang w:eastAsia="ar-SA" w:bidi="ar-SA"/>
        </w:rPr>
        <w:t xml:space="preserve">سزكين </w:t>
      </w:r>
      <w:r w:rsidRPr="006F6885">
        <w:rPr>
          <w:rFonts w:cs="Traditional Arabic" w:hint="cs"/>
          <w:noProof/>
          <w:sz w:val="28"/>
          <w:szCs w:val="28"/>
          <w:rtl/>
          <w:lang w:eastAsia="ar-SA" w:bidi="ar-SA"/>
        </w:rPr>
        <w:t>م</w:t>
      </w:r>
      <w:r w:rsidRPr="006F6885">
        <w:rPr>
          <w:rFonts w:cs="Traditional Arabic"/>
          <w:noProof/>
          <w:sz w:val="28"/>
          <w:szCs w:val="28"/>
          <w:rtl/>
          <w:lang w:eastAsia="ar-SA" w:bidi="ar-SA"/>
        </w:rPr>
        <w:t xml:space="preserve">ؤسسة الرسالة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القاهرة، ط2/1401هـ-1981م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المحتسب في تبيين وجوه شواذ القراءات والإيضاح عنها ، أبو الفتح عثمان بن جني ( ت 392هـ ) ، تحقيق : علي النجدي ناصف ود. عبد الحليم النجار ود. عبد الفتاح إسماعيل شلبي، إحياء التراث الإسلامي </w:t>
      </w:r>
      <w:r w:rsidRPr="006F6885">
        <w:rPr>
          <w:rFonts w:cs="Traditional Arabic"/>
          <w:noProof/>
          <w:sz w:val="28"/>
          <w:szCs w:val="28"/>
          <w:lang w:eastAsia="ar-SA" w:bidi="ar-SA"/>
        </w:rPr>
        <w:t>–</w:t>
      </w:r>
      <w:r w:rsidRPr="006F6885">
        <w:rPr>
          <w:rFonts w:cs="Traditional Arabic"/>
          <w:noProof/>
          <w:sz w:val="28"/>
          <w:szCs w:val="28"/>
          <w:rtl/>
          <w:lang w:eastAsia="ar-SA" w:bidi="ar-SA"/>
        </w:rPr>
        <w:t xml:space="preserve"> القاهرة ، 1386هـ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 المسائل المشكلة المعروفة بالبغداديات، أبو علي الحسن بن أحمد الفارسي  (ت 377هـ ) تحقيق : صلاح الدين عبد الله السنكاوي ، وزارة الأوقاف والشؤون الدينية بغداد 1983م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معاني النحو . د : فاضل السامرائي . طبعة </w:t>
      </w:r>
      <w:smartTag w:uri="urn:schemas-microsoft-com:office:smarttags" w:element="metricconverter">
        <w:smartTagPr>
          <w:attr w:name="ProductID" w:val="2000 م"/>
        </w:smartTagPr>
        <w:r w:rsidRPr="006F6885">
          <w:rPr>
            <w:rFonts w:cs="Traditional Arabic"/>
            <w:noProof/>
            <w:sz w:val="28"/>
            <w:szCs w:val="28"/>
            <w:rtl/>
            <w:lang w:eastAsia="ar-SA" w:bidi="ar-SA"/>
          </w:rPr>
          <w:t>2000 م</w:t>
        </w:r>
      </w:smartTag>
      <w:r w:rsidRPr="006F6885">
        <w:rPr>
          <w:rFonts w:cs="Traditional Arabic"/>
          <w:noProof/>
          <w:sz w:val="28"/>
          <w:szCs w:val="28"/>
          <w:rtl/>
          <w:lang w:eastAsia="ar-SA" w:bidi="ar-SA"/>
        </w:rPr>
        <w:t xml:space="preserve"> . دار الفكر للطباعة و النشر الأردن .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lastRenderedPageBreak/>
        <w:t xml:space="preserve">مغني اللبيب . جمال الدين بن هشام . تحقيق : مازن المبارك . الطبعة السادسة . </w:t>
      </w:r>
      <w:smartTag w:uri="urn:schemas-microsoft-com:office:smarttags" w:element="metricconverter">
        <w:smartTagPr>
          <w:attr w:name="ProductID" w:val="1985 م"/>
        </w:smartTagPr>
        <w:r w:rsidRPr="006F6885">
          <w:rPr>
            <w:rFonts w:cs="Traditional Arabic"/>
            <w:noProof/>
            <w:sz w:val="28"/>
            <w:szCs w:val="28"/>
            <w:rtl/>
            <w:lang w:eastAsia="ar-SA" w:bidi="ar-SA"/>
          </w:rPr>
          <w:t>1985 م</w:t>
        </w:r>
      </w:smartTag>
      <w:r w:rsidRPr="006F6885">
        <w:rPr>
          <w:rFonts w:cs="Traditional Arabic"/>
          <w:noProof/>
          <w:sz w:val="28"/>
          <w:szCs w:val="28"/>
          <w:rtl/>
          <w:lang w:eastAsia="ar-SA" w:bidi="ar-SA"/>
        </w:rPr>
        <w:t xml:space="preserve"> . دار الفكر ـ بيروت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المقتصد في شرح الإيضاح ، أبو بكر عبد القاهر بن عبد الرحمن الجرجاني ( ت 471هـ ) تحقيق :   د . كاظم بحر المرجان ، منشورات وزارة الأوقاف والشؤون الدينية بغداد ، 1982م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 xml:space="preserve">المقتضب . أبو العباس محمد بن يزيد المبرد . تحقيق : محمد </w:t>
      </w:r>
      <w:r w:rsidR="00F115A1">
        <w:rPr>
          <w:rFonts w:cs="Traditional Arabic"/>
          <w:noProof/>
          <w:sz w:val="28"/>
          <w:szCs w:val="28"/>
          <w:rtl/>
          <w:lang w:eastAsia="ar-SA" w:bidi="ar-SA"/>
        </w:rPr>
        <w:t xml:space="preserve">عبد الخالق عظيمة . عالم الكتب </w:t>
      </w:r>
      <w:r w:rsidRPr="006F6885">
        <w:rPr>
          <w:rFonts w:cs="Traditional Arabic"/>
          <w:noProof/>
          <w:sz w:val="28"/>
          <w:szCs w:val="28"/>
          <w:rtl/>
          <w:lang w:eastAsia="ar-SA" w:bidi="ar-SA"/>
        </w:rPr>
        <w:t xml:space="preserve">  بيروت . </w:t>
      </w:r>
    </w:p>
    <w:p w:rsidR="006F6885" w:rsidRPr="006F6885" w:rsidRDefault="006F6885" w:rsidP="00FE3A16">
      <w:pPr>
        <w:numPr>
          <w:ilvl w:val="0"/>
          <w:numId w:val="4"/>
        </w:numPr>
        <w:spacing w:after="200" w:line="276" w:lineRule="auto"/>
        <w:jc w:val="both"/>
        <w:rPr>
          <w:rFonts w:cs="Traditional Arabic"/>
          <w:noProof/>
          <w:sz w:val="28"/>
          <w:szCs w:val="28"/>
          <w:rtl/>
          <w:lang w:eastAsia="ar-SA" w:bidi="ar-SA"/>
        </w:rPr>
      </w:pPr>
      <w:r w:rsidRPr="006F6885">
        <w:rPr>
          <w:rFonts w:cs="Traditional Arabic"/>
          <w:noProof/>
          <w:sz w:val="28"/>
          <w:szCs w:val="28"/>
          <w:rtl/>
          <w:lang w:eastAsia="ar-SA" w:bidi="ar-SA"/>
        </w:rPr>
        <w:t>نحو القرآن ، د . أحمد عبد الستار الجواري ، مطبوعات المجمع العلمي العراقي ، 1974م .</w:t>
      </w:r>
    </w:p>
    <w:p w:rsidR="006F6885" w:rsidRPr="006F6885" w:rsidRDefault="006F6885" w:rsidP="00FE3A16">
      <w:pPr>
        <w:numPr>
          <w:ilvl w:val="0"/>
          <w:numId w:val="4"/>
        </w:numPr>
        <w:spacing w:after="200" w:line="276" w:lineRule="auto"/>
        <w:jc w:val="both"/>
        <w:rPr>
          <w:rFonts w:cs="Traditional Arabic"/>
          <w:noProof/>
          <w:sz w:val="28"/>
          <w:szCs w:val="28"/>
          <w:lang w:eastAsia="ar-SA" w:bidi="ar-SA"/>
        </w:rPr>
      </w:pPr>
      <w:r w:rsidRPr="006F6885">
        <w:rPr>
          <w:rFonts w:cs="Traditional Arabic"/>
          <w:noProof/>
          <w:sz w:val="28"/>
          <w:szCs w:val="28"/>
          <w:rtl/>
          <w:lang w:eastAsia="ar-SA" w:bidi="ar-SA"/>
        </w:rPr>
        <w:t>نحو المعاني ، د . أحمد عبد الستار الجواري ، مطبعة المجمع العلمي العراقي ، 1407هـ - 1987م .</w:t>
      </w:r>
    </w:p>
    <w:p w:rsidR="006F6885" w:rsidRPr="006F6885" w:rsidRDefault="006F6885" w:rsidP="00FE3A16">
      <w:pPr>
        <w:numPr>
          <w:ilvl w:val="0"/>
          <w:numId w:val="4"/>
        </w:numPr>
        <w:spacing w:after="200" w:line="276" w:lineRule="auto"/>
        <w:jc w:val="both"/>
        <w:rPr>
          <w:rFonts w:asciiTheme="minorHAnsi" w:eastAsiaTheme="minorHAnsi" w:hAnsiTheme="minorHAnsi" w:cs="Simplified Arabic"/>
          <w:sz w:val="28"/>
          <w:szCs w:val="28"/>
          <w:rtl/>
          <w:lang w:bidi="ar-SA"/>
        </w:rPr>
      </w:pPr>
      <w:r w:rsidRPr="006F6885">
        <w:rPr>
          <w:rFonts w:cs="Traditional Arabic"/>
          <w:noProof/>
          <w:sz w:val="28"/>
          <w:szCs w:val="28"/>
          <w:rtl/>
          <w:lang w:eastAsia="ar-SA" w:bidi="ar-SA"/>
        </w:rPr>
        <w:t xml:space="preserve"> همع الهوامع في شرح جمع الجوامع ، السيوطي ، تح: عبد السلام هارون ، دار البحوث العلمية الكويت .</w:t>
      </w:r>
    </w:p>
    <w:p w:rsidR="006F6885" w:rsidRPr="004C0957" w:rsidRDefault="006F6885" w:rsidP="004C0957">
      <w:pPr>
        <w:jc w:val="both"/>
        <w:rPr>
          <w:rFonts w:asciiTheme="minorHAnsi" w:eastAsiaTheme="minorHAnsi" w:hAnsiTheme="minorHAnsi" w:cs="Simplified Arabic"/>
          <w:sz w:val="28"/>
          <w:szCs w:val="28"/>
          <w:rtl/>
          <w:lang w:bidi="ar-SA"/>
        </w:rPr>
      </w:pPr>
    </w:p>
    <w:p w:rsidR="002D6DCB" w:rsidRDefault="002D6DCB" w:rsidP="00E1197F">
      <w:pPr>
        <w:rPr>
          <w:rFonts w:ascii="Simplified Arabic" w:eastAsiaTheme="minorHAnsi" w:hAnsi="Simplified Arabic" w:cs="PT Bold Heading"/>
          <w:sz w:val="28"/>
          <w:szCs w:val="28"/>
          <w:rtl/>
          <w:lang w:bidi="ar-SA"/>
        </w:rPr>
      </w:pPr>
    </w:p>
    <w:p w:rsidR="002D6DCB" w:rsidRDefault="002D6DCB" w:rsidP="00E1197F">
      <w:pPr>
        <w:rPr>
          <w:rFonts w:ascii="Simplified Arabic" w:eastAsiaTheme="minorHAnsi" w:hAnsi="Simplified Arabic" w:cs="PT Bold Heading"/>
          <w:sz w:val="28"/>
          <w:szCs w:val="28"/>
          <w:rtl/>
          <w:lang w:bidi="ar-LY"/>
        </w:rPr>
      </w:pPr>
    </w:p>
    <w:p w:rsidR="00F115A1" w:rsidRDefault="00F115A1" w:rsidP="00E1197F">
      <w:pPr>
        <w:rPr>
          <w:rFonts w:ascii="Simplified Arabic" w:eastAsiaTheme="minorHAnsi" w:hAnsi="Simplified Arabic" w:cs="PT Bold Heading"/>
          <w:sz w:val="28"/>
          <w:szCs w:val="28"/>
          <w:rtl/>
          <w:lang w:bidi="ar-LY"/>
        </w:rPr>
      </w:pPr>
    </w:p>
    <w:p w:rsidR="00F115A1" w:rsidRDefault="00F115A1" w:rsidP="00E1197F">
      <w:pPr>
        <w:rPr>
          <w:rFonts w:ascii="Simplified Arabic" w:eastAsiaTheme="minorHAnsi" w:hAnsi="Simplified Arabic" w:cs="PT Bold Heading"/>
          <w:sz w:val="28"/>
          <w:szCs w:val="28"/>
          <w:rtl/>
          <w:lang w:bidi="ar-LY"/>
        </w:rPr>
      </w:pPr>
    </w:p>
    <w:p w:rsidR="0029343F" w:rsidRDefault="0029343F" w:rsidP="00E1197F">
      <w:pPr>
        <w:rPr>
          <w:rFonts w:ascii="Simplified Arabic" w:eastAsiaTheme="minorHAnsi" w:hAnsi="Simplified Arabic" w:cs="PT Bold Heading"/>
          <w:sz w:val="28"/>
          <w:szCs w:val="28"/>
          <w:rtl/>
          <w:lang w:bidi="ar-LY"/>
        </w:rPr>
      </w:pPr>
    </w:p>
    <w:p w:rsidR="0029343F" w:rsidRDefault="0029343F" w:rsidP="00E1197F">
      <w:pPr>
        <w:rPr>
          <w:rFonts w:ascii="Simplified Arabic" w:eastAsiaTheme="minorHAnsi" w:hAnsi="Simplified Arabic" w:cs="PT Bold Heading"/>
          <w:sz w:val="28"/>
          <w:szCs w:val="28"/>
          <w:rtl/>
          <w:lang w:bidi="ar-LY"/>
        </w:rPr>
      </w:pPr>
    </w:p>
    <w:p w:rsidR="0029343F" w:rsidRDefault="0029343F" w:rsidP="00E1197F">
      <w:pPr>
        <w:rPr>
          <w:rFonts w:ascii="Simplified Arabic" w:eastAsiaTheme="minorHAnsi" w:hAnsi="Simplified Arabic" w:cs="PT Bold Heading"/>
          <w:sz w:val="28"/>
          <w:szCs w:val="28"/>
          <w:rtl/>
          <w:lang w:bidi="ar-LY"/>
        </w:rPr>
      </w:pPr>
    </w:p>
    <w:p w:rsidR="0029343F" w:rsidRDefault="0029343F" w:rsidP="00E1197F">
      <w:pPr>
        <w:rPr>
          <w:rFonts w:ascii="Simplified Arabic" w:eastAsiaTheme="minorHAnsi" w:hAnsi="Simplified Arabic" w:cs="PT Bold Heading"/>
          <w:sz w:val="28"/>
          <w:szCs w:val="28"/>
          <w:rtl/>
          <w:lang w:bidi="ar-LY"/>
        </w:rPr>
      </w:pPr>
    </w:p>
    <w:p w:rsidR="00381F00" w:rsidRDefault="00381F00" w:rsidP="00E1197F">
      <w:pPr>
        <w:rPr>
          <w:rFonts w:ascii="Simplified Arabic" w:eastAsiaTheme="minorHAnsi" w:hAnsi="Simplified Arabic" w:cs="PT Bold Heading"/>
          <w:sz w:val="28"/>
          <w:szCs w:val="28"/>
          <w:rtl/>
          <w:lang w:bidi="ar-LY"/>
        </w:rPr>
      </w:pPr>
    </w:p>
    <w:p w:rsidR="00381F00" w:rsidRDefault="00381F00" w:rsidP="00E1197F">
      <w:pPr>
        <w:rPr>
          <w:rFonts w:ascii="Simplified Arabic" w:eastAsiaTheme="minorHAnsi" w:hAnsi="Simplified Arabic" w:cs="PT Bold Heading"/>
          <w:sz w:val="28"/>
          <w:szCs w:val="28"/>
          <w:rtl/>
          <w:lang w:bidi="ar-LY"/>
        </w:rPr>
      </w:pPr>
    </w:p>
    <w:p w:rsidR="00DB3335" w:rsidRDefault="00DB3335" w:rsidP="00F115A1">
      <w:pPr>
        <w:jc w:val="center"/>
        <w:rPr>
          <w:rFonts w:ascii="Calibri" w:eastAsia="Calibri" w:hAnsi="Calibri" w:cs="PT Bold Heading"/>
          <w:sz w:val="32"/>
          <w:szCs w:val="32"/>
          <w:rtl/>
          <w:lang w:bidi="ar-SA"/>
        </w:rPr>
      </w:pPr>
    </w:p>
    <w:p w:rsidR="00DB3335" w:rsidRDefault="00DB3335" w:rsidP="00F115A1">
      <w:pPr>
        <w:jc w:val="center"/>
        <w:rPr>
          <w:rFonts w:ascii="Calibri" w:eastAsia="Calibri" w:hAnsi="Calibri" w:cs="PT Bold Heading"/>
          <w:sz w:val="32"/>
          <w:szCs w:val="32"/>
          <w:rtl/>
          <w:lang w:bidi="ar-SA"/>
        </w:rPr>
      </w:pPr>
    </w:p>
    <w:p w:rsidR="00DB3335" w:rsidRDefault="00DB3335" w:rsidP="00F115A1">
      <w:pPr>
        <w:jc w:val="center"/>
        <w:rPr>
          <w:rFonts w:ascii="Calibri" w:eastAsia="Calibri" w:hAnsi="Calibri" w:cs="PT Bold Heading"/>
          <w:sz w:val="32"/>
          <w:szCs w:val="32"/>
          <w:rtl/>
          <w:lang w:bidi="ar-LY"/>
        </w:rPr>
      </w:pPr>
      <w:r>
        <w:rPr>
          <w:rFonts w:ascii="Calibri" w:eastAsia="Calibri" w:hAnsi="Calibri" w:cs="PT Bold Heading" w:hint="cs"/>
          <w:sz w:val="32"/>
          <w:szCs w:val="32"/>
          <w:rtl/>
          <w:lang w:bidi="ar-SA"/>
        </w:rPr>
        <w:t>ا</w:t>
      </w:r>
      <w:r w:rsidR="00F115A1" w:rsidRPr="00F115A1">
        <w:rPr>
          <w:rFonts w:ascii="Calibri" w:eastAsia="Calibri" w:hAnsi="Calibri" w:cs="PT Bold Heading" w:hint="cs"/>
          <w:sz w:val="32"/>
          <w:szCs w:val="32"/>
          <w:rtl/>
          <w:lang w:bidi="ar-SA"/>
        </w:rPr>
        <w:t xml:space="preserve">لتكنولوجيا في طرائق التدريس وتطوير المؤسسات التعليمية </w:t>
      </w:r>
    </w:p>
    <w:p w:rsidR="00F115A1" w:rsidRPr="00DB3335" w:rsidRDefault="00F115A1" w:rsidP="00F115A1">
      <w:pPr>
        <w:jc w:val="center"/>
        <w:rPr>
          <w:rFonts w:ascii="Calibri" w:eastAsia="Calibri" w:hAnsi="Calibri" w:cs="PT Bold Heading"/>
          <w:b/>
          <w:bCs/>
          <w:sz w:val="32"/>
          <w:szCs w:val="32"/>
          <w:rtl/>
          <w:lang w:bidi="ar-LY"/>
        </w:rPr>
      </w:pPr>
      <w:r w:rsidRPr="00F115A1">
        <w:rPr>
          <w:rFonts w:ascii="Calibri" w:eastAsia="Calibri" w:hAnsi="Calibri" w:cs="PT Bold Heading" w:hint="cs"/>
          <w:sz w:val="32"/>
          <w:szCs w:val="32"/>
          <w:rtl/>
          <w:lang w:bidi="ar-LY"/>
        </w:rPr>
        <w:t>ب</w:t>
      </w:r>
      <w:r w:rsidRPr="00F115A1">
        <w:rPr>
          <w:rFonts w:ascii="Calibri" w:eastAsia="Calibri" w:hAnsi="Calibri" w:cs="PT Bold Heading" w:hint="cs"/>
          <w:sz w:val="32"/>
          <w:szCs w:val="32"/>
          <w:rtl/>
          <w:lang w:bidi="ar-SA"/>
        </w:rPr>
        <w:t xml:space="preserve">مراحل التعليم </w:t>
      </w:r>
      <w:r w:rsidRPr="00DB3335">
        <w:rPr>
          <w:rFonts w:ascii="Calibri" w:eastAsia="Calibri" w:hAnsi="Calibri" w:cs="PT Bold Heading" w:hint="cs"/>
          <w:b/>
          <w:bCs/>
          <w:sz w:val="32"/>
          <w:szCs w:val="32"/>
          <w:rtl/>
          <w:lang w:bidi="ar-SA"/>
        </w:rPr>
        <w:t>الاساسي</w:t>
      </w:r>
    </w:p>
    <w:p w:rsidR="00F115A1" w:rsidRPr="00F115A1" w:rsidRDefault="00F115A1" w:rsidP="00F115A1">
      <w:pPr>
        <w:spacing w:before="240"/>
        <w:jc w:val="center"/>
        <w:rPr>
          <w:rFonts w:ascii="Calibri" w:eastAsia="Calibri" w:hAnsi="Calibri" w:cs="Simplified Arabic"/>
          <w:sz w:val="28"/>
          <w:szCs w:val="28"/>
          <w:rtl/>
          <w:lang w:bidi="ar-LY"/>
        </w:rPr>
      </w:pPr>
      <w:r w:rsidRPr="00F115A1">
        <w:rPr>
          <w:rFonts w:ascii="Calibri" w:eastAsia="Calibri" w:hAnsi="Calibri" w:cs="Simplified Arabic" w:hint="cs"/>
          <w:sz w:val="28"/>
          <w:szCs w:val="28"/>
          <w:rtl/>
          <w:lang w:bidi="ar-SA"/>
        </w:rPr>
        <w:t>د/ فيصل مسعود المؤلف</w:t>
      </w:r>
    </w:p>
    <w:p w:rsidR="00F115A1" w:rsidRPr="00F115A1" w:rsidRDefault="00F115A1" w:rsidP="00F115A1">
      <w:pPr>
        <w:bidi w:val="0"/>
        <w:jc w:val="center"/>
        <w:rPr>
          <w:rFonts w:ascii="Calibri" w:eastAsia="Calibri" w:hAnsi="Calibri" w:cs="Simplified Arabic"/>
          <w:sz w:val="28"/>
          <w:szCs w:val="28"/>
          <w:lang w:bidi="ar-SA"/>
        </w:rPr>
      </w:pPr>
      <w:r w:rsidRPr="00F115A1">
        <w:rPr>
          <w:rFonts w:ascii="Calibri" w:eastAsia="Calibri" w:hAnsi="Calibri" w:cs="Simplified Arabic" w:hint="cs"/>
          <w:sz w:val="28"/>
          <w:szCs w:val="28"/>
          <w:rtl/>
          <w:lang w:bidi="ar-SA"/>
        </w:rPr>
        <w:lastRenderedPageBreak/>
        <w:t xml:space="preserve">كلية التربية </w:t>
      </w:r>
      <w:r w:rsidR="00A53C16">
        <w:rPr>
          <w:rFonts w:ascii="Calibri" w:eastAsia="Calibri" w:hAnsi="Calibri" w:cs="Simplified Arabic" w:hint="cs"/>
          <w:sz w:val="28"/>
          <w:szCs w:val="28"/>
          <w:rtl/>
          <w:lang w:bidi="ar-SA"/>
        </w:rPr>
        <w:t xml:space="preserve">- </w:t>
      </w:r>
      <w:r w:rsidRPr="00F115A1">
        <w:rPr>
          <w:rFonts w:ascii="Calibri" w:eastAsia="Calibri" w:hAnsi="Calibri" w:cs="Simplified Arabic" w:hint="cs"/>
          <w:sz w:val="28"/>
          <w:szCs w:val="28"/>
          <w:rtl/>
          <w:lang w:bidi="ar-SA"/>
        </w:rPr>
        <w:t>جامعة طرابلس</w:t>
      </w:r>
    </w:p>
    <w:p w:rsidR="00F115A1" w:rsidRPr="00F115A1" w:rsidRDefault="00F115A1" w:rsidP="00F115A1">
      <w:pPr>
        <w:jc w:val="both"/>
        <w:rPr>
          <w:rFonts w:ascii="Tw Cen MT Condensed Extra Bold" w:eastAsia="Calibri" w:hAnsi="Tw Cen MT Condensed Extra Bold" w:cs="Simplified Arabic"/>
          <w:b/>
          <w:bCs/>
          <w:i/>
          <w:iCs/>
          <w:sz w:val="32"/>
          <w:szCs w:val="32"/>
          <w:rtl/>
          <w:lang w:bidi="ar-LY"/>
        </w:rPr>
      </w:pPr>
      <w:r w:rsidRPr="00F115A1">
        <w:rPr>
          <w:rFonts w:ascii="Calibri" w:eastAsia="Calibri" w:hAnsi="Calibri" w:cs="Simplified Arabic" w:hint="cs"/>
          <w:b/>
          <w:bCs/>
          <w:sz w:val="32"/>
          <w:szCs w:val="32"/>
          <w:rtl/>
          <w:lang w:bidi="ar-SA"/>
        </w:rPr>
        <w:t>المقدمة:</w:t>
      </w:r>
      <w:r w:rsidRPr="00F115A1">
        <w:rPr>
          <w:rFonts w:ascii="Tw Cen MT Condensed Extra Bold" w:eastAsia="Calibri" w:hAnsi="Tw Cen MT Condensed Extra Bold" w:cs="Simplified Arabic"/>
          <w:b/>
          <w:bCs/>
          <w:i/>
          <w:iCs/>
          <w:sz w:val="32"/>
          <w:szCs w:val="32"/>
          <w:rtl/>
          <w:lang w:bidi="ar-SA"/>
        </w:rPr>
        <w:t xml:space="preserve"> </w:t>
      </w:r>
    </w:p>
    <w:p w:rsidR="00F115A1" w:rsidRPr="00F115A1" w:rsidRDefault="00F115A1" w:rsidP="00F115A1">
      <w:pPr>
        <w:jc w:val="both"/>
        <w:rPr>
          <w:rFonts w:ascii="Calibri" w:eastAsia="Calibri" w:hAnsi="Calibri" w:cs="Simplified Arabic"/>
          <w:sz w:val="28"/>
          <w:szCs w:val="28"/>
          <w:rtl/>
          <w:lang w:bidi="ar-SA"/>
        </w:rPr>
      </w:pPr>
      <w:r w:rsidRPr="00F115A1">
        <w:rPr>
          <w:rFonts w:ascii="Calibri" w:eastAsia="Calibri" w:hAnsi="Calibri" w:cs="Simplified Arabic" w:hint="cs"/>
          <w:sz w:val="28"/>
          <w:szCs w:val="28"/>
          <w:rtl/>
          <w:lang w:bidi="ar-SA"/>
        </w:rPr>
        <w:t xml:space="preserve">    تعتبر المؤسسات التعليمية من اهم الكيانات التي تعمل تحقيق اهداف التربية والتعليم، لأنها تقوم علي التخطيط والتنفيذ، وبدونها العملية التعليمية ستصبح فوضوية، حيث يقوم مدير المدرسة والعاملين بالإدارة علي دراسة الوضع العام للمدرس ووضع القرارات المهمة وتنفيذه حتي ينعكس ذلك علي شكل المدرسة ككل ومن ثم الطلاب، فمن اهم الإدارة المدرسية الناجحة هي تمهيد الأجيال للمستقبل، وأن موكبه التقنيات التعليمية الحديثة لها أثر بالغ في تطور الإدارة المدرسية من ناحية  توفير جهد المعلم والمتعلم، واختصار وقت للحصة الدراسية، وإضفاء قدر من التشويق والإبداع للطالب.</w:t>
      </w:r>
    </w:p>
    <w:p w:rsidR="00F115A1" w:rsidRPr="00F115A1" w:rsidRDefault="00F115A1" w:rsidP="00F115A1">
      <w:pPr>
        <w:jc w:val="both"/>
        <w:rPr>
          <w:rFonts w:ascii="Calibri" w:eastAsia="Calibri" w:hAnsi="Calibri" w:cs="Simplified Arabic"/>
          <w:sz w:val="28"/>
          <w:szCs w:val="28"/>
          <w:rtl/>
          <w:lang w:bidi="ar-SA"/>
        </w:rPr>
      </w:pPr>
      <w:r w:rsidRPr="00F115A1">
        <w:rPr>
          <w:rFonts w:ascii="Calibri" w:eastAsia="Calibri" w:hAnsi="Calibri" w:cs="Simplified Arabic" w:hint="cs"/>
          <w:sz w:val="28"/>
          <w:szCs w:val="28"/>
          <w:rtl/>
          <w:lang w:bidi="ar-SA"/>
        </w:rPr>
        <w:t xml:space="preserve">   وقد أحدثت تكنولوجيا المعلومات تغيرات جوهرية في منظومة التعليم يمكن وصفها بأنها ثورة شاملة، فالتغييرات التي أحدثتها ثورة المعلومات تعتبر في جوهرها تغييرات تربوية تجعلها أكثر قدرة على التجديد والاستجابة لمشاكل التغير ومطالبة في تحديد مكان بين المجتمعات المتقدمة فضلا عن أن تكنولوجيا سوف تسهم في إزالة الحواجز بين أعضاء المهنة ذاتها عن طريق البريد الالكتروني، بالإضافة إلى أن تطور تكنولوجيا أسهمت وبشكل فعال في تحقيق الجودة التعليمية، والتي هي من أهم أهداف الإدارة التعليمية الهادفة لتحقيق التميز.</w:t>
      </w:r>
    </w:p>
    <w:p w:rsidR="00F115A1" w:rsidRPr="00F115A1" w:rsidRDefault="00F115A1" w:rsidP="00F115A1">
      <w:pPr>
        <w:jc w:val="both"/>
        <w:rPr>
          <w:rFonts w:ascii="Calibri" w:eastAsia="Calibri" w:hAnsi="Calibri" w:cs="Simplified Arabic"/>
          <w:sz w:val="28"/>
          <w:szCs w:val="28"/>
          <w:rtl/>
          <w:lang w:bidi="ar-SA"/>
        </w:rPr>
      </w:pPr>
      <w:r w:rsidRPr="00F115A1">
        <w:rPr>
          <w:rFonts w:ascii="Calibri" w:eastAsia="Calibri" w:hAnsi="Calibri" w:cs="Simplified Arabic" w:hint="cs"/>
          <w:sz w:val="28"/>
          <w:szCs w:val="28"/>
          <w:rtl/>
          <w:lang w:bidi="ar-SA"/>
        </w:rPr>
        <w:t xml:space="preserve">      فقد أسهمت تكنولوجيا المعلومات في تسهيل سرعة الوصول على المعلومات ومعالجتها وسرعة استدعائها وتخزينها  ورفع مستوي التحصيل لدى الطلاب ، والارتقاء بمستوي التعليم من خلال تقديم المعلومات بطريقة جذابة ومشوقة وتجديد أساليب العرض وزيادة متعة الطالب في التعليم ،واستخدامها في كافة العمليات الإدارية، لذا أصبح على المؤسسات المختلفة أن تتوافق مع أوضعها مع الحياة العصرية وأصبح التطور التكنولوجي هدفا قوميا لنمو المجتمع، من هنا ظهر مفهوم المدرسة الذكية أو المدرسة الإلكترونية كاتجاه عالمي يهدف إلى خلق مجتمع متكامل بين الطلبة والمعلمين وإدارة المدرسية وبين المدارس وبعضها ارتكازا على تكنولوجيا المعلومات، ومن ثم تخريج أجيال أكثر مهارة واحتراف.</w:t>
      </w:r>
    </w:p>
    <w:p w:rsidR="00F115A1" w:rsidRPr="00F115A1" w:rsidRDefault="00F115A1" w:rsidP="00F115A1">
      <w:pPr>
        <w:spacing w:after="160" w:line="259" w:lineRule="auto"/>
        <w:jc w:val="highKashida"/>
        <w:rPr>
          <w:rFonts w:ascii="مشكلاتلSimplified Arabic" w:eastAsia="Calibri" w:hAnsi="مشكلاتلSimplified Arabic" w:cs="Simplified Arabic"/>
          <w:sz w:val="30"/>
          <w:szCs w:val="28"/>
          <w:rtl/>
          <w:lang w:bidi="ar-LY"/>
        </w:rPr>
      </w:pPr>
      <w:r w:rsidRPr="00F115A1">
        <w:rPr>
          <w:rFonts w:ascii="مشكلاتلSimplified Arabic" w:eastAsia="Calibri" w:hAnsi="مشكلاتلSimplified Arabic" w:cs="Simplified Arabic" w:hint="cs"/>
          <w:b/>
          <w:bCs/>
          <w:sz w:val="32"/>
          <w:szCs w:val="32"/>
          <w:rtl/>
          <w:lang w:bidi="ar-SA"/>
        </w:rPr>
        <w:t>مشكلة الدراسة:</w:t>
      </w:r>
    </w:p>
    <w:p w:rsidR="00F115A1" w:rsidRPr="00F115A1" w:rsidRDefault="00F115A1" w:rsidP="00F115A1">
      <w:pPr>
        <w:spacing w:after="160" w:line="259" w:lineRule="auto"/>
        <w:jc w:val="medium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 xml:space="preserve">    تعاني المؤسسات التعليمية شأنها في ذلك شأن أي عمل يقوم به الإنسان من وجود مشكلات تعترضها أثناء ممارستها أو قيامها بوظائفها على أن هذه المشكلات تختلف من إدارة مدرسية إلى أخرى، ومن مرحلة تعليمية إلى أخرى تبعا لظروف المؤسسة وطبيعة القائمين عليها.</w:t>
      </w:r>
    </w:p>
    <w:p w:rsidR="00F115A1" w:rsidRPr="00F115A1" w:rsidRDefault="00F115A1" w:rsidP="00F115A1">
      <w:pPr>
        <w:spacing w:after="160" w:line="259" w:lineRule="auto"/>
        <w:jc w:val="medium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lastRenderedPageBreak/>
        <w:t xml:space="preserve">   ويوجد بعض التقنيات الحديثة مثل الوسائل الالكترونية في بعض المدارس إلا أن استفادة المجتمع المدرسي من ذلك التطور والتقدم التكنولوجي لا يرتقي إلى مستوي الطموح المنشود، فضلا عن بطئها في مواكبة ثورة تكنلوجيا المعلومات، لذا فإن إيجاد المجتمع المدرسي المعلوماتي لا يمكن تحقيقه إلا من خلال نشر ثقافة معلوماتية تهدف إلى تكوين فكر معلومتي بين أفراد هذا المجتمع بمختلف المستويات، ولا شك أن للإدارة المدرسية دورا بارزا في نشر تكنولوجيا المعلومات، وأن الإدارة المدرسية لها نصيب من ذلك بما يعني حاجتها عي الأخرى للتطوير لتتمكن من قيادة المدرسة من ناحية وتأهليها من ناحية أخرى.</w:t>
      </w:r>
    </w:p>
    <w:p w:rsidR="00F115A1" w:rsidRPr="00F115A1" w:rsidRDefault="00F115A1" w:rsidP="00F115A1">
      <w:pPr>
        <w:spacing w:after="160" w:line="259" w:lineRule="auto"/>
        <w:jc w:val="medium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 xml:space="preserve">   ونظرا لاختلاف ظروف مدارس بعدم كفاية أبنيتها وتجهيزاتها فإن المشكلات التي تعترض مديري مدارس لها التأثير الواضح في سير العملية التربوية، فقد كانت مشكلة الدراسة تتحصر في المشكلات التي تواجه مديري مدارس في المجالات الاتية: المنهاج وشؤون المعلمين، وشؤون الطلبة، والأبنية المدرسية، والمجتمع الحالي، والأجهزة التعليمية والوسائل، و</w:t>
      </w:r>
      <w:r w:rsidRPr="00F115A1">
        <w:rPr>
          <w:rFonts w:ascii="مشكلاتلSimplified Arabic" w:eastAsia="Calibri" w:hAnsi="مشكلاتلSimplified Arabic" w:cs="Simplified Arabic"/>
          <w:sz w:val="30"/>
          <w:szCs w:val="28"/>
          <w:rtl/>
          <w:lang w:bidi="ar-SA"/>
        </w:rPr>
        <w:t xml:space="preserve">تتلخص مشكلة </w:t>
      </w:r>
      <w:r w:rsidRPr="00F115A1">
        <w:rPr>
          <w:rFonts w:ascii="مشكلاتلSimplified Arabic" w:eastAsia="Calibri" w:hAnsi="مشكلاتلSimplified Arabic" w:cs="Simplified Arabic" w:hint="cs"/>
          <w:sz w:val="30"/>
          <w:szCs w:val="28"/>
          <w:rtl/>
          <w:lang w:bidi="ar-SA"/>
        </w:rPr>
        <w:t>الدراسة لتساؤل الرئيسي الاتي:</w:t>
      </w:r>
    </w:p>
    <w:p w:rsidR="00F115A1" w:rsidRPr="00F115A1" w:rsidRDefault="00F115A1" w:rsidP="00F115A1">
      <w:pPr>
        <w:spacing w:after="160" w:line="360" w:lineRule="auto"/>
        <w:jc w:val="medium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ما دور الإدارة المدرسية في تفعيل استخدام التقنيات الحديثة لمدارس التعليم الأساسي من وجهة نظر المعلمين؟</w:t>
      </w:r>
    </w:p>
    <w:p w:rsidR="00F115A1" w:rsidRPr="00F115A1" w:rsidRDefault="00F115A1" w:rsidP="00F115A1">
      <w:pPr>
        <w:spacing w:after="160" w:line="259" w:lineRule="auto"/>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ومن هنا </w:t>
      </w:r>
      <w:r w:rsidRPr="00F115A1">
        <w:rPr>
          <w:rFonts w:ascii="مشكلاتلSimplified Arabic" w:eastAsia="Calibri" w:hAnsi="مشكلاتلSimplified Arabic" w:cs="Simplified Arabic" w:hint="cs"/>
          <w:b/>
          <w:bCs/>
          <w:sz w:val="30"/>
          <w:szCs w:val="28"/>
          <w:rtl/>
          <w:lang w:bidi="ar-LY"/>
        </w:rPr>
        <w:t>نسعى</w:t>
      </w:r>
      <w:r w:rsidRPr="00F115A1">
        <w:rPr>
          <w:rFonts w:ascii="مشكلاتلSimplified Arabic" w:eastAsia="Calibri" w:hAnsi="مشكلاتلSimplified Arabic" w:cs="Simplified Arabic" w:hint="cs"/>
          <w:b/>
          <w:bCs/>
          <w:sz w:val="30"/>
          <w:szCs w:val="28"/>
          <w:rtl/>
          <w:lang w:bidi="ar-SA"/>
        </w:rPr>
        <w:t xml:space="preserve"> للإجابة على الأسئلة التالية:</w:t>
      </w:r>
    </w:p>
    <w:p w:rsidR="00F115A1" w:rsidRPr="00F115A1" w:rsidRDefault="00F115A1" w:rsidP="00F115A1">
      <w:pPr>
        <w:spacing w:after="160" w:line="259" w:lineRule="auto"/>
        <w:jc w:val="highKashida"/>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تساؤلات الدراسة:</w:t>
      </w:r>
    </w:p>
    <w:p w:rsidR="00F115A1" w:rsidRPr="00F115A1" w:rsidRDefault="00F115A1" w:rsidP="00FE3A16">
      <w:pPr>
        <w:numPr>
          <w:ilvl w:val="0"/>
          <w:numId w:val="5"/>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ما دور المؤسسات التعليمية في تفعيل استخدام التقنيات الحديثة؟</w:t>
      </w:r>
    </w:p>
    <w:p w:rsidR="00F115A1" w:rsidRPr="00F115A1" w:rsidRDefault="00F115A1" w:rsidP="00FE3A16">
      <w:pPr>
        <w:numPr>
          <w:ilvl w:val="0"/>
          <w:numId w:val="5"/>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ماهي متطلبات تفعيل استخدام التكنولوجيا لتطوير الأداء المؤسسات التعليمية؟</w:t>
      </w:r>
    </w:p>
    <w:p w:rsidR="00F115A1" w:rsidRPr="00F115A1" w:rsidRDefault="00F115A1" w:rsidP="00FE3A16">
      <w:pPr>
        <w:numPr>
          <w:ilvl w:val="0"/>
          <w:numId w:val="5"/>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ما مدى إلمام معلمي مرحلة التعليم الأساسي باستخدام التقنيات الحديثة؟</w:t>
      </w:r>
    </w:p>
    <w:p w:rsidR="00F115A1" w:rsidRPr="00F115A1" w:rsidRDefault="00F115A1" w:rsidP="00F115A1">
      <w:pPr>
        <w:bidi w:val="0"/>
        <w:spacing w:after="160" w:line="259" w:lineRule="auto"/>
        <w:ind w:left="2160"/>
        <w:jc w:val="right"/>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أهداف الدراسة:</w:t>
      </w:r>
    </w:p>
    <w:p w:rsidR="00F115A1" w:rsidRPr="00F115A1" w:rsidRDefault="00F115A1" w:rsidP="00FE3A16">
      <w:pPr>
        <w:numPr>
          <w:ilvl w:val="0"/>
          <w:numId w:val="7"/>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التعرف على دور المؤسسات التعليمية في نشر استخدام التقنيات الحديثة في المجتمع الدراسي من وجهة نظر المعلمين.</w:t>
      </w:r>
    </w:p>
    <w:p w:rsidR="00F115A1" w:rsidRPr="00F115A1" w:rsidRDefault="00F115A1" w:rsidP="00FE3A16">
      <w:pPr>
        <w:numPr>
          <w:ilvl w:val="0"/>
          <w:numId w:val="7"/>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lastRenderedPageBreak/>
        <w:t>معرفة إذا كانت توجد فروق ذات دلالة إحصائية في مستوي دور المؤسسات التعليمية في نشر التقنيات الحديثة في المجتمع الدراسي من وجهة نظر المعلمين.</w:t>
      </w:r>
    </w:p>
    <w:p w:rsidR="00F115A1" w:rsidRPr="00F115A1" w:rsidRDefault="00F115A1" w:rsidP="00FE3A16">
      <w:pPr>
        <w:numPr>
          <w:ilvl w:val="0"/>
          <w:numId w:val="7"/>
        </w:numPr>
        <w:spacing w:after="160" w:line="259" w:lineRule="auto"/>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التعرف على كيفية تطبيق تكنولوجيا المعلومات بالمدارس ومتطلبات تفعيلها لتطوير الأداء المدرسي.</w:t>
      </w:r>
    </w:p>
    <w:p w:rsidR="00F115A1" w:rsidRPr="00F115A1" w:rsidRDefault="00F115A1" w:rsidP="00F115A1">
      <w:pPr>
        <w:bidi w:val="0"/>
        <w:spacing w:after="160" w:line="259" w:lineRule="auto"/>
        <w:jc w:val="right"/>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أهمية الدراسة:</w:t>
      </w:r>
    </w:p>
    <w:p w:rsidR="00F115A1" w:rsidRPr="00F115A1" w:rsidRDefault="00F115A1" w:rsidP="00FE3A16">
      <w:pPr>
        <w:numPr>
          <w:ilvl w:val="0"/>
          <w:numId w:val="8"/>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يمكن أن تفيد القائمين على إدارات التدريب في إعداد برامج تدريبية تركز على استخدام تكنولوجيا المعلومات.</w:t>
      </w:r>
    </w:p>
    <w:p w:rsidR="00F115A1" w:rsidRPr="00F115A1" w:rsidRDefault="00F115A1" w:rsidP="00FE3A16">
      <w:pPr>
        <w:numPr>
          <w:ilvl w:val="0"/>
          <w:numId w:val="8"/>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تفتح الدراسة مجالا جديدا أمام الباحثين وطلبة الدراسات العليا لعمل المزيد من الدراسات في هذا المجال.</w:t>
      </w:r>
    </w:p>
    <w:p w:rsidR="00F115A1" w:rsidRPr="00F115A1" w:rsidRDefault="00F115A1" w:rsidP="00FE3A16">
      <w:pPr>
        <w:numPr>
          <w:ilvl w:val="0"/>
          <w:numId w:val="8"/>
        </w:num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sz w:val="30"/>
          <w:szCs w:val="28"/>
          <w:rtl/>
          <w:lang w:bidi="ar-SA"/>
        </w:rPr>
        <w:t>يتوقع أن تفيد عدة جهات منها: مديري المدارس والإداريين العامين بها، أخصائيون تكنولوجيا التعليم، مخططي وراسمي السياسيات التعليمية.</w:t>
      </w:r>
    </w:p>
    <w:p w:rsidR="00F115A1" w:rsidRPr="00F115A1" w:rsidRDefault="00F115A1" w:rsidP="00F115A1">
      <w:pPr>
        <w:spacing w:after="160" w:line="259" w:lineRule="auto"/>
        <w:jc w:val="highKashida"/>
        <w:rPr>
          <w:rFonts w:ascii="مشكلاتلSimplified Arabic" w:eastAsia="Calibri" w:hAnsi="مشكلاتلSimplified Arabic" w:cs="Simplified Arabic"/>
          <w:sz w:val="30"/>
          <w:szCs w:val="28"/>
          <w:rtl/>
          <w:lang w:bidi="ar-SA"/>
        </w:rPr>
      </w:pPr>
    </w:p>
    <w:p w:rsidR="00F115A1" w:rsidRPr="00F115A1" w:rsidRDefault="00F115A1" w:rsidP="00FE3A16">
      <w:pPr>
        <w:numPr>
          <w:ilvl w:val="0"/>
          <w:numId w:val="6"/>
        </w:numPr>
        <w:spacing w:after="160" w:line="259" w:lineRule="auto"/>
        <w:contextualSpacing/>
        <w:jc w:val="medium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b/>
          <w:bCs/>
          <w:sz w:val="32"/>
          <w:szCs w:val="32"/>
          <w:rtl/>
          <w:lang w:bidi="ar-SA"/>
        </w:rPr>
        <w:t>منهج الدراسة:</w:t>
      </w:r>
    </w:p>
    <w:p w:rsidR="00F115A1" w:rsidRPr="00F115A1" w:rsidRDefault="00F115A1" w:rsidP="00F115A1">
      <w:pPr>
        <w:spacing w:after="160" w:line="259" w:lineRule="auto"/>
        <w:ind w:left="720"/>
        <w:contextualSpacing/>
        <w:jc w:val="highKashida"/>
        <w:rPr>
          <w:rFonts w:ascii="Simplified Arabic" w:eastAsia="Calibri" w:hAnsi="Simplified Arabic" w:cs="Simplified Arabic"/>
          <w:b/>
          <w:bCs/>
          <w:color w:val="000000"/>
          <w:sz w:val="28"/>
          <w:szCs w:val="28"/>
          <w:rtl/>
          <w:lang w:bidi="ar-SA"/>
        </w:rPr>
      </w:pPr>
      <w:r w:rsidRPr="00F115A1">
        <w:rPr>
          <w:rFonts w:ascii="مشكلاتلSimplified Arabic" w:eastAsia="Calibri" w:hAnsi="مشكلاتلSimplified Arabic" w:cs="Simplified Arabic" w:hint="cs"/>
          <w:sz w:val="30"/>
          <w:szCs w:val="28"/>
          <w:rtl/>
          <w:lang w:bidi="ar-SA"/>
        </w:rPr>
        <w:t>تحقيقا لهدف الدراسة التي استخدم فيها المنهج الوصفي، فقد اعتمدنا على الجانب  النظري واستخدمنا فيه أسلوب المسح المكتبي، وقد تم الاطلاع علي كتب ورسائل ومراجع والمصادر، والدارسات السابقة ذات العلاقة بموضوع الدراسة، لبناء الخلفية النظرية لها.</w:t>
      </w:r>
    </w:p>
    <w:p w:rsidR="00F115A1" w:rsidRPr="00F115A1" w:rsidRDefault="00F115A1" w:rsidP="00F115A1">
      <w:pPr>
        <w:spacing w:after="160" w:line="259" w:lineRule="auto"/>
        <w:rPr>
          <w:rFonts w:ascii="مشكلاتلSimplified Arabic" w:eastAsia="Calibri" w:hAnsi="مشكلاتلSimplified Arabic" w:cs="Simplified Arabic"/>
          <w:b/>
          <w:bCs/>
          <w:sz w:val="32"/>
          <w:szCs w:val="32"/>
          <w:lang w:bidi="ar-SA"/>
        </w:rPr>
      </w:pPr>
      <w:r w:rsidRPr="00F115A1">
        <w:rPr>
          <w:rFonts w:ascii="مشكلاتلSimplified Arabic" w:eastAsia="Calibri" w:hAnsi="مشكلاتلSimplified Arabic" w:cs="Simplified Arabic" w:hint="cs"/>
          <w:b/>
          <w:bCs/>
          <w:sz w:val="32"/>
          <w:szCs w:val="32"/>
          <w:rtl/>
          <w:lang w:bidi="ar-SA"/>
        </w:rPr>
        <w:t xml:space="preserve">مصطلحات الدراسة: </w:t>
      </w:r>
    </w:p>
    <w:p w:rsidR="00F115A1" w:rsidRPr="00F115A1" w:rsidRDefault="00F115A1" w:rsidP="00FE3A16">
      <w:pPr>
        <w:numPr>
          <w:ilvl w:val="0"/>
          <w:numId w:val="6"/>
        </w:numPr>
        <w:spacing w:after="160" w:line="259" w:lineRule="auto"/>
        <w:ind w:left="360"/>
        <w:contextualSpacing/>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 xml:space="preserve">المؤسسات التعليمية: </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 xml:space="preserve">جميع الجهود والأنشطة والعمليات، تخطيط ـ تنظيم ـ توجيه ـ رقابة، التي يقوم بها المدير مع العاملين معه من مدرسين، وإداريين بغرض بناء وإعداد الطالب من جميع النواحي، عقليا ـأخلاقياـ اجتماعياـ جسميا، لمساعدته على </w:t>
      </w:r>
      <w:r w:rsidRPr="00F115A1">
        <w:rPr>
          <w:rFonts w:ascii="مشكلاتلSimplified Arabic" w:eastAsia="Calibri" w:hAnsi="مشكلاتلSimplified Arabic" w:cs="Simplified Arabic" w:hint="cs"/>
          <w:sz w:val="30"/>
          <w:szCs w:val="28"/>
          <w:rtl/>
          <w:lang w:bidi="ar-SA"/>
        </w:rPr>
        <w:lastRenderedPageBreak/>
        <w:t>أن يتكيف بنجاح مع المجتمع ويحافظ على بيئته المحيطة، ويسهم في تقدم مجتمعه.</w:t>
      </w:r>
    </w:p>
    <w:p w:rsidR="00F115A1" w:rsidRPr="00F115A1" w:rsidRDefault="00F115A1" w:rsidP="00F115A1">
      <w:pPr>
        <w:spacing w:after="160" w:line="259" w:lineRule="auto"/>
        <w:ind w:left="360"/>
        <w:contextualSpacing/>
        <w:jc w:val="right"/>
        <w:rPr>
          <w:rFonts w:ascii="مشكلاتلSimplified Arabic" w:eastAsia="Calibri" w:hAnsi="مشكلاتلSimplified Arabic" w:cs="Simplified Arabic"/>
          <w:b/>
          <w:bCs/>
          <w:rtl/>
          <w:lang w:bidi="ar-SA"/>
        </w:rPr>
      </w:pPr>
      <w:r w:rsidRPr="00F115A1">
        <w:rPr>
          <w:rFonts w:ascii="مشكلاتلSimplified Arabic" w:eastAsia="Calibri" w:hAnsi="مشكلاتلSimplified Arabic" w:cs="Simplified Arabic" w:hint="cs"/>
          <w:b/>
          <w:bCs/>
          <w:rtl/>
          <w:lang w:bidi="ar-SA"/>
        </w:rPr>
        <w:t>(إسماعيل محمد دياب،2001، ص:27)</w:t>
      </w:r>
    </w:p>
    <w:p w:rsidR="00F115A1" w:rsidRPr="00F115A1" w:rsidRDefault="00F115A1" w:rsidP="00FE3A16">
      <w:pPr>
        <w:numPr>
          <w:ilvl w:val="0"/>
          <w:numId w:val="6"/>
        </w:num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2"/>
          <w:szCs w:val="32"/>
          <w:rtl/>
          <w:lang w:bidi="ar-SA"/>
        </w:rPr>
        <w:t>تقنيات الحديثة:</w:t>
      </w:r>
      <w:r w:rsidRPr="00F115A1">
        <w:rPr>
          <w:rFonts w:ascii="مشكلاتلSimplified Arabic" w:eastAsia="Calibri" w:hAnsi="مشكلاتلSimplified Arabic" w:cs="Simplified Arabic" w:hint="cs"/>
          <w:sz w:val="30"/>
          <w:szCs w:val="28"/>
          <w:rtl/>
          <w:lang w:bidi="ar-SA"/>
        </w:rPr>
        <w:t xml:space="preserve"> </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هي مجموعة من الأدوات والأجهزة التي توفر عملية تخزين المعلومات ومعالجتها ومن ثم استرجاعها، وكذلك توصيلها بعد ذلك عبر أجهزة الاتصالات المختلفة إلى أي مكان في العالم، أو استقبالها من أي مكان في العالم.</w:t>
      </w:r>
    </w:p>
    <w:p w:rsidR="00F115A1" w:rsidRPr="00F115A1" w:rsidRDefault="00F115A1" w:rsidP="00F115A1">
      <w:pPr>
        <w:spacing w:after="160" w:line="259" w:lineRule="auto"/>
        <w:ind w:left="360"/>
        <w:contextualSpacing/>
        <w:jc w:val="right"/>
        <w:rPr>
          <w:rFonts w:ascii="مشكلاتلSimplified Arabic" w:eastAsia="Calibri" w:hAnsi="مشكلاتلSimplified Arabic" w:cs="Simplified Arabic"/>
          <w:b/>
          <w:bCs/>
          <w:rtl/>
          <w:lang w:bidi="ar-SA"/>
        </w:rPr>
      </w:pPr>
      <w:r w:rsidRPr="00F115A1">
        <w:rPr>
          <w:rFonts w:ascii="مشكلاتلSimplified Arabic" w:eastAsia="Calibri" w:hAnsi="مشكلاتلSimplified Arabic" w:cs="Simplified Arabic" w:hint="cs"/>
          <w:b/>
          <w:bCs/>
          <w:rtl/>
          <w:lang w:bidi="ar-SA"/>
        </w:rPr>
        <w:t>(محمد مكاوي</w:t>
      </w:r>
      <w:r w:rsidRPr="00F115A1">
        <w:rPr>
          <w:rFonts w:ascii="Calibri" w:eastAsia="Calibri" w:hAnsi="Calibri" w:cs="Arial" w:hint="cs"/>
          <w:b/>
          <w:bCs/>
          <w:rtl/>
          <w:lang w:bidi="ar-SA"/>
        </w:rPr>
        <w:t xml:space="preserve"> 2000، ص: 10</w:t>
      </w:r>
      <w:r w:rsidRPr="00F115A1">
        <w:rPr>
          <w:rFonts w:ascii="مشكلاتلSimplified Arabic" w:eastAsia="Calibri" w:hAnsi="مشكلاتلSimplified Arabic" w:cs="Simplified Arabic" w:hint="cs"/>
          <w:b/>
          <w:bCs/>
          <w:rtl/>
          <w:lang w:bidi="ar-SA"/>
        </w:rPr>
        <w:t>)</w:t>
      </w:r>
    </w:p>
    <w:p w:rsidR="00F115A1" w:rsidRPr="00F115A1" w:rsidRDefault="00F115A1" w:rsidP="00FE3A16">
      <w:pPr>
        <w:numPr>
          <w:ilvl w:val="0"/>
          <w:numId w:val="6"/>
        </w:numPr>
        <w:spacing w:after="160" w:line="259" w:lineRule="auto"/>
        <w:ind w:left="360"/>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b/>
          <w:bCs/>
          <w:sz w:val="30"/>
          <w:szCs w:val="28"/>
          <w:rtl/>
          <w:lang w:bidi="ar-SA"/>
        </w:rPr>
        <w:t>ونعرف التكنولوجيا:</w:t>
      </w:r>
      <w:r w:rsidRPr="00F115A1">
        <w:rPr>
          <w:rFonts w:ascii="مشكلاتلSimplified Arabic" w:eastAsia="Calibri" w:hAnsi="مشكلاتلSimplified Arabic" w:cs="Simplified Arabic" w:hint="cs"/>
          <w:sz w:val="30"/>
          <w:szCs w:val="28"/>
          <w:rtl/>
          <w:lang w:bidi="ar-SA"/>
        </w:rPr>
        <w:t xml:space="preserve"> أنها جملة الابتكارات والتطبيقات والوسائل التكنولوجيا الحديثة، التي تعمل علي تحويل البيانات إلى معلومات، ثم إلى معرفة تفيد في تطوير كافة المجالات التي تطبق فيها وتدمج مكوناتها لتيسير الحصول على المعلومات وتداولها والمشاركة فيها.</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p>
    <w:p w:rsidR="00F115A1" w:rsidRPr="00F115A1" w:rsidRDefault="00F115A1" w:rsidP="00F115A1">
      <w:pPr>
        <w:spacing w:after="160" w:line="259" w:lineRule="auto"/>
        <w:rPr>
          <w:rFonts w:ascii="Simplified Arabic" w:eastAsia="Calibri" w:hAnsi="Simplified Arabic" w:cs="Simplified Arabic"/>
          <w:b/>
          <w:bCs/>
          <w:color w:val="000000"/>
          <w:sz w:val="32"/>
          <w:szCs w:val="32"/>
          <w:lang w:bidi="ar-SA"/>
        </w:rPr>
      </w:pPr>
      <w:r w:rsidRPr="00F115A1">
        <w:rPr>
          <w:rFonts w:ascii="Simplified Arabic" w:eastAsia="Calibri" w:hAnsi="Simplified Arabic" w:cs="Simplified Arabic" w:hint="cs"/>
          <w:b/>
          <w:bCs/>
          <w:color w:val="000000"/>
          <w:sz w:val="32"/>
          <w:szCs w:val="32"/>
          <w:rtl/>
          <w:lang w:bidi="ar-SA"/>
        </w:rPr>
        <w:t>التدريس</w:t>
      </w:r>
      <w:r w:rsidRPr="00F115A1">
        <w:rPr>
          <w:rFonts w:ascii="Simplified Arabic" w:eastAsia="Calibri" w:hAnsi="Simplified Arabic" w:cs="Simplified Arabic"/>
          <w:b/>
          <w:bCs/>
          <w:color w:val="000000"/>
          <w:sz w:val="32"/>
          <w:szCs w:val="32"/>
          <w:lang w:bidi="ar-SA"/>
        </w:rPr>
        <w:t>:</w:t>
      </w:r>
    </w:p>
    <w:p w:rsidR="00F115A1" w:rsidRPr="00F115A1" w:rsidRDefault="00F115A1" w:rsidP="00F115A1">
      <w:pPr>
        <w:spacing w:after="160" w:line="259" w:lineRule="auto"/>
        <w:jc w:val="mediumKashida"/>
        <w:rPr>
          <w:rFonts w:ascii="Simplified Arabic" w:eastAsia="Calibri" w:hAnsi="Simplified Arabic" w:cs="Simplified Arabic"/>
          <w:b/>
          <w:bCs/>
          <w:color w:val="000000"/>
          <w:sz w:val="32"/>
          <w:szCs w:val="32"/>
          <w:rtl/>
          <w:lang w:bidi="ar-SA"/>
        </w:rPr>
      </w:pPr>
      <w:r w:rsidRPr="00F115A1">
        <w:rPr>
          <w:rFonts w:ascii="Simplified Arabic" w:eastAsia="Calibri" w:hAnsi="Simplified Arabic" w:cs="Simplified Arabic" w:hint="cs"/>
          <w:color w:val="000000"/>
          <w:sz w:val="28"/>
          <w:szCs w:val="28"/>
          <w:rtl/>
          <w:lang w:bidi="ar-SA"/>
        </w:rPr>
        <w:t>هو عبارة عن موقف يتصف بالتفاعل والتشارك بين جهتين، لكل منهم أدوار مختلفة وخاصة بها، تساهم من أجل تحقيق وإنجاز الأهداف التي تسعى المؤسسات التربوية لوصول اليها</w:t>
      </w:r>
      <w:r w:rsidRPr="00F115A1">
        <w:rPr>
          <w:rFonts w:ascii="Simplified Arabic" w:eastAsia="Calibri" w:hAnsi="Simplified Arabic" w:cs="Simplified Arabic" w:hint="cs"/>
          <w:b/>
          <w:bCs/>
          <w:color w:val="000000"/>
          <w:sz w:val="32"/>
          <w:szCs w:val="32"/>
          <w:rtl/>
          <w:lang w:bidi="ar-SA"/>
        </w:rPr>
        <w:t>.</w:t>
      </w:r>
    </w:p>
    <w:p w:rsidR="00F115A1" w:rsidRPr="00F115A1" w:rsidRDefault="00F115A1" w:rsidP="00F115A1">
      <w:pPr>
        <w:bidi w:val="0"/>
        <w:spacing w:after="160" w:line="259" w:lineRule="auto"/>
        <w:jc w:val="right"/>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b/>
          <w:bCs/>
          <w:sz w:val="32"/>
          <w:szCs w:val="32"/>
          <w:rtl/>
          <w:lang w:bidi="ar-SA"/>
        </w:rPr>
        <w:t>تطوير ال</w:t>
      </w:r>
      <w:r w:rsidRPr="00F115A1">
        <w:rPr>
          <w:rFonts w:ascii="Simplified Arabic" w:eastAsia="Calibri" w:hAnsi="Simplified Arabic" w:cs="Simplified Arabic" w:hint="cs"/>
          <w:b/>
          <w:bCs/>
          <w:sz w:val="32"/>
          <w:szCs w:val="32"/>
          <w:rtl/>
          <w:lang w:bidi="ar-SA"/>
        </w:rPr>
        <w:t>تدريس</w:t>
      </w:r>
      <w:r w:rsidRPr="00F115A1">
        <w:rPr>
          <w:rFonts w:ascii="Simplified Arabic" w:eastAsia="Calibri" w:hAnsi="Simplified Arabic" w:cs="Simplified Arabic"/>
          <w:b/>
          <w:bCs/>
          <w:sz w:val="32"/>
          <w:szCs w:val="32"/>
          <w:rtl/>
          <w:lang w:bidi="ar-SA"/>
        </w:rPr>
        <w:t>:</w:t>
      </w:r>
    </w:p>
    <w:p w:rsidR="00F115A1" w:rsidRPr="00F115A1" w:rsidRDefault="00F115A1" w:rsidP="00F115A1">
      <w:pPr>
        <w:spacing w:after="200" w:line="276" w:lineRule="auto"/>
        <w:jc w:val="both"/>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rtl/>
          <w:lang w:bidi="ar-SA"/>
        </w:rPr>
        <w:t xml:space="preserve">هي جميع الخطوات والأفعال التي من خلالها يمكن إصلاح </w:t>
      </w:r>
      <w:r w:rsidRPr="00F115A1">
        <w:rPr>
          <w:rFonts w:ascii="Simplified Arabic" w:eastAsia="Calibri" w:hAnsi="Simplified Arabic" w:cs="Simplified Arabic" w:hint="cs"/>
          <w:sz w:val="28"/>
          <w:szCs w:val="28"/>
          <w:rtl/>
          <w:lang w:bidi="ar-SA"/>
        </w:rPr>
        <w:t>التعليم</w:t>
      </w:r>
      <w:r w:rsidRPr="00F115A1">
        <w:rPr>
          <w:rFonts w:ascii="Simplified Arabic" w:eastAsia="Calibri" w:hAnsi="Simplified Arabic" w:cs="Simplified Arabic"/>
          <w:sz w:val="28"/>
          <w:szCs w:val="28"/>
          <w:rtl/>
          <w:lang w:bidi="ar-SA"/>
        </w:rPr>
        <w:t xml:space="preserve"> وتحسينه بحيث تكون نقطة البداية هي دارسة المنهج الحالي لمعرفة نواحي الضعف فيه وترجمة أهدافه إلى الواقع الحي تمهيدا لوضع الخطط والبرامج اللازمة لتحقيق هذه الأهداف</w:t>
      </w:r>
      <w:r w:rsidRPr="00F115A1">
        <w:rPr>
          <w:rFonts w:ascii="Simplified Arabic" w:eastAsia="Calibri" w:hAnsi="Simplified Arabic" w:cs="Simplified Arabic"/>
          <w:sz w:val="28"/>
          <w:szCs w:val="28"/>
          <w:vertAlign w:val="superscript"/>
          <w:rtl/>
          <w:lang w:bidi="ar-SA"/>
        </w:rPr>
        <w:footnoteReference w:id="853"/>
      </w:r>
      <w:r w:rsidRPr="00F115A1">
        <w:rPr>
          <w:rFonts w:ascii="Simplified Arabic" w:eastAsia="Calibri" w:hAnsi="Simplified Arabic" w:cs="Simplified Arabic"/>
          <w:sz w:val="28"/>
          <w:szCs w:val="28"/>
          <w:rtl/>
          <w:lang w:bidi="ar-SA"/>
        </w:rPr>
        <w:t>.</w:t>
      </w:r>
      <w:r w:rsidRPr="00F115A1">
        <w:rPr>
          <w:rFonts w:ascii="Simplified Arabic" w:eastAsia="Calibri" w:hAnsi="Simplified Arabic" w:cs="Simplified Arabic" w:hint="cs"/>
          <w:b/>
          <w:bCs/>
          <w:color w:val="000000"/>
          <w:sz w:val="32"/>
          <w:szCs w:val="32"/>
          <w:rtl/>
          <w:lang w:bidi="ar-SA"/>
        </w:rPr>
        <w:t xml:space="preserve"> </w:t>
      </w:r>
    </w:p>
    <w:p w:rsidR="00F115A1" w:rsidRPr="00F115A1" w:rsidRDefault="00F115A1" w:rsidP="00F115A1">
      <w:pPr>
        <w:bidi w:val="0"/>
        <w:spacing w:after="160" w:line="259" w:lineRule="auto"/>
        <w:jc w:val="right"/>
        <w:rPr>
          <w:rFonts w:ascii="Simplified Arabic" w:eastAsia="Calibri" w:hAnsi="Simplified Arabic" w:cs="Simplified Arabic"/>
          <w:b/>
          <w:bCs/>
          <w:color w:val="000000"/>
          <w:sz w:val="32"/>
          <w:szCs w:val="32"/>
          <w:lang w:bidi="ar-SA"/>
        </w:rPr>
      </w:pPr>
      <w:r w:rsidRPr="00F115A1">
        <w:rPr>
          <w:rFonts w:ascii="Simplified Arabic" w:eastAsia="Calibri" w:hAnsi="Simplified Arabic" w:cs="Simplified Arabic" w:hint="cs"/>
          <w:b/>
          <w:bCs/>
          <w:sz w:val="32"/>
          <w:szCs w:val="32"/>
          <w:rtl/>
          <w:lang w:bidi="ar-SA"/>
        </w:rPr>
        <w:t xml:space="preserve">مرحلة التعليم الأساسي  : </w:t>
      </w:r>
    </w:p>
    <w:p w:rsidR="00F115A1" w:rsidRPr="00F115A1" w:rsidRDefault="00F115A1" w:rsidP="00F115A1">
      <w:pPr>
        <w:spacing w:after="160" w:line="259" w:lineRule="auto"/>
        <w:contextualSpacing/>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lastRenderedPageBreak/>
        <w:t xml:space="preserve">هي المرحلة التي يبدأ فيها التعليم المنظم في السلم التعليمي والتي تسبق المدرسة الثانوية ومدة مرحلة الأساس(8) سنوات يدخلها التلميذ في عمر </w:t>
      </w:r>
      <w:r w:rsidRPr="00F115A1">
        <w:rPr>
          <w:rFonts w:ascii="Simplified Arabic" w:eastAsia="Calibri" w:hAnsi="Simplified Arabic" w:cs="Simplified Arabic"/>
          <w:sz w:val="28"/>
          <w:szCs w:val="28"/>
          <w:rtl/>
          <w:lang w:bidi="ar-SA"/>
        </w:rPr>
        <w:t>(</w:t>
      </w:r>
      <w:r w:rsidRPr="00F115A1">
        <w:rPr>
          <w:rFonts w:ascii="Simplified Arabic" w:eastAsia="Calibri" w:hAnsi="Simplified Arabic" w:cs="Simplified Arabic" w:hint="cs"/>
          <w:sz w:val="28"/>
          <w:szCs w:val="28"/>
          <w:rtl/>
          <w:lang w:bidi="ar-SA"/>
        </w:rPr>
        <w:t>6) ويتخرج منها بعد نجاحه في الامتحان الذي يعقد في نهاية العام في السنة النهائية لمواصلة التعليم في المرحلة الثانوية.</w:t>
      </w:r>
    </w:p>
    <w:p w:rsidR="00F115A1" w:rsidRPr="00F115A1" w:rsidRDefault="00F115A1" w:rsidP="00F115A1">
      <w:pPr>
        <w:bidi w:val="0"/>
        <w:spacing w:after="160" w:line="259" w:lineRule="auto"/>
        <w:jc w:val="right"/>
        <w:rPr>
          <w:rFonts w:ascii="Simplified Arabic" w:eastAsia="Calibri" w:hAnsi="Simplified Arabic" w:cs="Simplified Arabic"/>
          <w:color w:val="000000"/>
          <w:sz w:val="28"/>
          <w:szCs w:val="28"/>
          <w:rtl/>
          <w:lang w:bidi="ar-SA"/>
        </w:rPr>
      </w:pPr>
      <w:r w:rsidRPr="00F115A1">
        <w:rPr>
          <w:rFonts w:ascii="Simplified Arabic" w:eastAsia="Calibri" w:hAnsi="Simplified Arabic" w:cs="Simplified Arabic" w:hint="cs"/>
          <w:b/>
          <w:bCs/>
          <w:color w:val="000000"/>
          <w:sz w:val="28"/>
          <w:szCs w:val="28"/>
          <w:rtl/>
          <w:lang w:bidi="ar-SA"/>
        </w:rPr>
        <w:t xml:space="preserve">مفهوم التكنولوجيا  </w:t>
      </w:r>
      <w:r w:rsidRPr="00F115A1">
        <w:rPr>
          <w:rFonts w:ascii="Simplified Arabic" w:eastAsia="Calibri" w:hAnsi="Simplified Arabic" w:cs="Simplified Arabic" w:hint="cs"/>
          <w:color w:val="000000"/>
          <w:sz w:val="28"/>
          <w:szCs w:val="28"/>
          <w:rtl/>
          <w:lang w:bidi="ar-SA"/>
        </w:rPr>
        <w:t xml:space="preserve">: </w:t>
      </w:r>
    </w:p>
    <w:p w:rsidR="00F115A1" w:rsidRPr="00F115A1" w:rsidRDefault="00F115A1" w:rsidP="00F115A1">
      <w:pPr>
        <w:bidi w:val="0"/>
        <w:spacing w:after="160" w:line="259" w:lineRule="auto"/>
        <w:jc w:val="right"/>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t>هي مجموعة من التقنيات والمهارات والأساليب الفنية والعمليات المستخدمة في انتاج البضائع أو الخدمات أو في تحقيق الأهداف.</w:t>
      </w:r>
    </w:p>
    <w:p w:rsidR="00F115A1" w:rsidRPr="00F115A1" w:rsidRDefault="00F115A1" w:rsidP="00F115A1">
      <w:pPr>
        <w:jc w:val="both"/>
        <w:rPr>
          <w:rFonts w:ascii="Calibri" w:eastAsia="Calibri" w:hAnsi="Calibri" w:cs="Simplified Arabic"/>
          <w:b/>
          <w:bCs/>
          <w:sz w:val="32"/>
          <w:szCs w:val="32"/>
          <w:lang w:bidi="ar-SA"/>
        </w:rPr>
      </w:pPr>
      <w:r w:rsidRPr="00F115A1">
        <w:rPr>
          <w:rFonts w:ascii="Calibri" w:eastAsia="Calibri" w:hAnsi="Calibri" w:cs="Simplified Arabic" w:hint="cs"/>
          <w:b/>
          <w:bCs/>
          <w:sz w:val="32"/>
          <w:szCs w:val="32"/>
          <w:rtl/>
          <w:lang w:bidi="ar-SA"/>
        </w:rPr>
        <w:t>الفصل الثاني: الإطار النظري:</w:t>
      </w:r>
    </w:p>
    <w:p w:rsidR="00F115A1" w:rsidRPr="00F115A1" w:rsidRDefault="00F115A1" w:rsidP="00F115A1">
      <w:pPr>
        <w:bidi w:val="0"/>
        <w:spacing w:after="160" w:line="259" w:lineRule="auto"/>
        <w:jc w:val="right"/>
        <w:rPr>
          <w:rFonts w:ascii="Calibri" w:eastAsia="Calibri" w:hAnsi="Calibri" w:cs="Simplified Arabic"/>
          <w:b/>
          <w:bCs/>
          <w:sz w:val="32"/>
          <w:szCs w:val="32"/>
          <w:lang w:bidi="ar-SA"/>
        </w:rPr>
      </w:pPr>
      <w:r w:rsidRPr="00F115A1">
        <w:rPr>
          <w:rFonts w:ascii="Simplified Arabic" w:eastAsia="Calibri" w:hAnsi="Simplified Arabic" w:cs="Simplified Arabic" w:hint="cs"/>
          <w:b/>
          <w:bCs/>
          <w:sz w:val="32"/>
          <w:szCs w:val="32"/>
          <w:rtl/>
          <w:lang w:bidi="ar-SA"/>
        </w:rPr>
        <w:t>تمهيد:</w:t>
      </w:r>
    </w:p>
    <w:p w:rsidR="00F115A1" w:rsidRPr="00F115A1" w:rsidRDefault="00F115A1" w:rsidP="00F115A1">
      <w:pPr>
        <w:spacing w:after="160" w:line="259" w:lineRule="auto"/>
        <w:jc w:val="lowKashida"/>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sz w:val="28"/>
          <w:szCs w:val="28"/>
          <w:rtl/>
          <w:lang w:bidi="ar-SA"/>
        </w:rPr>
        <w:t xml:space="preserve">    تعتبر التكنولوجيا  من المكونات الأساسية لنظام المعلومات ومن الوسائل التي عملت ضجوا كبيرة في هذا العصر في مختلف القطاعات خاصة الخدماتية منها، والتعليمية، والتعليم العالي نموذج مهم جدا لإدراج التكنولوجيا في عملياته سواء الإدارية او التعليمية، اذا يعد في ظل تكنولوجيا المعلومات والاتصال سلعة اكثر حيوية وقوة محركة للتغير بهدف تحقيق الأهداف بصورة لائقة اكثر من السابق، فقبل إعطاء مفهوم لتكنولوجيا المعلومات والاتصال بصفة عامة وفي التعليم العالي لابد من التعرف علي متغيراته الثلاثة فيما يلي:</w:t>
      </w:r>
      <w:r w:rsidRPr="00F115A1">
        <w:rPr>
          <w:rFonts w:ascii="Simplified Arabic" w:eastAsia="Calibri" w:hAnsi="Simplified Arabic" w:cs="Simplified Arabic"/>
          <w:sz w:val="28"/>
          <w:szCs w:val="28"/>
          <w:rtl/>
          <w:lang w:bidi="ar-SA"/>
        </w:rPr>
        <w:br/>
      </w:r>
      <w:r w:rsidRPr="00F115A1">
        <w:rPr>
          <w:rFonts w:ascii="Simplified Arabic" w:eastAsia="Calibri" w:hAnsi="Simplified Arabic" w:cs="Simplified Arabic" w:hint="cs"/>
          <w:b/>
          <w:bCs/>
          <w:sz w:val="32"/>
          <w:szCs w:val="32"/>
          <w:rtl/>
          <w:lang w:bidi="ar-SA"/>
        </w:rPr>
        <w:t>تعريف التكنولوجيا:</w:t>
      </w:r>
    </w:p>
    <w:p w:rsidR="00F115A1" w:rsidRPr="00F115A1" w:rsidRDefault="00F115A1" w:rsidP="00F115A1">
      <w:pPr>
        <w:bidi w:val="0"/>
        <w:spacing w:after="160" w:line="259" w:lineRule="auto"/>
        <w:jc w:val="right"/>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     تعتبر التكنولوجيا أحد اهم المتغيرات الهيكلية التي تؤثر بصورة مباشرة ومستمرة في علاقة الأفراد بالمنظمة، وكذا بالنسبة لتحقيق المنظمة لأهدافها سواء كانت كمية أو كيفية، وفيما يلي العناصر المهمة المتعلقة بالتكنولوجيا.</w:t>
      </w:r>
    </w:p>
    <w:p w:rsidR="00F115A1" w:rsidRPr="00F115A1" w:rsidRDefault="00F115A1" w:rsidP="00F115A1">
      <w:pPr>
        <w:bidi w:val="0"/>
        <w:spacing w:after="160" w:line="259" w:lineRule="auto"/>
        <w:jc w:val="right"/>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مفهوم التكنولوجيا:</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    تعد كلمة التكنولوجيا من المصطلحات التي تواجه الكثير من الالتباس والتأويل، فقد يستخدمها البعض كمرادف للتقنية ويرى فريق أخر اختلاف بينهما، إذا يرجع أصل التكنولوجيا الي اليونانية التي تتكون من مقطعين (</w:t>
      </w:r>
      <w:r w:rsidRPr="00F115A1">
        <w:rPr>
          <w:rFonts w:ascii="Simplified Arabic" w:eastAsia="Calibri" w:hAnsi="Simplified Arabic" w:cs="Simplified Arabic"/>
          <w:sz w:val="28"/>
          <w:szCs w:val="28"/>
          <w:lang w:bidi="ar-SA"/>
        </w:rPr>
        <w:t>techno</w:t>
      </w:r>
      <w:r w:rsidRPr="00F115A1">
        <w:rPr>
          <w:rFonts w:ascii="Simplified Arabic" w:eastAsia="Calibri" w:hAnsi="Simplified Arabic" w:cs="Simplified Arabic" w:hint="cs"/>
          <w:sz w:val="28"/>
          <w:szCs w:val="28"/>
          <w:rtl/>
          <w:lang w:bidi="ar-SA"/>
        </w:rPr>
        <w:t xml:space="preserve">) وتعني التشغيل الصناعي، </w:t>
      </w:r>
      <w:r w:rsidRPr="00F115A1">
        <w:rPr>
          <w:rFonts w:ascii="Simplified Arabic" w:eastAsia="Calibri" w:hAnsi="Simplified Arabic" w:cs="Simplified Arabic" w:hint="cs"/>
          <w:sz w:val="28"/>
          <w:szCs w:val="28"/>
          <w:rtl/>
          <w:lang w:bidi="ar-SA"/>
        </w:rPr>
        <w:lastRenderedPageBreak/>
        <w:t>والثاني(</w:t>
      </w:r>
      <w:r w:rsidRPr="00F115A1">
        <w:rPr>
          <w:rFonts w:ascii="Simplified Arabic" w:eastAsia="Calibri" w:hAnsi="Simplified Arabic" w:cs="Simplified Arabic"/>
          <w:sz w:val="28"/>
          <w:szCs w:val="28"/>
          <w:lang w:bidi="ar-SA"/>
        </w:rPr>
        <w:t>logos</w:t>
      </w:r>
      <w:r w:rsidRPr="00F115A1">
        <w:rPr>
          <w:rFonts w:ascii="Simplified Arabic" w:eastAsia="Calibri" w:hAnsi="Simplified Arabic" w:cs="Simplified Arabic" w:hint="cs"/>
          <w:sz w:val="28"/>
          <w:szCs w:val="28"/>
          <w:rtl/>
          <w:lang w:bidi="ar-SA"/>
        </w:rPr>
        <w:t>) وتعني العلم او المنهج</w:t>
      </w:r>
      <w:r w:rsidRPr="00F115A1">
        <w:rPr>
          <w:rFonts w:ascii="Simplified Arabic" w:eastAsia="Calibri" w:hAnsi="Simplified Arabic" w:cs="Simplified Arabic"/>
          <w:sz w:val="28"/>
          <w:szCs w:val="28"/>
          <w:vertAlign w:val="superscript"/>
          <w:rtl/>
          <w:lang w:bidi="ar-SA"/>
        </w:rPr>
        <w:footnoteReference w:id="854"/>
      </w:r>
      <w:r w:rsidRPr="00F115A1">
        <w:rPr>
          <w:rFonts w:ascii="Simplified Arabic" w:eastAsia="Calibri" w:hAnsi="Simplified Arabic" w:cs="Simplified Arabic" w:hint="cs"/>
          <w:sz w:val="28"/>
          <w:szCs w:val="28"/>
          <w:rtl/>
          <w:lang w:bidi="ar-SA"/>
        </w:rPr>
        <w:t>، كما أن التكنولوجيا متغير ظرفي أساسي يؤثر في تصميم الهيكل وتعني عموما عملية تحويل المواد الأولية الي سلع جاهزة من خلال الطرق، الأساليب، الأدوات، المعدات وكل ماله علاقة بهذا التحويل</w:t>
      </w:r>
      <w:r w:rsidRPr="00F115A1">
        <w:rPr>
          <w:rFonts w:ascii="Simplified Arabic" w:eastAsia="Calibri" w:hAnsi="Simplified Arabic" w:cs="Simplified Arabic"/>
          <w:sz w:val="28"/>
          <w:szCs w:val="28"/>
          <w:vertAlign w:val="superscript"/>
          <w:rtl/>
          <w:lang w:bidi="ar-SA"/>
        </w:rPr>
        <w:footnoteReference w:id="855"/>
      </w:r>
      <w:r w:rsidRPr="00F115A1">
        <w:rPr>
          <w:rFonts w:ascii="Simplified Arabic" w:eastAsia="Calibri" w:hAnsi="Simplified Arabic" w:cs="Simplified Arabic" w:hint="cs"/>
          <w:sz w:val="28"/>
          <w:szCs w:val="28"/>
          <w:rtl/>
          <w:lang w:bidi="ar-SA"/>
        </w:rPr>
        <w:t>.</w:t>
      </w:r>
    </w:p>
    <w:p w:rsidR="00F115A1" w:rsidRPr="00F115A1" w:rsidRDefault="00F115A1" w:rsidP="00F115A1">
      <w:pPr>
        <w:spacing w:after="160" w:line="259" w:lineRule="auto"/>
        <w:jc w:val="mediumKashida"/>
        <w:rPr>
          <w:rFonts w:ascii="Simplified Arabic" w:eastAsia="Calibri" w:hAnsi="Simplified Arabic" w:cs="Simplified Arabic"/>
          <w:b/>
          <w:bCs/>
          <w:sz w:val="32"/>
          <w:szCs w:val="32"/>
          <w:lang w:bidi="ar-SA"/>
        </w:rPr>
      </w:pPr>
      <w:r w:rsidRPr="00F115A1">
        <w:rPr>
          <w:rFonts w:ascii="Simplified Arabic" w:eastAsia="Calibri" w:hAnsi="Simplified Arabic" w:cs="Simplified Arabic" w:hint="cs"/>
          <w:sz w:val="28"/>
          <w:szCs w:val="28"/>
          <w:rtl/>
          <w:lang w:bidi="ar-SA"/>
        </w:rPr>
        <w:t>لتمتزج التكنولوجيا بمفهوم العلم لتفاعلها في الميادين التطبيقية، فهي عبارة عن معرفة الكيف او الوسيلة بينما يمثل العلم معرفة الأسباب، إذا يأتي بالنظريات والقوانين العامة وتحولها التكنولوجيا الي أساليب وتطبيقات في مختلف النشاطات</w:t>
      </w:r>
      <w:r w:rsidRPr="00F115A1">
        <w:rPr>
          <w:rFonts w:ascii="Simplified Arabic" w:eastAsia="Calibri" w:hAnsi="Simplified Arabic" w:cs="Simplified Arabic"/>
          <w:sz w:val="28"/>
          <w:szCs w:val="28"/>
          <w:vertAlign w:val="superscript"/>
          <w:rtl/>
          <w:lang w:bidi="ar-SA"/>
        </w:rPr>
        <w:footnoteReference w:id="856"/>
      </w:r>
      <w:r w:rsidRPr="00F115A1">
        <w:rPr>
          <w:rFonts w:ascii="Simplified Arabic" w:eastAsia="Calibri" w:hAnsi="Simplified Arabic" w:cs="Simplified Arabic" w:hint="cs"/>
          <w:b/>
          <w:bCs/>
          <w:sz w:val="32"/>
          <w:szCs w:val="32"/>
          <w:rtl/>
          <w:lang w:bidi="ar-SA"/>
        </w:rPr>
        <w:t>.</w:t>
      </w:r>
    </w:p>
    <w:p w:rsidR="00F115A1" w:rsidRPr="00F115A1" w:rsidRDefault="00F115A1" w:rsidP="00F115A1">
      <w:pPr>
        <w:bidi w:val="0"/>
        <w:spacing w:after="160" w:line="259" w:lineRule="auto"/>
        <w:jc w:val="right"/>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تكنولوجيا المعلومات واهميتها  في التعليم.</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     انتشر استخدام تكنولوجيا المعلومات والاتصال وتوسع الي ان مس القطاعات الخدماتية بمختلف نشاطاتها خاصة التعليمية منها، وقطاع التعليم كنموذج ممثل لباقي القطاعات التعليمية هو الاخر مسه هذا التوسع للتكنولوجيا، حيث في هذا المبحث سنتطرق الي مختلف مفاهيم تكنولوجيا المعلومات والاتصال في التعليم، عملية دمجها، مكانتها وأهميتها في هذا القطاع وفق النقاط التالية:</w:t>
      </w:r>
    </w:p>
    <w:p w:rsidR="00F115A1" w:rsidRPr="00F115A1" w:rsidRDefault="00F115A1" w:rsidP="00F115A1">
      <w:pPr>
        <w:spacing w:after="160" w:line="259" w:lineRule="auto"/>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مفهوم تكنولوجيا المعلومات في التعليم</w:t>
      </w:r>
    </w:p>
    <w:p w:rsidR="00F115A1" w:rsidRPr="00F115A1" w:rsidRDefault="00F115A1" w:rsidP="00F115A1">
      <w:pPr>
        <w:spacing w:after="160" w:line="259" w:lineRule="auto"/>
        <w:ind w:left="360"/>
        <w:contextualSpacing/>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ان تكنولوجيا المعلومات والاتصال عرفت من طرف العديد من الباحثين وبطرق مختلفة ومن مختلف وجهات النظر، كما تم تحديد اطارها لمفاهيمي والعملي لدمجها في هذا القطاع، ما سنتعرف عليه في هذه النقاط:</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تعريف تكنولوجيا المعلومات في التعليم.</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   عرفت تكنولوجيا المعلومات والاتصال في التعليم بعدة توجهات وبآراء مختلفة منها:</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تعتبر تكنولوجيا المعلومات والاتصال في التعليم المتعلقة بتخزين، استرجاع، تداول المعلومات ونشرها مع انتاج البيانات الشفوية، المصورة، النصية والرقمية بالوسائل الالونية من خلال التكامل بين أجهزة الحاسوب الالكتروني ونظم الاتصالات المرئية</w:t>
      </w:r>
      <w:r w:rsidRPr="00F115A1">
        <w:rPr>
          <w:rFonts w:ascii="Simplified Arabic" w:eastAsia="Calibri" w:hAnsi="Simplified Arabic" w:cs="Simplified Arabic"/>
          <w:sz w:val="28"/>
          <w:szCs w:val="28"/>
          <w:vertAlign w:val="superscript"/>
          <w:rtl/>
          <w:lang w:bidi="ar-SA"/>
        </w:rPr>
        <w:footnoteReference w:id="857"/>
      </w:r>
      <w:r w:rsidRPr="00F115A1">
        <w:rPr>
          <w:rFonts w:ascii="Simplified Arabic" w:eastAsia="Calibri" w:hAnsi="Simplified Arabic" w:cs="Simplified Arabic" w:hint="cs"/>
          <w:sz w:val="28"/>
          <w:szCs w:val="28"/>
          <w:rtl/>
          <w:lang w:bidi="ar-SA"/>
        </w:rPr>
        <w:t>.</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lastRenderedPageBreak/>
        <w:t xml:space="preserve">   وتعرف كذلك على انها مجموعة الطرق والتقنيات الحديثة المستخدمة بغرض تبسيط نشاط معين ورفع أداءه وهي تجمع مجموعة الأجهزة الضرورية لمعالجة المعلومات وتداولها من حواسيب، برامج ومعدات حفظ، استرجاع ونقل الكتروني سلكي ولاسلكي عبر وسائل الاتصال بكل أشكالها وعلى اختلاف أنواعها: المكتوب، المسموع والمرئي، والتي تمكن من التواصل الثنائي والجماعي وتؤمن انتقال الرسالة من مرسل الي ملتقي عبر الشبكات المغلقة والمفتوحة</w:t>
      </w:r>
      <w:r w:rsidRPr="00F115A1">
        <w:rPr>
          <w:rFonts w:ascii="Simplified Arabic" w:eastAsia="Calibri" w:hAnsi="Simplified Arabic" w:cs="Simplified Arabic"/>
          <w:sz w:val="28"/>
          <w:szCs w:val="28"/>
          <w:vertAlign w:val="superscript"/>
          <w:rtl/>
          <w:lang w:bidi="ar-SA"/>
        </w:rPr>
        <w:footnoteReference w:id="858"/>
      </w:r>
      <w:r w:rsidRPr="00F115A1">
        <w:rPr>
          <w:rFonts w:ascii="Simplified Arabic" w:eastAsia="Calibri" w:hAnsi="Simplified Arabic" w:cs="Simplified Arabic" w:hint="cs"/>
          <w:sz w:val="28"/>
          <w:szCs w:val="28"/>
          <w:rtl/>
          <w:lang w:bidi="ar-SA"/>
        </w:rPr>
        <w:t>.</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أهمية التكنولوجيا في العليم:</w:t>
      </w:r>
    </w:p>
    <w:p w:rsidR="00F115A1" w:rsidRPr="00F115A1" w:rsidRDefault="00F115A1" w:rsidP="00F115A1">
      <w:pPr>
        <w:spacing w:after="160" w:line="259" w:lineRule="auto"/>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   انطلاقا من كون تكنولوجيا المعلومات والاتصال أدوات ووسائل تستخدم لجمع المعلومات، تصنيفها تحليلها، خزنها وتوزيعها فان تكنولوجيا المعلومات والاتصال لم تكن وليدة فترة زمنية معينة، كما أنها لم تكن مقتصرة على قطاع دون آخر، والدليل استفادة قطاع التعليم منها.</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دور تكنولوجيا المعلومات في التعليم العالي:</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  تتمثل أدوار تكنولوجيا المعلومات والاتصال في النقاط التالية: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تغيير أسلوب الإدارة </w:t>
      </w:r>
      <w:r w:rsidRPr="00F115A1">
        <w:rPr>
          <w:rFonts w:ascii="Simplified Arabic" w:eastAsia="Calibri" w:hAnsi="Simplified Arabic" w:cs="Simplified Arabic"/>
          <w:sz w:val="28"/>
          <w:szCs w:val="28"/>
          <w:rtl/>
          <w:lang w:bidi="ar-SA"/>
        </w:rPr>
        <w:t>(</w:t>
      </w:r>
      <w:r w:rsidRPr="00F115A1">
        <w:rPr>
          <w:rFonts w:ascii="Simplified Arabic" w:eastAsia="Calibri" w:hAnsi="Simplified Arabic" w:cs="Simplified Arabic" w:hint="cs"/>
          <w:sz w:val="28"/>
          <w:szCs w:val="28"/>
          <w:rtl/>
          <w:lang w:bidi="ar-SA"/>
        </w:rPr>
        <w:t>تسيير نظام التعليم) وكذا التغيير في طريقة الفهم والتدريب، فهي تشكل فرصة لنا لمواكبة التطورات الحادثة.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تسهيل تبادل وإنتاج المعارف كما أن لها أدوار في المحافظة على تواص الشبكات الالكترونية العالمية المانحة للمهارات والمعارف، حيث أصبحت الطريق أو السبيل المفروض من اجل الوصول الي المعلومات المحنية.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تكنولوجيا المعلومات لها دور موجهات عالمية متكاملة للاتصال كالأنترنت والشبكات التابعة والتي تحدد موقع الجامعات في الإطار العالمي والمنافسة العالمية المتزايدة.</w:t>
      </w:r>
    </w:p>
    <w:p w:rsidR="00F115A1" w:rsidRPr="00F115A1" w:rsidRDefault="00F115A1" w:rsidP="00F115A1">
      <w:pPr>
        <w:spacing w:after="160" w:line="259" w:lineRule="auto"/>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b/>
          <w:bCs/>
          <w:sz w:val="32"/>
          <w:szCs w:val="32"/>
          <w:rtl/>
          <w:lang w:bidi="ar-SA"/>
        </w:rPr>
        <w:t>أثار استخدام تكنولوجيا في قطاع التعليم فيما يلي</w:t>
      </w:r>
      <w:r w:rsidRPr="00F115A1">
        <w:rPr>
          <w:rFonts w:ascii="Simplified Arabic" w:eastAsia="Calibri" w:hAnsi="Simplified Arabic" w:cs="Simplified Arabic"/>
          <w:sz w:val="28"/>
          <w:szCs w:val="28"/>
          <w:vertAlign w:val="superscript"/>
          <w:rtl/>
          <w:lang w:bidi="ar-SA"/>
        </w:rPr>
        <w:footnoteReference w:id="859"/>
      </w:r>
      <w:r w:rsidRPr="00F115A1">
        <w:rPr>
          <w:rFonts w:ascii="Simplified Arabic" w:eastAsia="Calibri" w:hAnsi="Simplified Arabic" w:cs="Simplified Arabic" w:hint="cs"/>
          <w:sz w:val="28"/>
          <w:szCs w:val="28"/>
          <w:rtl/>
          <w:lang w:bidi="ar-SA"/>
        </w:rPr>
        <w:t>:</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lastRenderedPageBreak/>
        <w:t xml:space="preserve">   توسيع نطاق التعليم: فتكنولوجيا المعلومات والاتصال توسع حدود التعلم حيث يمكن حدوث في أي مكان تتوفر فيه خدمة الانترنت، لتصبح إمكانية الوصول الي المعلومة او مصادر التعلم ذات الوسائط المتعددة متاحة بسهولة وبسر بغض النظر عن الموقع التي عليه بما يسمح للطالب مواصلة العمل والبحث ويشجعه على التزويد من المعرفة.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الديناميكية المتجددة: يتميز المحتوي العلمي المعروض بواسطة هذه التكنولوجيات بالديناميكية المتجددة بخلاف النصوص الثابتة التي يتم نشرها في تواريخ محددة.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تعزيز مفهوم التعلم عن بعد: فهناك الكثير من المقررات الدراسية التي يتم تدريسها من خلال التعليم الإلكتروني الممثل الأساسي لهذه التكنولوجيات في الآونة الأخيرة، والتي تتميز بتوفير الوقت المناسب للدراسة والمرونة في المحتوى، كما يمكن من خلالها الحصول على تقويم مناسب لأداء الطالب، فإمكانية الاتصال بين الأستاذ والطالب قائمة سواء كان هذا الاتصال متزامنا او غير متزامن بشكل فردي او جماعي مما يضفي بعدا جديدا على أساليب التعلم.</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مراعاة الفروق الفردية: حيث يمكن للطالب اختيار المحتوي، الوقت، مصادر التعلم، أساليبه، وسائله وطرق التقويم التي تناسبه.</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منح خاصية الامتياز التكنولوجي: من منطلق امتياز قطاع تكنولوجيا المعلومات والاتصال بالحدة التكنولوجية العظمي المترجمة مباشرة في مستوي السوق من خلال التجديد السريع للمعروضات مدعمة بعمليات البحث والتطوير.</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تسهيل عملية التعامل: تعتبر تكنولوجيا المعلومات والاتصال المنتج الأكثر القدرة على التنبؤ: تسمح تكنولوجيا المعلومات والاتصال بالتنبؤ بقبول الأفراد لنظام المعلومات الجديد من طرف المستعلمين المستقبلين وتشخيص التوقفات الحادثة في تبني أي نظام في حالة تطبيق نموذج ما، كما أنها تضع التصورات التي هي وسيلة لقياس تدارك المشاكل المعاينة وتحسن درجة قبول التكنولوجيا وهذا من اجل تقييم توظيف أغراض الاستخدام.</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lastRenderedPageBreak/>
        <w:t>تحقيق تكنولوجيا المعلومات والاتصال في مؤسسات التعليم للفوائد السابقة كان بفضل ما تتميز به من خصائص والمتمثلة في</w:t>
      </w:r>
      <w:r w:rsidRPr="00F115A1">
        <w:rPr>
          <w:rFonts w:ascii="Simplified Arabic" w:eastAsia="Calibri" w:hAnsi="Simplified Arabic" w:cs="Simplified Arabic"/>
          <w:sz w:val="28"/>
          <w:szCs w:val="28"/>
          <w:vertAlign w:val="superscript"/>
          <w:rtl/>
          <w:lang w:bidi="ar-SA"/>
        </w:rPr>
        <w:footnoteReference w:id="860"/>
      </w:r>
      <w:r w:rsidRPr="00F115A1">
        <w:rPr>
          <w:rFonts w:ascii="Simplified Arabic" w:eastAsia="Calibri" w:hAnsi="Simplified Arabic" w:cs="Simplified Arabic" w:hint="cs"/>
          <w:sz w:val="28"/>
          <w:szCs w:val="28"/>
          <w:rtl/>
          <w:lang w:bidi="ar-SA"/>
        </w:rPr>
        <w:t>:</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الوفرة الهائلة في مصادر المعلومات مثل: الكتب الالكترونية، الدوريات، قواعد البيانات الموسوعات والمواقع التعليمية.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الاتصال المباشر الذي يتم عن طريق التخاطب في اللحظة نفسها بواسطة عدة طرق منها: التخاطب الكتابي حيث يكتب الشخص ما يريد قوله بواسطة لوحة المفاتيح، التخاطب الصوتي، التخاطب بالصوت والصورة.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الاتصال غير المباشر حيث يستطيع الطلبة الاتصال فيما بينهم بشكل غير مباشر ودون اشتراط حضورهم في نفس الوقت باستخدام عدة وسائل منها: البريد الالكتروني والبريد الصوتي.</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القدرة على توصيل المعلومات من المركز الرئيسي الي مسافات طويلة.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توفر للأستاذ الوقت الكافي لإعطاء الاهتمام الشخصي للطلبة وتوجيه عملية التعلم ومعالجة المشكلات الفردية بسبب قيامها بتقديم الدروس وأداء المهمات.</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p>
    <w:p w:rsidR="00F115A1" w:rsidRPr="00F115A1" w:rsidRDefault="00F115A1" w:rsidP="00F115A1">
      <w:pPr>
        <w:rPr>
          <w:rFonts w:ascii="Calibri" w:eastAsia="Calibri" w:hAnsi="Calibri" w:cs="Simplified Arabic"/>
          <w:b/>
          <w:bCs/>
          <w:sz w:val="32"/>
          <w:szCs w:val="32"/>
          <w:rtl/>
          <w:lang w:bidi="ar-SA"/>
        </w:rPr>
      </w:pPr>
      <w:r w:rsidRPr="00F115A1">
        <w:rPr>
          <w:rFonts w:ascii="Calibri" w:eastAsia="Calibri" w:hAnsi="Calibri" w:cs="Simplified Arabic" w:hint="cs"/>
          <w:b/>
          <w:bCs/>
          <w:sz w:val="32"/>
          <w:szCs w:val="32"/>
          <w:rtl/>
          <w:lang w:bidi="ar-SA"/>
        </w:rPr>
        <w:t>المبحث الثاني: طرائق التدريس</w:t>
      </w:r>
    </w:p>
    <w:p w:rsidR="00F115A1" w:rsidRPr="00F115A1" w:rsidRDefault="001C077C" w:rsidP="00F115A1">
      <w:pPr>
        <w:spacing w:before="240" w:after="160" w:line="259" w:lineRule="auto"/>
        <w:rPr>
          <w:rFonts w:ascii="Simplified Arabic" w:eastAsia="Calibri" w:hAnsi="Simplified Arabic" w:cs="Simplified Arabic"/>
          <w:b/>
          <w:bCs/>
          <w:sz w:val="32"/>
          <w:szCs w:val="32"/>
          <w:rtl/>
          <w:lang w:bidi="ar-SA"/>
        </w:rPr>
      </w:pPr>
      <w:r>
        <w:rPr>
          <w:noProof/>
          <w:rtl/>
          <w:lang w:bidi="ar-SA"/>
        </w:rPr>
        <mc:AlternateContent>
          <mc:Choice Requires="wps">
            <w:drawing>
              <wp:anchor distT="0" distB="0" distL="114300" distR="114300" simplePos="0" relativeHeight="251757568" behindDoc="0" locked="0" layoutInCell="1" allowOverlap="1">
                <wp:simplePos x="0" y="0"/>
                <wp:positionH relativeFrom="column">
                  <wp:posOffset>2489200</wp:posOffset>
                </wp:positionH>
                <wp:positionV relativeFrom="paragraph">
                  <wp:posOffset>353060</wp:posOffset>
                </wp:positionV>
                <wp:extent cx="447040" cy="349885"/>
                <wp:effectExtent l="0" t="0" r="10160" b="12065"/>
                <wp:wrapNone/>
                <wp:docPr id="22"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3498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4" o:spid="_x0000_s1026" style="position:absolute;left:0;text-align:left;margin-left:196pt;margin-top:27.8pt;width:35.2pt;height:27.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" fillcolor="window" strokecolor="window" strokeweight="1pt">
                <v:path arrowok="t"/>
              </v:rect>
            </w:pict>
          </mc:Fallback>
        </mc:AlternateContent>
      </w:r>
      <w:r w:rsidR="00F115A1" w:rsidRPr="00F115A1">
        <w:rPr>
          <w:rFonts w:ascii="Simplified Arabic" w:eastAsia="Calibri" w:hAnsi="Simplified Arabic" w:cs="Simplified Arabic" w:hint="cs"/>
          <w:b/>
          <w:bCs/>
          <w:sz w:val="32"/>
          <w:szCs w:val="32"/>
          <w:rtl/>
          <w:lang w:bidi="ar-SA"/>
        </w:rPr>
        <w:t>طرق التدريس:</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lastRenderedPageBreak/>
        <w:t>هي مجموعة من مبادئ وأساليب تستخدم في عملية التعليم والتي تشمل عادة المشاركة الصفية، التلاوة والحفظ والتبيان العملي، أو مزيج منهم، اختيار طريق التدريس، أو أساليب لاستخدامها يعتمد الي حد كبير على المعلومات أو المهارات التي يتم تدريسها، ويمكن أيضا أن تتأثر بكفاءة وحماس الطلاب أنفسهم.</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أنواع طرق التدريس:</w:t>
      </w:r>
    </w:p>
    <w:p w:rsidR="00F115A1" w:rsidRPr="00F115A1" w:rsidRDefault="00F115A1" w:rsidP="00FE3A16">
      <w:pPr>
        <w:numPr>
          <w:ilvl w:val="0"/>
          <w:numId w:val="14"/>
        </w:numPr>
        <w:spacing w:after="160" w:line="259" w:lineRule="auto"/>
        <w:contextualSpacing/>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الشرح: الشرح أو القاء المحاضرات، هو عملية تدريس من خلال إعطاء تفسيرات منطوقة للموضوع الذي سيتم تدريسه، وغالبا ما يتعمل خلال الشرح المعينات البصرية لمساعدة الطلاب علي تصور الموضوع أو المشكلة.</w:t>
      </w:r>
    </w:p>
    <w:p w:rsidR="00F115A1" w:rsidRPr="00F115A1" w:rsidRDefault="00F115A1" w:rsidP="00FE3A16">
      <w:pPr>
        <w:numPr>
          <w:ilvl w:val="0"/>
          <w:numId w:val="14"/>
        </w:numPr>
        <w:spacing w:after="160" w:line="259" w:lineRule="auto"/>
        <w:contextualSpacing/>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التبيان العملي: هو عملية تدريس من خلال امثلة أو تجارب، على سبيل المثال قد يقوم مدرس العلوم بتعليم فكرة ما عن طريق اجراء تجربة للطلاب، ويمكن استخدام التبيان العملي لاثبات معلومات من خلال مجموعة من الأدلة البصرية والمنطق المرتبط بها.</w:t>
      </w:r>
    </w:p>
    <w:p w:rsidR="00F115A1" w:rsidRPr="00F115A1" w:rsidRDefault="00F115A1" w:rsidP="00F115A1">
      <w:pPr>
        <w:spacing w:after="160" w:line="259" w:lineRule="auto"/>
        <w:ind w:left="720"/>
        <w:contextualSpacing/>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التبيان العملي مماثل لرواية قصة مكتوبة او إعطاء امثلة من حيث انها تسمح للطلاب بربط المعلومات المقدمة الي وضعهم الشخصي.</w:t>
      </w:r>
    </w:p>
    <w:p w:rsidR="00F115A1" w:rsidRPr="00F115A1" w:rsidRDefault="00F115A1" w:rsidP="00F115A1">
      <w:pPr>
        <w:spacing w:after="160" w:line="259" w:lineRule="auto"/>
        <w:ind w:left="720"/>
        <w:contextualSpacing/>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فمثلا، تحفيظ قائمة من الحقائق هي تجربة منفصلة وغير شخصية في حين تدريس نفس المعلومات عن طريق التبيان العملي يجعل المتعلم يربطها بشخصه، التبيان العملي يساعد علي رفع مستوي اهتمام الطلاب وتعزيز تذكر المعلومات لأنها توفر اتصال الحقائق والتطبيقات في الحياة اليومية أما المحاضرات من ناحية أخرى تتوجه نحو توفير الحقائق أكثر مما تساعد على الترابطية.</w:t>
      </w:r>
    </w:p>
    <w:p w:rsidR="00F115A1" w:rsidRPr="00F115A1" w:rsidRDefault="00F115A1" w:rsidP="00FE3A16">
      <w:pPr>
        <w:numPr>
          <w:ilvl w:val="0"/>
          <w:numId w:val="14"/>
        </w:numPr>
        <w:spacing w:after="160" w:line="259" w:lineRule="auto"/>
        <w:contextualSpacing/>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 xml:space="preserve">تعلم تعاوني: التعاون يتيح للطلاب للمشاركة بنشاط في عملية التعلم من خلال الحديث مع بعضم البعض والاستماع الي وجهات النظر الأخرى. </w:t>
      </w:r>
    </w:p>
    <w:p w:rsidR="00F115A1" w:rsidRPr="00F115A1" w:rsidRDefault="00F115A1" w:rsidP="00F115A1">
      <w:pPr>
        <w:spacing w:after="160" w:line="259" w:lineRule="auto"/>
        <w:ind w:left="720"/>
        <w:contextualSpacing/>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التعاون يؤسس رابط شخصي بين الطلاب وموضوع الدراسة كما أنها تساعد الطلاب على التفكير بطريقة أقل إنجازه ومن أمثلة التعلم التعاوني مشاريع المجموعة والمناقشات وقد يستخدم المدرسين أسلوب التعليم التعاوني لتقييم قدرات التعاون عند الطلاب أو على العمل كفريق واحد، أو مهارات القيادة، أو قدرات العرض.</w:t>
      </w:r>
    </w:p>
    <w:p w:rsidR="00F115A1" w:rsidRPr="00F115A1" w:rsidRDefault="00F115A1" w:rsidP="00F115A1">
      <w:pPr>
        <w:spacing w:after="160" w:line="259" w:lineRule="auto"/>
        <w:ind w:left="720"/>
        <w:contextualSpacing/>
        <w:jc w:val="mediumKashida"/>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lastRenderedPageBreak/>
        <w:t>يمكن للمناقشات التعاونية أن تتخذ مجموعة متنوعة من الأشكال مثل مناقشات حوض السمك، بالأعداد الجيد وتحديد الأدوار بوضوح قد تشكل المناقشة معظم مدى الدرس، مع إعطاء المعلم ملاحظات قصيرة عند نهاية الدرس أو في الحصة التالية.</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أهمية طرق التدريس الحديثة:</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أصبح لزاما علي المدرس اليوم، التعرف على طرق التدريس الحديثة، لما لها من أثر فعال في تحسين جودة التعليم، والتعلم، ذلك أن الطرق التقليدية لم تعد قادرة على تلبية حاجات التعليم في القرن 21، حيث عجلة التنمية أصبحت سريعة جدا، يتوجب معها عدم تضييع الوقت واهدار زمن التعلم من خلال اتباع طرق أظهرت افلاسها ومحدوديتها.</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ان طرق التدريس الحديثة والفعالة مكنت المتعلم اليوم من اختصار وحرق المسافات في الوصول الي المعلومة وفهمها وتطبيقها من خلال محاكاة الواقع الاجتماعي والاقتصادي داخل الفصول الدراسية، واستحضار حقيقة المجتمع الذي ينمي اليه المتعلم، والتدريب علي مواجهة كل المواقف والاستعداد للمواقف الجديدة والمستجدة، من خلال تمكين المتعلم من مختلف الوسائل لمواجهة الواقع الحقيقي وتطوير هذا الواقع والرقي به نحو الأفضل، وذلك هو هدف العملية التعليمية التي تسعى الي خلق مدرسة تكون منفتحة علي محيطها، من خلال استحضار المجتمع في قلب المدرسة، وخلق مدرسة مفعمة بالحياة بالانتقال من التدريس السلبي الي التدريس الفعال، ومن التلقي الي التعلم الذاتي الي التعلم التعاوني.</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التعلم عن طريق التدريس</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في هذه الطريقة، يقوم الطلاب بدور المعلم ويدرسون أقرانهم المادة، ولكي ينجح الطالب في عملية التدريس، عليه أن يمتلك المادة بشكل جيد بما فيه الكفاية لتعليم أقرانهم، وبالتالي يكتسب الطالب ثقة بالنفس ويعزيز مهارات الاتصال والتواصل.</w:t>
      </w:r>
    </w:p>
    <w:p w:rsidR="00F115A1" w:rsidRPr="00F115A1" w:rsidRDefault="00F115A1" w:rsidP="00F115A1">
      <w:pPr>
        <w:spacing w:after="160" w:line="259" w:lineRule="auto"/>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t>تطور طرق التدريس:</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 xml:space="preserve">حوالي 3000 قبل الميلاد، مع ظهور الكتابة أصبح التعليم أكثر وعيا تعتمد مطالعة النفس، مع انتشار المهن المتخصصة مثل النسخ وعلم الفك تتطلب مهارات والمعرفة محددتين، </w:t>
      </w:r>
      <w:r w:rsidRPr="00F115A1">
        <w:rPr>
          <w:rFonts w:ascii="Simplified Arabic" w:eastAsia="Calibri" w:hAnsi="Simplified Arabic" w:cs="Simplified Arabic" w:hint="cs"/>
          <w:sz w:val="28"/>
          <w:szCs w:val="28"/>
          <w:rtl/>
          <w:lang w:bidi="ar-SA"/>
        </w:rPr>
        <w:lastRenderedPageBreak/>
        <w:t>وأدت نشؤ الفلسفة في اليونان القديمة الي فتح مجال طرح الأسئلة حول أساليب التدريس مما جعله يدخل مجال البحث في شكل عام.</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ذكر في كتاب الجمهورية لأفلاطون نظاما تعليميا يؤدي الي حالة وطنية مثالية ووصف في حواراته الأسلوب السقراطي، وهو شكل من أشكال التحقيق والمناقشة تهدف الي تشجيع التفكير النقدي واستنارة الأفكار.</w:t>
      </w:r>
    </w:p>
    <w:p w:rsidR="00F115A1" w:rsidRPr="00F115A1" w:rsidRDefault="00F115A1" w:rsidP="00F115A1">
      <w:pPr>
        <w:spacing w:after="160" w:line="259" w:lineRule="auto"/>
        <w:jc w:val="medium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hint="cs"/>
          <w:sz w:val="28"/>
          <w:szCs w:val="28"/>
          <w:rtl/>
          <w:lang w:bidi="ar-SA"/>
        </w:rPr>
        <w:t>حاول العديد من المربين منذ ذلك الحين، مثل كونيليان، المربي الروماني ايجاد طرق محددة ومثيرة لتشجيع الطلاب على استخدام ذكائهم ومساعدتهم على التعلم.</w:t>
      </w:r>
      <w:r w:rsidRPr="00F115A1">
        <w:rPr>
          <w:rFonts w:ascii="Simplified Arabic" w:eastAsia="Calibri" w:hAnsi="Simplified Arabic" w:cs="Simplified Arabic"/>
          <w:sz w:val="28"/>
          <w:szCs w:val="28"/>
          <w:vertAlign w:val="superscript"/>
          <w:rtl/>
          <w:lang w:bidi="ar-SA"/>
        </w:rPr>
        <w:footnoteReference w:id="861"/>
      </w:r>
    </w:p>
    <w:p w:rsidR="00F115A1" w:rsidRPr="00F115A1" w:rsidRDefault="00F115A1" w:rsidP="00F115A1">
      <w:pPr>
        <w:jc w:val="both"/>
        <w:rPr>
          <w:rFonts w:ascii="Calibri" w:eastAsia="Calibri" w:hAnsi="Calibri" w:cs="Simplified Arabic"/>
          <w:b/>
          <w:bCs/>
          <w:sz w:val="32"/>
          <w:szCs w:val="32"/>
          <w:rtl/>
          <w:lang w:bidi="ar-SA"/>
        </w:rPr>
      </w:pPr>
      <w:r w:rsidRPr="00F115A1">
        <w:rPr>
          <w:rFonts w:ascii="Calibri" w:eastAsia="Calibri" w:hAnsi="Calibri" w:cs="Simplified Arabic" w:hint="cs"/>
          <w:b/>
          <w:bCs/>
          <w:sz w:val="32"/>
          <w:szCs w:val="32"/>
          <w:rtl/>
          <w:lang w:bidi="ar-SA"/>
        </w:rPr>
        <w:t>الفصل الثالث: الدراسات السابقة:</w:t>
      </w:r>
    </w:p>
    <w:p w:rsidR="00F115A1" w:rsidRPr="00F115A1" w:rsidRDefault="001C077C" w:rsidP="00F115A1">
      <w:pPr>
        <w:spacing w:after="160" w:line="259" w:lineRule="auto"/>
        <w:jc w:val="highKashida"/>
        <w:rPr>
          <w:rFonts w:ascii="مشكلاتلSimplified Arabic" w:eastAsia="Calibri" w:hAnsi="مشكلاتلSimplified Arabic" w:cs="Simplified Arabic"/>
          <w:b/>
          <w:bCs/>
          <w:sz w:val="32"/>
          <w:szCs w:val="32"/>
          <w:rtl/>
          <w:lang w:bidi="ar-SA"/>
        </w:rPr>
      </w:pPr>
      <w:r>
        <w:rPr>
          <w:noProof/>
          <w:rtl/>
          <w:lang w:bidi="ar-SA"/>
        </w:rPr>
        <mc:AlternateContent>
          <mc:Choice Requires="wps">
            <w:drawing>
              <wp:anchor distT="0" distB="0" distL="114300" distR="114300" simplePos="0" relativeHeight="251756544" behindDoc="0" locked="0" layoutInCell="1" allowOverlap="1">
                <wp:simplePos x="0" y="0"/>
                <wp:positionH relativeFrom="column">
                  <wp:posOffset>2532380</wp:posOffset>
                </wp:positionH>
                <wp:positionV relativeFrom="paragraph">
                  <wp:posOffset>380365</wp:posOffset>
                </wp:positionV>
                <wp:extent cx="447040" cy="349885"/>
                <wp:effectExtent l="0" t="0" r="10160" b="12065"/>
                <wp:wrapNone/>
                <wp:docPr id="42"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3498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42" o:spid="_x0000_s1026" style="position:absolute;left:0;text-align:left;margin-left:199.4pt;margin-top:29.95pt;width:35.2pt;height:2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" fillcolor="window" strokecolor="window" strokeweight="1pt">
                <v:path arrowok="t"/>
              </v:rect>
            </w:pict>
          </mc:Fallback>
        </mc:AlternateContent>
      </w:r>
      <w:r>
        <w:rPr>
          <w:noProof/>
          <w:rtl/>
          <w:lang w:bidi="ar-SA"/>
        </w:rPr>
        <mc:AlternateContent>
          <mc:Choice Requires="wps">
            <w:drawing>
              <wp:anchor distT="0" distB="0" distL="114300" distR="114300" simplePos="0" relativeHeight="251754496" behindDoc="0" locked="0" layoutInCell="1" allowOverlap="1">
                <wp:simplePos x="0" y="0"/>
                <wp:positionH relativeFrom="column">
                  <wp:posOffset>2465705</wp:posOffset>
                </wp:positionH>
                <wp:positionV relativeFrom="paragraph">
                  <wp:posOffset>494665</wp:posOffset>
                </wp:positionV>
                <wp:extent cx="447675" cy="349885"/>
                <wp:effectExtent l="0" t="0" r="28575" b="12065"/>
                <wp:wrapNone/>
                <wp:docPr id="36" name="مستطيل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498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36" o:spid="_x0000_s1026" style="position:absolute;left:0;text-align:left;margin-left:194.15pt;margin-top:38.95pt;width:35.25pt;height:2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" fillcolor="window" strokecolor="window" strokeweight="1pt">
                <v:path arrowok="t"/>
              </v:rect>
            </w:pict>
          </mc:Fallback>
        </mc:AlternateContent>
      </w:r>
      <w:r w:rsidR="00F115A1" w:rsidRPr="00F115A1">
        <w:rPr>
          <w:rFonts w:ascii="مشكلاتلSimplified Arabic" w:eastAsia="Calibri" w:hAnsi="مشكلاتلSimplified Arabic" w:cs="Simplified Arabic" w:hint="cs"/>
          <w:b/>
          <w:bCs/>
          <w:sz w:val="32"/>
          <w:szCs w:val="32"/>
          <w:rtl/>
          <w:lang w:bidi="ar-SA"/>
        </w:rPr>
        <w:t>الدراسات السابقة:</w:t>
      </w:r>
    </w:p>
    <w:p w:rsidR="00F115A1" w:rsidRPr="00F115A1" w:rsidRDefault="00F115A1" w:rsidP="00FE3A16">
      <w:pPr>
        <w:numPr>
          <w:ilvl w:val="0"/>
          <w:numId w:val="9"/>
        </w:numPr>
        <w:spacing w:after="160" w:line="259" w:lineRule="auto"/>
        <w:ind w:left="360"/>
        <w:contextualSpacing/>
        <w:jc w:val="highKashida"/>
        <w:rPr>
          <w:rFonts w:ascii="مشكلاتلSimplified Arabic" w:eastAsia="Calibri" w:hAnsi="مشكلاتلSimplified Arabic" w:cs="Simplified Arabic"/>
          <w:b/>
          <w:bCs/>
          <w:sz w:val="30"/>
          <w:szCs w:val="28"/>
          <w:lang w:bidi="ar-SA"/>
        </w:rPr>
      </w:pPr>
      <w:r w:rsidRPr="00F115A1">
        <w:rPr>
          <w:rFonts w:ascii="مشكلاتلSimplified Arabic" w:eastAsia="Calibri" w:hAnsi="مشكلاتلSimplified Arabic" w:cs="Simplified Arabic" w:hint="cs"/>
          <w:b/>
          <w:bCs/>
          <w:sz w:val="30"/>
          <w:szCs w:val="28"/>
          <w:rtl/>
          <w:lang w:bidi="ar-SA"/>
        </w:rPr>
        <w:t>دراسة الحمران،2009.</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عنوان الدراسة:</w:t>
      </w:r>
      <w:r w:rsidRPr="00F115A1">
        <w:rPr>
          <w:rFonts w:ascii="مشكلاتلSimplified Arabic" w:eastAsia="Calibri" w:hAnsi="مشكلاتلSimplified Arabic" w:cs="Simplified Arabic" w:hint="cs"/>
          <w:sz w:val="30"/>
          <w:szCs w:val="28"/>
          <w:rtl/>
          <w:lang w:bidi="ar-SA"/>
        </w:rPr>
        <w:t xml:space="preserve"> واقع تكنولوجيا المعلومات والاتصالات في المدارس.</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هدف الدراسة:</w:t>
      </w:r>
      <w:r w:rsidRPr="00F115A1">
        <w:rPr>
          <w:rFonts w:ascii="مشكلاتلSimplified Arabic" w:eastAsia="Calibri" w:hAnsi="مشكلاتلSimplified Arabic" w:cs="Simplified Arabic" w:hint="cs"/>
          <w:sz w:val="30"/>
          <w:szCs w:val="28"/>
          <w:rtl/>
          <w:lang w:bidi="ar-SA"/>
        </w:rPr>
        <w:t xml:space="preserve"> إلى تعرف واقع تكنولوجيا المعلومات والاتصالات في المدارس الاستكشافية في الأردن، وقد تكون مجتمع الدراسة وعينتها من جميع المدارس الاستكشافية في الأردن البالغ عددها 105 مدارس، </w:t>
      </w:r>
      <w:r w:rsidRPr="00F115A1">
        <w:rPr>
          <w:rFonts w:ascii="مشكلاتلSimplified Arabic" w:eastAsia="Calibri" w:hAnsi="مشكلاتلSimplified Arabic" w:cs="Simplified Arabic" w:hint="cs"/>
          <w:b/>
          <w:bCs/>
          <w:sz w:val="30"/>
          <w:szCs w:val="28"/>
          <w:rtl/>
          <w:lang w:bidi="ar-SA"/>
        </w:rPr>
        <w:t>نتائج الدراسة:</w:t>
      </w:r>
      <w:r w:rsidRPr="00F115A1">
        <w:rPr>
          <w:rFonts w:ascii="مشكلاتلSimplified Arabic" w:eastAsia="Calibri" w:hAnsi="مشكلاتلSimplified Arabic" w:cs="Simplified Arabic" w:hint="cs"/>
          <w:sz w:val="30"/>
          <w:szCs w:val="28"/>
          <w:rtl/>
          <w:lang w:bidi="ar-SA"/>
        </w:rPr>
        <w:t xml:space="preserve"> وتوصلت الدراسة إلى أن الوزارة قامت بتزويد جميع المدارس بأجهزة التي بلغ متوسط توافرها ثلاثة أجهزة عرض تقريبا في كل مدرسة، كما زود عدد من المدرسين بأجهزة كما ربطت جميع المدارس الحاسوب المتنقل الاستكشافية بشبكة الإنترنت.</w:t>
      </w:r>
    </w:p>
    <w:p w:rsidR="00F115A1" w:rsidRPr="00F115A1" w:rsidRDefault="00F115A1" w:rsidP="00F115A1">
      <w:pPr>
        <w:spacing w:after="160" w:line="259" w:lineRule="auto"/>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نتائج الدراسة</w:t>
      </w:r>
      <w:r w:rsidRPr="00F115A1">
        <w:rPr>
          <w:rFonts w:ascii="مشكلاتلSimplified Arabic" w:eastAsia="Calibri" w:hAnsi="مشكلاتلSimplified Arabic" w:cs="Simplified Arabic" w:hint="cs"/>
          <w:sz w:val="30"/>
          <w:szCs w:val="28"/>
          <w:rtl/>
          <w:lang w:bidi="ar-SA"/>
        </w:rPr>
        <w:t xml:space="preserve"> : أن أكثر الأعمال التي يقوم بها الطلبة والمرتبطة بتكنولوجيا المعلومات ترتبط باستخدام قواعد بيانات خارجية للحصول علي معلومات من مواقع مختلفة علي شبكة المعلومات، يليها الأعمال المرتبطة بالتواصل مع الأقران بواسطة البريد الإلكتروني من مدارس أخرى في الداخل أو الخارج، أما أقل هذه الأعمال ممارسة من قبل الطلبة فهو نشر معلومات من خلال شبكة معلومات </w:t>
      </w:r>
      <w:r w:rsidRPr="00F115A1">
        <w:rPr>
          <w:rFonts w:ascii="مشكلاتلSimplified Arabic" w:eastAsia="Calibri" w:hAnsi="مشكلاتلSimplified Arabic" w:cs="Simplified Arabic" w:hint="cs"/>
          <w:sz w:val="30"/>
          <w:szCs w:val="28"/>
          <w:rtl/>
          <w:lang w:bidi="ar-SA"/>
        </w:rPr>
        <w:lastRenderedPageBreak/>
        <w:t>الإنترنت، وفيما يتعلق باستخدام الطلبة للتطبيقات التكنولوجية في المدرسة من وجهة نظر منسقي الحاسوب، وأشارت إلي أن أكثر التطبيقات استخداما من قبل الطلبة هي معالج الكلمات والنصوص، يليها مباشرة برمجيات الجداول الإلكترونية ،أما أقلها استخداما فهو البرمجيات التي تدعم العمل الإبداعي.</w:t>
      </w:r>
    </w:p>
    <w:p w:rsidR="00F115A1" w:rsidRPr="00F115A1" w:rsidRDefault="00F115A1" w:rsidP="00FE3A16">
      <w:pPr>
        <w:numPr>
          <w:ilvl w:val="0"/>
          <w:numId w:val="9"/>
        </w:numPr>
        <w:spacing w:after="160" w:line="259" w:lineRule="auto"/>
        <w:ind w:left="360"/>
        <w:contextualSpacing/>
        <w:jc w:val="highKashida"/>
        <w:rPr>
          <w:rFonts w:ascii="مشكلاتلSimplified Arabic" w:eastAsia="Calibri" w:hAnsi="مشكلاتلSimplified Arabic" w:cs="Simplified Arabic"/>
          <w:b/>
          <w:bCs/>
          <w:sz w:val="30"/>
          <w:szCs w:val="28"/>
          <w:lang w:bidi="ar-SA"/>
        </w:rPr>
      </w:pPr>
      <w:r w:rsidRPr="00F115A1">
        <w:rPr>
          <w:rFonts w:ascii="مشكلاتلSimplified Arabic" w:eastAsia="Calibri" w:hAnsi="مشكلاتلSimplified Arabic" w:cs="Simplified Arabic" w:hint="cs"/>
          <w:b/>
          <w:bCs/>
          <w:sz w:val="30"/>
          <w:szCs w:val="28"/>
          <w:rtl/>
          <w:lang w:bidi="ar-SA"/>
        </w:rPr>
        <w:t>دراسة الجنزوري، عباس عبد العزيز ،2017</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عنوان الدراسة:</w:t>
      </w:r>
      <w:r w:rsidRPr="00F115A1">
        <w:rPr>
          <w:rFonts w:ascii="مشكلاتلSimplified Arabic" w:eastAsia="Calibri" w:hAnsi="مشكلاتلSimplified Arabic" w:cs="Simplified Arabic" w:hint="cs"/>
          <w:sz w:val="30"/>
          <w:szCs w:val="28"/>
          <w:rtl/>
          <w:lang w:bidi="ar-SA"/>
        </w:rPr>
        <w:t xml:space="preserve"> اتجاهات أعضاء التدريس نحو توظيف أدوات التقويم الالكتروني.</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هدف الدراسة: </w:t>
      </w:r>
      <w:r w:rsidRPr="00F115A1">
        <w:rPr>
          <w:rFonts w:ascii="مشكلاتلSimplified Arabic" w:eastAsia="Calibri" w:hAnsi="مشكلاتلSimplified Arabic" w:cs="Simplified Arabic" w:hint="cs"/>
          <w:sz w:val="30"/>
          <w:szCs w:val="28"/>
          <w:rtl/>
          <w:lang w:bidi="ar-SA"/>
        </w:rPr>
        <w:t>إلى تعرف على اتجاهات أعضاء التدريس نحو توظيف أدوات التقويم الالكتروني باستخدام نظام بلاك الورد في العملية التعليمية، وتكونت العينة من عدد 86 عضوا من أعضاء التدريس بجامعة الجوف نحو توظيف أدوات التقويم الإلكتروني باستخدام نظام بلاك بورد.</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b/>
          <w:bCs/>
          <w:sz w:val="30"/>
          <w:szCs w:val="28"/>
          <w:lang w:bidi="ar-SA"/>
        </w:rPr>
      </w:pPr>
      <w:r w:rsidRPr="00F115A1">
        <w:rPr>
          <w:rFonts w:ascii="مشكلاتلSimplified Arabic" w:eastAsia="Calibri" w:hAnsi="مشكلاتلSimplified Arabic" w:cs="Simplified Arabic" w:hint="cs"/>
          <w:b/>
          <w:bCs/>
          <w:sz w:val="30"/>
          <w:szCs w:val="28"/>
          <w:rtl/>
          <w:lang w:bidi="ar-SA"/>
        </w:rPr>
        <w:t xml:space="preserve">نتائج الدراسة: </w:t>
      </w:r>
      <w:r w:rsidRPr="00F115A1">
        <w:rPr>
          <w:rFonts w:ascii="مشكلاتلSimplified Arabic" w:eastAsia="Calibri" w:hAnsi="مشكلاتلSimplified Arabic" w:cs="Simplified Arabic" w:hint="cs"/>
          <w:sz w:val="30"/>
          <w:szCs w:val="28"/>
          <w:rtl/>
          <w:lang w:bidi="ar-SA"/>
        </w:rPr>
        <w:t>البحث رغبتهم واحتياجاتهم لمزيد من التدريب على استخدام وتوظيف أدوات التقويم الالكتروني باستخدام بلاك بورد، كما أشارت النتائج إلى عدم وجود فروق في الاتجاهات نحو توظيف أدوات القويم الالكتروني باستخدام بلاك بورد في العملية التعليمية بين أعضاء هيئة التدريس في متغيرات (النوع، الدرجة، العملية، التخصص).</w:t>
      </w:r>
    </w:p>
    <w:p w:rsidR="00F115A1" w:rsidRPr="00F115A1" w:rsidRDefault="00F115A1" w:rsidP="00F115A1">
      <w:pPr>
        <w:spacing w:after="160" w:line="259" w:lineRule="auto"/>
        <w:contextualSpacing/>
        <w:jc w:val="highKashida"/>
        <w:rPr>
          <w:rFonts w:ascii="مشكلاتلSimplified Arabic" w:eastAsia="Calibri" w:hAnsi="مشكلاتلSimplified Arabic" w:cs="Simplified Arabic"/>
          <w:sz w:val="30"/>
          <w:szCs w:val="28"/>
          <w:lang w:bidi="ar-SA"/>
        </w:rPr>
      </w:pPr>
      <w:r w:rsidRPr="00F115A1">
        <w:rPr>
          <w:rFonts w:ascii="مشكلاتلSimplified Arabic" w:eastAsia="Calibri" w:hAnsi="مشكلاتلSimplified Arabic" w:cs="Simplified Arabic" w:hint="cs"/>
          <w:b/>
          <w:bCs/>
          <w:sz w:val="32"/>
          <w:szCs w:val="32"/>
          <w:rtl/>
          <w:lang w:bidi="ar-SA"/>
        </w:rPr>
        <w:t>الدراسات الأجنبية:</w:t>
      </w:r>
    </w:p>
    <w:p w:rsidR="00F115A1" w:rsidRPr="00F115A1" w:rsidRDefault="00F115A1" w:rsidP="00FE3A16">
      <w:pPr>
        <w:numPr>
          <w:ilvl w:val="0"/>
          <w:numId w:val="10"/>
        </w:numPr>
        <w:spacing w:after="160" w:line="259" w:lineRule="auto"/>
        <w:ind w:left="360"/>
        <w:contextualSpacing/>
        <w:jc w:val="highKashida"/>
        <w:rPr>
          <w:rFonts w:ascii="مشكلاتلSimplified Arabic" w:eastAsia="Calibri" w:hAnsi="مشكلاتلSimplified Arabic" w:cs="Simplified Arabic"/>
          <w:b/>
          <w:bCs/>
          <w:sz w:val="32"/>
          <w:szCs w:val="32"/>
          <w:lang w:bidi="ar-SA"/>
        </w:rPr>
      </w:pPr>
      <w:r w:rsidRPr="00F115A1">
        <w:rPr>
          <w:rFonts w:ascii="مشكلاتلSimplified Arabic" w:eastAsia="Calibri" w:hAnsi="مشكلاتلSimplified Arabic" w:cs="Simplified Arabic" w:hint="cs"/>
          <w:b/>
          <w:bCs/>
          <w:sz w:val="32"/>
          <w:szCs w:val="32"/>
          <w:rtl/>
          <w:lang w:bidi="ar-SA"/>
        </w:rPr>
        <w:t>دراسة جير (</w:t>
      </w:r>
      <w:r w:rsidRPr="00F115A1">
        <w:rPr>
          <w:rFonts w:ascii="مشكلاتلSimplified Arabic" w:eastAsia="Calibri" w:hAnsi="مشكلاتلSimplified Arabic" w:cs="Simplified Arabic"/>
          <w:b/>
          <w:bCs/>
          <w:sz w:val="32"/>
          <w:szCs w:val="32"/>
          <w:lang w:bidi="ar-SA"/>
        </w:rPr>
        <w:t>Jacobi</w:t>
      </w:r>
      <w:r w:rsidRPr="00F115A1">
        <w:rPr>
          <w:rFonts w:ascii="مشكلاتلSimplified Arabic" w:eastAsia="Calibri" w:hAnsi="مشكلاتلSimplified Arabic" w:cs="Simplified Arabic" w:hint="cs"/>
          <w:b/>
          <w:bCs/>
          <w:sz w:val="32"/>
          <w:szCs w:val="32"/>
          <w:rtl/>
          <w:lang w:bidi="ar-SA"/>
        </w:rPr>
        <w:t>،</w:t>
      </w:r>
      <w:r w:rsidRPr="00F115A1">
        <w:rPr>
          <w:rFonts w:ascii="مشكلاتلSimplified Arabic" w:eastAsia="Calibri" w:hAnsi="مشكلاتلSimplified Arabic" w:cs="Simplified Arabic"/>
          <w:b/>
          <w:bCs/>
          <w:sz w:val="32"/>
          <w:szCs w:val="32"/>
          <w:lang w:bidi="ar-SA"/>
        </w:rPr>
        <w:t>2006)</w:t>
      </w:r>
      <w:r w:rsidRPr="00F115A1">
        <w:rPr>
          <w:rFonts w:ascii="مشكلاتلSimplified Arabic" w:eastAsia="Calibri" w:hAnsi="مشكلاتلSimplified Arabic" w:cs="Simplified Arabic" w:hint="cs"/>
          <w:b/>
          <w:bCs/>
          <w:sz w:val="32"/>
          <w:szCs w:val="32"/>
          <w:rtl/>
          <w:lang w:bidi="ar-SA"/>
        </w:rPr>
        <w:t>)</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عنوان الدراسة: </w:t>
      </w:r>
      <w:r w:rsidRPr="00F115A1">
        <w:rPr>
          <w:rFonts w:ascii="مشكلاتلSimplified Arabic" w:eastAsia="Calibri" w:hAnsi="مشكلاتلSimplified Arabic" w:cs="Simplified Arabic" w:hint="cs"/>
          <w:sz w:val="30"/>
          <w:szCs w:val="28"/>
          <w:rtl/>
          <w:lang w:bidi="ar-SA"/>
        </w:rPr>
        <w:t>أساليب اتخاذ مديري المدارس لقرارات وقبول التكنولوجيا واستخدامها.</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هدف الدراسة:</w:t>
      </w:r>
      <w:r w:rsidRPr="00F115A1">
        <w:rPr>
          <w:rFonts w:ascii="مشكلاتلSimplified Arabic" w:eastAsia="Calibri" w:hAnsi="مشكلاتلSimplified Arabic" w:cs="Simplified Arabic" w:hint="cs"/>
          <w:sz w:val="30"/>
          <w:szCs w:val="28"/>
          <w:rtl/>
          <w:lang w:bidi="ar-SA"/>
        </w:rPr>
        <w:t xml:space="preserve"> التعرف إلى أي مدى يمكن أن يؤثر أسلوب اتخاذ القرار عند مدير المدرسة في قبول استخدام التكنولوجيا على مستوي المدرسة.</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sz w:val="30"/>
          <w:szCs w:val="28"/>
          <w:rtl/>
          <w:lang w:bidi="ar-SA"/>
        </w:rPr>
        <w:t>تكونت عينة الدراسة من 300 مدير من مدارس ولاية بنسلفانيا.</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نتائج الدراسة: </w:t>
      </w:r>
      <w:r w:rsidRPr="00F115A1">
        <w:rPr>
          <w:rFonts w:ascii="مشكلاتلSimplified Arabic" w:eastAsia="Calibri" w:hAnsi="مشكلاتلSimplified Arabic" w:cs="Simplified Arabic" w:hint="cs"/>
          <w:sz w:val="30"/>
          <w:szCs w:val="28"/>
          <w:rtl/>
          <w:lang w:bidi="ar-SA"/>
        </w:rPr>
        <w:t xml:space="preserve">أن أسلوب اتخاذ القرار لم يظهر تأثيرا في مدى قبول التكنولوجيا من قبل مديري المدارس واستخدامها، وأن معظم المدرين يقبلون </w:t>
      </w:r>
      <w:r w:rsidRPr="00F115A1">
        <w:rPr>
          <w:rFonts w:ascii="مشكلاتلSimplified Arabic" w:eastAsia="Calibri" w:hAnsi="مشكلاتلSimplified Arabic" w:cs="Simplified Arabic" w:hint="cs"/>
          <w:sz w:val="30"/>
          <w:szCs w:val="28"/>
          <w:rtl/>
          <w:lang w:bidi="ar-SA"/>
        </w:rPr>
        <w:lastRenderedPageBreak/>
        <w:t>استخدام التكنولوجيا، وأن معظمهم يشعر بالراحة لاستخدامها في الأعمال اليومية.</w:t>
      </w:r>
    </w:p>
    <w:p w:rsidR="00F115A1" w:rsidRPr="00F115A1" w:rsidRDefault="00F115A1" w:rsidP="00FE3A16">
      <w:pPr>
        <w:numPr>
          <w:ilvl w:val="0"/>
          <w:numId w:val="10"/>
        </w:numPr>
        <w:spacing w:after="160" w:line="259" w:lineRule="auto"/>
        <w:ind w:left="360"/>
        <w:contextualSpacing/>
        <w:jc w:val="highKashida"/>
        <w:rPr>
          <w:rFonts w:ascii="مشكلاتلSimplified Arabic" w:eastAsia="Calibri" w:hAnsi="مشكلاتلSimplified Arabic" w:cs="Simplified Arabic"/>
          <w:b/>
          <w:bCs/>
          <w:sz w:val="30"/>
          <w:szCs w:val="28"/>
          <w:lang w:bidi="ar-SA"/>
        </w:rPr>
      </w:pPr>
      <w:r w:rsidRPr="00F115A1">
        <w:rPr>
          <w:rFonts w:ascii="مشكلاتلSimplified Arabic" w:eastAsia="Calibri" w:hAnsi="مشكلاتلSimplified Arabic" w:cs="Simplified Arabic" w:hint="cs"/>
          <w:b/>
          <w:bCs/>
          <w:sz w:val="30"/>
          <w:szCs w:val="28"/>
          <w:rtl/>
          <w:lang w:bidi="ar-SA"/>
        </w:rPr>
        <w:t>دراسة (</w:t>
      </w:r>
      <w:r w:rsidRPr="00F115A1">
        <w:rPr>
          <w:rFonts w:ascii="مشكلاتلSimplified Arabic" w:eastAsia="Calibri" w:hAnsi="مشكلاتلSimplified Arabic" w:cs="Simplified Arabic"/>
          <w:b/>
          <w:bCs/>
          <w:sz w:val="30"/>
          <w:szCs w:val="28"/>
          <w:lang w:bidi="ar-SA"/>
        </w:rPr>
        <w:t>cherner</w:t>
      </w:r>
      <w:r w:rsidRPr="00F115A1">
        <w:rPr>
          <w:rFonts w:ascii="مشكلاتلSimplified Arabic" w:eastAsia="Calibri" w:hAnsi="مشكلاتلSimplified Arabic" w:cs="Simplified Arabic" w:hint="cs"/>
          <w:b/>
          <w:bCs/>
          <w:sz w:val="30"/>
          <w:szCs w:val="28"/>
          <w:rtl/>
          <w:lang w:bidi="ar-SA"/>
        </w:rPr>
        <w:t>،</w:t>
      </w:r>
      <w:r w:rsidRPr="00F115A1">
        <w:rPr>
          <w:rFonts w:ascii="مشكلاتلSimplified Arabic" w:eastAsia="Calibri" w:hAnsi="مشكلاتلSimplified Arabic" w:cs="Simplified Arabic"/>
          <w:b/>
          <w:bCs/>
          <w:sz w:val="30"/>
          <w:szCs w:val="28"/>
          <w:lang w:bidi="ar-SA"/>
        </w:rPr>
        <w:t xml:space="preserve"> curry,2017</w:t>
      </w:r>
      <w:r w:rsidRPr="00F115A1">
        <w:rPr>
          <w:rFonts w:ascii="مشكلاتلSimplified Arabic" w:eastAsia="Calibri" w:hAnsi="مشكلاتلSimplified Arabic" w:cs="Simplified Arabic" w:hint="cs"/>
          <w:b/>
          <w:bCs/>
          <w:sz w:val="30"/>
          <w:szCs w:val="28"/>
          <w:rtl/>
          <w:lang w:bidi="ar-SA"/>
        </w:rPr>
        <w:t>)</w:t>
      </w:r>
    </w:p>
    <w:p w:rsidR="00F115A1" w:rsidRPr="00F115A1" w:rsidRDefault="00F115A1" w:rsidP="00F115A1">
      <w:pPr>
        <w:spacing w:after="160" w:line="259" w:lineRule="auto"/>
        <w:ind w:left="360"/>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عنون الدراسة: </w:t>
      </w:r>
      <w:r w:rsidRPr="00F115A1">
        <w:rPr>
          <w:rFonts w:ascii="مشكلاتلSimplified Arabic" w:eastAsia="Calibri" w:hAnsi="مشكلاتلSimplified Arabic" w:cs="Simplified Arabic" w:hint="cs"/>
          <w:sz w:val="30"/>
          <w:szCs w:val="28"/>
          <w:rtl/>
          <w:lang w:bidi="ar-SA"/>
        </w:rPr>
        <w:t xml:space="preserve">أثر استخدام السبورات الذاكية لدى طلاب المرحلة الابتدائية </w:t>
      </w:r>
    </w:p>
    <w:p w:rsidR="00F115A1" w:rsidRPr="00F115A1" w:rsidRDefault="00F115A1" w:rsidP="00F115A1">
      <w:pPr>
        <w:spacing w:after="160" w:line="259" w:lineRule="auto"/>
        <w:ind w:left="360"/>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هدف الدراسة: إلي بحث استخدام </w:t>
      </w:r>
      <w:r w:rsidRPr="00F115A1">
        <w:rPr>
          <w:rFonts w:ascii="مشكلاتلSimplified Arabic" w:eastAsia="Calibri" w:hAnsi="مشكلاتلSimplified Arabic" w:cs="Simplified Arabic" w:hint="cs"/>
          <w:sz w:val="30"/>
          <w:szCs w:val="28"/>
          <w:rtl/>
          <w:lang w:bidi="ar-SA"/>
        </w:rPr>
        <w:t>السبورات الذاكية لدى طلاب المرحلة الابتدائية، وقد تم اختيار عينة البحث من بين طلاب المرحلة الابتدائية وقد تكونت العينة من عدد (40) طالب من المقيدين في الصف الخامس لابتدائي، وقد تم تقسيم العينة إلى مجموعتين، المجموعة التجريبية والتي درست استخدم السبورة الذاكية، والمجموعة الضابطة التي درست الطريقة التقليدية.</w:t>
      </w:r>
    </w:p>
    <w:p w:rsidR="00F115A1" w:rsidRPr="00F115A1" w:rsidRDefault="00F115A1" w:rsidP="00F115A1">
      <w:pPr>
        <w:spacing w:after="160" w:line="259" w:lineRule="auto"/>
        <w:ind w:left="360"/>
        <w:jc w:val="highKashida"/>
        <w:rPr>
          <w:rFonts w:ascii="مشكلاتلSimplified Arabic" w:eastAsia="Calibri" w:hAnsi="مشكلاتلSimplified Arabic" w:cs="Simplified Arabic"/>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نتائج الدراسة: </w:t>
      </w:r>
      <w:r w:rsidRPr="00F115A1">
        <w:rPr>
          <w:rFonts w:ascii="مشكلاتلSimplified Arabic" w:eastAsia="Calibri" w:hAnsi="مشكلاتلSimplified Arabic" w:cs="Simplified Arabic" w:hint="cs"/>
          <w:sz w:val="30"/>
          <w:szCs w:val="28"/>
          <w:rtl/>
          <w:lang w:bidi="ar-SA"/>
        </w:rPr>
        <w:t>التأثير الإيجابي والفعال للسبورت الذكية في التحصيل المعرفي والقدرة على الإنجاز للطلاب</w:t>
      </w:r>
    </w:p>
    <w:p w:rsidR="00F115A1" w:rsidRPr="00F115A1" w:rsidRDefault="00F115A1" w:rsidP="00FE3A16">
      <w:pPr>
        <w:numPr>
          <w:ilvl w:val="0"/>
          <w:numId w:val="10"/>
        </w:numPr>
        <w:spacing w:after="160" w:line="259" w:lineRule="auto"/>
        <w:ind w:left="360"/>
        <w:contextualSpacing/>
        <w:jc w:val="highKashida"/>
        <w:rPr>
          <w:rFonts w:ascii="مشكلاتلSimplified Arabic" w:eastAsia="Calibri" w:hAnsi="مشكلاتلSimplified Arabic" w:cs="Simplified Arabic"/>
          <w:b/>
          <w:bCs/>
          <w:sz w:val="30"/>
          <w:szCs w:val="28"/>
          <w:lang w:bidi="ar-SA"/>
        </w:rPr>
      </w:pPr>
      <w:r w:rsidRPr="00F115A1">
        <w:rPr>
          <w:rFonts w:ascii="مشكلاتلSimplified Arabic" w:eastAsia="Calibri" w:hAnsi="مشكلاتلSimplified Arabic" w:cs="Simplified Arabic" w:hint="cs"/>
          <w:b/>
          <w:bCs/>
          <w:sz w:val="30"/>
          <w:szCs w:val="28"/>
          <w:rtl/>
          <w:lang w:bidi="ar-SA"/>
        </w:rPr>
        <w:t>دراسة (</w:t>
      </w:r>
      <w:r w:rsidRPr="00F115A1">
        <w:rPr>
          <w:rFonts w:ascii="مشكلاتلSimplified Arabic" w:eastAsia="Calibri" w:hAnsi="مشكلاتلSimplified Arabic" w:cs="Simplified Arabic"/>
          <w:b/>
          <w:bCs/>
          <w:sz w:val="30"/>
          <w:szCs w:val="28"/>
          <w:lang w:bidi="ar-SA"/>
        </w:rPr>
        <w:t>change and others 2018)</w:t>
      </w:r>
      <w:r w:rsidRPr="00F115A1">
        <w:rPr>
          <w:rFonts w:ascii="مشكلاتلSimplified Arabic" w:eastAsia="Calibri" w:hAnsi="مشكلاتلSimplified Arabic" w:cs="Simplified Arabic" w:hint="cs"/>
          <w:b/>
          <w:bCs/>
          <w:sz w:val="30"/>
          <w:szCs w:val="28"/>
          <w:rtl/>
          <w:lang w:bidi="ar-SA"/>
        </w:rPr>
        <w:t>))</w:t>
      </w:r>
    </w:p>
    <w:p w:rsidR="00F115A1" w:rsidRPr="00F115A1" w:rsidRDefault="00F115A1" w:rsidP="00F115A1">
      <w:pPr>
        <w:spacing w:after="160" w:line="259" w:lineRule="auto"/>
        <w:ind w:left="360"/>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 xml:space="preserve">عنوان الدراسة: </w:t>
      </w:r>
      <w:r w:rsidRPr="00F115A1">
        <w:rPr>
          <w:rFonts w:ascii="مشكلاتلSimplified Arabic" w:eastAsia="Calibri" w:hAnsi="مشكلاتلSimplified Arabic" w:cs="Simplified Arabic" w:hint="cs"/>
          <w:sz w:val="30"/>
          <w:szCs w:val="28"/>
          <w:rtl/>
          <w:lang w:bidi="ar-SA"/>
        </w:rPr>
        <w:t>استخدام التقنيات التعليمية الرقمية عبر الانترنت في التأثير على أداء المعلمين</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هدف الدراسة:</w:t>
      </w:r>
      <w:r w:rsidRPr="00F115A1">
        <w:rPr>
          <w:rFonts w:ascii="مشكلاتلSimplified Arabic" w:eastAsia="Calibri" w:hAnsi="مشكلاتلSimplified Arabic" w:cs="Simplified Arabic" w:hint="cs"/>
          <w:sz w:val="30"/>
          <w:szCs w:val="28"/>
          <w:rtl/>
          <w:lang w:bidi="ar-SA"/>
        </w:rPr>
        <w:t xml:space="preserve"> إلى التعرف على استخدام التقنيات التعليمية الرقمية عبر الانترنت في التأثير على أداء المعلمين وبالتالي دعم الإدارات التعليمية العليا في الدول النامية، وقد تمثلت عينة الدراسة في عدد (210) طالب تم اختيارهم بطريقة عشوائية من مستويات دراسية مختلفة في جامعة، واستخدمت الدراسة أداة الاستبانة للكشف عن التقنيات التعليمية الرقمية واستخدامها في التعليم، وقد تم معالجة وتحليل البيانات التي تم الحصول عليها بعد تطبيق الاستبيان على أفراد عينة البحث</w:t>
      </w:r>
    </w:p>
    <w:p w:rsidR="00F115A1" w:rsidRPr="00F115A1" w:rsidRDefault="00F115A1" w:rsidP="00F115A1">
      <w:pPr>
        <w:spacing w:after="160" w:line="259" w:lineRule="auto"/>
        <w:ind w:left="360"/>
        <w:contextualSpacing/>
        <w:jc w:val="highKashida"/>
        <w:rPr>
          <w:rFonts w:ascii="مشكلاتلSimplified Arabic" w:eastAsia="Calibri" w:hAnsi="مشكلاتلSimplified Arabic" w:cs="Simplified Arabic"/>
          <w:b/>
          <w:bCs/>
          <w:sz w:val="30"/>
          <w:szCs w:val="28"/>
          <w:rtl/>
          <w:lang w:bidi="ar-SA"/>
        </w:rPr>
      </w:pPr>
      <w:r w:rsidRPr="00F115A1">
        <w:rPr>
          <w:rFonts w:ascii="مشكلاتلSimplified Arabic" w:eastAsia="Calibri" w:hAnsi="مشكلاتلSimplified Arabic" w:cs="Simplified Arabic" w:hint="cs"/>
          <w:b/>
          <w:bCs/>
          <w:sz w:val="30"/>
          <w:szCs w:val="28"/>
          <w:rtl/>
          <w:lang w:bidi="ar-SA"/>
        </w:rPr>
        <w:t>نتائج الدراسة:</w:t>
      </w:r>
      <w:r w:rsidRPr="00F115A1">
        <w:rPr>
          <w:rFonts w:ascii="مشكلاتلSimplified Arabic" w:eastAsia="Calibri" w:hAnsi="مشكلاتلSimplified Arabic" w:cs="Simplified Arabic" w:hint="cs"/>
          <w:sz w:val="30"/>
          <w:szCs w:val="28"/>
          <w:rtl/>
          <w:lang w:bidi="ar-SA"/>
        </w:rPr>
        <w:t xml:space="preserve"> تيسير الحصول الإدارة العليا في الجامعات على المعلومات المرتبطة بالعملية التعليمية، دعم وتبني توظيف التقنيات الرقمية في التعليم.</w:t>
      </w:r>
    </w:p>
    <w:p w:rsidR="00F115A1" w:rsidRPr="00F115A1" w:rsidRDefault="00F115A1" w:rsidP="00F115A1">
      <w:pPr>
        <w:spacing w:after="160" w:line="259" w:lineRule="auto"/>
        <w:jc w:val="highKashida"/>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التعليق عن الدراسات السابقة:</w:t>
      </w:r>
    </w:p>
    <w:p w:rsidR="00F115A1" w:rsidRPr="00F115A1" w:rsidRDefault="00F115A1" w:rsidP="00F115A1">
      <w:pPr>
        <w:spacing w:after="160" w:line="259" w:lineRule="auto"/>
        <w:contextualSpacing/>
        <w:jc w:val="highKashida"/>
        <w:rPr>
          <w:rFonts w:ascii="Simplified Arabic" w:eastAsia="Calibri" w:hAnsi="Simplified Arabic" w:cs="Simplified Arabic"/>
          <w:sz w:val="28"/>
          <w:szCs w:val="28"/>
          <w:rtl/>
          <w:lang w:val="en-GB" w:bidi="ar-SA"/>
        </w:rPr>
      </w:pPr>
      <w:r w:rsidRPr="00F115A1">
        <w:rPr>
          <w:rFonts w:ascii="Simplified Arabic" w:eastAsia="Calibri" w:hAnsi="Simplified Arabic" w:cs="Simplified Arabic" w:hint="cs"/>
          <w:sz w:val="28"/>
          <w:szCs w:val="28"/>
          <w:rtl/>
          <w:lang w:val="en-GB" w:bidi="ar-SA"/>
        </w:rPr>
        <w:lastRenderedPageBreak/>
        <w:t xml:space="preserve">من خلال الاطلاع على الدراسات السابقة وجد أن هناك جهودا لا يمكن تجاهلها في الدراسات المختلفة، فهناك عدد من الدراسات اختلفت فيه آراء الباحثين كل حسب تخصصه ومجاله في تناولهم الدارسة ، كما اتفقت معظم الدراسات السابقة في قبول </w:t>
      </w:r>
      <w:r w:rsidRPr="00F115A1">
        <w:rPr>
          <w:rFonts w:ascii="مشكلاتلSimplified Arabic" w:eastAsia="Calibri" w:hAnsi="مشكلاتلSimplified Arabic" w:cs="Simplified Arabic" w:hint="cs"/>
          <w:sz w:val="30"/>
          <w:szCs w:val="28"/>
          <w:rtl/>
          <w:lang w:bidi="ar-SA"/>
        </w:rPr>
        <w:t>المدارس التكنولوجيا واستخدامها ، والتعرف علي واقع تكنولوجيا المعلومات والاتصالات</w:t>
      </w:r>
      <w:r w:rsidRPr="00F115A1">
        <w:rPr>
          <w:rFonts w:ascii="Simplified Arabic" w:eastAsia="Calibri" w:hAnsi="Simplified Arabic" w:cs="Simplified Arabic" w:hint="cs"/>
          <w:sz w:val="28"/>
          <w:szCs w:val="28"/>
          <w:rtl/>
          <w:lang w:val="en-GB" w:bidi="ar-SA"/>
        </w:rPr>
        <w:t xml:space="preserve"> ، </w:t>
      </w:r>
      <w:r w:rsidRPr="00F115A1">
        <w:rPr>
          <w:rFonts w:ascii="مشكلاتلSimplified Arabic" w:eastAsia="Calibri" w:hAnsi="مشكلاتلSimplified Arabic" w:cs="Simplified Arabic" w:hint="cs"/>
          <w:sz w:val="30"/>
          <w:szCs w:val="28"/>
          <w:rtl/>
          <w:lang w:bidi="ar-SA"/>
        </w:rPr>
        <w:t>كذلك يجب علي المخططون التربويون أن يمدوننا بما يمكن التنبؤ به من معلومات على إعداد الطلاب والمدرسين والموظفين المساعدين وأيضا معلومات عن المكان والمباني والمعدات والأجهزة التي تطلبها الأنظمة التعليمية ومعلومات تفصيلية عن مختلف المدخلات التربوية، فإنه يجب أن يوقروا نوعية المعلومات الملائمة لاتخاذ قرارات معلوماتية حول تخطيط جودة التربية على مختلف المستويات التنظيمية.</w:t>
      </w:r>
    </w:p>
    <w:p w:rsidR="00F115A1" w:rsidRPr="00F115A1" w:rsidRDefault="00F115A1" w:rsidP="00F115A1">
      <w:pPr>
        <w:spacing w:after="160" w:line="259" w:lineRule="auto"/>
        <w:ind w:left="1080"/>
        <w:contextualSpacing/>
        <w:jc w:val="highKashida"/>
        <w:rPr>
          <w:rFonts w:ascii="Simplified Arabic" w:eastAsia="Calibri" w:hAnsi="Simplified Arabic" w:cs="Simplified Arabic"/>
          <w:sz w:val="28"/>
          <w:szCs w:val="28"/>
          <w:rtl/>
          <w:lang w:val="en-GB" w:bidi="ar-SA"/>
        </w:rPr>
      </w:pPr>
      <w:r w:rsidRPr="00F115A1">
        <w:rPr>
          <w:rFonts w:ascii="Simplified Arabic" w:eastAsia="Calibri" w:hAnsi="Simplified Arabic" w:cs="Simplified Arabic" w:hint="cs"/>
          <w:sz w:val="28"/>
          <w:szCs w:val="28"/>
          <w:rtl/>
          <w:lang w:val="en-GB" w:bidi="ar-SA"/>
        </w:rPr>
        <w:t xml:space="preserve">            </w:t>
      </w:r>
    </w:p>
    <w:p w:rsidR="00F115A1" w:rsidRPr="00F115A1" w:rsidRDefault="00F115A1" w:rsidP="00F115A1">
      <w:pPr>
        <w:spacing w:after="160" w:line="259" w:lineRule="auto"/>
        <w:contextualSpacing/>
        <w:jc w:val="both"/>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أوجه الاستفادة من الدراسات السابقة:</w:t>
      </w:r>
    </w:p>
    <w:p w:rsidR="00F115A1" w:rsidRPr="00F115A1" w:rsidRDefault="00F115A1" w:rsidP="00F115A1">
      <w:pPr>
        <w:spacing w:after="160" w:line="259" w:lineRule="auto"/>
        <w:ind w:left="720"/>
        <w:rPr>
          <w:rFonts w:ascii="Simplified Arabic" w:eastAsia="Calibri" w:hAnsi="Simplified Arabic" w:cs="Simplified Arabic"/>
          <w:sz w:val="28"/>
          <w:szCs w:val="28"/>
          <w:lang w:bidi="ar-SA"/>
        </w:rPr>
      </w:pPr>
      <w:r w:rsidRPr="00F115A1">
        <w:rPr>
          <w:rFonts w:ascii="Simplified Arabic" w:eastAsia="Calibri" w:hAnsi="Simplified Arabic" w:cs="Simplified Arabic" w:hint="cs"/>
          <w:sz w:val="28"/>
          <w:szCs w:val="28"/>
          <w:rtl/>
          <w:lang w:bidi="ar-SA"/>
        </w:rPr>
        <w:t>استفدت من الدراسات السابقة من حيث تصميم الاستبانة واختيار منهج الدراسة وأخد فكرة عامة على الموضوع الدراسة بمحاوره المختلفة.</w:t>
      </w:r>
    </w:p>
    <w:p w:rsidR="00F115A1" w:rsidRPr="00F115A1" w:rsidRDefault="00F115A1" w:rsidP="00F115A1">
      <w:pPr>
        <w:spacing w:after="160" w:line="259" w:lineRule="auto"/>
        <w:ind w:left="1080"/>
        <w:contextualSpacing/>
        <w:jc w:val="highKashida"/>
        <w:rPr>
          <w:rFonts w:ascii="مشكلاتلSimplified Arabic" w:eastAsia="Calibri" w:hAnsi="مشكلاتلSimplified Arabic" w:cs="Simplified Arabic"/>
          <w:sz w:val="30"/>
          <w:szCs w:val="28"/>
          <w:rtl/>
          <w:lang w:bidi="ar-SA"/>
        </w:rPr>
      </w:pPr>
    </w:p>
    <w:p w:rsidR="00F115A1" w:rsidRPr="00F115A1" w:rsidRDefault="00F115A1" w:rsidP="00F115A1">
      <w:pPr>
        <w:spacing w:after="160" w:line="259" w:lineRule="auto"/>
        <w:ind w:left="1080"/>
        <w:contextualSpacing/>
        <w:jc w:val="highKashida"/>
        <w:rPr>
          <w:rFonts w:ascii="مشكلاتلSimplified Arabic" w:eastAsia="Calibri" w:hAnsi="مشكلاتلSimplified Arabic" w:cs="Simplified Arabic"/>
          <w:sz w:val="30"/>
          <w:szCs w:val="28"/>
          <w:rtl/>
          <w:lang w:bidi="ar-SA"/>
        </w:rPr>
      </w:pPr>
    </w:p>
    <w:p w:rsidR="00F115A1" w:rsidRPr="00F115A1" w:rsidRDefault="00F115A1" w:rsidP="00F115A1">
      <w:pPr>
        <w:spacing w:after="160" w:line="259" w:lineRule="auto"/>
        <w:ind w:left="1080"/>
        <w:contextualSpacing/>
        <w:jc w:val="highKashida"/>
        <w:rPr>
          <w:rFonts w:ascii="مشكلاتلSimplified Arabic" w:eastAsia="Calibri" w:hAnsi="مشكلاتلSimplified Arabic" w:cs="Simplified Arabic"/>
          <w:sz w:val="30"/>
          <w:szCs w:val="28"/>
          <w:rtl/>
          <w:lang w:bidi="ar-SA"/>
        </w:rPr>
      </w:pPr>
    </w:p>
    <w:p w:rsidR="00F115A1" w:rsidRPr="00F115A1" w:rsidRDefault="00F115A1" w:rsidP="00F115A1">
      <w:pPr>
        <w:spacing w:after="160" w:line="259" w:lineRule="auto"/>
        <w:jc w:val="mediumKashida"/>
        <w:rPr>
          <w:rFonts w:ascii="مشكلاتلSimplified Arabic" w:eastAsia="Calibri" w:hAnsi="مشكلاتلSimplified Arabic" w:cs="Simplified Arabic"/>
          <w:sz w:val="30"/>
          <w:szCs w:val="28"/>
          <w:rtl/>
          <w:lang w:bidi="ar-LY"/>
        </w:rPr>
      </w:pPr>
    </w:p>
    <w:p w:rsidR="00F115A1" w:rsidRPr="00F115A1" w:rsidRDefault="001C077C" w:rsidP="00F115A1">
      <w:pPr>
        <w:spacing w:after="160" w:line="259" w:lineRule="auto"/>
        <w:jc w:val="mediumKashida"/>
        <w:rPr>
          <w:rFonts w:ascii="مشكلاتلSimplified Arabic" w:eastAsia="Calibri" w:hAnsi="مشكلاتلSimplified Arabic" w:cs="Simplified Arabic"/>
          <w:sz w:val="28"/>
          <w:rtl/>
          <w:lang w:bidi="ar-LY"/>
        </w:rPr>
      </w:pPr>
      <w:r>
        <w:rPr>
          <w:noProof/>
          <w:rtl/>
          <w:lang w:bidi="ar-SA"/>
        </w:rPr>
        <mc:AlternateContent>
          <mc:Choice Requires="wps">
            <w:drawing>
              <wp:anchor distT="0" distB="0" distL="114300" distR="114300" simplePos="0" relativeHeight="251755520" behindDoc="0" locked="0" layoutInCell="1" allowOverlap="1">
                <wp:simplePos x="0" y="0"/>
                <wp:positionH relativeFrom="column">
                  <wp:posOffset>2488565</wp:posOffset>
                </wp:positionH>
                <wp:positionV relativeFrom="paragraph">
                  <wp:posOffset>349250</wp:posOffset>
                </wp:positionV>
                <wp:extent cx="447040" cy="349885"/>
                <wp:effectExtent l="0" t="0" r="10160" b="12065"/>
                <wp:wrapNone/>
                <wp:docPr id="21"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3498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3" o:spid="_x0000_s1026" style="position:absolute;left:0;text-align:left;margin-left:195.95pt;margin-top:27.5pt;width:35.2pt;height:2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" fillcolor="window" strokecolor="window" strokeweight="1pt">
                <v:path arrowok="t"/>
              </v:rect>
            </w:pict>
          </mc:Fallback>
        </mc:AlternateContent>
      </w:r>
    </w:p>
    <w:p w:rsidR="00F115A1" w:rsidRPr="00F115A1" w:rsidRDefault="00F115A1" w:rsidP="00F115A1">
      <w:pPr>
        <w:spacing w:after="160" w:line="259" w:lineRule="auto"/>
        <w:rPr>
          <w:rFonts w:ascii="Simplified Arabic" w:eastAsia="Calibri" w:hAnsi="Simplified Arabic" w:cs="Simplified Arabic"/>
          <w:sz w:val="28"/>
          <w:szCs w:val="28"/>
          <w:rtl/>
          <w:lang w:bidi="ar-SA"/>
        </w:rPr>
      </w:pPr>
    </w:p>
    <w:p w:rsidR="00F115A1" w:rsidRPr="00F115A1" w:rsidRDefault="00F115A1" w:rsidP="00F115A1">
      <w:pPr>
        <w:rPr>
          <w:rFonts w:ascii="Calibri" w:eastAsia="Calibri" w:hAnsi="Calibri" w:cs="Simplified Arabic"/>
          <w:b/>
          <w:bCs/>
          <w:sz w:val="32"/>
          <w:szCs w:val="32"/>
          <w:rtl/>
          <w:lang w:bidi="ar-SA"/>
        </w:rPr>
      </w:pPr>
    </w:p>
    <w:p w:rsidR="00F115A1" w:rsidRPr="00F115A1" w:rsidRDefault="00F115A1" w:rsidP="00F115A1">
      <w:pPr>
        <w:rPr>
          <w:rFonts w:ascii="Calibri" w:eastAsia="Calibri" w:hAnsi="Calibri" w:cs="Simplified Arabic"/>
          <w:b/>
          <w:bCs/>
          <w:sz w:val="32"/>
          <w:szCs w:val="32"/>
          <w:rtl/>
          <w:lang w:bidi="ar-SA"/>
        </w:rPr>
      </w:pPr>
      <w:r w:rsidRPr="00F115A1">
        <w:rPr>
          <w:rFonts w:ascii="Calibri" w:eastAsia="Calibri" w:hAnsi="Calibri" w:cs="Simplified Arabic" w:hint="cs"/>
          <w:b/>
          <w:bCs/>
          <w:sz w:val="32"/>
          <w:szCs w:val="32"/>
          <w:rtl/>
          <w:lang w:bidi="ar-SA"/>
        </w:rPr>
        <w:t xml:space="preserve">الفصل الخامس: تحليل النتائج </w:t>
      </w:r>
    </w:p>
    <w:p w:rsidR="00F115A1" w:rsidRPr="00F115A1" w:rsidRDefault="00F115A1" w:rsidP="00F115A1">
      <w:pPr>
        <w:spacing w:before="240" w:after="160" w:line="259" w:lineRule="auto"/>
        <w:rPr>
          <w:rFonts w:ascii="Simplified Arabic" w:eastAsia="Calibri" w:hAnsi="Simplified Arabic" w:cs="Simplified Arabic"/>
          <w:b/>
          <w:bCs/>
          <w:color w:val="000000"/>
          <w:sz w:val="32"/>
          <w:szCs w:val="32"/>
          <w:rtl/>
          <w:lang w:bidi="ar-SA"/>
        </w:rPr>
      </w:pPr>
      <w:r w:rsidRPr="00F115A1">
        <w:rPr>
          <w:rFonts w:ascii="Simplified Arabic" w:eastAsia="Calibri" w:hAnsi="Simplified Arabic" w:cs="Simplified Arabic" w:hint="cs"/>
          <w:b/>
          <w:bCs/>
          <w:color w:val="000000"/>
          <w:sz w:val="32"/>
          <w:szCs w:val="32"/>
          <w:rtl/>
          <w:lang w:bidi="ar-SA"/>
        </w:rPr>
        <w:t>نتائج البحث:</w:t>
      </w:r>
    </w:p>
    <w:p w:rsidR="00F115A1" w:rsidRPr="00F115A1" w:rsidRDefault="00F115A1" w:rsidP="00FE3A16">
      <w:pPr>
        <w:numPr>
          <w:ilvl w:val="0"/>
          <w:numId w:val="16"/>
        </w:numPr>
        <w:tabs>
          <w:tab w:val="left" w:pos="2539"/>
          <w:tab w:val="center" w:pos="4320"/>
        </w:tabs>
        <w:spacing w:after="160" w:line="259" w:lineRule="auto"/>
        <w:contextualSpacing/>
        <w:rPr>
          <w:rFonts w:ascii="Simplified Arabic" w:eastAsia="Calibri" w:hAnsi="Simplified Arabic" w:cs="Simplified Arabic"/>
          <w:b/>
          <w:bCs/>
          <w:color w:val="000000"/>
          <w:sz w:val="32"/>
          <w:szCs w:val="32"/>
          <w:lang w:bidi="ar-SA"/>
        </w:rPr>
      </w:pPr>
      <w:r w:rsidRPr="00F115A1">
        <w:rPr>
          <w:rFonts w:ascii="Simplified Arabic" w:eastAsia="Calibri" w:hAnsi="Simplified Arabic" w:cs="Simplified Arabic" w:hint="cs"/>
          <w:color w:val="000000"/>
          <w:sz w:val="32"/>
          <w:szCs w:val="32"/>
          <w:rtl/>
          <w:lang w:bidi="ar-SA"/>
        </w:rPr>
        <w:lastRenderedPageBreak/>
        <w:t>من خلال عينة البحث توصلنا أنا أعلي نسبة كانوا يشجعون الإدارة المدرسية على ثقافة التعلم والتدريب الذاتي في المدرسة من خلال استخدام الوسائل التقنية الحديثة.</w:t>
      </w:r>
    </w:p>
    <w:p w:rsidR="00F115A1" w:rsidRPr="00F115A1" w:rsidRDefault="00F115A1" w:rsidP="00FE3A16">
      <w:pPr>
        <w:numPr>
          <w:ilvl w:val="0"/>
          <w:numId w:val="16"/>
        </w:numPr>
        <w:tabs>
          <w:tab w:val="left" w:pos="2539"/>
          <w:tab w:val="center" w:pos="4320"/>
        </w:tabs>
        <w:spacing w:after="160" w:line="259" w:lineRule="auto"/>
        <w:contextualSpacing/>
        <w:rPr>
          <w:rFonts w:ascii="Simplified Arabic" w:eastAsia="Calibri" w:hAnsi="Simplified Arabic" w:cs="Simplified Arabic"/>
          <w:b/>
          <w:bCs/>
          <w:color w:val="000000"/>
          <w:sz w:val="32"/>
          <w:szCs w:val="32"/>
          <w:lang w:bidi="ar-SA"/>
        </w:rPr>
      </w:pPr>
      <w:r w:rsidRPr="00F115A1">
        <w:rPr>
          <w:rFonts w:ascii="Simplified Arabic" w:eastAsia="Calibri" w:hAnsi="Simplified Arabic" w:cs="Simplified Arabic" w:hint="cs"/>
          <w:color w:val="000000"/>
          <w:sz w:val="32"/>
          <w:szCs w:val="32"/>
          <w:rtl/>
          <w:lang w:bidi="ar-SA"/>
        </w:rPr>
        <w:t>وتبين أيضا أن أحيانا استخدام تكنولوجيا يساعد أولياء أمور الطلبة في متابعة أبنائهم.</w:t>
      </w:r>
    </w:p>
    <w:p w:rsidR="00F115A1" w:rsidRPr="00F115A1" w:rsidRDefault="00F115A1" w:rsidP="00FE3A16">
      <w:pPr>
        <w:numPr>
          <w:ilvl w:val="0"/>
          <w:numId w:val="16"/>
        </w:numPr>
        <w:tabs>
          <w:tab w:val="left" w:pos="2539"/>
          <w:tab w:val="center" w:pos="4320"/>
        </w:tabs>
        <w:spacing w:after="160" w:line="259" w:lineRule="auto"/>
        <w:contextualSpacing/>
        <w:rPr>
          <w:rFonts w:ascii="Simplified Arabic" w:eastAsia="Calibri" w:hAnsi="Simplified Arabic" w:cs="Simplified Arabic"/>
          <w:b/>
          <w:bCs/>
          <w:color w:val="000000"/>
          <w:sz w:val="32"/>
          <w:szCs w:val="32"/>
          <w:lang w:bidi="ar-SA"/>
        </w:rPr>
      </w:pPr>
      <w:r w:rsidRPr="00F115A1">
        <w:rPr>
          <w:rFonts w:ascii="Simplified Arabic" w:eastAsia="Calibri" w:hAnsi="Simplified Arabic" w:cs="Simplified Arabic" w:hint="cs"/>
          <w:color w:val="000000"/>
          <w:sz w:val="32"/>
          <w:szCs w:val="32"/>
          <w:rtl/>
          <w:lang w:bidi="ar-SA"/>
        </w:rPr>
        <w:t xml:space="preserve">ومن خلال نتائج البحث اتضح أيضا استخدام </w:t>
      </w:r>
      <w:r w:rsidRPr="00F115A1">
        <w:rPr>
          <w:rFonts w:ascii="Simplified Arabic" w:eastAsia="Calibri" w:hAnsi="Simplified Arabic" w:cs="Simplified Arabic"/>
          <w:color w:val="000000"/>
          <w:sz w:val="32"/>
          <w:szCs w:val="32"/>
          <w:lang w:bidi="ar-SA"/>
        </w:rPr>
        <w:t>power point</w:t>
      </w:r>
      <w:r w:rsidRPr="00F115A1">
        <w:rPr>
          <w:rFonts w:ascii="Simplified Arabic" w:eastAsia="Calibri" w:hAnsi="Simplified Arabic" w:cs="Simplified Arabic" w:hint="cs"/>
          <w:color w:val="000000"/>
          <w:sz w:val="32"/>
          <w:szCs w:val="32"/>
          <w:rtl/>
          <w:lang w:bidi="ar-SA"/>
        </w:rPr>
        <w:t xml:space="preserve"> جهاز عن طريق إدارة المدرسية برامج العروض التوضيحية الاجتماعات المدرسية.</w:t>
      </w:r>
    </w:p>
    <w:p w:rsidR="00F115A1" w:rsidRPr="00F115A1" w:rsidRDefault="00F115A1" w:rsidP="00FE3A16">
      <w:pPr>
        <w:numPr>
          <w:ilvl w:val="0"/>
          <w:numId w:val="16"/>
        </w:numPr>
        <w:tabs>
          <w:tab w:val="left" w:pos="2539"/>
          <w:tab w:val="center" w:pos="4320"/>
        </w:tabs>
        <w:spacing w:after="160" w:line="259" w:lineRule="auto"/>
        <w:contextualSpacing/>
        <w:rPr>
          <w:rFonts w:ascii="Simplified Arabic" w:eastAsia="Calibri" w:hAnsi="Simplified Arabic" w:cs="Simplified Arabic"/>
          <w:b/>
          <w:bCs/>
          <w:color w:val="000000"/>
          <w:sz w:val="32"/>
          <w:szCs w:val="32"/>
          <w:rtl/>
          <w:lang w:bidi="ar-SA"/>
        </w:rPr>
      </w:pPr>
      <w:r w:rsidRPr="00F115A1">
        <w:rPr>
          <w:rFonts w:ascii="Simplified Arabic" w:eastAsia="Calibri" w:hAnsi="Simplified Arabic" w:cs="Simplified Arabic" w:hint="cs"/>
          <w:color w:val="000000"/>
          <w:sz w:val="32"/>
          <w:szCs w:val="32"/>
          <w:rtl/>
          <w:lang w:bidi="ar-SA"/>
        </w:rPr>
        <w:t>اتضح من خلال نتائج أن النسبة كان محايدة على أن يحث مدير المدرسة المعلمين على التواصل بالأساليب الإلكترونية.</w:t>
      </w:r>
    </w:p>
    <w:p w:rsidR="00F115A1" w:rsidRPr="00F115A1" w:rsidRDefault="00F115A1" w:rsidP="00F115A1">
      <w:pPr>
        <w:tabs>
          <w:tab w:val="left" w:pos="2539"/>
          <w:tab w:val="center" w:pos="4320"/>
        </w:tabs>
        <w:spacing w:after="160" w:line="259" w:lineRule="auto"/>
        <w:rPr>
          <w:rFonts w:ascii="Simplified Arabic" w:eastAsia="Calibri" w:hAnsi="Simplified Arabic" w:cs="Simplified Arabic"/>
          <w:b/>
          <w:bCs/>
          <w:color w:val="000000"/>
          <w:sz w:val="32"/>
          <w:szCs w:val="32"/>
          <w:rtl/>
          <w:lang w:bidi="ar-SA"/>
        </w:rPr>
      </w:pPr>
      <w:r w:rsidRPr="00F115A1">
        <w:rPr>
          <w:rFonts w:ascii="Simplified Arabic" w:eastAsia="Calibri" w:hAnsi="Simplified Arabic" w:cs="Simplified Arabic" w:hint="cs"/>
          <w:b/>
          <w:bCs/>
          <w:color w:val="000000"/>
          <w:sz w:val="32"/>
          <w:szCs w:val="32"/>
          <w:rtl/>
          <w:lang w:bidi="ar-SA"/>
        </w:rPr>
        <w:t>التوصيات:</w:t>
      </w:r>
    </w:p>
    <w:p w:rsidR="00F115A1" w:rsidRPr="00F115A1" w:rsidRDefault="00F115A1" w:rsidP="00FE3A16">
      <w:pPr>
        <w:numPr>
          <w:ilvl w:val="0"/>
          <w:numId w:val="11"/>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t>التأكيد على أهمية استخدام الانترنت في كل المجالات ولاسيما التعليمية وأن تعمل المدرسة على توفير الإمكانيات اللازمة التي تساعد على استخدامه بفعالية.</w:t>
      </w:r>
    </w:p>
    <w:p w:rsidR="00F115A1" w:rsidRPr="00F115A1" w:rsidRDefault="00F115A1" w:rsidP="00FE3A16">
      <w:pPr>
        <w:numPr>
          <w:ilvl w:val="0"/>
          <w:numId w:val="11"/>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t>إقامة ورشات عمل ودورات تدريبية للتلاميذ حول أهمية استخدام الانترنت وتوظيفها في حياة التلميذ.</w:t>
      </w:r>
    </w:p>
    <w:p w:rsidR="00F115A1" w:rsidRPr="00F115A1" w:rsidRDefault="00F115A1" w:rsidP="00FE3A16">
      <w:pPr>
        <w:numPr>
          <w:ilvl w:val="0"/>
          <w:numId w:val="11"/>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t>العمل على انشاء مكتبة رقمية بالمدرسة وبما يؤدي الي الارتقاء بالخدمة المكتبية وتعزيز العملية التعليمية.</w:t>
      </w:r>
    </w:p>
    <w:p w:rsidR="00F115A1" w:rsidRPr="00F115A1" w:rsidRDefault="00F115A1" w:rsidP="00FE3A16">
      <w:pPr>
        <w:numPr>
          <w:ilvl w:val="0"/>
          <w:numId w:val="11"/>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t>انشاء موقع على الانترنت يتضمن المساقات الدراسية والمعلومات والمواقع العلمية التي تهم أعضاء هيئة التدريس والطلبة.</w:t>
      </w:r>
    </w:p>
    <w:p w:rsidR="00F115A1" w:rsidRDefault="00F115A1" w:rsidP="00F115A1">
      <w:pPr>
        <w:tabs>
          <w:tab w:val="left" w:pos="2539"/>
          <w:tab w:val="center" w:pos="4320"/>
        </w:tabs>
        <w:spacing w:after="160" w:line="259" w:lineRule="auto"/>
        <w:ind w:left="720"/>
        <w:contextualSpacing/>
        <w:jc w:val="mediumKashida"/>
        <w:rPr>
          <w:rFonts w:ascii="Simplified Arabic" w:eastAsia="Calibri" w:hAnsi="Simplified Arabic" w:cs="Simplified Arabic"/>
          <w:color w:val="000000"/>
          <w:sz w:val="28"/>
          <w:szCs w:val="28"/>
          <w:rtl/>
          <w:lang w:bidi="ar-SA"/>
        </w:rPr>
      </w:pPr>
    </w:p>
    <w:p w:rsidR="0029343F" w:rsidRPr="00F115A1" w:rsidRDefault="0029343F" w:rsidP="00F115A1">
      <w:pPr>
        <w:tabs>
          <w:tab w:val="left" w:pos="2539"/>
          <w:tab w:val="center" w:pos="4320"/>
        </w:tabs>
        <w:spacing w:after="160" w:line="259" w:lineRule="auto"/>
        <w:ind w:left="720"/>
        <w:contextualSpacing/>
        <w:jc w:val="mediumKashida"/>
        <w:rPr>
          <w:rFonts w:ascii="Simplified Arabic" w:eastAsia="Calibri" w:hAnsi="Simplified Arabic" w:cs="Simplified Arabic"/>
          <w:color w:val="000000"/>
          <w:sz w:val="28"/>
          <w:szCs w:val="28"/>
          <w:lang w:bidi="ar-SA"/>
        </w:rPr>
      </w:pPr>
    </w:p>
    <w:p w:rsidR="00F115A1" w:rsidRPr="00F115A1" w:rsidRDefault="00F115A1" w:rsidP="00F115A1">
      <w:pPr>
        <w:tabs>
          <w:tab w:val="left" w:pos="2539"/>
          <w:tab w:val="center" w:pos="4320"/>
        </w:tabs>
        <w:spacing w:after="160" w:line="259" w:lineRule="auto"/>
        <w:ind w:left="720"/>
        <w:contextualSpacing/>
        <w:jc w:val="mediumKashida"/>
        <w:rPr>
          <w:rFonts w:ascii="Simplified Arabic" w:eastAsia="Calibri" w:hAnsi="Simplified Arabic" w:cs="Simplified Arabic"/>
          <w:color w:val="000000"/>
          <w:sz w:val="28"/>
          <w:szCs w:val="28"/>
          <w:lang w:bidi="ar-SA"/>
        </w:rPr>
      </w:pPr>
    </w:p>
    <w:p w:rsidR="00F115A1" w:rsidRPr="00F115A1" w:rsidRDefault="00F115A1" w:rsidP="00F115A1">
      <w:pPr>
        <w:tabs>
          <w:tab w:val="left" w:pos="2539"/>
          <w:tab w:val="center" w:pos="4320"/>
        </w:tabs>
        <w:spacing w:after="160" w:line="259" w:lineRule="auto"/>
        <w:ind w:left="720"/>
        <w:contextualSpacing/>
        <w:jc w:val="mediumKashida"/>
        <w:rPr>
          <w:rFonts w:ascii="Simplified Arabic" w:eastAsia="Calibri" w:hAnsi="Simplified Arabic" w:cs="Simplified Arabic"/>
          <w:color w:val="000000"/>
          <w:sz w:val="28"/>
          <w:szCs w:val="28"/>
          <w:lang w:bidi="ar-SA"/>
        </w:rPr>
      </w:pPr>
    </w:p>
    <w:p w:rsidR="00F115A1" w:rsidRPr="00F115A1" w:rsidRDefault="00F115A1" w:rsidP="00F115A1">
      <w:pPr>
        <w:tabs>
          <w:tab w:val="left" w:pos="2539"/>
          <w:tab w:val="center" w:pos="4320"/>
        </w:tabs>
        <w:spacing w:after="160" w:line="259" w:lineRule="auto"/>
        <w:rPr>
          <w:rFonts w:ascii="Simplified Arabic" w:eastAsia="Calibri" w:hAnsi="Simplified Arabic" w:cs="Simplified Arabic"/>
          <w:b/>
          <w:bCs/>
          <w:color w:val="000000"/>
          <w:sz w:val="32"/>
          <w:szCs w:val="32"/>
          <w:rtl/>
          <w:lang w:bidi="ar-SA"/>
        </w:rPr>
      </w:pPr>
      <w:r w:rsidRPr="00F115A1">
        <w:rPr>
          <w:rFonts w:ascii="Simplified Arabic" w:eastAsia="Calibri" w:hAnsi="Simplified Arabic" w:cs="Simplified Arabic" w:hint="cs"/>
          <w:b/>
          <w:bCs/>
          <w:color w:val="000000"/>
          <w:sz w:val="32"/>
          <w:szCs w:val="32"/>
          <w:rtl/>
          <w:lang w:bidi="ar-SA"/>
        </w:rPr>
        <w:t>المقترحات:</w:t>
      </w:r>
    </w:p>
    <w:p w:rsidR="00F115A1" w:rsidRPr="00F115A1" w:rsidRDefault="00F115A1" w:rsidP="00FE3A16">
      <w:pPr>
        <w:numPr>
          <w:ilvl w:val="0"/>
          <w:numId w:val="12"/>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t>اجراء دراسة مماثلة حول معوقات استخدام الانترنت في أقسام أخرى في المدرسة، وفي المدارس أخرى بالجامعة.</w:t>
      </w:r>
    </w:p>
    <w:p w:rsidR="00F115A1" w:rsidRPr="00F115A1" w:rsidRDefault="00F115A1" w:rsidP="00FE3A16">
      <w:pPr>
        <w:numPr>
          <w:ilvl w:val="0"/>
          <w:numId w:val="12"/>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lang w:bidi="ar-SA"/>
        </w:rPr>
      </w:pPr>
      <w:r w:rsidRPr="00F115A1">
        <w:rPr>
          <w:rFonts w:ascii="Simplified Arabic" w:eastAsia="Calibri" w:hAnsi="Simplified Arabic" w:cs="Simplified Arabic" w:hint="cs"/>
          <w:color w:val="000000"/>
          <w:sz w:val="28"/>
          <w:szCs w:val="28"/>
          <w:rtl/>
          <w:lang w:bidi="ar-SA"/>
        </w:rPr>
        <w:lastRenderedPageBreak/>
        <w:t>اجراء دراسة تقويمية للتقنيات الحديثة المستخدمة من قبل الطلبة في العملية التعليمية.</w:t>
      </w:r>
    </w:p>
    <w:p w:rsidR="00F115A1" w:rsidRPr="00F115A1" w:rsidRDefault="00F115A1" w:rsidP="00FE3A16">
      <w:pPr>
        <w:numPr>
          <w:ilvl w:val="0"/>
          <w:numId w:val="12"/>
        </w:numPr>
        <w:tabs>
          <w:tab w:val="left" w:pos="2539"/>
          <w:tab w:val="center" w:pos="4320"/>
        </w:tabs>
        <w:spacing w:after="160" w:line="259" w:lineRule="auto"/>
        <w:contextualSpacing/>
        <w:jc w:val="mediumKashida"/>
        <w:rPr>
          <w:rFonts w:ascii="Simplified Arabic" w:eastAsia="Calibri" w:hAnsi="Simplified Arabic" w:cs="Simplified Arabic"/>
          <w:color w:val="000000"/>
          <w:sz w:val="28"/>
          <w:szCs w:val="28"/>
          <w:rtl/>
          <w:lang w:bidi="ar-SA"/>
        </w:rPr>
      </w:pPr>
      <w:r w:rsidRPr="00F115A1">
        <w:rPr>
          <w:rFonts w:ascii="Simplified Arabic" w:eastAsia="Calibri" w:hAnsi="Simplified Arabic" w:cs="Simplified Arabic" w:hint="cs"/>
          <w:color w:val="000000"/>
          <w:sz w:val="28"/>
          <w:szCs w:val="28"/>
          <w:rtl/>
          <w:lang w:bidi="ar-SA"/>
        </w:rPr>
        <w:t>اجراء دراسة حول واقع استخدام الانترنت في البحث العلمي للتلاميذ</w:t>
      </w:r>
    </w:p>
    <w:p w:rsidR="00DB3335" w:rsidRDefault="00DB3335" w:rsidP="00F115A1">
      <w:pPr>
        <w:tabs>
          <w:tab w:val="left" w:pos="2539"/>
          <w:tab w:val="center" w:pos="4320"/>
        </w:tabs>
        <w:spacing w:after="160" w:line="259" w:lineRule="auto"/>
        <w:rPr>
          <w:rFonts w:ascii="مشكلاتلSimplified Arabic" w:eastAsia="Calibri" w:hAnsi="مشكلاتلSimplified Arabic" w:cs="Simplified Arabic"/>
          <w:b/>
          <w:bCs/>
          <w:sz w:val="32"/>
          <w:szCs w:val="32"/>
          <w:rtl/>
          <w:lang w:bidi="ar-SA"/>
        </w:rPr>
      </w:pPr>
    </w:p>
    <w:p w:rsidR="00F115A1" w:rsidRPr="00F115A1" w:rsidRDefault="00F115A1" w:rsidP="00F115A1">
      <w:pPr>
        <w:tabs>
          <w:tab w:val="left" w:pos="2539"/>
          <w:tab w:val="center" w:pos="4320"/>
        </w:tabs>
        <w:spacing w:after="160" w:line="259" w:lineRule="auto"/>
        <w:rPr>
          <w:rFonts w:ascii="مشكلاتلSimplified Arabic" w:eastAsia="Calibri" w:hAnsi="مشكلاتلSimplified Arabic" w:cs="Simplified Arabic"/>
          <w:b/>
          <w:bCs/>
          <w:sz w:val="32"/>
          <w:szCs w:val="32"/>
          <w:rtl/>
          <w:lang w:bidi="ar-SA"/>
        </w:rPr>
      </w:pPr>
      <w:r w:rsidRPr="00F115A1">
        <w:rPr>
          <w:rFonts w:ascii="مشكلاتلSimplified Arabic" w:eastAsia="Calibri" w:hAnsi="مشكلاتلSimplified Arabic" w:cs="Simplified Arabic" w:hint="cs"/>
          <w:b/>
          <w:bCs/>
          <w:sz w:val="32"/>
          <w:szCs w:val="32"/>
          <w:rtl/>
          <w:lang w:bidi="ar-SA"/>
        </w:rPr>
        <w:t>ملخص الدراسة:</w:t>
      </w:r>
    </w:p>
    <w:p w:rsidR="00F115A1" w:rsidRPr="00F115A1" w:rsidRDefault="00F115A1" w:rsidP="00F115A1">
      <w:pPr>
        <w:spacing w:after="160" w:line="259" w:lineRule="auto"/>
        <w:jc w:val="mediumKashida"/>
        <w:rPr>
          <w:rFonts w:ascii="مشكلاتلSimplified Arabic" w:eastAsia="Calibri" w:hAnsi="مشكلاتلSimplified Arabic" w:cs="Simplified Arabic"/>
          <w:sz w:val="28"/>
          <w:szCs w:val="28"/>
          <w:rtl/>
          <w:lang w:bidi="ar-SA"/>
        </w:rPr>
      </w:pPr>
      <w:r w:rsidRPr="00F115A1">
        <w:rPr>
          <w:rFonts w:ascii="مشكلاتلSimplified Arabic" w:eastAsia="Calibri" w:hAnsi="مشكلاتلSimplified Arabic" w:cs="Simplified Arabic" w:hint="cs"/>
          <w:sz w:val="32"/>
          <w:szCs w:val="32"/>
          <w:rtl/>
          <w:lang w:bidi="ar-SA"/>
        </w:rPr>
        <w:t xml:space="preserve">   </w:t>
      </w:r>
      <w:r w:rsidRPr="00F115A1">
        <w:rPr>
          <w:rFonts w:ascii="مشكلاتلSimplified Arabic" w:eastAsia="Calibri" w:hAnsi="مشكلاتلSimplified Arabic" w:cs="Simplified Arabic" w:hint="cs"/>
          <w:sz w:val="28"/>
          <w:szCs w:val="28"/>
          <w:rtl/>
          <w:lang w:bidi="ar-SA"/>
        </w:rPr>
        <w:t>وقد أحدثت تكنولوجيا المعلومات تغيرات جوهرية في منظومة التعليم يمكن وصفها بأنها ثورة شاملة، فالتغييرات التي أحدثتها ثورة المعلومات تعتبر في جوهرها تغييرات تربوية تجعلها أكثر قدرة على التجديد والاستجابة لمشاكل التغير ومطالبة في تحديد مكان بين المجتمعات المتقدمة فضلا عن أن تكنولوجيا سوف تسهم في إزالة الحواجز بين أعضاء المهنة ذاتها عن طريق البريد الالكتروني، بالإضافة إلى أن تطور تكنولوجيا أسهمت وبشكل فعال في تحقيق الجودة التعليمية، والتي هي من أهم أهداف الإدارة التعليمية الهادفة لتحقيق التميز، و</w:t>
      </w:r>
      <w:r w:rsidRPr="00F115A1">
        <w:rPr>
          <w:rFonts w:ascii="مشكلاتلSimplified Arabic" w:eastAsia="Calibri" w:hAnsi="مشكلاتلSimplified Arabic" w:cs="Simplified Arabic"/>
          <w:sz w:val="28"/>
          <w:szCs w:val="28"/>
          <w:rtl/>
          <w:lang w:bidi="ar-SA"/>
        </w:rPr>
        <w:t xml:space="preserve">تتلخص مشكلة </w:t>
      </w:r>
      <w:r w:rsidRPr="00F115A1">
        <w:rPr>
          <w:rFonts w:ascii="مشكلاتلSimplified Arabic" w:eastAsia="Calibri" w:hAnsi="مشكلاتلSimplified Arabic" w:cs="Simplified Arabic" w:hint="cs"/>
          <w:sz w:val="28"/>
          <w:szCs w:val="28"/>
          <w:rtl/>
          <w:lang w:bidi="ar-SA"/>
        </w:rPr>
        <w:t>الدراسة لتساؤل الرئيسي الاتي:</w:t>
      </w:r>
    </w:p>
    <w:p w:rsidR="00F115A1" w:rsidRPr="00F115A1" w:rsidRDefault="00F115A1" w:rsidP="00F115A1">
      <w:pPr>
        <w:spacing w:after="160" w:line="360" w:lineRule="auto"/>
        <w:jc w:val="mediumKashida"/>
        <w:rPr>
          <w:rFonts w:ascii="مشكلاتلSimplified Arabic" w:eastAsia="Calibri" w:hAnsi="مشكلاتلSimplified Arabic" w:cs="Simplified Arabic"/>
          <w:sz w:val="28"/>
          <w:szCs w:val="28"/>
          <w:rtl/>
          <w:lang w:bidi="ar-SA"/>
        </w:rPr>
      </w:pPr>
      <w:r w:rsidRPr="00F115A1">
        <w:rPr>
          <w:rFonts w:ascii="مشكلاتلSimplified Arabic" w:eastAsia="Calibri" w:hAnsi="مشكلاتلSimplified Arabic" w:cs="Simplified Arabic" w:hint="cs"/>
          <w:sz w:val="28"/>
          <w:szCs w:val="28"/>
          <w:rtl/>
          <w:lang w:bidi="ar-SA"/>
        </w:rPr>
        <w:t>ما دور الإدارة المدرسية في تفعيل استخدام التقنيات الحديثة لمدارس التعليم الأساسي من وجهة نظر المعلمين؟</w:t>
      </w:r>
    </w:p>
    <w:p w:rsidR="00F115A1" w:rsidRPr="00F115A1" w:rsidRDefault="00F115A1" w:rsidP="00F115A1">
      <w:pPr>
        <w:spacing w:after="160" w:line="360" w:lineRule="auto"/>
        <w:jc w:val="mediumKashida"/>
        <w:rPr>
          <w:rFonts w:ascii="مشكلاتلSimplified Arabic" w:eastAsia="Calibri" w:hAnsi="مشكلاتلSimplified Arabic" w:cs="Simplified Arabic"/>
          <w:sz w:val="28"/>
          <w:szCs w:val="28"/>
          <w:rtl/>
          <w:lang w:bidi="ar-SA"/>
        </w:rPr>
      </w:pPr>
      <w:r w:rsidRPr="00F115A1">
        <w:rPr>
          <w:rFonts w:ascii="مشكلاتلSimplified Arabic" w:eastAsia="Calibri" w:hAnsi="مشكلاتلSimplified Arabic" w:cs="Simplified Arabic" w:hint="cs"/>
          <w:sz w:val="28"/>
          <w:szCs w:val="28"/>
          <w:rtl/>
          <w:lang w:bidi="ar-SA"/>
        </w:rPr>
        <w:t>وتهدف الدراسة الي:</w:t>
      </w:r>
    </w:p>
    <w:p w:rsidR="00F115A1" w:rsidRPr="00F115A1" w:rsidRDefault="00F115A1" w:rsidP="00FE3A16">
      <w:pPr>
        <w:numPr>
          <w:ilvl w:val="0"/>
          <w:numId w:val="13"/>
        </w:numPr>
        <w:spacing w:after="160" w:line="259" w:lineRule="auto"/>
        <w:contextualSpacing/>
        <w:jc w:val="highKashida"/>
        <w:rPr>
          <w:rFonts w:ascii="مشكلاتلSimplified Arabic" w:eastAsia="Calibri" w:hAnsi="مشكلاتلSimplified Arabic" w:cs="Simplified Arabic"/>
          <w:sz w:val="28"/>
          <w:szCs w:val="28"/>
          <w:lang w:bidi="ar-SA"/>
        </w:rPr>
      </w:pPr>
      <w:r w:rsidRPr="00F115A1">
        <w:rPr>
          <w:rFonts w:ascii="مشكلاتلSimplified Arabic" w:eastAsia="Calibri" w:hAnsi="مشكلاتلSimplified Arabic" w:cs="Simplified Arabic" w:hint="cs"/>
          <w:sz w:val="28"/>
          <w:szCs w:val="28"/>
          <w:rtl/>
          <w:lang w:bidi="ar-SA"/>
        </w:rPr>
        <w:t>التعرف على دور المؤسسات التعليمية في نشر استخدام التقنيات الحديثة في المجتمع الدراسي من وجهة نظر المعلمين.</w:t>
      </w:r>
    </w:p>
    <w:p w:rsidR="00F115A1" w:rsidRPr="00F115A1" w:rsidRDefault="00F115A1" w:rsidP="00FE3A16">
      <w:pPr>
        <w:numPr>
          <w:ilvl w:val="0"/>
          <w:numId w:val="13"/>
        </w:numPr>
        <w:spacing w:after="160" w:line="259" w:lineRule="auto"/>
        <w:contextualSpacing/>
        <w:jc w:val="highKashida"/>
        <w:rPr>
          <w:rFonts w:ascii="مشكلاتلSimplified Arabic" w:eastAsia="Calibri" w:hAnsi="مشكلاتلSimplified Arabic" w:cs="Simplified Arabic"/>
          <w:sz w:val="28"/>
          <w:szCs w:val="28"/>
          <w:lang w:bidi="ar-SA"/>
        </w:rPr>
      </w:pPr>
      <w:r w:rsidRPr="00F115A1">
        <w:rPr>
          <w:rFonts w:ascii="مشكلاتلSimplified Arabic" w:eastAsia="Calibri" w:hAnsi="مشكلاتلSimplified Arabic" w:cs="Simplified Arabic" w:hint="cs"/>
          <w:sz w:val="28"/>
          <w:szCs w:val="28"/>
          <w:rtl/>
          <w:lang w:bidi="ar-SA"/>
        </w:rPr>
        <w:t>التعرف على كيفية تطبيق تكنولوجيا المعلومات بالمدارس ومتطلبات تفعيلها لتطوير الأداء المدرسي.</w:t>
      </w:r>
    </w:p>
    <w:p w:rsidR="00F115A1" w:rsidRPr="00F115A1" w:rsidRDefault="00F115A1" w:rsidP="00F115A1">
      <w:pPr>
        <w:spacing w:after="160" w:line="259" w:lineRule="auto"/>
        <w:ind w:left="360"/>
        <w:jc w:val="highKashida"/>
        <w:rPr>
          <w:rFonts w:ascii="مشكلاتلSimplified Arabic" w:eastAsia="Calibri" w:hAnsi="مشكلاتلSimplified Arabic" w:cs="Simplified Arabic"/>
          <w:sz w:val="28"/>
          <w:szCs w:val="28"/>
          <w:rtl/>
          <w:lang w:bidi="ar-SA"/>
        </w:rPr>
      </w:pPr>
      <w:r w:rsidRPr="00F115A1">
        <w:rPr>
          <w:rFonts w:ascii="Simplified Arabic" w:eastAsia="Calibri" w:hAnsi="Simplified Arabic" w:cs="Simplified Arabic" w:hint="cs"/>
          <w:color w:val="000000"/>
          <w:sz w:val="28"/>
          <w:szCs w:val="28"/>
          <w:rtl/>
          <w:lang w:bidi="ar-SA"/>
        </w:rPr>
        <w:t xml:space="preserve">استخدمت الطالبة المنهج الوصفي وثم بناء استبانة مكونة من20 فقرة بهدف قياس </w:t>
      </w:r>
      <w:r w:rsidRPr="00F115A1">
        <w:rPr>
          <w:rFonts w:ascii="Simplified Arabic" w:hAnsi="Simplified Arabic" w:cs="Simplified Arabic" w:hint="cs"/>
          <w:color w:val="000000"/>
          <w:spacing w:val="15"/>
          <w:sz w:val="28"/>
          <w:szCs w:val="28"/>
          <w:rtl/>
          <w:lang w:bidi="ar-SA"/>
        </w:rPr>
        <w:t>تطبيق التكنولوجيا في طرائق التدريس وتطوير المؤسسات التعليمية في مراحل التعليم الاساسي</w:t>
      </w:r>
    </w:p>
    <w:p w:rsidR="00F115A1" w:rsidRPr="00F115A1" w:rsidRDefault="00F115A1" w:rsidP="00F115A1">
      <w:pPr>
        <w:rPr>
          <w:rFonts w:ascii="Calibri" w:eastAsia="Calibri" w:hAnsi="Calibri" w:cs="Simplified Arabic"/>
          <w:b/>
          <w:bCs/>
          <w:sz w:val="32"/>
          <w:szCs w:val="32"/>
          <w:rtl/>
          <w:lang w:bidi="ar-SA"/>
        </w:rPr>
      </w:pPr>
      <w:r w:rsidRPr="00F115A1">
        <w:rPr>
          <w:rFonts w:ascii="Calibri" w:eastAsia="Calibri" w:hAnsi="Calibri" w:cs="Simplified Arabic" w:hint="cs"/>
          <w:b/>
          <w:bCs/>
          <w:sz w:val="32"/>
          <w:szCs w:val="32"/>
          <w:rtl/>
          <w:lang w:bidi="ar-SA"/>
        </w:rPr>
        <w:t xml:space="preserve">قائمة: المراجع: </w:t>
      </w:r>
    </w:p>
    <w:p w:rsidR="00F115A1" w:rsidRPr="00F115A1" w:rsidRDefault="00F115A1" w:rsidP="00F115A1">
      <w:pPr>
        <w:spacing w:after="160" w:line="259" w:lineRule="auto"/>
        <w:jc w:val="highKashida"/>
        <w:rPr>
          <w:rFonts w:ascii="Simplified Arabic" w:eastAsia="Calibri" w:hAnsi="Simplified Arabic" w:cs="Simplified Arabic"/>
          <w:b/>
          <w:bCs/>
          <w:sz w:val="32"/>
          <w:szCs w:val="32"/>
          <w:rtl/>
          <w:lang w:bidi="ar-SA"/>
        </w:rPr>
      </w:pPr>
      <w:r w:rsidRPr="00F115A1">
        <w:rPr>
          <w:rFonts w:ascii="Simplified Arabic" w:eastAsia="Calibri" w:hAnsi="Simplified Arabic" w:cs="Simplified Arabic" w:hint="cs"/>
          <w:b/>
          <w:bCs/>
          <w:sz w:val="32"/>
          <w:szCs w:val="32"/>
          <w:rtl/>
          <w:lang w:bidi="ar-SA"/>
        </w:rPr>
        <w:lastRenderedPageBreak/>
        <w:t>المراجع:</w:t>
      </w:r>
    </w:p>
    <w:p w:rsidR="00F115A1" w:rsidRPr="00F115A1" w:rsidRDefault="00F115A1" w:rsidP="00FE3A16">
      <w:pPr>
        <w:numPr>
          <w:ilvl w:val="0"/>
          <w:numId w:val="15"/>
        </w:numPr>
        <w:spacing w:after="160" w:line="259" w:lineRule="auto"/>
        <w:contextualSpacing/>
        <w:jc w:val="highKashida"/>
        <w:rPr>
          <w:rFonts w:ascii="Simplified Arabic" w:eastAsia="Calibri" w:hAnsi="Simplified Arabic" w:cs="Simplified Arabic"/>
          <w:sz w:val="28"/>
          <w:szCs w:val="28"/>
          <w:lang w:bidi="ar-SA"/>
        </w:rPr>
      </w:pPr>
      <w:r w:rsidRPr="00F115A1">
        <w:rPr>
          <w:rFonts w:ascii="Simplified Arabic" w:eastAsia="Calibri" w:hAnsi="Simplified Arabic" w:cs="Simplified Arabic"/>
          <w:sz w:val="28"/>
          <w:szCs w:val="28"/>
          <w:rtl/>
          <w:lang w:bidi="ar-SA"/>
        </w:rPr>
        <w:t>جمال بن زروق، ادماج تقنيات الاعلام والاتصال في التعليم العالي الطريق نحو ضمان الجودة، المؤتمر العربي حول التعليم العالي وسوق العمل، سكيكدة،24/23 نوفمبر 2011</w:t>
      </w:r>
      <w:r w:rsidRPr="00F115A1">
        <w:rPr>
          <w:rFonts w:ascii="Simplified Arabic" w:eastAsia="Calibri" w:hAnsi="Simplified Arabic" w:cs="Simplified Arabic" w:hint="cs"/>
          <w:sz w:val="28"/>
          <w:szCs w:val="28"/>
          <w:rtl/>
          <w:lang w:bidi="ar-SA"/>
        </w:rPr>
        <w:t>.</w:t>
      </w:r>
    </w:p>
    <w:p w:rsidR="00F115A1" w:rsidRPr="00F115A1" w:rsidRDefault="00F115A1" w:rsidP="00FE3A16">
      <w:pPr>
        <w:numPr>
          <w:ilvl w:val="0"/>
          <w:numId w:val="15"/>
        </w:numPr>
        <w:spacing w:after="160" w:line="259" w:lineRule="auto"/>
        <w:contextualSpacing/>
        <w:jc w:val="high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rtl/>
          <w:lang w:bidi="ar-SA"/>
        </w:rPr>
        <w:t>حسن شوقي محمود تطوير المناهج: رؤية معاصرة، مصر:2012م</w:t>
      </w:r>
      <w:r w:rsidRPr="00F115A1">
        <w:rPr>
          <w:rFonts w:ascii="Simplified Arabic" w:eastAsia="Calibri" w:hAnsi="Simplified Arabic" w:cs="Simplified Arabic" w:hint="cs"/>
          <w:sz w:val="28"/>
          <w:szCs w:val="28"/>
          <w:rtl/>
          <w:lang w:bidi="ar-SA"/>
        </w:rPr>
        <w:t>.</w:t>
      </w:r>
    </w:p>
    <w:p w:rsidR="00F115A1" w:rsidRPr="00F115A1" w:rsidRDefault="00F115A1" w:rsidP="00FE3A16">
      <w:pPr>
        <w:numPr>
          <w:ilvl w:val="0"/>
          <w:numId w:val="15"/>
        </w:numPr>
        <w:spacing w:after="160" w:line="259" w:lineRule="auto"/>
        <w:contextualSpacing/>
        <w:jc w:val="highKashida"/>
        <w:rPr>
          <w:rFonts w:ascii="Simplified Arabic" w:eastAsia="Calibri" w:hAnsi="Simplified Arabic" w:cs="Simplified Arabic"/>
          <w:sz w:val="28"/>
          <w:szCs w:val="28"/>
          <w:lang w:bidi="ar-SA"/>
        </w:rPr>
      </w:pPr>
      <w:r w:rsidRPr="00F115A1">
        <w:rPr>
          <w:rFonts w:ascii="Simplified Arabic" w:eastAsia="Calibri" w:hAnsi="Simplified Arabic" w:cs="Simplified Arabic"/>
          <w:sz w:val="28"/>
          <w:szCs w:val="28"/>
          <w:rtl/>
          <w:lang w:bidi="ar-SA"/>
        </w:rPr>
        <w:t>طرق تدريس</w:t>
      </w:r>
      <w:r w:rsidRPr="00F115A1">
        <w:rPr>
          <w:rFonts w:ascii="Simplified Arabic" w:eastAsia="Calibri" w:hAnsi="Simplified Arabic" w:cs="Simplified Arabic" w:hint="cs"/>
          <w:sz w:val="28"/>
          <w:szCs w:val="28"/>
          <w:rtl/>
          <w:lang w:bidi="ar-SA"/>
        </w:rPr>
        <w:t>، موقع الكتروني، تم اطلاع عليه ب تاريخ2</w:t>
      </w:r>
      <w:r w:rsidRPr="00F115A1">
        <w:rPr>
          <w:rFonts w:ascii="Simplified Arabic" w:eastAsia="Calibri" w:hAnsi="Simplified Arabic" w:cs="Simplified Arabic"/>
          <w:sz w:val="28"/>
          <w:szCs w:val="28"/>
          <w:rtl/>
          <w:lang w:bidi="ar-SA"/>
        </w:rPr>
        <w:t>9</w:t>
      </w:r>
      <w:r w:rsidRPr="00F115A1">
        <w:rPr>
          <w:rFonts w:ascii="Simplified Arabic" w:eastAsia="Calibri" w:hAnsi="Simplified Arabic" w:cs="Simplified Arabic" w:hint="cs"/>
          <w:sz w:val="28"/>
          <w:szCs w:val="28"/>
          <w:rtl/>
          <w:lang w:bidi="ar-SA"/>
        </w:rPr>
        <w:t xml:space="preserve">/11/2021 </w:t>
      </w:r>
      <w:r w:rsidRPr="00F115A1">
        <w:rPr>
          <w:rFonts w:ascii="Simplified Arabic" w:eastAsia="Calibri" w:hAnsi="Simplified Arabic" w:cs="Simplified Arabic"/>
          <w:sz w:val="28"/>
          <w:szCs w:val="28"/>
          <w:lang w:bidi="ar-SA"/>
        </w:rPr>
        <w:t>www.arp.sprnt.or</w:t>
      </w:r>
    </w:p>
    <w:p w:rsidR="00F115A1" w:rsidRPr="00F115A1" w:rsidRDefault="00F115A1" w:rsidP="00FE3A16">
      <w:pPr>
        <w:numPr>
          <w:ilvl w:val="0"/>
          <w:numId w:val="15"/>
        </w:numPr>
        <w:spacing w:after="160" w:line="259" w:lineRule="auto"/>
        <w:jc w:val="high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rtl/>
          <w:lang w:bidi="ar-SA"/>
        </w:rPr>
        <w:t xml:space="preserve">عامر إبراهيم </w:t>
      </w:r>
      <w:r w:rsidRPr="00F115A1">
        <w:rPr>
          <w:rFonts w:ascii="Simplified Arabic" w:eastAsia="Calibri" w:hAnsi="Simplified Arabic" w:cs="Simplified Arabic" w:hint="cs"/>
          <w:sz w:val="28"/>
          <w:szCs w:val="28"/>
          <w:rtl/>
          <w:lang w:bidi="ar-SA"/>
        </w:rPr>
        <w:t>قنديلي</w:t>
      </w:r>
      <w:r w:rsidRPr="00F115A1">
        <w:rPr>
          <w:rFonts w:ascii="Simplified Arabic" w:eastAsia="Calibri" w:hAnsi="Simplified Arabic" w:cs="Simplified Arabic"/>
          <w:sz w:val="28"/>
          <w:szCs w:val="28"/>
          <w:rtl/>
          <w:lang w:bidi="ar-SA"/>
        </w:rPr>
        <w:t xml:space="preserve">، ايمان </w:t>
      </w:r>
      <w:r w:rsidRPr="00F115A1">
        <w:rPr>
          <w:rFonts w:ascii="Simplified Arabic" w:eastAsia="Calibri" w:hAnsi="Simplified Arabic" w:cs="Simplified Arabic" w:hint="cs"/>
          <w:sz w:val="28"/>
          <w:szCs w:val="28"/>
          <w:rtl/>
          <w:lang w:bidi="ar-SA"/>
        </w:rPr>
        <w:t>فاضل</w:t>
      </w:r>
      <w:r w:rsidRPr="00F115A1">
        <w:rPr>
          <w:rFonts w:ascii="Simplified Arabic" w:eastAsia="Calibri" w:hAnsi="Simplified Arabic" w:cs="Simplified Arabic"/>
          <w:sz w:val="28"/>
          <w:szCs w:val="28"/>
          <w:rtl/>
          <w:lang w:bidi="ar-SA"/>
        </w:rPr>
        <w:t xml:space="preserve"> السامرائي مرجع سابق.</w:t>
      </w:r>
    </w:p>
    <w:p w:rsidR="00F115A1" w:rsidRPr="00F115A1" w:rsidRDefault="00F115A1" w:rsidP="00FE3A16">
      <w:pPr>
        <w:numPr>
          <w:ilvl w:val="0"/>
          <w:numId w:val="15"/>
        </w:numPr>
        <w:spacing w:after="160" w:line="259" w:lineRule="auto"/>
        <w:jc w:val="high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rtl/>
          <w:lang w:bidi="ar-SA"/>
        </w:rPr>
        <w:t xml:space="preserve">عامر إبراهيم </w:t>
      </w:r>
      <w:r w:rsidRPr="00F115A1">
        <w:rPr>
          <w:rFonts w:ascii="Simplified Arabic" w:eastAsia="Calibri" w:hAnsi="Simplified Arabic" w:cs="Simplified Arabic" w:hint="cs"/>
          <w:sz w:val="28"/>
          <w:szCs w:val="28"/>
          <w:rtl/>
          <w:lang w:bidi="ar-SA"/>
        </w:rPr>
        <w:t>قنديلي</w:t>
      </w:r>
      <w:r w:rsidRPr="00F115A1">
        <w:rPr>
          <w:rFonts w:ascii="Simplified Arabic" w:eastAsia="Calibri" w:hAnsi="Simplified Arabic" w:cs="Simplified Arabic"/>
          <w:sz w:val="28"/>
          <w:szCs w:val="28"/>
          <w:rtl/>
          <w:lang w:bidi="ar-SA"/>
        </w:rPr>
        <w:t>، علاء الدين عبد القادر الجنابي، نظم المعلومات، دار المسيرة والتوزيع والطباعة، الأردن، ط2،2007، ص:33.</w:t>
      </w:r>
    </w:p>
    <w:p w:rsidR="00F115A1" w:rsidRPr="00F115A1" w:rsidRDefault="00F115A1" w:rsidP="00FE3A16">
      <w:pPr>
        <w:numPr>
          <w:ilvl w:val="0"/>
          <w:numId w:val="15"/>
        </w:numPr>
        <w:spacing w:after="160" w:line="259" w:lineRule="auto"/>
        <w:jc w:val="highKashida"/>
        <w:rPr>
          <w:rFonts w:ascii="Simplified Arabic" w:eastAsia="Calibri" w:hAnsi="Simplified Arabic" w:cs="Simplified Arabic"/>
          <w:sz w:val="28"/>
          <w:szCs w:val="28"/>
          <w:lang w:bidi="ar-SA"/>
        </w:rPr>
      </w:pPr>
      <w:r w:rsidRPr="00F115A1">
        <w:rPr>
          <w:rFonts w:ascii="Simplified Arabic" w:eastAsia="Calibri" w:hAnsi="Simplified Arabic" w:cs="Simplified Arabic"/>
          <w:sz w:val="28"/>
          <w:szCs w:val="28"/>
          <w:rtl/>
          <w:lang w:bidi="ar-SA"/>
        </w:rPr>
        <w:t>غسان قاسم الامي، إدارة التكنولوجيا، مفاهيم ومداخل تقنيات، تطبيقات عملية، دار المناهج للنشر والتوزيع، الأردن،2007، ط22.</w:t>
      </w:r>
    </w:p>
    <w:p w:rsidR="00F115A1" w:rsidRPr="00F115A1" w:rsidRDefault="00F115A1" w:rsidP="00FE3A16">
      <w:pPr>
        <w:numPr>
          <w:ilvl w:val="0"/>
          <w:numId w:val="15"/>
        </w:numPr>
        <w:spacing w:after="160" w:line="259" w:lineRule="auto"/>
        <w:contextualSpacing/>
        <w:jc w:val="highKashida"/>
        <w:rPr>
          <w:rFonts w:ascii="Simplified Arabic" w:eastAsia="Calibri" w:hAnsi="Simplified Arabic" w:cs="Simplified Arabic"/>
          <w:sz w:val="28"/>
          <w:szCs w:val="28"/>
          <w:lang w:bidi="ar-SA"/>
        </w:rPr>
      </w:pPr>
      <w:r w:rsidRPr="00F115A1">
        <w:rPr>
          <w:rFonts w:ascii="Simplified Arabic" w:eastAsia="Calibri" w:hAnsi="Simplified Arabic" w:cs="Simplified Arabic"/>
          <w:sz w:val="28"/>
          <w:szCs w:val="28"/>
          <w:rtl/>
          <w:lang w:bidi="ar-SA"/>
        </w:rPr>
        <w:t>ليلي حسام الدين، إثر التقدم في التكنولوجيا المعلومات على الخصائص، منشورات المنظمة العربية للتنمية الإدارية، مصر،2011.</w:t>
      </w:r>
    </w:p>
    <w:p w:rsidR="00F115A1" w:rsidRPr="00F115A1" w:rsidRDefault="00F115A1" w:rsidP="00FE3A16">
      <w:pPr>
        <w:numPr>
          <w:ilvl w:val="0"/>
          <w:numId w:val="15"/>
        </w:numPr>
        <w:spacing w:after="160" w:line="259" w:lineRule="auto"/>
        <w:jc w:val="high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rtl/>
          <w:lang w:bidi="ar-SA"/>
        </w:rPr>
        <w:t>محمد الصيرفي، إدارة تكنولوجيا المعلومات، دار الفكر الجامعي، مصر، ط1، ث2009</w:t>
      </w:r>
      <w:r w:rsidRPr="00F115A1">
        <w:rPr>
          <w:rFonts w:ascii="Simplified Arabic" w:eastAsia="Calibri" w:hAnsi="Simplified Arabic" w:cs="Simplified Arabic" w:hint="cs"/>
          <w:sz w:val="28"/>
          <w:szCs w:val="28"/>
          <w:rtl/>
          <w:lang w:bidi="ar-SA"/>
        </w:rPr>
        <w:t>.</w:t>
      </w:r>
    </w:p>
    <w:p w:rsidR="00F115A1" w:rsidRPr="00F115A1" w:rsidRDefault="00F115A1" w:rsidP="00FE3A16">
      <w:pPr>
        <w:numPr>
          <w:ilvl w:val="0"/>
          <w:numId w:val="15"/>
        </w:numPr>
        <w:spacing w:after="160" w:line="259" w:lineRule="auto"/>
        <w:contextualSpacing/>
        <w:jc w:val="high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rtl/>
          <w:lang w:bidi="ar-SA"/>
        </w:rPr>
        <w:t>مزهر شعبان العائلي شوقي ناجي جواد العملية الإدارية وتكنولوجيا المعلومات، اثراء للنشر والتوزيع، الأردن،2008، ط1.</w:t>
      </w:r>
    </w:p>
    <w:p w:rsidR="00F115A1" w:rsidRPr="00F115A1" w:rsidRDefault="00F115A1" w:rsidP="00FE3A16">
      <w:pPr>
        <w:numPr>
          <w:ilvl w:val="0"/>
          <w:numId w:val="15"/>
        </w:numPr>
        <w:spacing w:after="160" w:line="259" w:lineRule="auto"/>
        <w:contextualSpacing/>
        <w:jc w:val="highKashida"/>
        <w:rPr>
          <w:rFonts w:ascii="Calibri" w:eastAsia="Calibri" w:hAnsi="Calibri" w:cs="Arial"/>
          <w:sz w:val="22"/>
          <w:szCs w:val="22"/>
          <w:lang w:bidi="ar-SA"/>
        </w:rPr>
      </w:pPr>
      <w:r w:rsidRPr="00F115A1">
        <w:rPr>
          <w:rFonts w:ascii="Simplified Arabic" w:eastAsia="Calibri" w:hAnsi="Simplified Arabic" w:cs="Simplified Arabic"/>
          <w:sz w:val="28"/>
          <w:szCs w:val="28"/>
          <w:rtl/>
          <w:lang w:bidi="ar-SA"/>
        </w:rPr>
        <w:t xml:space="preserve">ماجد محمد </w:t>
      </w:r>
      <w:r w:rsidRPr="00F115A1">
        <w:rPr>
          <w:rFonts w:ascii="Simplified Arabic" w:eastAsia="Calibri" w:hAnsi="Simplified Arabic" w:cs="Simplified Arabic" w:hint="cs"/>
          <w:sz w:val="28"/>
          <w:szCs w:val="28"/>
          <w:rtl/>
          <w:lang w:bidi="ar-SA"/>
        </w:rPr>
        <w:t>الزيود</w:t>
      </w:r>
      <w:r w:rsidRPr="00F115A1">
        <w:rPr>
          <w:rFonts w:ascii="Simplified Arabic" w:eastAsia="Calibri" w:hAnsi="Simplified Arabic" w:cs="Simplified Arabic"/>
          <w:sz w:val="28"/>
          <w:szCs w:val="28"/>
          <w:rtl/>
          <w:lang w:bidi="ar-SA"/>
        </w:rPr>
        <w:t>، دور التكنولوجيا المعلومات ولاتصالات للمشروع تطوير التعليم نحو الاقتصاد في تنمية المهارات الحياتية لطلبة المدارس الحكومية الأردنية، المجلة العربية لتطوير التفوق، المجل د3، ال عدد5، اليمن،2012</w:t>
      </w:r>
      <w:r w:rsidRPr="00F115A1">
        <w:rPr>
          <w:rFonts w:ascii="Simplified Arabic" w:eastAsia="Calibri" w:hAnsi="Simplified Arabic" w:cs="Simplified Arabic" w:hint="cs"/>
          <w:sz w:val="28"/>
          <w:szCs w:val="28"/>
          <w:rtl/>
          <w:lang w:bidi="ar-SA"/>
        </w:rPr>
        <w:t>.</w:t>
      </w:r>
    </w:p>
    <w:p w:rsidR="00F115A1" w:rsidRPr="00F115A1" w:rsidRDefault="00F115A1" w:rsidP="00FE3A16">
      <w:pPr>
        <w:numPr>
          <w:ilvl w:val="0"/>
          <w:numId w:val="15"/>
        </w:numPr>
        <w:spacing w:after="160" w:line="259" w:lineRule="auto"/>
        <w:contextualSpacing/>
        <w:jc w:val="lowKashida"/>
        <w:rPr>
          <w:rFonts w:ascii="Simplified Arabic" w:eastAsia="Calibri" w:hAnsi="Simplified Arabic" w:cs="Simplified Arabic"/>
          <w:sz w:val="28"/>
          <w:szCs w:val="28"/>
          <w:rtl/>
          <w:lang w:bidi="ar-SA"/>
        </w:rPr>
      </w:pPr>
      <w:r w:rsidRPr="00F115A1">
        <w:rPr>
          <w:rFonts w:ascii="Simplified Arabic" w:eastAsia="Calibri" w:hAnsi="Simplified Arabic" w:cs="Simplified Arabic"/>
          <w:sz w:val="28"/>
          <w:szCs w:val="28"/>
          <w:lang w:bidi="ar-SA"/>
        </w:rPr>
        <w:lastRenderedPageBreak/>
        <w:t>Mohamed howdy&gt;introduction aux technologies de information ET de la communication ET de la communication&gt;center de publication universitarie tunis.2005.p38-40.</w:t>
      </w:r>
      <w:r w:rsidRPr="00F115A1">
        <w:rPr>
          <w:rFonts w:ascii="Simplified Arabic" w:eastAsia="Calibri" w:hAnsi="Simplified Arabic" w:cs="Simplified Arabic" w:hint="cs"/>
          <w:sz w:val="28"/>
          <w:szCs w:val="28"/>
          <w:rtl/>
          <w:lang w:bidi="ar-SA"/>
        </w:rPr>
        <w:t>.</w:t>
      </w:r>
      <w:r w:rsidRPr="00F115A1">
        <w:rPr>
          <w:rFonts w:ascii="Simplified Arabic" w:eastAsia="Calibri" w:hAnsi="Simplified Arabic" w:cs="Simplified Arabic"/>
          <w:sz w:val="28"/>
          <w:szCs w:val="28"/>
          <w:rtl/>
          <w:lang w:bidi="ar-SA"/>
        </w:rPr>
        <w:t>.</w:t>
      </w:r>
    </w:p>
    <w:p w:rsidR="00F115A1" w:rsidRPr="00F115A1" w:rsidRDefault="00F115A1" w:rsidP="00F115A1">
      <w:pPr>
        <w:spacing w:after="160" w:line="259" w:lineRule="auto"/>
        <w:ind w:left="720"/>
        <w:contextualSpacing/>
        <w:jc w:val="highKashida"/>
        <w:rPr>
          <w:rFonts w:ascii="Calibri" w:eastAsia="Calibri" w:hAnsi="Calibri" w:cs="Arial"/>
          <w:sz w:val="22"/>
          <w:szCs w:val="22"/>
          <w:lang w:bidi="ar-LY"/>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P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F115A1" w:rsidRDefault="00F115A1"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9B488E" w:rsidRDefault="009B488E"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9B488E" w:rsidRDefault="009B488E" w:rsidP="00F115A1">
      <w:pPr>
        <w:tabs>
          <w:tab w:val="left" w:pos="2539"/>
          <w:tab w:val="center" w:pos="4320"/>
        </w:tabs>
        <w:spacing w:after="160" w:line="259" w:lineRule="auto"/>
        <w:jc w:val="center"/>
        <w:rPr>
          <w:rFonts w:ascii="Arial Black" w:eastAsia="Calibri" w:hAnsi="Arial Black" w:cs="PT Bold Dusky"/>
          <w:sz w:val="44"/>
          <w:szCs w:val="44"/>
          <w:rtl/>
          <w:lang w:bidi="ar-SA"/>
        </w:rPr>
      </w:pPr>
    </w:p>
    <w:p w:rsidR="009B488E" w:rsidRPr="009B488E" w:rsidRDefault="009B488E" w:rsidP="009B488E">
      <w:pPr>
        <w:pStyle w:val="CharChar"/>
        <w:bidi/>
        <w:jc w:val="center"/>
        <w:rPr>
          <w:rFonts w:cs="PT Bold Heading"/>
          <w:sz w:val="32"/>
          <w:szCs w:val="32"/>
          <w:rtl/>
        </w:rPr>
      </w:pPr>
      <w:r w:rsidRPr="009B488E">
        <w:rPr>
          <w:rFonts w:cs="PT Bold Heading" w:hint="cs"/>
          <w:sz w:val="32"/>
          <w:szCs w:val="32"/>
          <w:rtl/>
        </w:rPr>
        <w:t>ضمانات المتهم خلال مرحله المحاكمه في القانون الجنائي الليبي</w:t>
      </w:r>
    </w:p>
    <w:p w:rsidR="009B488E" w:rsidRPr="009B488E" w:rsidRDefault="009B488E" w:rsidP="009B488E">
      <w:pPr>
        <w:pStyle w:val="CharChar"/>
        <w:bidi/>
        <w:spacing w:before="240"/>
        <w:jc w:val="center"/>
        <w:rPr>
          <w:rFonts w:cs="Simplified Arabic"/>
          <w:sz w:val="28"/>
          <w:szCs w:val="28"/>
          <w:rtl/>
        </w:rPr>
      </w:pPr>
      <w:r w:rsidRPr="009B488E">
        <w:rPr>
          <w:rFonts w:cs="Simplified Arabic" w:hint="cs"/>
          <w:sz w:val="28"/>
          <w:szCs w:val="28"/>
          <w:rtl/>
        </w:rPr>
        <w:t>أ/ منى خميس عقيله اوريث</w:t>
      </w:r>
    </w:p>
    <w:p w:rsidR="009B488E" w:rsidRPr="009B488E" w:rsidRDefault="009B488E" w:rsidP="009B488E">
      <w:pPr>
        <w:pStyle w:val="CharChar"/>
        <w:bidi/>
        <w:jc w:val="center"/>
        <w:rPr>
          <w:rFonts w:cs="Simplified Arabic"/>
          <w:sz w:val="28"/>
          <w:szCs w:val="28"/>
          <w:rtl/>
        </w:rPr>
      </w:pPr>
      <w:r w:rsidRPr="009B488E">
        <w:rPr>
          <w:rFonts w:cs="Simplified Arabic" w:hint="cs"/>
          <w:sz w:val="28"/>
          <w:szCs w:val="28"/>
          <w:rtl/>
        </w:rPr>
        <w:lastRenderedPageBreak/>
        <w:t>كليه الحقوق- جامعه طبرق - ليبيا</w:t>
      </w:r>
    </w:p>
    <w:p w:rsidR="009B488E" w:rsidRPr="009B488E" w:rsidRDefault="009B488E" w:rsidP="009B488E">
      <w:pPr>
        <w:pStyle w:val="CharChar"/>
        <w:bidi/>
        <w:jc w:val="center"/>
        <w:rPr>
          <w:rFonts w:cs="Simplified Arabic"/>
          <w:sz w:val="28"/>
          <w:szCs w:val="28"/>
          <w:rtl/>
        </w:rPr>
      </w:pPr>
      <w:r w:rsidRPr="009B488E">
        <w:rPr>
          <w:rFonts w:cs="Simplified Arabic" w:hint="cs"/>
          <w:sz w:val="28"/>
          <w:szCs w:val="28"/>
          <w:rtl/>
        </w:rPr>
        <w:t>الايميل:</w:t>
      </w:r>
      <w:r w:rsidRPr="009B488E">
        <w:rPr>
          <w:rFonts w:cs="Simplified Arabic"/>
          <w:sz w:val="28"/>
          <w:szCs w:val="28"/>
        </w:rPr>
        <w:t>monakamss@gamil.com</w:t>
      </w:r>
    </w:p>
    <w:p w:rsidR="009B488E" w:rsidRPr="009B488E" w:rsidRDefault="009B488E" w:rsidP="009B488E">
      <w:pPr>
        <w:pStyle w:val="CharChar"/>
        <w:bidi/>
        <w:jc w:val="center"/>
        <w:rPr>
          <w:rFonts w:cs="Simplified Arabic"/>
          <w:sz w:val="28"/>
          <w:szCs w:val="28"/>
          <w:rtl/>
        </w:rPr>
      </w:pPr>
      <w:r w:rsidRPr="009B488E">
        <w:rPr>
          <w:rFonts w:cs="Simplified Arabic" w:hint="cs"/>
          <w:sz w:val="28"/>
          <w:szCs w:val="28"/>
          <w:rtl/>
        </w:rPr>
        <w:t>الهاتف:0918302003</w:t>
      </w:r>
    </w:p>
    <w:p w:rsidR="00AA4187" w:rsidRPr="009B488E" w:rsidRDefault="00AA4187" w:rsidP="00AA4187">
      <w:pPr>
        <w:spacing w:before="240" w:after="160" w:line="259" w:lineRule="auto"/>
        <w:jc w:val="center"/>
        <w:rPr>
          <w:rFonts w:ascii="Simplified Arabic" w:hAnsi="Simplified Arabic" w:cs="Simplified Arabic"/>
          <w:b/>
          <w:bCs/>
          <w:sz w:val="28"/>
          <w:szCs w:val="28"/>
          <w:rtl/>
          <w:lang w:bidi="ar-SA"/>
        </w:rPr>
      </w:pPr>
      <w:r>
        <w:rPr>
          <w:rFonts w:ascii="Simplified Arabic" w:hAnsi="Simplified Arabic" w:cs="Simplified Arabic" w:hint="cs"/>
          <w:b/>
          <w:bCs/>
          <w:sz w:val="28"/>
          <w:szCs w:val="28"/>
          <w:rtl/>
          <w:lang w:bidi="ar-SA"/>
        </w:rPr>
        <w:t xml:space="preserve">ملخص البحث: </w:t>
      </w:r>
    </w:p>
    <w:p w:rsidR="00AA4187" w:rsidRPr="009B488E" w:rsidRDefault="00AA4187" w:rsidP="00AA4187">
      <w:pPr>
        <w:spacing w:after="160" w:line="259" w:lineRule="auto"/>
        <w:ind w:firstLine="720"/>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حرص المشرع الجنائي على ضمان حقوق المتهم في الدعوى الجنائية باعتباره انسانا يتمتع بحقوقه الانسانية كاملة وذلك على مستوى كافه مراحلها ابتدأ من الاستدلال ومرورا بالتحقيق وانتهاء بمرحله المحاكمه والفصل في الدعوى والتى تعتبر اخطر هذه المراحل لأنها اما ان تنتهى بإقرار براءة المتهم مما نسب اليه من اتهامات او بالحكم عليه بالادانه وتوقيع الجزاء العادل عليه</w:t>
      </w:r>
      <w:r>
        <w:rPr>
          <w:rFonts w:ascii="Simplified Arabic" w:hAnsi="Simplified Arabic" w:cs="Simplified Arabic" w:hint="cs"/>
          <w:sz w:val="28"/>
          <w:szCs w:val="28"/>
          <w:rtl/>
          <w:lang w:bidi="ar-SA"/>
        </w:rPr>
        <w:t xml:space="preserve"> </w:t>
      </w:r>
      <w:r w:rsidRPr="009B488E">
        <w:rPr>
          <w:rFonts w:ascii="Simplified Arabic" w:hAnsi="Simplified Arabic" w:cs="Simplified Arabic" w:hint="cs"/>
          <w:sz w:val="28"/>
          <w:szCs w:val="28"/>
          <w:rtl/>
          <w:lang w:bidi="ar-SA"/>
        </w:rPr>
        <w:t>ذلك ان المحاكمه العادله لها عده معايير فالحكم بين الخصوم يتطلب العدل كحق ثابت من حقوق المتقاضىين وعلى ذلك لجا المشرع الجنائي الليبي الى احاطه الدعوى الجنائيه بضمانات تكفل هذه العداله للمتهم وهى التى ستكون موضوع بحثنا هذا وذلك للوقوف على القيود والضوابط التى تحد من تعسف السلطات القضائيه وتوفر للمتهم حقوقه كامله</w:t>
      </w:r>
      <w:r>
        <w:rPr>
          <w:rFonts w:ascii="Simplified Arabic" w:hAnsi="Simplified Arabic" w:cs="Simplified Arabic" w:hint="cs"/>
          <w:sz w:val="28"/>
          <w:szCs w:val="28"/>
          <w:rtl/>
          <w:lang w:bidi="ar-SA"/>
        </w:rPr>
        <w:t>.</w:t>
      </w:r>
    </w:p>
    <w:p w:rsidR="009B488E" w:rsidRPr="009B488E" w:rsidRDefault="009B488E" w:rsidP="00AA4187">
      <w:pPr>
        <w:spacing w:before="240" w:after="160" w:line="259" w:lineRule="auto"/>
        <w:jc w:val="center"/>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المقدم</w:t>
      </w:r>
      <w:r w:rsidR="00AA4187">
        <w:rPr>
          <w:rFonts w:ascii="Simplified Arabic" w:hAnsi="Simplified Arabic" w:cs="Simplified Arabic" w:hint="cs"/>
          <w:b/>
          <w:bCs/>
          <w:sz w:val="28"/>
          <w:szCs w:val="28"/>
          <w:rtl/>
          <w:lang w:bidi="ar-SA"/>
        </w:rPr>
        <w:t>ة</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حرص المشرع الجنائي على ضمان حقوق المتهم في الدعوى الجنائية باعتباره انسانا يتمتع بحقوقه الانسانية كاملة وذلك على مستوى كافه مراحلها ابتدأ من الاستدلال ومرورا بالتحقيق وانتهاء بمرحله المحاكمه والفصل في الدعوى والتى تعتبر اخطر هذه المراحل لأنها اما ان تنتهى بإقرار براءة المتهم مما نسب اليه من اتهامات او بالحكم عليه بالادانه وتوقيع الجزاء العادل عليه</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ذلك ان المحاكمه العادله لها عده معايير فالحكم بين الخصوم يتطلب العدل كحق ثابت من حقوق المتقاضىين وعلى ذلك لجا المشرع الجنائي الليبي الى احاطه الدعوى الجنائيه بضمانات تكفل هذه العداله للمتهم وهى التى ستكون موضوع بحثنا هذا وذلك للوقوف على القيود والضوابط التى تحد من تعسف السلطات القضائيه وتوفر للمتهم حقوقه كامله</w:t>
      </w:r>
    </w:p>
    <w:p w:rsidR="009B488E" w:rsidRPr="009B488E" w:rsidRDefault="009B488E" w:rsidP="009B488E">
      <w:pPr>
        <w:spacing w:after="160" w:line="259" w:lineRule="auto"/>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 xml:space="preserve"> خطه الدراسه:</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 المطلب الاول/ضمانات المتهم الخاصه بقواعد انعقاد المحاكمه</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lastRenderedPageBreak/>
        <w:t>اولا:ضمانات التشكيل والاختصاص</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ثانيا: الضمانات الشخصيه للقاضى</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المطلب الثانى/ضمانات المتهم المتعلقه بقواعد المرافعه وحقوق دفاعه</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اولا: ضمانات قواعد  المرافعه</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ثانيا:ضمانات حقوق دفاع المتهم</w:t>
      </w:r>
    </w:p>
    <w:p w:rsidR="009B488E" w:rsidRPr="009B488E" w:rsidRDefault="009B488E" w:rsidP="009B488E">
      <w:pPr>
        <w:spacing w:after="160" w:line="259" w:lineRule="auto"/>
        <w:jc w:val="center"/>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المطلب الأول</w:t>
      </w:r>
    </w:p>
    <w:p w:rsidR="009B488E" w:rsidRPr="009B488E" w:rsidRDefault="009B488E" w:rsidP="009B488E">
      <w:pPr>
        <w:spacing w:after="160" w:line="259" w:lineRule="auto"/>
        <w:jc w:val="center"/>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ضمانات المتهم المتعلقة بانعقاد المحكمة</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 يقصد </w:t>
      </w:r>
      <w:r w:rsidRPr="009B488E">
        <w:rPr>
          <w:rFonts w:ascii="Simplified Arabic" w:hAnsi="Simplified Arabic" w:cs="Simplified Arabic"/>
          <w:sz w:val="28"/>
          <w:szCs w:val="28"/>
          <w:rtl/>
          <w:lang w:bidi="ar-SA"/>
        </w:rPr>
        <w:t xml:space="preserve">بها الأسس التي وضعتها التشريعات الجنائية الحديثة والتي من ضمنها التشريع الليبي والتي لا يمكن التنازل عنها أو تغييرها بأي حال من الأحوال والتي تهدف في مجملها إلى ضمان حسن قيام الأجهزة القضائية بوظيفتها الأساسية والمتمثلة في تحقيق العدالة الجنائية للمجتمع وللمتهم أيضا </w:t>
      </w:r>
      <w:r w:rsidRPr="009B488E">
        <w:rPr>
          <w:rFonts w:ascii="Simplified Arabic" w:hAnsi="Simplified Arabic" w:cs="Simplified Arabic" w:hint="cs"/>
          <w:sz w:val="28"/>
          <w:szCs w:val="28"/>
          <w:rtl/>
          <w:lang w:bidi="ar-SA"/>
        </w:rPr>
        <w:t xml:space="preserve"> وفيما يلي سنعرض للمسائل المتعلقه بهذا الموضوع على النحو التالي :</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 xml:space="preserve">                         اولا/ ضمانات التشكيل والاختصاص</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واهم هذه الضمانات التى نص عليها القانون الليبي ما يلي:</w:t>
      </w:r>
    </w:p>
    <w:p w:rsidR="009B488E" w:rsidRPr="009B488E" w:rsidRDefault="009B488E" w:rsidP="009B488E">
      <w:pPr>
        <w:spacing w:after="160" w:line="259" w:lineRule="auto"/>
        <w:jc w:val="both"/>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1..استقلال القضاء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ويقصد بها استقلال سلطه الحكم عن سلطه التحقيق بحيث لا يجوز للقاضي الذي قام بإجراءات التحقيق في دعوى ما الاشتراك في تشكيل المحكمة التي تنظر فيها ، مما يضمن حياد القاضي ونزاهته في ادائه لوظيفته وتغرس الثقة في نفس المواطن عامه والمتهم خاصة بان الجهة التي ترعى حقوقه بعيده عن الانتهاكات والتدخلات كما أنها تضمن نزاهة وموضوعيه المحاكم</w:t>
      </w:r>
      <w:r w:rsidRPr="009B488E">
        <w:rPr>
          <w:rFonts w:ascii="Simplified Arabic" w:hAnsi="Simplified Arabic" w:cs="Simplified Arabic" w:hint="cs"/>
          <w:sz w:val="28"/>
          <w:szCs w:val="28"/>
          <w:rtl/>
          <w:lang w:bidi="ar-SA"/>
        </w:rPr>
        <w:t xml:space="preserve"> على مختلف درجاتها </w:t>
      </w:r>
      <w:r w:rsidRPr="009B488E">
        <w:rPr>
          <w:rFonts w:ascii="Simplified Arabic" w:hAnsi="Simplified Arabic" w:cs="Simplified Arabic"/>
          <w:sz w:val="28"/>
          <w:szCs w:val="28"/>
          <w:rtl/>
          <w:lang w:bidi="ar-SA"/>
        </w:rPr>
        <w:t xml:space="preserve"> عند قيامها بوظيفتها المتعلقة بالفصل في الدعاوي</w:t>
      </w:r>
      <w:r w:rsidRPr="009B488E">
        <w:rPr>
          <w:rFonts w:ascii="Simplified Arabic" w:hAnsi="Simplified Arabic" w:cs="Simplified Arabic" w:hint="cs"/>
          <w:sz w:val="20"/>
          <w:szCs w:val="20"/>
          <w:rtl/>
          <w:lang w:bidi="ar-SA"/>
        </w:rPr>
        <w:t>(</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hint="cs"/>
          <w:sz w:val="20"/>
          <w:szCs w:val="20"/>
          <w:rtl/>
          <w:lang w:bidi="ar-SA"/>
        </w:rPr>
        <w:t>1 )</w:t>
      </w:r>
      <w:r w:rsidRPr="009B488E">
        <w:rPr>
          <w:rFonts w:ascii="Simplified Arabic" w:hAnsi="Simplified Arabic" w:cs="Simplified Arabic" w:hint="cs"/>
          <w:sz w:val="28"/>
          <w:szCs w:val="28"/>
          <w:rtl/>
          <w:lang w:bidi="ar-SA"/>
        </w:rPr>
        <w:t>وبحي يتحص المتهم على المحاكمه العادله امام قاضيه الطبيعي</w:t>
      </w:r>
      <w:r w:rsidRPr="009B488E">
        <w:rPr>
          <w:rFonts w:ascii="Simplified Arabic" w:hAnsi="Simplified Arabic" w:cs="Simplified Arabic" w:hint="cs"/>
          <w:sz w:val="20"/>
          <w:szCs w:val="20"/>
          <w:rtl/>
          <w:lang w:bidi="ar-SA"/>
        </w:rPr>
        <w:t>( 2)</w:t>
      </w:r>
    </w:p>
    <w:p w:rsidR="009B488E" w:rsidRPr="009B488E" w:rsidRDefault="009B488E" w:rsidP="009B488E">
      <w:pPr>
        <w:spacing w:after="160" w:line="259" w:lineRule="auto"/>
        <w:jc w:val="both"/>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2..الضمانات المتعلقة بتشكيل المحاكم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lastRenderedPageBreak/>
        <w:t xml:space="preserve"> يعتبر تنظيم الجهات القضائية من النظام العام وبالتالي فان الدفع بعدم قانونيه المحاكم هو دفع متعلق بالنظام العام ، وقد تطلب المشرع شروطا وضوابط خاصة بالمحاكم لكي تكون احكامها منتجه لأثارها </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hint="cs"/>
          <w:sz w:val="20"/>
          <w:szCs w:val="20"/>
          <w:rtl/>
          <w:lang w:bidi="ar-SA"/>
        </w:rPr>
        <w:t>3</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sz w:val="28"/>
          <w:szCs w:val="28"/>
          <w:rtl/>
          <w:lang w:bidi="ar-SA"/>
        </w:rPr>
        <w:t xml:space="preserve"> وهذا التشكيل محدد بالقضاة والنيابة العامة وكاتب الجلسة مع مراعاة أحوال عدم صلاحية القاضي للفصل في الدعوى وذلك كله مراعاة منه لدواعي العدالة الجنائية وضمانا لحقوق المتهم وبما يكفل تحقيق دفاعه بحيث يكون للمتهم الحق في الدفع ببطلان المحاكمة التي لم تراعي فيها هذه الضوابط ، حيث ينبغي لصحة المحاكمة وللحكم الصادر عن المحكمة مراعاتها والا طعن في الحكم الصادر عنها بالبطلان</w:t>
      </w:r>
      <w:r w:rsidRPr="009B488E">
        <w:rPr>
          <w:rFonts w:ascii="Simplified Arabic" w:hAnsi="Simplified Arabic" w:cs="Simplified Arabic" w:hint="cs"/>
          <w:sz w:val="28"/>
          <w:szCs w:val="28"/>
          <w:rtl/>
          <w:lang w:bidi="ar-SA"/>
        </w:rPr>
        <w:t xml:space="preserve"> وهو ما قرره المشرع الليبي في قانون نظام القضاء رقم 6 لسنه 2006م.</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ولصحه المحاكمه يجب توافر عدد القضاه الى حدده القانون وان يكون القاضى اهلا للفصل في الدعوى مع ضروره حضور النيابه العامه جلسات المحاكم الجنايه لان تميل عضو النيابه في جميع الجلسات التى تنظر فيها الدعوى عنصرا اساسيا في تشكيل المحكمه بالاضافه الى حضور كاتب الجلسه</w:t>
      </w:r>
      <w:r w:rsidRPr="009B488E">
        <w:rPr>
          <w:rFonts w:ascii="Simplified Arabic" w:hAnsi="Simplified Arabic" w:cs="Simplified Arabic" w:hint="cs"/>
          <w:sz w:val="20"/>
          <w:szCs w:val="20"/>
          <w:rtl/>
          <w:lang w:bidi="ar-SA"/>
        </w:rPr>
        <w:t>.(4)</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b/>
          <w:bCs/>
          <w:sz w:val="28"/>
          <w:szCs w:val="28"/>
          <w:rtl/>
          <w:lang w:bidi="ar-SA"/>
        </w:rPr>
        <w:t xml:space="preserve">3 .. </w:t>
      </w:r>
      <w:r w:rsidRPr="009B488E">
        <w:rPr>
          <w:rFonts w:ascii="Simplified Arabic" w:hAnsi="Simplified Arabic" w:cs="Simplified Arabic" w:hint="cs"/>
          <w:b/>
          <w:bCs/>
          <w:sz w:val="28"/>
          <w:szCs w:val="28"/>
          <w:rtl/>
          <w:lang w:bidi="ar-SA"/>
        </w:rPr>
        <w:t>الاختصاص</w:t>
      </w:r>
      <w:r w:rsidRPr="009B488E">
        <w:rPr>
          <w:rFonts w:ascii="Simplified Arabic" w:hAnsi="Simplified Arabic" w:cs="Simplified Arabic"/>
          <w:b/>
          <w:bCs/>
          <w:sz w:val="28"/>
          <w:szCs w:val="28"/>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لان السلطه القضائيه عى اهم مظاهر سياده الدوله فقد حدد المشرع الجنائي انواع المحاكم وضوابط اختصاصها,</w:t>
      </w:r>
      <w:r w:rsidRPr="009B488E">
        <w:rPr>
          <w:rFonts w:ascii="Simplified Arabic" w:hAnsi="Simplified Arabic" w:cs="Simplified Arabic"/>
          <w:sz w:val="28"/>
          <w:szCs w:val="28"/>
          <w:rtl/>
          <w:lang w:bidi="ar-SA"/>
        </w:rPr>
        <w:t xml:space="preserve"> يعرف الاختصاص بأنه الحدود التي رسمها المشرع للقاضي لكي يباشر فيها ولاية الحكم في الدعوى الجنائية . ويقوم الاختصاص على ثلاث معايير محدده قانونا وهي الاختصاص النوعي المعتمد على نوع الجريمة والاختصاص المكاني المتعلق بمكان ارتكاب الجريمة وأخيرا الاختصاص الشخصي المرتبط بشخص الجاني</w:t>
      </w:r>
      <w:r w:rsidRPr="009B488E">
        <w:rPr>
          <w:rFonts w:ascii="Simplified Arabic" w:hAnsi="Simplified Arabic" w:cs="Simplified Arabic" w:hint="cs"/>
          <w:sz w:val="28"/>
          <w:szCs w:val="28"/>
          <w:rtl/>
          <w:lang w:bidi="ar-SA"/>
        </w:rPr>
        <w:t>.</w:t>
      </w:r>
    </w:p>
    <w:p w:rsidR="009B488E" w:rsidRPr="009B488E" w:rsidRDefault="009B488E" w:rsidP="00AA4187">
      <w:pPr>
        <w:spacing w:after="160" w:line="259" w:lineRule="auto"/>
        <w:jc w:val="both"/>
        <w:rPr>
          <w:rFonts w:ascii="Simplified Arabic" w:hAnsi="Simplified Arabic" w:cs="Simplified Arabic"/>
          <w:sz w:val="20"/>
          <w:szCs w:val="20"/>
          <w:rtl/>
          <w:lang w:bidi="ar-SA"/>
        </w:rPr>
      </w:pPr>
      <w:r w:rsidRPr="009B488E">
        <w:rPr>
          <w:rFonts w:ascii="Simplified Arabic" w:hAnsi="Simplified Arabic" w:cs="Simplified Arabic"/>
          <w:sz w:val="28"/>
          <w:szCs w:val="28"/>
          <w:rtl/>
          <w:lang w:bidi="ar-SA"/>
        </w:rPr>
        <w:t xml:space="preserve">  وتتحدد هذه الضمانة بمدى أهليه المحكمة للنظر في الدعوى الجنائية المعروضة عليها وفقا لهذه المعايير ، بحيث يتوجب على القاضي البت في هذه المسائلة قبل التصدي لموضوع الدعوى والحكم فيها ، بحيث يكون من حق المتهم الدفع ببطلان او بانعدام الاختصاص اذا تمت مخالفه ضوابطه و احكامه المحددة قانونا بحيث يضمن له القانون الا يمثل امام </w:t>
      </w:r>
      <w:r w:rsidR="00AA4187">
        <w:rPr>
          <w:rFonts w:ascii="Simplified Arabic" w:hAnsi="Simplified Arabic" w:cs="Simplified Arabic"/>
          <w:sz w:val="28"/>
          <w:szCs w:val="28"/>
          <w:rtl/>
          <w:lang w:bidi="ar-SA"/>
        </w:rPr>
        <w:t>محكمه غير مختصة (</w:t>
      </w:r>
      <w:r>
        <w:rPr>
          <w:rFonts w:ascii="Simplified Arabic" w:hAnsi="Simplified Arabic" w:cs="Simplified Arabic"/>
          <w:sz w:val="28"/>
          <w:szCs w:val="28"/>
          <w:rtl/>
          <w:lang w:bidi="ar-SA"/>
        </w:rPr>
        <w:t>م 420 اجراءات</w:t>
      </w:r>
      <w:r w:rsidRPr="009B488E">
        <w:rPr>
          <w:rFonts w:ascii="Simplified Arabic" w:hAnsi="Simplified Arabic" w:cs="Simplified Arabic"/>
          <w:sz w:val="28"/>
          <w:szCs w:val="28"/>
          <w:rtl/>
          <w:lang w:bidi="ar-SA"/>
        </w:rPr>
        <w:t>)</w:t>
      </w:r>
      <w:r w:rsidRPr="009B488E">
        <w:rPr>
          <w:rFonts w:ascii="Simplified Arabic" w:hAnsi="Simplified Arabic" w:cs="Simplified Arabic" w:hint="cs"/>
          <w:sz w:val="20"/>
          <w:szCs w:val="20"/>
          <w:rtl/>
          <w:lang w:bidi="ar-SA"/>
        </w:rPr>
        <w:t>(5)</w:t>
      </w:r>
      <w:r w:rsidR="00AA4187">
        <w:rPr>
          <w:rFonts w:ascii="Simplified Arabic" w:hAnsi="Simplified Arabic" w:cs="Simplified Arabic" w:hint="cs"/>
          <w:sz w:val="28"/>
          <w:szCs w:val="28"/>
          <w:rtl/>
          <w:lang w:bidi="ar-SA"/>
        </w:rPr>
        <w:t>،</w:t>
      </w:r>
      <w:r w:rsidRPr="009B488E">
        <w:rPr>
          <w:rFonts w:ascii="Simplified Arabic" w:hAnsi="Simplified Arabic" w:cs="Simplified Arabic" w:hint="cs"/>
          <w:sz w:val="28"/>
          <w:szCs w:val="28"/>
          <w:rtl/>
          <w:lang w:bidi="ar-SA"/>
        </w:rPr>
        <w:t xml:space="preserve"> و</w:t>
      </w:r>
      <w:r w:rsidRPr="009B488E">
        <w:rPr>
          <w:rFonts w:ascii="Simplified Arabic" w:hAnsi="Simplified Arabic" w:cs="Simplified Arabic"/>
          <w:sz w:val="28"/>
          <w:szCs w:val="28"/>
          <w:rtl/>
          <w:lang w:bidi="ar-SA"/>
        </w:rPr>
        <w:t xml:space="preserve">تنطوي قواعد اختصاص المحاكم على معنى الضمانات المقررة لصالح المتهم با لا يحال إلى محكمه غير مختصة طبقا للضوابط الواردة في القانون الجنائي الليبي بحيث يكون الجزاء الجنائي لمخالفه احكام الاختصاص هو البطلان المطلق ، فالحكم الصادر مثلا من محكمة جنايات في مسائله شرعيه بدون توفر اسباب الارتباط يعتبر باطلا كذلك الحكم الصادر من محكمه جزئيه في </w:t>
      </w:r>
      <w:r w:rsidRPr="009B488E">
        <w:rPr>
          <w:rFonts w:ascii="Simplified Arabic" w:hAnsi="Simplified Arabic" w:cs="Simplified Arabic"/>
          <w:sz w:val="28"/>
          <w:szCs w:val="28"/>
          <w:rtl/>
          <w:lang w:bidi="ar-SA"/>
        </w:rPr>
        <w:lastRenderedPageBreak/>
        <w:t>واقعه کیفت علی انها جناية</w:t>
      </w:r>
      <w:r w:rsidRPr="009B488E">
        <w:rPr>
          <w:rFonts w:ascii="Simplified Arabic" w:hAnsi="Simplified Arabic" w:cs="Simplified Arabic" w:hint="cs"/>
          <w:sz w:val="28"/>
          <w:szCs w:val="28"/>
          <w:rtl/>
          <w:lang w:bidi="ar-SA"/>
        </w:rPr>
        <w:t xml:space="preserve"> لان لا يملك الفصل في الدعوى الا من ت</w:t>
      </w:r>
      <w:r w:rsidR="00AA4187">
        <w:rPr>
          <w:rFonts w:ascii="Simplified Arabic" w:hAnsi="Simplified Arabic" w:cs="Simplified Arabic" w:hint="cs"/>
          <w:sz w:val="28"/>
          <w:szCs w:val="28"/>
          <w:rtl/>
          <w:lang w:bidi="ar-SA"/>
        </w:rPr>
        <w:t>وافرت له ولايه القضاء الجنائي</w:t>
      </w:r>
      <w:r w:rsidRPr="009B488E">
        <w:rPr>
          <w:rFonts w:ascii="Simplified Arabic" w:hAnsi="Simplified Arabic" w:cs="Simplified Arabic" w:hint="cs"/>
          <w:sz w:val="20"/>
          <w:szCs w:val="20"/>
          <w:rtl/>
          <w:lang w:bidi="ar-SA"/>
        </w:rPr>
        <w:t>(.6)</w:t>
      </w:r>
      <w:r w:rsidR="00AA4187">
        <w:rPr>
          <w:rFonts w:ascii="Simplified Arabic" w:hAnsi="Simplified Arabic" w:cs="Simplified Arabic" w:hint="cs"/>
          <w:sz w:val="20"/>
          <w:szCs w:val="20"/>
          <w:rtl/>
          <w:lang w:bidi="ar-SA"/>
        </w:rPr>
        <w:t>.</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 xml:space="preserve">                           ثانيا/ الضمانات الشخصيه للقاضي</w:t>
      </w:r>
    </w:p>
    <w:p w:rsidR="009B488E" w:rsidRPr="009B488E" w:rsidRDefault="009B488E" w:rsidP="009B488E">
      <w:pPr>
        <w:spacing w:after="160" w:line="259" w:lineRule="auto"/>
        <w:jc w:val="both"/>
        <w:rPr>
          <w:rFonts w:ascii="Simplified Arabic" w:hAnsi="Simplified Arabic" w:cs="Simplified Arabic"/>
          <w:b/>
          <w:bCs/>
          <w:sz w:val="32"/>
          <w:szCs w:val="32"/>
          <w:rtl/>
          <w:lang w:bidi="ar-SA"/>
        </w:rPr>
      </w:pPr>
      <w:r w:rsidRPr="009B488E">
        <w:rPr>
          <w:rFonts w:ascii="Simplified Arabic" w:hAnsi="Simplified Arabic" w:cs="Simplified Arabic" w:hint="cs"/>
          <w:b/>
          <w:bCs/>
          <w:sz w:val="32"/>
          <w:szCs w:val="32"/>
          <w:rtl/>
          <w:lang w:bidi="ar-SA"/>
        </w:rPr>
        <w:t>1/</w:t>
      </w:r>
      <w:r w:rsidRPr="009B488E">
        <w:rPr>
          <w:rFonts w:ascii="Simplified Arabic" w:hAnsi="Simplified Arabic" w:cs="Simplified Arabic"/>
          <w:b/>
          <w:bCs/>
          <w:sz w:val="32"/>
          <w:szCs w:val="32"/>
          <w:rtl/>
          <w:lang w:bidi="ar-SA"/>
        </w:rPr>
        <w:t xml:space="preserve"> صلاحية القاضي للحكم في الدعوى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والتي تهدف</w:t>
      </w:r>
      <w:r w:rsidRPr="009B488E">
        <w:rPr>
          <w:rFonts w:ascii="Simplified Arabic" w:hAnsi="Simplified Arabic" w:cs="Simplified Arabic" w:hint="cs"/>
          <w:sz w:val="28"/>
          <w:szCs w:val="28"/>
          <w:rtl/>
          <w:lang w:bidi="ar-SA"/>
        </w:rPr>
        <w:t xml:space="preserve"> لضمان حياد</w:t>
      </w:r>
      <w:r w:rsidRPr="009B488E">
        <w:rPr>
          <w:rFonts w:ascii="Simplified Arabic" w:hAnsi="Simplified Arabic" w:cs="Simplified Arabic"/>
          <w:sz w:val="28"/>
          <w:szCs w:val="28"/>
          <w:rtl/>
          <w:lang w:bidi="ar-SA"/>
        </w:rPr>
        <w:t xml:space="preserve"> القاضي</w:t>
      </w:r>
      <w:r w:rsidRPr="009B488E">
        <w:rPr>
          <w:rFonts w:ascii="Simplified Arabic" w:hAnsi="Simplified Arabic" w:cs="Simplified Arabic" w:hint="cs"/>
          <w:sz w:val="28"/>
          <w:szCs w:val="28"/>
          <w:rtl/>
          <w:lang w:bidi="ar-SA"/>
        </w:rPr>
        <w:t xml:space="preserve"> امام الخصوم وحفظا للقاضى من ان يتأثر حكمه بدواع تضعف لها النفس عاده </w:t>
      </w:r>
      <w:r w:rsidRPr="009B488E">
        <w:rPr>
          <w:rFonts w:ascii="Simplified Arabic" w:hAnsi="Simplified Arabic" w:cs="Simplified Arabic"/>
          <w:sz w:val="28"/>
          <w:szCs w:val="28"/>
          <w:rtl/>
          <w:lang w:bidi="ar-SA"/>
        </w:rPr>
        <w:t xml:space="preserve"> وهي ما حددها المشرع الليبي بحالات الرد والتنحي </w:t>
      </w:r>
      <w:r w:rsidRPr="009B488E">
        <w:rPr>
          <w:rFonts w:ascii="Simplified Arabic" w:hAnsi="Simplified Arabic" w:cs="Simplified Arabic" w:hint="cs"/>
          <w:sz w:val="28"/>
          <w:szCs w:val="28"/>
          <w:rtl/>
          <w:lang w:bidi="ar-SA"/>
        </w:rPr>
        <w:t xml:space="preserve"> والتى تعنى ان يكون القاضي صالحا لنظر الدعوى غير ممنوع من سماعها باعتباره شخصا ذو ولايه قضائيه مهمته الحكم بين الاطراف المتنازعه وفق القانون وبكل حياديه وعداله وبدون ان يتم التشكيك به ولو بنسبه ضئيله , </w:t>
      </w:r>
      <w:r w:rsidRPr="009B488E">
        <w:rPr>
          <w:rFonts w:ascii="Simplified Arabic" w:hAnsi="Simplified Arabic" w:cs="Simplified Arabic"/>
          <w:sz w:val="28"/>
          <w:szCs w:val="28"/>
          <w:rtl/>
          <w:lang w:bidi="ar-SA"/>
        </w:rPr>
        <w:t>وضمنها</w:t>
      </w:r>
      <w:r w:rsidRPr="009B488E">
        <w:rPr>
          <w:rFonts w:ascii="Simplified Arabic" w:hAnsi="Simplified Arabic" w:cs="Simplified Arabic" w:hint="cs"/>
          <w:sz w:val="28"/>
          <w:szCs w:val="28"/>
          <w:rtl/>
          <w:lang w:bidi="ar-SA"/>
        </w:rPr>
        <w:t xml:space="preserve"> المشرع </w:t>
      </w:r>
      <w:r w:rsidRPr="009B488E">
        <w:rPr>
          <w:rFonts w:ascii="Simplified Arabic" w:hAnsi="Simplified Arabic" w:cs="Simplified Arabic"/>
          <w:sz w:val="28"/>
          <w:szCs w:val="28"/>
          <w:rtl/>
          <w:lang w:bidi="ar-SA"/>
        </w:rPr>
        <w:t xml:space="preserve"> قانون الإجراءات الجنائية وقانون المرافعات المدنية والتجارية وقانون نظام القضاء . وتعتبر هذه الحالات على اختلافها ضمانات مهمة واساسيه اوجدها المشرع الليبي حرصا منه على تحقيق دفاع المتهم بشكل كامل بحيث يضمن ان يحاكم إمام هيئه قضائية محايدة تحرص على ادله البراءة حرصها على تلك المتعلقة بالادانه وهي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b/>
          <w:bCs/>
          <w:sz w:val="28"/>
          <w:szCs w:val="28"/>
          <w:rtl/>
          <w:lang w:bidi="ar-SA"/>
        </w:rPr>
        <w:t xml:space="preserve">                         </w:t>
      </w:r>
      <w:r w:rsidRPr="009B488E">
        <w:rPr>
          <w:rFonts w:ascii="Simplified Arabic" w:hAnsi="Simplified Arabic" w:cs="Simplified Arabic"/>
          <w:b/>
          <w:bCs/>
          <w:sz w:val="28"/>
          <w:szCs w:val="28"/>
          <w:rtl/>
          <w:lang w:bidi="ar-SA"/>
        </w:rPr>
        <w:t>حالات انعدام صلاحية القاضي للحكم</w:t>
      </w:r>
      <w:r w:rsidRPr="009B488E">
        <w:rPr>
          <w:rFonts w:ascii="Simplified Arabic" w:hAnsi="Simplified Arabic" w:cs="Simplified Arabic"/>
          <w:sz w:val="28"/>
          <w:szCs w:val="28"/>
          <w:rtl/>
          <w:lang w:bidi="ar-SA"/>
        </w:rPr>
        <w:t xml:space="preserve"> :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وتتحقق في حاله قيام القاضي بنظر الدعوى ما كان قد سبق له وان نظر او قدم مشوره او ابدى رأيا شفاهيا او مكتوبا او قضى حكما فيها</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وسنتولى بيانها بحسب كل قانون على حده على النحو التالي:</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32"/>
          <w:szCs w:val="32"/>
          <w:rtl/>
          <w:lang w:bidi="ar-SA"/>
        </w:rPr>
        <w:t xml:space="preserve">أ / ضمانات عدم </w:t>
      </w:r>
      <w:r w:rsidRPr="009B488E">
        <w:rPr>
          <w:rFonts w:ascii="Simplified Arabic" w:hAnsi="Simplified Arabic" w:cs="Simplified Arabic" w:hint="cs"/>
          <w:b/>
          <w:bCs/>
          <w:sz w:val="32"/>
          <w:szCs w:val="32"/>
          <w:rtl/>
          <w:lang w:bidi="ar-SA"/>
        </w:rPr>
        <w:t>ا</w:t>
      </w:r>
      <w:r w:rsidRPr="009B488E">
        <w:rPr>
          <w:rFonts w:ascii="Simplified Arabic" w:hAnsi="Simplified Arabic" w:cs="Simplified Arabic"/>
          <w:b/>
          <w:bCs/>
          <w:sz w:val="32"/>
          <w:szCs w:val="32"/>
          <w:rtl/>
          <w:lang w:bidi="ar-SA"/>
        </w:rPr>
        <w:t xml:space="preserve">لصلاحية الواردة في قانون الإجراءات الجنائية </w:t>
      </w:r>
      <w:r w:rsidRPr="009B488E">
        <w:rPr>
          <w:rFonts w:ascii="Simplified Arabic" w:hAnsi="Simplified Arabic" w:cs="Simplified Arabic"/>
          <w:sz w:val="32"/>
          <w:szCs w:val="32"/>
          <w:rtl/>
          <w:lang w:bidi="ar-SA"/>
        </w:rPr>
        <w:t>..وقد حددتها المادة 220 إجراءات و هي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1.اذا كانت الجريمة المعروضة عليه ق وقعت عليه شخصيا بان يكون مجني عليه فيها</w:t>
      </w:r>
      <w:r w:rsidRPr="009B488E">
        <w:rPr>
          <w:rFonts w:ascii="Simplified Arabic" w:hAnsi="Simplified Arabic" w:cs="Simplified Arabic" w:hint="cs"/>
          <w:sz w:val="28"/>
          <w:szCs w:val="28"/>
          <w:rtl/>
          <w:lang w:bidi="ar-SA"/>
        </w:rPr>
        <w:t>, فهنا يمتنع عليه النظر في الدعوى لكونه طرفا فيها.</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2. اذا تولى فيها أي وضيفه من وظائف سلطات التحقيق او الاستدلال بان يكون قد عمل فيها بصفته مامور ضبط قضائي أو وكيل نيابة أو قاضی تحقیق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lastRenderedPageBreak/>
        <w:t xml:space="preserve">3.اذا كان قد سبق له اداء الشهادة فيها أو قام بعمل من اعمال الخبرة أو الإحالة أو أعمال التحقيق .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4. يمتنع عليه النظر في الدعوى المتعلقة بالطعون اذا كان الحكم المطعون فيه قد صد منه</w:t>
      </w:r>
      <w:r w:rsidRPr="009B488E">
        <w:rPr>
          <w:rFonts w:ascii="Simplified Arabic" w:hAnsi="Simplified Arabic" w:cs="Simplified Arabic" w:hint="cs"/>
          <w:sz w:val="28"/>
          <w:szCs w:val="28"/>
          <w:rtl/>
          <w:lang w:bidi="ar-SA"/>
        </w:rPr>
        <w:t xml:space="preserve"> </w:t>
      </w:r>
      <w:r w:rsidRPr="009B488E">
        <w:rPr>
          <w:rFonts w:ascii="Simplified Arabic" w:hAnsi="Simplified Arabic" w:cs="Simplified Arabic" w:hint="cs"/>
          <w:sz w:val="20"/>
          <w:szCs w:val="20"/>
          <w:rtl/>
          <w:lang w:bidi="ar-SA"/>
        </w:rPr>
        <w:t>( 7)</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32"/>
          <w:szCs w:val="32"/>
          <w:rtl/>
          <w:lang w:bidi="ar-SA"/>
        </w:rPr>
        <w:t xml:space="preserve"> ب / الحالات الواردة في قانون المرافعات الليبي </w:t>
      </w:r>
      <w:r w:rsidRPr="009B488E">
        <w:rPr>
          <w:rFonts w:ascii="Simplified Arabic" w:hAnsi="Simplified Arabic" w:cs="Simplified Arabic"/>
          <w:sz w:val="32"/>
          <w:szCs w:val="32"/>
          <w:rtl/>
          <w:lang w:bidi="ar-SA"/>
        </w:rPr>
        <w:t xml:space="preserve">وهي كما حددتها المادة 267 مرافعات </w:t>
      </w:r>
      <w:r w:rsidRPr="009B488E">
        <w:rPr>
          <w:rFonts w:ascii="Simplified Arabic" w:hAnsi="Simplified Arabic" w:cs="Simplified Arabic" w:hint="cs"/>
          <w:sz w:val="28"/>
          <w:szCs w:val="28"/>
          <w:rtl/>
          <w:lang w:bidi="ar-SA"/>
        </w:rPr>
        <w:t>وتنحصر فيما يلي:</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1. اذا كان للقاضي مصلحه في الدعوى</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2. إذا كان هو او زوجته او احد أقاربه حتى الدرجة الرابعة أو من اعتاد مساكنتة أو مؤاكلته خصما في الدعوى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3. اذا كان له او لزوجته او احد وكلائه عداوة مع احد الخصوم او خصومه او علاقة مديونية</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4.اذا ادلى فيها بفتوى او شهادة او مرافعة في وقت سابق أو كان خبيرا او محكما او محققا فيها في أي مرحله من مراحل الدعوى</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5.إذا كان وصيا لأحد الخصوم او قيما او وكيلا او مخدوما او غير ذلك من العلاقات ذات الطابع التبعي</w:t>
      </w:r>
      <w:r w:rsidRPr="009B488E">
        <w:rPr>
          <w:rFonts w:ascii="Simplified Arabic" w:hAnsi="Simplified Arabic" w:cs="Simplified Arabic" w:hint="cs"/>
          <w:sz w:val="20"/>
          <w:szCs w:val="20"/>
          <w:rtl/>
          <w:lang w:bidi="ar-SA"/>
        </w:rPr>
        <w:t>(.8</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hint="cs"/>
          <w:sz w:val="20"/>
          <w:szCs w:val="20"/>
          <w:rtl/>
          <w:lang w:bidi="ar-SA"/>
        </w:rPr>
        <w:t>)</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ويترتب على وافر حاله من هذه الحالات البطلان وانعدام الحكم الصادر من القاضي.</w:t>
      </w:r>
    </w:p>
    <w:p w:rsidR="009B488E" w:rsidRPr="009B488E" w:rsidRDefault="009B488E" w:rsidP="009B488E">
      <w:pPr>
        <w:spacing w:after="160" w:line="259" w:lineRule="auto"/>
        <w:jc w:val="both"/>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ج / الحالات الواردة في قانون القضا</w:t>
      </w:r>
      <w:r w:rsidRPr="009B488E">
        <w:rPr>
          <w:rFonts w:ascii="Simplified Arabic" w:hAnsi="Simplified Arabic" w:cs="Simplified Arabic" w:hint="cs"/>
          <w:b/>
          <w:bCs/>
          <w:sz w:val="32"/>
          <w:szCs w:val="32"/>
          <w:rtl/>
          <w:lang w:bidi="ar-SA"/>
        </w:rPr>
        <w:t>ء</w:t>
      </w:r>
      <w:r w:rsidRPr="009B488E">
        <w:rPr>
          <w:rFonts w:ascii="Simplified Arabic" w:hAnsi="Simplified Arabic" w:cs="Simplified Arabic"/>
          <w:b/>
          <w:bCs/>
          <w:sz w:val="32"/>
          <w:szCs w:val="32"/>
          <w:rtl/>
          <w:lang w:bidi="ar-SA"/>
        </w:rPr>
        <w:t xml:space="preserve"> الليبي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وقد وردت في المادة 56 منه وهي محدده بالا يرتبط قضاه ومستشاري الدائرة الواحدة بعلاقة قرابة أو مصاهره لغاية الدرجة الرابعة ، والا يرتبط ممثل النيابة العامة أو الخصوم بهذه العلاقات باحد القضاة أو المستشاريـن </w:t>
      </w:r>
      <w:r w:rsidRPr="009B488E">
        <w:rPr>
          <w:rFonts w:ascii="Simplified Arabic" w:hAnsi="Simplified Arabic" w:cs="Simplified Arabic"/>
          <w:sz w:val="20"/>
          <w:szCs w:val="20"/>
          <w:rtl/>
          <w:lang w:bidi="ar-SA"/>
        </w:rPr>
        <w:t>(</w:t>
      </w:r>
      <w:r w:rsidRPr="009B488E">
        <w:rPr>
          <w:rFonts w:ascii="Simplified Arabic" w:hAnsi="Simplified Arabic" w:cs="Simplified Arabic" w:hint="cs"/>
          <w:sz w:val="20"/>
          <w:szCs w:val="20"/>
          <w:rtl/>
          <w:lang w:bidi="ar-SA"/>
        </w:rPr>
        <w:t>9</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sz w:val="28"/>
          <w:szCs w:val="28"/>
          <w:rtl/>
          <w:lang w:bidi="ar-SA"/>
        </w:rPr>
        <w:t xml:space="preserve"> .</w:t>
      </w:r>
    </w:p>
    <w:p w:rsidR="009B488E" w:rsidRPr="009B488E" w:rsidRDefault="009B488E" w:rsidP="00AA4187">
      <w:pPr>
        <w:spacing w:after="160" w:line="259" w:lineRule="auto"/>
        <w:ind w:firstLine="720"/>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وقد رتب المشرع الليبي على توافر احد هذه الأسباب الحكم بعدم صلاحية القاضي للحكم في الدعوى بغض النظر عن القانون الذي يحكم هذه الحالة بحيث يتوجب على القاضي أن يتنحى فورا عن الدعوى ولو لم يطلب ذلك أن هذا الدفع متعلق بالنظام العام الخصوم </w:t>
      </w:r>
      <w:r w:rsidRPr="009B488E">
        <w:rPr>
          <w:rFonts w:ascii="Simplified Arabic" w:hAnsi="Simplified Arabic" w:cs="Simplified Arabic" w:hint="cs"/>
          <w:sz w:val="28"/>
          <w:szCs w:val="28"/>
          <w:rtl/>
          <w:lang w:bidi="ar-SA"/>
        </w:rPr>
        <w:t xml:space="preserve"> وبالتالي فان عمل القاضي او قضاؤه في جميع الاحوال السابقه يقع باطلا ولو تم باتفاق الخصوم واذا وقع هذا البطلان في حكم من المحكمه العليا جاز للخصم ان يطلب منها الغاء الحكم واعاده نظر الطعن امام دائره اخرى </w:t>
      </w:r>
      <w:r w:rsidRPr="009B488E">
        <w:rPr>
          <w:rFonts w:ascii="Simplified Arabic" w:hAnsi="Simplified Arabic" w:cs="Simplified Arabic"/>
          <w:sz w:val="28"/>
          <w:szCs w:val="28"/>
          <w:rtl/>
          <w:lang w:bidi="ar-SA"/>
        </w:rPr>
        <w:t>.</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lastRenderedPageBreak/>
        <w:t xml:space="preserve">                     2</w:t>
      </w:r>
      <w:r w:rsidRPr="009B488E">
        <w:rPr>
          <w:rFonts w:ascii="Simplified Arabic" w:hAnsi="Simplified Arabic" w:cs="Simplified Arabic"/>
          <w:b/>
          <w:bCs/>
          <w:sz w:val="28"/>
          <w:szCs w:val="28"/>
          <w:rtl/>
          <w:lang w:bidi="ar-SA"/>
        </w:rPr>
        <w:t xml:space="preserve"> ..الضمانات المتعلقة بالرد والحياد :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وتثور هذه الضمانة في حاله رفض القاضي التنحي على الرغم من توفر مسوغ هذا التنحي</w:t>
      </w:r>
      <w:r w:rsidRPr="009B488E">
        <w:rPr>
          <w:rFonts w:ascii="Simplified Arabic" w:hAnsi="Simplified Arabic" w:cs="Simplified Arabic" w:hint="cs"/>
          <w:sz w:val="28"/>
          <w:szCs w:val="28"/>
          <w:rtl/>
          <w:lang w:bidi="ar-SA"/>
        </w:rPr>
        <w:t xml:space="preserve"> بوجود حاله من حالات عدم الصلاحيه,</w:t>
      </w:r>
      <w:r w:rsidRPr="009B488E">
        <w:rPr>
          <w:rFonts w:ascii="Simplified Arabic" w:hAnsi="Simplified Arabic" w:cs="Simplified Arabic"/>
          <w:sz w:val="28"/>
          <w:szCs w:val="28"/>
          <w:rtl/>
          <w:lang w:bidi="ar-SA"/>
        </w:rPr>
        <w:t xml:space="preserve"> وذلك بحسب ما قررته المادة 221 والتي أعطت للخصوم الحق في رد القاضي للأسباب المتعلقة بعدم الصلاحية بما في ذلك المجني عليه حيث اعتبر خصما في الدعوى بحيث يكون له الحق في طلب رد القضاة</w:t>
      </w:r>
      <w:r w:rsidRPr="009B488E">
        <w:rPr>
          <w:rFonts w:ascii="Simplified Arabic" w:hAnsi="Simplified Arabic" w:cs="Simplified Arabic" w:hint="cs"/>
          <w:sz w:val="28"/>
          <w:szCs w:val="28"/>
          <w:rtl/>
          <w:lang w:bidi="ar-SA"/>
        </w:rPr>
        <w:t xml:space="preserve"> ويتوقف رد القضاه على طلب احد الخصوم منع القاضى من نظر الدعوى, فمثلا اذا استشاره احد الخصوم بها فانه يصبح غير حيادي مما يستوجب معه تنحيه  كذلك لو كان قد ادلى فيها بشهاده ما لانه بذلك يكون قد ابدى رأيه فيها مما يزعزع فكره الحياد لديه  وذلك تماشيا مع مبدا عمد جواز قضاء القاضي في الدعوى بناء على علمه الشخصي , كما ان هناك اسبابا حددها المشرع تجعل القاضي يتنحى عن نظر القضيه وذلك في غير احوال الرد اذا استشعر الحرج من نظرها لاي سبب كان فله ان يعرض امر تنحيه على المحكمه للنظر فيه </w:t>
      </w:r>
      <w:r w:rsidRPr="009B488E">
        <w:rPr>
          <w:rFonts w:ascii="Simplified Arabic" w:hAnsi="Simplified Arabic" w:cs="Simplified Arabic" w:hint="cs"/>
          <w:sz w:val="20"/>
          <w:szCs w:val="20"/>
          <w:rtl/>
          <w:lang w:bidi="ar-SA"/>
        </w:rPr>
        <w:t>(10)</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وفي حقيقه الامر فانه لا يوجد فوارق بين حالات الرد والتنحى وحالات انعدام الصلاحيه  فجميعها تجعل القاضى غير صالح لنظر الدعوى والفارق الوحيد هو ان حالات عدم الصلاحيه لا تحتاج الى ان يتمسك  بها احد الخصوم لانها من النظام العام بعكس حالات الرد والتنحى فهى لابد لكى تنتج اثرها ان يتمسك بها الخصم في مواجهه القاضي هذا ويعتبر  تنحى القاضي امر له متروكا لضميره ووجدانه بحيث اذا لم يتنحى ولم يرده احد الخصوم كان نظره للدعوى صحيحا وقضاؤه منتجا لاثاره القانونيه.</w:t>
      </w:r>
    </w:p>
    <w:p w:rsidR="00AA4187" w:rsidRDefault="00AA4187" w:rsidP="009B488E">
      <w:pPr>
        <w:spacing w:after="160" w:line="259" w:lineRule="auto"/>
        <w:jc w:val="center"/>
        <w:rPr>
          <w:rFonts w:ascii="Simplified Arabic" w:hAnsi="Simplified Arabic" w:cs="Simplified Arabic"/>
          <w:b/>
          <w:bCs/>
          <w:sz w:val="32"/>
          <w:szCs w:val="32"/>
          <w:rtl/>
          <w:lang w:bidi="ar-SA"/>
        </w:rPr>
      </w:pPr>
    </w:p>
    <w:p w:rsidR="00AA4187" w:rsidRDefault="00AA4187" w:rsidP="009B488E">
      <w:pPr>
        <w:spacing w:after="160" w:line="259" w:lineRule="auto"/>
        <w:jc w:val="center"/>
        <w:rPr>
          <w:rFonts w:ascii="Simplified Arabic" w:hAnsi="Simplified Arabic" w:cs="Simplified Arabic"/>
          <w:b/>
          <w:bCs/>
          <w:sz w:val="32"/>
          <w:szCs w:val="32"/>
          <w:rtl/>
          <w:lang w:bidi="ar-SA"/>
        </w:rPr>
      </w:pPr>
    </w:p>
    <w:p w:rsidR="00AA4187" w:rsidRDefault="00AA4187" w:rsidP="009B488E">
      <w:pPr>
        <w:spacing w:after="160" w:line="259" w:lineRule="auto"/>
        <w:jc w:val="center"/>
        <w:rPr>
          <w:rFonts w:ascii="Simplified Arabic" w:hAnsi="Simplified Arabic" w:cs="Simplified Arabic"/>
          <w:b/>
          <w:bCs/>
          <w:sz w:val="32"/>
          <w:szCs w:val="32"/>
          <w:rtl/>
          <w:lang w:bidi="ar-SA"/>
        </w:rPr>
      </w:pPr>
    </w:p>
    <w:p w:rsidR="009B488E" w:rsidRPr="009B488E" w:rsidRDefault="009B488E" w:rsidP="009B488E">
      <w:pPr>
        <w:spacing w:after="160" w:line="259" w:lineRule="auto"/>
        <w:jc w:val="center"/>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المطلب الثاني</w:t>
      </w:r>
    </w:p>
    <w:p w:rsidR="009B488E" w:rsidRPr="009B488E" w:rsidRDefault="009B488E" w:rsidP="009B488E">
      <w:pPr>
        <w:spacing w:after="160" w:line="259" w:lineRule="auto"/>
        <w:jc w:val="center"/>
        <w:rPr>
          <w:rFonts w:ascii="Simplified Arabic" w:hAnsi="Simplified Arabic" w:cs="Simplified Arabic"/>
          <w:b/>
          <w:bCs/>
          <w:sz w:val="32"/>
          <w:szCs w:val="32"/>
          <w:rtl/>
          <w:lang w:bidi="ar-SA"/>
        </w:rPr>
      </w:pPr>
      <w:r w:rsidRPr="009B488E">
        <w:rPr>
          <w:rFonts w:ascii="Simplified Arabic" w:hAnsi="Simplified Arabic" w:cs="Simplified Arabic"/>
          <w:b/>
          <w:bCs/>
          <w:sz w:val="32"/>
          <w:szCs w:val="32"/>
          <w:rtl/>
          <w:lang w:bidi="ar-SA"/>
        </w:rPr>
        <w:t>الضمانات المتعلقة بقواعد المرافعات وحقوق الدفاع</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جاءت هذه الضمانات انطلاقا من القواعد العامة التي تحكم إجراءات نظر الدعوى امام المحكمة والمتعلقة بالتحقيق النهائي الذي تجريه المحكمة بغيه الوصول للحقيقة بحيث يتوجب عليها الالتزام بهذه القواعد والا كان حكمها باطلا .</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lastRenderedPageBreak/>
        <w:t xml:space="preserve">                 اولا: ضمانات قواعد المرافعات في الدعوى الجنائيه:</w:t>
      </w:r>
    </w:p>
    <w:p w:rsidR="009B488E" w:rsidRPr="009B488E" w:rsidRDefault="009B488E" w:rsidP="00FE3A16">
      <w:pPr>
        <w:numPr>
          <w:ilvl w:val="0"/>
          <w:numId w:val="17"/>
        </w:numPr>
        <w:spacing w:after="160" w:line="259" w:lineRule="auto"/>
        <w:contextualSpacing/>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مبد اعلانيه الجلسات:</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w:t>
      </w:r>
      <w:r w:rsidRPr="009B488E">
        <w:rPr>
          <w:rFonts w:ascii="Simplified Arabic" w:hAnsi="Simplified Arabic" w:cs="Simplified Arabic" w:hint="cs"/>
          <w:sz w:val="28"/>
          <w:szCs w:val="28"/>
          <w:rtl/>
          <w:lang w:bidi="ar-SA"/>
        </w:rPr>
        <w:t>واقره المشرع</w:t>
      </w:r>
      <w:r w:rsidRPr="009B488E">
        <w:rPr>
          <w:rFonts w:ascii="Simplified Arabic" w:hAnsi="Simplified Arabic" w:cs="Simplified Arabic"/>
          <w:sz w:val="28"/>
          <w:szCs w:val="28"/>
          <w:rtl/>
          <w:lang w:bidi="ar-SA"/>
        </w:rPr>
        <w:t xml:space="preserve"> لما يولده ذلك من اطمئنان للمتهم وللمجتمع من حسن سير القضاء وزيادة للشعور العام بالعدالة الجنائية والثقة في عدالة الإحكام الصادرة عن المحاكم ، وقد نص عليها المشرع الليبي في المادة 241 إجراءات بإلزامه أن تكون جلسات المحاكمة علانية </w:t>
      </w:r>
      <w:r w:rsidRPr="009B488E">
        <w:rPr>
          <w:rFonts w:ascii="Simplified Arabic" w:hAnsi="Simplified Arabic" w:cs="Simplified Arabic"/>
          <w:sz w:val="20"/>
          <w:szCs w:val="20"/>
          <w:rtl/>
          <w:lang w:bidi="ar-SA"/>
        </w:rPr>
        <w:t>(</w:t>
      </w:r>
      <w:r w:rsidRPr="009B488E">
        <w:rPr>
          <w:rFonts w:ascii="Simplified Arabic" w:hAnsi="Simplified Arabic" w:cs="Simplified Arabic" w:hint="cs"/>
          <w:sz w:val="20"/>
          <w:szCs w:val="20"/>
          <w:rtl/>
          <w:lang w:bidi="ar-SA"/>
        </w:rPr>
        <w:t>11</w:t>
      </w:r>
      <w:r w:rsidRPr="009B488E">
        <w:rPr>
          <w:rFonts w:ascii="Simplified Arabic" w:hAnsi="Simplified Arabic" w:cs="Simplified Arabic"/>
          <w:sz w:val="20"/>
          <w:szCs w:val="20"/>
          <w:rtl/>
          <w:lang w:bidi="ar-SA"/>
        </w:rPr>
        <w:t>)</w:t>
      </w:r>
      <w:r w:rsidRPr="009B488E">
        <w:rPr>
          <w:rFonts w:ascii="Simplified Arabic" w:hAnsi="Simplified Arabic" w:cs="Simplified Arabic"/>
          <w:sz w:val="28"/>
          <w:szCs w:val="28"/>
          <w:rtl/>
          <w:lang w:bidi="ar-SA"/>
        </w:rPr>
        <w:t xml:space="preserve"> و يعني بذلك فتح مجال الحضور للمحاكمة لكافة الناس ولم يقيد المشرع الليبي هذا المبدأ العام الا بحدود معينه حيث أجاز عقد الجلسات بشكل سري مراعاة للنظام  العام أو الآداب العامة كمثل الحال في الجرائم الجنسية أو الزنا ، كذلك تكون الجلسة سرية بالنسبة للأحداث الجانحين اذا رأى القاضي ان حضور هم غير مناسب ، هذا ولا تسرى السرية على محامي الحدث أو من له حق في رعايته </w:t>
      </w:r>
      <w:r w:rsidRPr="009B488E">
        <w:rPr>
          <w:rFonts w:ascii="Simplified Arabic" w:hAnsi="Simplified Arabic" w:cs="Simplified Arabic"/>
          <w:sz w:val="20"/>
          <w:szCs w:val="20"/>
          <w:rtl/>
          <w:lang w:bidi="ar-SA"/>
        </w:rPr>
        <w:t>(</w:t>
      </w:r>
      <w:r w:rsidRPr="009B488E">
        <w:rPr>
          <w:rFonts w:ascii="Simplified Arabic" w:hAnsi="Simplified Arabic" w:cs="Simplified Arabic" w:hint="cs"/>
          <w:sz w:val="20"/>
          <w:szCs w:val="20"/>
          <w:rtl/>
          <w:lang w:bidi="ar-SA"/>
        </w:rPr>
        <w:t>12</w:t>
      </w:r>
      <w:r w:rsidRPr="009B488E">
        <w:rPr>
          <w:rFonts w:ascii="Simplified Arabic" w:hAnsi="Simplified Arabic" w:cs="Simplified Arabic"/>
          <w:sz w:val="20"/>
          <w:szCs w:val="20"/>
          <w:rtl/>
          <w:lang w:bidi="ar-SA"/>
        </w:rPr>
        <w:t>)</w:t>
      </w:r>
      <w:r w:rsidRPr="009B488E">
        <w:rPr>
          <w:rFonts w:ascii="Simplified Arabic" w:hAnsi="Simplified Arabic" w:cs="Simplified Arabic"/>
          <w:sz w:val="28"/>
          <w:szCs w:val="28"/>
          <w:rtl/>
          <w:lang w:bidi="ar-SA"/>
        </w:rPr>
        <w:t xml:space="preserve"> ، وفيما عدا هذه المبررات فانه لا يجوز الخروج عن مبدأ العلانية فإذا ما عقدت جلسه بشكل سري وبدون أن يكون هناك مبرر لهذه السرية مما نص عليه القانون كان الحكم باطلا وإجراءات المحاكمة مخالفه للقانون ، ويكون الدفع به متعلقا بالنظام العام .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28"/>
          <w:szCs w:val="28"/>
          <w:rtl/>
          <w:lang w:bidi="ar-SA"/>
        </w:rPr>
        <w:t>2..شفوية المرافعات أثناء المحاكمة</w:t>
      </w:r>
      <w:r w:rsidRPr="009B488E">
        <w:rPr>
          <w:rFonts w:ascii="Simplified Arabic" w:hAnsi="Simplified Arabic" w:cs="Simplified Arabic" w:hint="cs"/>
          <w:sz w:val="28"/>
          <w:szCs w:val="28"/>
          <w:rtl/>
          <w:lang w:bidi="ar-SA"/>
        </w:rPr>
        <w:t xml:space="preserve"> :</w:t>
      </w:r>
      <w:r w:rsidRPr="009B488E">
        <w:rPr>
          <w:rFonts w:ascii="Simplified Arabic" w:hAnsi="Simplified Arabic" w:cs="Simplified Arabic"/>
          <w:sz w:val="28"/>
          <w:szCs w:val="28"/>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حيث أن الشفوية التي تساعد القاضي في تكوين عقيدته بناء على ما تم مناقشته من أدله خلال الجلسة وقد قررتها المادة 275 إجراءات حيث قضت بعدم جواز استناد الحكم الي اي دليل لم يطرح امام المحكمة في الجلسة ، فلا يمكن للمحكمة أن تستند في حكمها إلى ما تم إثباته من أقوال في محضر التحقيق بدون أن تعيد سؤال المتهم عما نسب إليه من وقائع مره أخرى</w:t>
      </w:r>
      <w:r w:rsidRPr="009B488E">
        <w:rPr>
          <w:rFonts w:ascii="Simplified Arabic" w:hAnsi="Simplified Arabic" w:cs="Simplified Arabic"/>
          <w:sz w:val="20"/>
          <w:szCs w:val="20"/>
          <w:rtl/>
          <w:lang w:bidi="ar-SA"/>
        </w:rPr>
        <w:t>(</w:t>
      </w:r>
      <w:r w:rsidRPr="009B488E">
        <w:rPr>
          <w:rFonts w:ascii="Simplified Arabic" w:hAnsi="Simplified Arabic" w:cs="Simplified Arabic" w:hint="cs"/>
          <w:sz w:val="20"/>
          <w:szCs w:val="20"/>
          <w:rtl/>
          <w:lang w:bidi="ar-SA"/>
        </w:rPr>
        <w:t>13</w:t>
      </w:r>
      <w:r w:rsidRPr="009B488E">
        <w:rPr>
          <w:rFonts w:ascii="Simplified Arabic" w:hAnsi="Simplified Arabic" w:cs="Simplified Arabic"/>
          <w:sz w:val="20"/>
          <w:szCs w:val="20"/>
          <w:rtl/>
          <w:lang w:bidi="ar-SA"/>
        </w:rPr>
        <w:t>)</w:t>
      </w:r>
      <w:r w:rsidRPr="009B488E">
        <w:rPr>
          <w:rFonts w:ascii="Simplified Arabic" w:hAnsi="Simplified Arabic" w:cs="Simplified Arabic"/>
          <w:sz w:val="28"/>
          <w:szCs w:val="28"/>
          <w:rtl/>
          <w:lang w:bidi="ar-SA"/>
        </w:rPr>
        <w:t xml:space="preserve"> ، ويعد هذا المبدأ من اهم الضمانات المقررة للمتهم لما ينطوي عليه من ضمانات للمحاكمة العادلة فإذا ما تمت مخالفته فان هذه المخالف ستبطل كافه إجراءات الدعوى بما في ذلك الحكم الذي صدر ، وفي هذا الصدد لابد لنا من إيضاح موقف المتهم من هذا المبدأ بالنسبة لاستجوابه شفاهه ولما يقوله خلال محاكمته :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ا /</w:t>
      </w:r>
      <w:r w:rsidRPr="009B488E">
        <w:rPr>
          <w:rFonts w:ascii="Simplified Arabic" w:hAnsi="Simplified Arabic" w:cs="Simplified Arabic"/>
          <w:b/>
          <w:bCs/>
          <w:sz w:val="28"/>
          <w:szCs w:val="28"/>
          <w:rtl/>
          <w:lang w:bidi="ar-SA"/>
        </w:rPr>
        <w:t xml:space="preserve"> استجواب المتهم</w:t>
      </w:r>
      <w:r w:rsidRPr="009B488E">
        <w:rPr>
          <w:rFonts w:ascii="Simplified Arabic" w:hAnsi="Simplified Arabic" w:cs="Simplified Arabic"/>
          <w:sz w:val="28"/>
          <w:szCs w:val="28"/>
          <w:rtl/>
          <w:lang w:bidi="ar-SA"/>
        </w:rPr>
        <w:t xml:space="preserve"> : ونعني بذلك استجواب المتهم من قبل المحكمة للوصول إلى الحقيقة . والذي يرتبط به مبد المتهم في ال</w:t>
      </w:r>
      <w:r w:rsidRPr="009B488E">
        <w:rPr>
          <w:rFonts w:ascii="Simplified Arabic" w:hAnsi="Simplified Arabic" w:cs="Simplified Arabic" w:hint="cs"/>
          <w:sz w:val="28"/>
          <w:szCs w:val="28"/>
          <w:rtl/>
          <w:lang w:bidi="ar-SA"/>
        </w:rPr>
        <w:t>ص</w:t>
      </w:r>
      <w:r w:rsidRPr="009B488E">
        <w:rPr>
          <w:rFonts w:ascii="Simplified Arabic" w:hAnsi="Simplified Arabic" w:cs="Simplified Arabic"/>
          <w:sz w:val="28"/>
          <w:szCs w:val="28"/>
          <w:rtl/>
          <w:lang w:bidi="ar-SA"/>
        </w:rPr>
        <w:t>مت والذي يعنى حق المتهم في أن يظل سامنا لا يتكلم وذلك دون ان يعتبر صمته دليلا على صحة الاتهام الموجه ضد</w:t>
      </w:r>
      <w:r w:rsidRPr="009B488E">
        <w:rPr>
          <w:rFonts w:ascii="Simplified Arabic" w:hAnsi="Simplified Arabic" w:cs="Simplified Arabic" w:hint="cs"/>
          <w:sz w:val="28"/>
          <w:szCs w:val="28"/>
          <w:rtl/>
          <w:lang w:bidi="ar-SA"/>
        </w:rPr>
        <w:t>ه</w:t>
      </w:r>
      <w:r w:rsidRPr="009B488E">
        <w:rPr>
          <w:rFonts w:ascii="Simplified Arabic" w:hAnsi="Simplified Arabic" w:cs="Simplified Arabic"/>
          <w:sz w:val="28"/>
          <w:szCs w:val="28"/>
          <w:rtl/>
          <w:lang w:bidi="ar-SA"/>
        </w:rPr>
        <w:t xml:space="preserve"> وقد قرره </w:t>
      </w:r>
      <w:r w:rsidRPr="009B488E">
        <w:rPr>
          <w:rFonts w:ascii="Simplified Arabic" w:hAnsi="Simplified Arabic" w:cs="Simplified Arabic" w:hint="cs"/>
          <w:sz w:val="28"/>
          <w:szCs w:val="28"/>
          <w:rtl/>
          <w:lang w:bidi="ar-SA"/>
        </w:rPr>
        <w:t>المشروع</w:t>
      </w:r>
      <w:r w:rsidRPr="009B488E">
        <w:rPr>
          <w:rFonts w:ascii="Simplified Arabic" w:hAnsi="Simplified Arabic" w:cs="Simplified Arabic"/>
          <w:sz w:val="28"/>
          <w:szCs w:val="28"/>
          <w:rtl/>
          <w:lang w:bidi="ar-SA"/>
        </w:rPr>
        <w:t xml:space="preserve"> الليبي حيث قضى بأنه لا يجوز استجواب المتهم أمام المحكمة إلا إذا قبل ذلك ، وبشكل صريح ، باعتبار ان الاستجواب قد يؤدي إلى ان يقول المتهم ما هو في غير صالحه ، والمتهم حر في طريقه دفا عه فله ان يتكلم في أي مرحله من </w:t>
      </w:r>
      <w:r w:rsidRPr="009B488E">
        <w:rPr>
          <w:rFonts w:ascii="Simplified Arabic" w:hAnsi="Simplified Arabic" w:cs="Simplified Arabic"/>
          <w:sz w:val="28"/>
          <w:szCs w:val="28"/>
          <w:rtl/>
          <w:lang w:bidi="ar-SA"/>
        </w:rPr>
        <w:lastRenderedPageBreak/>
        <w:t xml:space="preserve">مراحل الدعوى وله الا يتكلم نهائيا بدون ان يعرض نفسه للمسالة القانونية .ولا عن نفسه يمكن للمحكمة أن تجبره بأي حال من الأحوال على الكلام ، و يختلف الحال بالنسبة للأسئلة التي تقدمها المحكمة للمتهم للحصول على بعض الإيضاحات كسؤاله عن اسمه ووظيفته وسؤاله عن التهمة المنسوبة إليه بدون مناقشته تفصيلا فيها وفي الأدلة المقدمة ضده </w:t>
      </w:r>
      <w:r w:rsidRPr="009B488E">
        <w:rPr>
          <w:rFonts w:ascii="Simplified Arabic" w:hAnsi="Simplified Arabic" w:cs="Simplified Arabic" w:hint="cs"/>
          <w:sz w:val="20"/>
          <w:szCs w:val="20"/>
          <w:rtl/>
          <w:lang w:bidi="ar-SA"/>
        </w:rPr>
        <w:t>(14</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hint="cs"/>
          <w:sz w:val="20"/>
          <w:szCs w:val="20"/>
          <w:rtl/>
          <w:lang w:bidi="ar-SA"/>
        </w:rPr>
        <w:t>)</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28"/>
          <w:szCs w:val="28"/>
          <w:rtl/>
          <w:lang w:bidi="ar-SA"/>
        </w:rPr>
        <w:t>ب/ المتهم أخر من يتكلم في المرافعة أمام المحكمة</w:t>
      </w:r>
      <w:r w:rsidRPr="009B488E">
        <w:rPr>
          <w:rFonts w:ascii="Simplified Arabic" w:hAnsi="Simplified Arabic" w:cs="Simplified Arabic"/>
          <w:sz w:val="28"/>
          <w:szCs w:val="28"/>
          <w:rtl/>
          <w:lang w:bidi="ar-SA"/>
        </w:rPr>
        <w:t xml:space="preserve"> وذلك بحسب ما قررته المادة 248 إجراءات وذلك استكمالا لحقوق الدفا ع لما فيه من دعم لأدلة البراءة ودحض لأدلة الإدانة من قبل المتهم وذلك ما لم يتمسك بحقه في الصمت ذلك أن المتهم اذا كان هو أخر من يتكلم في الجلسة كانت له الفرصة سانحة للرد على الأدلة المقدم ضده بعد ان ادلت جهة الادعاء ، بكامل ادلتها </w:t>
      </w:r>
      <w:r w:rsidRPr="009B488E">
        <w:rPr>
          <w:rFonts w:ascii="Simplified Arabic" w:hAnsi="Simplified Arabic" w:cs="Simplified Arabic" w:hint="cs"/>
          <w:sz w:val="28"/>
          <w:szCs w:val="28"/>
          <w:rtl/>
          <w:lang w:bidi="ar-SA"/>
        </w:rPr>
        <w:t>وإثباتها</w:t>
      </w:r>
      <w:r w:rsidRPr="009B488E">
        <w:rPr>
          <w:rFonts w:ascii="Simplified Arabic" w:hAnsi="Simplified Arabic" w:cs="Simplified Arabic"/>
          <w:sz w:val="28"/>
          <w:szCs w:val="28"/>
          <w:rtl/>
          <w:lang w:bidi="ar-SA"/>
        </w:rPr>
        <w:t xml:space="preserve"> ضده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28"/>
          <w:szCs w:val="28"/>
          <w:rtl/>
          <w:lang w:bidi="ar-SA"/>
        </w:rPr>
        <w:t xml:space="preserve"> 3..حضور الخصوم في الدعوى الجنائية</w:t>
      </w:r>
      <w:r w:rsidRPr="009B488E">
        <w:rPr>
          <w:rFonts w:ascii="Simplified Arabic" w:hAnsi="Simplified Arabic" w:cs="Simplified Arabic" w:hint="cs"/>
          <w:sz w:val="28"/>
          <w:szCs w:val="28"/>
          <w:rtl/>
          <w:lang w:bidi="ar-SA"/>
        </w:rPr>
        <w:t xml:space="preserve"> :</w:t>
      </w:r>
      <w:r w:rsidRPr="009B488E">
        <w:rPr>
          <w:rFonts w:ascii="Simplified Arabic" w:hAnsi="Simplified Arabic" w:cs="Simplified Arabic"/>
          <w:sz w:val="28"/>
          <w:szCs w:val="28"/>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والخصوم هنا المراد بهم النيابة والمتهم والمدعي بالحق المدني و المجني عليه والمسئول عن الحقوق المدنية ، اما بالنسبة للنيابة فرغم انها خصم في الدعوى الا ان الحديث عن عدم حضورها امر غیر وارد باعتبار أنها تدخل في تشكيل المحكمة مما يلغي غيابها صلاحية المحكمة للفصل في الدعوى لوجود خلل في تشكيلها</w:t>
      </w:r>
      <w:r w:rsidRPr="009B488E">
        <w:rPr>
          <w:rFonts w:ascii="Simplified Arabic" w:hAnsi="Simplified Arabic" w:cs="Simplified Arabic" w:hint="cs"/>
          <w:sz w:val="28"/>
          <w:szCs w:val="28"/>
          <w:rtl/>
          <w:lang w:bidi="ar-SA"/>
        </w:rPr>
        <w:t>,</w:t>
      </w:r>
      <w:r w:rsidRPr="009B488E">
        <w:rPr>
          <w:rFonts w:ascii="Simplified Arabic" w:hAnsi="Simplified Arabic" w:cs="Simplified Arabic"/>
          <w:sz w:val="28"/>
          <w:szCs w:val="28"/>
          <w:rtl/>
          <w:lang w:bidi="ar-SA"/>
        </w:rPr>
        <w:t xml:space="preserve"> وتظهر اهميه حضور المتهم للمحاكمة في ان جميع ما يتم مباشرته من إجراءات لابد وان تجرى في حضوره ولا يجوز للمحكمة الاستناد إلى إجراء اتخذ في غيبته والا كان الحكم باطلا ومع ذلك أباح المشرع الليبي للقاضي في المادة 243 ان يقوم بإبعاد المتهم اذا وقع منه تشويش أثناء الجلسة مع احتفاظ وكيله بالحق بالحضور رغم إبعاد المتهم عن الجلسة </w:t>
      </w:r>
      <w:r w:rsidRPr="009B488E">
        <w:rPr>
          <w:rFonts w:ascii="Simplified Arabic" w:hAnsi="Simplified Arabic" w:cs="Simplified Arabic"/>
          <w:sz w:val="20"/>
          <w:szCs w:val="20"/>
          <w:rtl/>
          <w:lang w:bidi="ar-SA"/>
        </w:rPr>
        <w:t>(</w:t>
      </w:r>
      <w:r w:rsidRPr="009B488E">
        <w:rPr>
          <w:rFonts w:ascii="Simplified Arabic" w:hAnsi="Simplified Arabic" w:cs="Simplified Arabic" w:hint="cs"/>
          <w:sz w:val="20"/>
          <w:szCs w:val="20"/>
          <w:rtl/>
          <w:lang w:bidi="ar-SA"/>
        </w:rPr>
        <w:t>15</w:t>
      </w:r>
      <w:r w:rsidRPr="009B488E">
        <w:rPr>
          <w:rFonts w:ascii="Simplified Arabic" w:hAnsi="Simplified Arabic" w:cs="Simplified Arabic"/>
          <w:sz w:val="20"/>
          <w:szCs w:val="20"/>
          <w:rtl/>
          <w:lang w:bidi="ar-SA"/>
        </w:rPr>
        <w:t>)</w:t>
      </w:r>
      <w:r w:rsidRPr="009B488E">
        <w:rPr>
          <w:rFonts w:ascii="Simplified Arabic" w:hAnsi="Simplified Arabic" w:cs="Simplified Arabic"/>
          <w:sz w:val="28"/>
          <w:szCs w:val="28"/>
          <w:rtl/>
          <w:lang w:bidi="ar-SA"/>
        </w:rPr>
        <w:t>.</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28"/>
          <w:szCs w:val="28"/>
          <w:rtl/>
          <w:lang w:bidi="ar-SA"/>
        </w:rPr>
        <w:t xml:space="preserve"> 4 . کتابه محاضر الجلسات</w:t>
      </w:r>
      <w:r w:rsidRPr="009B488E">
        <w:rPr>
          <w:rFonts w:ascii="Simplified Arabic" w:hAnsi="Simplified Arabic" w:cs="Simplified Arabic"/>
          <w:sz w:val="28"/>
          <w:szCs w:val="28"/>
          <w:rtl/>
          <w:lang w:bidi="ar-SA"/>
        </w:rPr>
        <w:t xml:space="preserve"> </w:t>
      </w:r>
      <w:r w:rsidRPr="009B488E">
        <w:rPr>
          <w:rFonts w:ascii="Simplified Arabic" w:hAnsi="Simplified Arabic" w:cs="Simplified Arabic" w:hint="cs"/>
          <w:sz w:val="28"/>
          <w:szCs w:val="28"/>
          <w:rtl/>
          <w:lang w:bidi="ar-SA"/>
        </w:rPr>
        <w:t>:</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sz w:val="28"/>
          <w:szCs w:val="28"/>
          <w:rtl/>
          <w:lang w:bidi="ar-SA"/>
        </w:rPr>
        <w:t xml:space="preserve"> وذلك بالنسبة لكل ما يتخذ من إجراءات خلال المحاكمة كما بينتها الماد ة 249 إجراءات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بحيث لا بـحيـث يكون المحضر حجه بالنسبة لكل ما ورد به يمكن الطعن فيه الا بالتزوير بالنسبة لما لم يثبت فيه من إجراءات باعتباره ورقه رسمية ، ويكمل محضر الجلسة والحكم الصادر بعضهما البعض فإذا خلا الحكم من إجراء ما لصحته وكان هذا الإجراء مثبتا في المحضر جاز الاستناد إليه في الخصوص وتصحيح ما شاب الحكم من نقص وترتبط كتابه المحاضر بالتوقيع عليها ممن كتبها بحيث يترتب على إغفالها البطلان .</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5.تسبيب الاحكام:</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lastRenderedPageBreak/>
        <w:t>وهى من اهم الضمانا</w:t>
      </w:r>
      <w:r w:rsidRPr="009B488E">
        <w:rPr>
          <w:rFonts w:ascii="Simplified Arabic" w:hAnsi="Simplified Arabic" w:cs="Simplified Arabic" w:hint="eastAsia"/>
          <w:sz w:val="28"/>
          <w:szCs w:val="28"/>
          <w:rtl/>
          <w:lang w:bidi="ar-SA"/>
        </w:rPr>
        <w:t>ت</w:t>
      </w:r>
      <w:r w:rsidRPr="009B488E">
        <w:rPr>
          <w:rFonts w:ascii="Simplified Arabic" w:hAnsi="Simplified Arabic" w:cs="Simplified Arabic" w:hint="cs"/>
          <w:sz w:val="28"/>
          <w:szCs w:val="28"/>
          <w:rtl/>
          <w:lang w:bidi="ar-SA"/>
        </w:rPr>
        <w:t xml:space="preserve"> التى قررها القانون وفرضها على القضاة لانها تمنع تعسفهم وانحرافهم وتؤكد على حقوق الانسان , وقصد بها بيان الادله التى بنى عليها القاضي اقتناعه  بحي لا يمكن له  ان يصدر الحكم لمجرد ان التهمه ابته من التحقيقات وشهاده الشهود فاذا خلى الحكم من التسبيب استوجب نقضه</w:t>
      </w:r>
      <w:r w:rsidRPr="009B488E">
        <w:rPr>
          <w:rFonts w:ascii="Simplified Arabic" w:hAnsi="Simplified Arabic" w:cs="Simplified Arabic" w:hint="cs"/>
          <w:sz w:val="20"/>
          <w:szCs w:val="20"/>
          <w:rtl/>
          <w:lang w:bidi="ar-SA"/>
        </w:rPr>
        <w:t>( 16)</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 xml:space="preserve">                              ثانيا : ضمانات دفاع المتهم</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b/>
          <w:bCs/>
          <w:sz w:val="28"/>
          <w:szCs w:val="28"/>
          <w:rtl/>
          <w:lang w:bidi="ar-SA"/>
        </w:rPr>
        <w:t xml:space="preserve"> 1.</w:t>
      </w:r>
      <w:r w:rsidRPr="009B488E">
        <w:rPr>
          <w:rFonts w:ascii="Simplified Arabic" w:hAnsi="Simplified Arabic" w:cs="Simplified Arabic"/>
          <w:b/>
          <w:bCs/>
          <w:sz w:val="28"/>
          <w:szCs w:val="28"/>
          <w:rtl/>
          <w:lang w:bidi="ar-SA"/>
        </w:rPr>
        <w:t xml:space="preserve">الحق في توكيل محامي و الحصول على مترجم </w:t>
      </w:r>
      <w:r w:rsidRPr="009B488E">
        <w:rPr>
          <w:rFonts w:ascii="Simplified Arabic" w:hAnsi="Simplified Arabic" w:cs="Simplified Arabic"/>
          <w:sz w:val="28"/>
          <w:szCs w:val="28"/>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حيث أعطى المشرع الليبي للمتهم بجناية الحق في توكيل محا</w:t>
      </w:r>
      <w:r w:rsidRPr="009B488E">
        <w:rPr>
          <w:rFonts w:ascii="Simplified Arabic" w:hAnsi="Simplified Arabic" w:cs="Simplified Arabic" w:hint="cs"/>
          <w:sz w:val="28"/>
          <w:szCs w:val="28"/>
          <w:rtl/>
          <w:lang w:bidi="ar-SA"/>
        </w:rPr>
        <w:t>مي له</w:t>
      </w:r>
      <w:r w:rsidRPr="009B488E">
        <w:rPr>
          <w:rFonts w:ascii="Simplified Arabic" w:hAnsi="Simplified Arabic" w:cs="Simplified Arabic"/>
          <w:sz w:val="28"/>
          <w:szCs w:val="28"/>
          <w:rtl/>
          <w:lang w:bidi="ar-SA"/>
        </w:rPr>
        <w:t xml:space="preserve"> پرافقه في إجراءات التحقيق والمحاكمة باعتباره الطرف الضعيف امام خصم قوی و هو النيابة العامة ( م 106 ) حيث انه لا يستطيع الدفاع عن نفسه ويحتاج إلـى من يساعده ومن هنا يكون للمحامي الذي يختاره المتهم حق تقديم الطلبات والد فوع الشكلية والموضوعية على حد سواء ويكون الهدف من وراء دعوه المحامي بعث الاطمئنان في نفس المتهم ومسا عدته على استجماع قواه للرد على ما يوجه له من انها مات ولكي يكون المتهم مطمئنا إلى أن هناك من يرعي مطحته ويساعده في اثبات براءته ، ويتصل المحامي بالمتهم بدون حضور أحد ( م 121 ) ، و يرتبط هذا الحق بالحق في الاستعانة بمترجم خاصة اذا كانت لغة المتهم غير لغة المحكمة اما اذا كان المتهم مصابا بالصمم والبكم بحيث يعجز المتهم عن فهم ما يدور من حوله في المحكمة فله الاستعانة بمترجم أو ان توجه له الأسئلة ويرد عليها كتابه ، ويكون ذلك بلا مقابل على ان يحلف المترجم اليمين وذلك سواء في مرحله المحاكمة أو التحقيق ، وكذلك في حاله كون المتهم لا يستطيع فهم الإجراءات والأقوال التي تجرى في المحاكمة فيكون له الحق في الاستعانة بخبير يفهمه هذه الإجراءات بشكل مبسط وذلك تحقيقا للعدالة واعتقد أن الاستعانة بمترجم ما هو الا تعبيرا عن الحق في الاستعانة بالخبراء الذي كفلها المشرع للخصوم في الدعوى . ( م 72 إجراءات ) . كما يحق للمتهم الاستعانة بالأطباء لغرض علاجه او ضبط </w:t>
      </w:r>
      <w:r w:rsidRPr="009B488E">
        <w:rPr>
          <w:rFonts w:ascii="Simplified Arabic" w:hAnsi="Simplified Arabic" w:cs="Simplified Arabic" w:hint="cs"/>
          <w:sz w:val="28"/>
          <w:szCs w:val="28"/>
          <w:rtl/>
          <w:lang w:bidi="ar-SA"/>
        </w:rPr>
        <w:t xml:space="preserve"> حالته </w:t>
      </w:r>
      <w:r w:rsidRPr="009B488E">
        <w:rPr>
          <w:rFonts w:ascii="Simplified Arabic" w:hAnsi="Simplified Arabic" w:cs="Simplified Arabic"/>
          <w:sz w:val="28"/>
          <w:szCs w:val="28"/>
          <w:rtl/>
          <w:lang w:bidi="ar-SA"/>
        </w:rPr>
        <w:t xml:space="preserve">اذا رای آنها تفيدة في دحض الادعاءات ضده او اذا أراد التأكيد على تعرضه للتعذيب او الضرب داخل المؤسسة العقابية أو مكان الاحتجاز </w:t>
      </w:r>
      <w:r w:rsidRPr="009B488E">
        <w:rPr>
          <w:rFonts w:ascii="Simplified Arabic" w:hAnsi="Simplified Arabic" w:cs="Simplified Arabic"/>
          <w:sz w:val="20"/>
          <w:szCs w:val="20"/>
          <w:rtl/>
          <w:lang w:bidi="ar-SA"/>
        </w:rPr>
        <w:t>(1</w:t>
      </w:r>
      <w:r w:rsidRPr="009B488E">
        <w:rPr>
          <w:rFonts w:ascii="Simplified Arabic" w:hAnsi="Simplified Arabic" w:cs="Simplified Arabic" w:hint="cs"/>
          <w:sz w:val="20"/>
          <w:szCs w:val="20"/>
          <w:rtl/>
          <w:lang w:bidi="ar-SA"/>
        </w:rPr>
        <w:t>7</w:t>
      </w:r>
      <w:r w:rsidRPr="009B488E">
        <w:rPr>
          <w:rFonts w:ascii="Simplified Arabic" w:hAnsi="Simplified Arabic" w:cs="Simplified Arabic"/>
          <w:sz w:val="20"/>
          <w:szCs w:val="20"/>
          <w:rtl/>
          <w:lang w:bidi="ar-SA"/>
        </w:rPr>
        <w:t>)</w:t>
      </w:r>
      <w:r w:rsidRPr="009B488E">
        <w:rPr>
          <w:rFonts w:ascii="Simplified Arabic" w:hAnsi="Simplified Arabic" w:cs="Simplified Arabic"/>
          <w:sz w:val="28"/>
          <w:szCs w:val="28"/>
          <w:rtl/>
          <w:lang w:bidi="ar-SA"/>
        </w:rPr>
        <w:t>.</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ويلاحظ أن المشرع الليبي قد قرر للخبير الذي يكذب في شهادته عقوبة شهادة الزور ( م 267 ، / 266 عقوبات ) وذلك تاكيدا منه على حماية حقوق المتهم</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lastRenderedPageBreak/>
        <w:t xml:space="preserve"> </w:t>
      </w:r>
      <w:r w:rsidRPr="009B488E">
        <w:rPr>
          <w:rFonts w:ascii="Simplified Arabic" w:hAnsi="Simplified Arabic" w:cs="Simplified Arabic" w:hint="cs"/>
          <w:b/>
          <w:bCs/>
          <w:sz w:val="28"/>
          <w:szCs w:val="28"/>
          <w:rtl/>
          <w:lang w:bidi="ar-SA"/>
        </w:rPr>
        <w:t>2</w:t>
      </w:r>
      <w:r w:rsidRPr="009B488E">
        <w:rPr>
          <w:rFonts w:ascii="Simplified Arabic" w:hAnsi="Simplified Arabic" w:cs="Simplified Arabic"/>
          <w:b/>
          <w:bCs/>
          <w:sz w:val="28"/>
          <w:szCs w:val="28"/>
          <w:rtl/>
          <w:lang w:bidi="ar-SA"/>
        </w:rPr>
        <w:t>..الحق في الإيداع في مصحة عقليه او علاجيه</w:t>
      </w:r>
      <w:r w:rsidRPr="009B488E">
        <w:rPr>
          <w:rFonts w:ascii="Simplified Arabic" w:hAnsi="Simplified Arabic" w:cs="Simplified Arabic" w:hint="cs"/>
          <w:sz w:val="28"/>
          <w:szCs w:val="28"/>
          <w:rtl/>
          <w:lang w:bidi="ar-SA"/>
        </w:rPr>
        <w:t>:</w:t>
      </w:r>
      <w:r w:rsidRPr="009B488E">
        <w:rPr>
          <w:rFonts w:ascii="Simplified Arabic" w:hAnsi="Simplified Arabic" w:cs="Simplified Arabic"/>
          <w:sz w:val="28"/>
          <w:szCs w:val="28"/>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sz w:val="28"/>
          <w:szCs w:val="28"/>
          <w:rtl/>
          <w:lang w:bidi="ar-SA"/>
        </w:rPr>
        <w:t>وذلك متى ما تبين للمحكمة ان المتهم ارتكب جريمته وهو تحت تاثير مرض عقلي او نفسي او اذا كان قد أصيب بهذا المرض أثناء المحاكمة</w:t>
      </w:r>
      <w:r w:rsidRPr="009B488E">
        <w:rPr>
          <w:rFonts w:ascii="Simplified Arabic" w:hAnsi="Simplified Arabic" w:cs="Simplified Arabic" w:hint="cs"/>
          <w:sz w:val="28"/>
          <w:szCs w:val="28"/>
          <w:rtl/>
          <w:lang w:bidi="ar-SA"/>
        </w:rPr>
        <w:t xml:space="preserve"> </w:t>
      </w:r>
      <w:r w:rsidRPr="009B488E">
        <w:rPr>
          <w:rFonts w:ascii="Simplified Arabic" w:hAnsi="Simplified Arabic" w:cs="Simplified Arabic"/>
          <w:sz w:val="28"/>
          <w:szCs w:val="28"/>
          <w:rtl/>
          <w:lang w:bidi="ar-SA"/>
        </w:rPr>
        <w:t>وهو ما يشكل ضمانه حقيقية للمتهم ..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b/>
          <w:bCs/>
          <w:sz w:val="28"/>
          <w:szCs w:val="28"/>
          <w:rtl/>
          <w:lang w:bidi="ar-SA"/>
        </w:rPr>
        <w:t xml:space="preserve"> </w:t>
      </w:r>
      <w:r w:rsidRPr="009B488E">
        <w:rPr>
          <w:rFonts w:ascii="Simplified Arabic" w:hAnsi="Simplified Arabic" w:cs="Simplified Arabic" w:hint="cs"/>
          <w:b/>
          <w:bCs/>
          <w:sz w:val="28"/>
          <w:szCs w:val="28"/>
          <w:rtl/>
          <w:lang w:bidi="ar-SA"/>
        </w:rPr>
        <w:t>3</w:t>
      </w:r>
      <w:r w:rsidRPr="009B488E">
        <w:rPr>
          <w:rFonts w:ascii="Simplified Arabic" w:hAnsi="Simplified Arabic" w:cs="Simplified Arabic"/>
          <w:b/>
          <w:bCs/>
          <w:sz w:val="28"/>
          <w:szCs w:val="28"/>
          <w:rtl/>
          <w:lang w:bidi="ar-SA"/>
        </w:rPr>
        <w:t xml:space="preserve"> .. الحق في سماع الشهود</w:t>
      </w:r>
      <w:r w:rsidRPr="009B488E">
        <w:rPr>
          <w:rFonts w:ascii="Simplified Arabic" w:hAnsi="Simplified Arabic" w:cs="Simplified Arabic"/>
          <w:sz w:val="28"/>
          <w:szCs w:val="28"/>
          <w:rtl/>
          <w:lang w:bidi="ar-SA"/>
        </w:rPr>
        <w:t xml:space="preserve"> </w:t>
      </w:r>
      <w:r w:rsidRPr="009B488E">
        <w:rPr>
          <w:rFonts w:ascii="Simplified Arabic" w:hAnsi="Simplified Arabic" w:cs="Simplified Arabic" w:hint="cs"/>
          <w:sz w:val="28"/>
          <w:szCs w:val="28"/>
          <w:rtl/>
          <w:lang w:bidi="ar-SA"/>
        </w:rPr>
        <w:t>:</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 كما سبق وان بينا ، حيث يكون للمتهم الحق الكامل في استدعاء شهود النفي الذي يرى ضرورة استدعائهم للشهادة ولا تملك المحكمة ان ترفض الا في حاله اعتراف المتهم و اما ما عدا ذلك فهي ملزمه قانونا بسماعهم ما لم يستحل ذلك لسبب من الأسباب ، بل يجوز للمحكمة الانتقال لسماع الشهود اذا تعذر حضورهم اذا رأت ضرورة لذلك ( المواد 250 وما بعد ها ) ويكون سماع الشهادة طبقا للقواعد التي وضعها المشرع في قانون الإجراءات الليبي.</w:t>
      </w:r>
    </w:p>
    <w:p w:rsidR="009B488E" w:rsidRPr="009B488E" w:rsidRDefault="009B488E" w:rsidP="009B488E">
      <w:pPr>
        <w:spacing w:after="160" w:line="259" w:lineRule="auto"/>
        <w:jc w:val="both"/>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4</w:t>
      </w:r>
      <w:r w:rsidRPr="009B488E">
        <w:rPr>
          <w:rFonts w:ascii="Simplified Arabic" w:hAnsi="Simplified Arabic" w:cs="Simplified Arabic"/>
          <w:b/>
          <w:bCs/>
          <w:sz w:val="28"/>
          <w:szCs w:val="28"/>
          <w:rtl/>
          <w:lang w:bidi="ar-SA"/>
        </w:rPr>
        <w:t>. الحق في الاستعانة بالخبراء.</w:t>
      </w:r>
      <w:r w:rsidRPr="009B488E">
        <w:rPr>
          <w:rFonts w:ascii="Simplified Arabic" w:hAnsi="Simplified Arabic" w:cs="Simplified Arabic" w:hint="cs"/>
          <w:b/>
          <w:bCs/>
          <w:sz w:val="28"/>
          <w:szCs w:val="28"/>
          <w:rtl/>
          <w:lang w:bidi="ar-SA"/>
        </w:rPr>
        <w:t>:</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b/>
          <w:bCs/>
          <w:sz w:val="28"/>
          <w:szCs w:val="28"/>
          <w:rtl/>
          <w:lang w:bidi="ar-SA"/>
        </w:rPr>
        <w:t>.</w:t>
      </w:r>
      <w:r w:rsidRPr="009B488E">
        <w:rPr>
          <w:rFonts w:ascii="Simplified Arabic" w:hAnsi="Simplified Arabic" w:cs="Simplified Arabic"/>
          <w:sz w:val="28"/>
          <w:szCs w:val="28"/>
          <w:rtl/>
          <w:lang w:bidi="ar-SA"/>
        </w:rPr>
        <w:t xml:space="preserve">حيث انه في بعض الأحيان تتطلب بعض إجراءات التحقيق الاستعانة بالخبرة من اجل الوقوف على حقيقة الأمر مما يساعد في ظهور الحقيقة بالسرعة المطلوبة ، ولهذا كان لابد من تمتع المتهم بالضمانة التي ستحقق له المحاكمة العادلة ، ويتم الاستعانة بالخبر إما عن طريق المحكمة أو بناء علـى طلـب احد الخصوم ، وهذا ما نس عليه قانون الإجراءات الجنائية الليبي في المادة ( 265 ) بقوله ( للمحكمة سوا من تلقاء نفسها أو بناء على طلب الخصوم أن تعين خبيرا واحدا او أكثر في الدعوى ) وتعرف الخبرة بأنها الاستشارة الفنية الـتـي يستعين بها المحقق أو القاضي في تقدير المسائل الفنية التي يحتاج تقديرها إلى معرفه فنيه او دراية علميه لا تتوفر لدى من يباشر التحقيق بحكم ثقافته </w:t>
      </w:r>
      <w:r w:rsidRPr="009B488E">
        <w:rPr>
          <w:rFonts w:ascii="Simplified Arabic" w:hAnsi="Simplified Arabic" w:cs="Simplified Arabic"/>
          <w:sz w:val="20"/>
          <w:szCs w:val="20"/>
          <w:rtl/>
          <w:lang w:bidi="ar-SA"/>
        </w:rPr>
        <w:t>( 1</w:t>
      </w:r>
      <w:r w:rsidRPr="009B488E">
        <w:rPr>
          <w:rFonts w:ascii="Simplified Arabic" w:hAnsi="Simplified Arabic" w:cs="Simplified Arabic" w:hint="cs"/>
          <w:sz w:val="20"/>
          <w:szCs w:val="20"/>
          <w:rtl/>
          <w:lang w:bidi="ar-SA"/>
        </w:rPr>
        <w:t>8</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sz w:val="28"/>
          <w:szCs w:val="28"/>
          <w:rtl/>
          <w:lang w:bidi="ar-SA"/>
        </w:rPr>
        <w:t xml:space="preserve"> ، وقد أحاط المشرع هذه الضمانة لما لها من أهميه ببعض القيود والتي هي في الواقع مقرره لصالح المتهم وهي : الحلف الخبير لليمين قبل اجراء خبرته على ادائه للعمل المنوط به بصدق وأمانة </w:t>
      </w:r>
      <w:r w:rsidRPr="009B488E">
        <w:rPr>
          <w:rFonts w:ascii="Simplified Arabic" w:hAnsi="Simplified Arabic" w:cs="Simplified Arabic" w:hint="cs"/>
          <w:sz w:val="28"/>
          <w:szCs w:val="28"/>
          <w:rtl/>
          <w:lang w:bidi="ar-SA"/>
        </w:rPr>
        <w:t xml:space="preserve"> مع </w:t>
      </w:r>
      <w:r w:rsidRPr="009B488E">
        <w:rPr>
          <w:rFonts w:ascii="Simplified Arabic" w:hAnsi="Simplified Arabic" w:cs="Simplified Arabic"/>
          <w:sz w:val="28"/>
          <w:szCs w:val="28"/>
          <w:rtl/>
          <w:lang w:bidi="ar-SA"/>
        </w:rPr>
        <w:t>امكانيه رد الخبير اذا وجدت اسباب قوية تدعو لذلك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b/>
          <w:bCs/>
          <w:sz w:val="28"/>
          <w:szCs w:val="28"/>
          <w:rtl/>
          <w:lang w:bidi="ar-SA"/>
        </w:rPr>
        <w:t>5</w:t>
      </w:r>
      <w:r w:rsidRPr="009B488E">
        <w:rPr>
          <w:rFonts w:ascii="Simplified Arabic" w:hAnsi="Simplified Arabic" w:cs="Simplified Arabic"/>
          <w:b/>
          <w:bCs/>
          <w:sz w:val="28"/>
          <w:szCs w:val="28"/>
          <w:rtl/>
          <w:lang w:bidi="ar-SA"/>
        </w:rPr>
        <w:t>. الحق في ابطال الإجراءات الغير مشروعه والغاء الأدلة التي بنيت عليها</w:t>
      </w:r>
      <w:r w:rsidRPr="009B488E">
        <w:rPr>
          <w:rFonts w:ascii="Simplified Arabic" w:hAnsi="Simplified Arabic" w:cs="Simplified Arabic" w:hint="cs"/>
          <w:sz w:val="28"/>
          <w:szCs w:val="28"/>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sz w:val="28"/>
          <w:szCs w:val="28"/>
          <w:rtl/>
          <w:lang w:bidi="ar-SA"/>
        </w:rPr>
        <w:t xml:space="preserve"> فيكون البطلان جزاء لكل مخالفه للقواعد المنصوص عليها في قانون الإجراءات </w:t>
      </w:r>
      <w:r w:rsidRPr="009B488E">
        <w:rPr>
          <w:rFonts w:ascii="Simplified Arabic" w:hAnsi="Simplified Arabic" w:cs="Simplified Arabic" w:hint="cs"/>
          <w:sz w:val="28"/>
          <w:szCs w:val="28"/>
          <w:rtl/>
          <w:lang w:bidi="ar-SA"/>
        </w:rPr>
        <w:t xml:space="preserve">, </w:t>
      </w:r>
      <w:r w:rsidRPr="009B488E">
        <w:rPr>
          <w:rFonts w:ascii="Simplified Arabic" w:hAnsi="Simplified Arabic" w:cs="Simplified Arabic"/>
          <w:sz w:val="28"/>
          <w:szCs w:val="28"/>
          <w:rtl/>
          <w:lang w:bidi="ar-SA"/>
        </w:rPr>
        <w:t xml:space="preserve">فالبطلان هو الجزاء الذي رتبه القانون على عدم مطابقة الإجراء الواقع بالإجراء الموصوف قانونا </w:t>
      </w:r>
      <w:r w:rsidRPr="009B488E">
        <w:rPr>
          <w:rFonts w:ascii="Simplified Arabic" w:hAnsi="Simplified Arabic" w:cs="Simplified Arabic" w:hint="cs"/>
          <w:sz w:val="28"/>
          <w:szCs w:val="28"/>
          <w:rtl/>
          <w:lang w:bidi="ar-SA"/>
        </w:rPr>
        <w:t>,</w:t>
      </w:r>
      <w:r w:rsidRPr="009B488E">
        <w:rPr>
          <w:rFonts w:ascii="Simplified Arabic" w:hAnsi="Simplified Arabic" w:cs="Simplified Arabic"/>
          <w:sz w:val="28"/>
          <w:szCs w:val="28"/>
          <w:rtl/>
          <w:lang w:bidi="ar-SA"/>
        </w:rPr>
        <w:t xml:space="preserve"> وقد نظم المشرع الليبي أحكام البطلان في الفصل الثاني عشر من الباب الثاني من قانون الإجراءات الجنائية في </w:t>
      </w:r>
      <w:r w:rsidRPr="009B488E">
        <w:rPr>
          <w:rFonts w:ascii="Simplified Arabic" w:hAnsi="Simplified Arabic" w:cs="Simplified Arabic"/>
          <w:sz w:val="28"/>
          <w:szCs w:val="28"/>
          <w:rtl/>
          <w:lang w:bidi="ar-SA"/>
        </w:rPr>
        <w:lastRenderedPageBreak/>
        <w:t xml:space="preserve">المواد 304 وما بعدها ، هذا وينقسم البطلان إلى قسمين هما البطلان المطلق والبطلان النسبي ، فإذا كان البطلان مطلقا كان لكل الخصوم في الدعوى ولكل من له مصلحه فيها التمسك بها بحيث تفضي به المحكمة من تلقاء نفسها ولو لم يتمسك به الخصوم ويمكن التمسك به في مرحله من مراحل الدعوى ويمكن الدفع به لأول مره أمام المحكمة العليا أما البطلان النسبي فلا يتمتع به الا من تقرر لمصلحته ولا يقبل الا اذا تمسك به من تقرر لمصلحته امام المحكمة التي اتخذ الإجراء امامها </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hint="cs"/>
          <w:sz w:val="20"/>
          <w:szCs w:val="20"/>
          <w:rtl/>
          <w:lang w:bidi="ar-SA"/>
        </w:rPr>
        <w:t>19</w:t>
      </w:r>
      <w:r w:rsidRPr="009B488E">
        <w:rPr>
          <w:rFonts w:ascii="Simplified Arabic" w:hAnsi="Simplified Arabic" w:cs="Simplified Arabic"/>
          <w:sz w:val="20"/>
          <w:szCs w:val="20"/>
          <w:rtl/>
          <w:lang w:bidi="ar-SA"/>
        </w:rPr>
        <w:t xml:space="preserve"> )</w:t>
      </w:r>
      <w:r w:rsidRPr="009B488E">
        <w:rPr>
          <w:rFonts w:ascii="Simplified Arabic" w:hAnsi="Simplified Arabic" w:cs="Simplified Arabic"/>
          <w:sz w:val="28"/>
          <w:szCs w:val="28"/>
          <w:rtl/>
          <w:lang w:bidi="ar-SA"/>
        </w:rPr>
        <w:t xml:space="preserve"> فإذا كان البطلان يرجع لإخلال المحكمة بحقوق الدفاع الأساسية للمتهم كمثل حاله طرد محامي المتهم بجناية بلا سند قانوني وحاله وجوب استجواب المتهم قبل حبسه احتياطيا ووجوب تحديد التهمه المنسوبة إليه في أمر الإحالة أو ان يصدر الحكم بدون أن يكون مسببا او موقعا عليه ممن اصدره او صدور الحكم من محكمه غير مختصة وغير ذلك من الأسباب التي حددها القانون ، ولا يخفى على أحد ما في أحكام البطلان من ضمانه حقيقية لحقوق الدفا ع الخاصة بالمتهم بحيث يكون من حقه ابطال تلك الأحكام التي مدرت مخالفه للقانون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b/>
          <w:bCs/>
          <w:sz w:val="28"/>
          <w:szCs w:val="28"/>
          <w:rtl/>
          <w:lang w:bidi="ar-SA"/>
        </w:rPr>
        <w:t>6</w:t>
      </w:r>
      <w:r w:rsidRPr="009B488E">
        <w:rPr>
          <w:rFonts w:ascii="Simplified Arabic" w:hAnsi="Simplified Arabic" w:cs="Simplified Arabic"/>
          <w:b/>
          <w:bCs/>
          <w:sz w:val="28"/>
          <w:szCs w:val="28"/>
          <w:rtl/>
          <w:lang w:bidi="ar-SA"/>
        </w:rPr>
        <w:t>..حق المتهم في الطعن وفى ألا يضار بطعنه</w:t>
      </w:r>
      <w:r w:rsidRPr="009B488E">
        <w:rPr>
          <w:rFonts w:ascii="Simplified Arabic" w:hAnsi="Simplified Arabic" w:cs="Simplified Arabic"/>
          <w:sz w:val="28"/>
          <w:szCs w:val="28"/>
          <w:rtl/>
          <w:lang w:bidi="ar-SA"/>
        </w:rPr>
        <w:t xml:space="preserve"> </w:t>
      </w:r>
      <w:r w:rsidRPr="009B488E">
        <w:rPr>
          <w:rFonts w:ascii="Simplified Arabic" w:hAnsi="Simplified Arabic" w:cs="Simplified Arabic" w:hint="cs"/>
          <w:sz w:val="28"/>
          <w:szCs w:val="28"/>
          <w:rtl/>
          <w:lang w:bidi="ar-SA"/>
        </w:rPr>
        <w:t>:</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sz w:val="28"/>
          <w:szCs w:val="28"/>
          <w:rtl/>
          <w:lang w:bidi="ar-SA"/>
        </w:rPr>
        <w:t xml:space="preserve"> حيث يضمن قانون الإجراءات الجنائية للمتهم الحق في الطعن في كل الأحكام والأوامر الصادرة ضده وذلك سواء بتعديل الحكم او بالغائه کلیا بشرط أن يكون له مصلحه في الطعن فإذا كان قد صدر حكم ببراءته فلا يكون له الحق في الطعن فيه لانعدام الملحة ، ذلك ان طرق الطعن وسائل محددة في القانون ، يسلكها كل من يسمح له القانون بسلوكها و الغاية منه إصلاح الحكم أو القرار الذي صدر أو إلغائه فهي ضمانات جوهرية أوجدها الشارع للمتقاضين ، كلما ساورتهم الشكوك في علم الفاضي أو حسن فهمه للأمور او حتى في حياده . ولكنها تخدم مصلحة المجتمع ايضا ، لأن ما ليس مجرد صدور احکام فقط و إنما </w:t>
      </w:r>
      <w:r w:rsidRPr="009B488E">
        <w:rPr>
          <w:rFonts w:ascii="Simplified Arabic" w:hAnsi="Simplified Arabic" w:cs="Simplified Arabic" w:hint="cs"/>
          <w:sz w:val="28"/>
          <w:szCs w:val="28"/>
          <w:rtl/>
          <w:lang w:bidi="ar-SA"/>
        </w:rPr>
        <w:t xml:space="preserve"> هي ص</w:t>
      </w:r>
      <w:r w:rsidRPr="009B488E">
        <w:rPr>
          <w:rFonts w:ascii="Simplified Arabic" w:hAnsi="Simplified Arabic" w:cs="Simplified Arabic"/>
          <w:sz w:val="28"/>
          <w:szCs w:val="28"/>
          <w:rtl/>
          <w:lang w:bidi="ar-SA"/>
        </w:rPr>
        <w:t xml:space="preserve">دور احكام عادلة تطال المجرم الحقيقي </w:t>
      </w:r>
      <w:r w:rsidRPr="009B488E">
        <w:rPr>
          <w:rFonts w:ascii="Simplified Arabic" w:hAnsi="Simplified Arabic" w:cs="Simplified Arabic" w:hint="cs"/>
          <w:sz w:val="28"/>
          <w:szCs w:val="28"/>
          <w:rtl/>
          <w:lang w:bidi="ar-SA"/>
        </w:rPr>
        <w:t>,</w:t>
      </w:r>
      <w:r w:rsidRPr="009B488E">
        <w:rPr>
          <w:rFonts w:ascii="Simplified Arabic" w:hAnsi="Simplified Arabic" w:cs="Simplified Arabic"/>
          <w:sz w:val="28"/>
          <w:szCs w:val="28"/>
          <w:rtl/>
          <w:lang w:bidi="ar-SA"/>
        </w:rPr>
        <w:t xml:space="preserve">كما أن تظلم المنهم من الحكم الصادر في حقه لا ينبغي أن يرجع عليه بالسوء فلا يضار طاعن بطعنه ، حيث ان المتهم انما أراد من </w:t>
      </w:r>
      <w:r w:rsidRPr="009B488E">
        <w:rPr>
          <w:rFonts w:ascii="Simplified Arabic" w:hAnsi="Simplified Arabic" w:cs="Simplified Arabic" w:hint="cs"/>
          <w:sz w:val="28"/>
          <w:szCs w:val="28"/>
          <w:rtl/>
          <w:lang w:bidi="ar-SA"/>
        </w:rPr>
        <w:t>تقديم</w:t>
      </w:r>
      <w:r w:rsidRPr="009B488E">
        <w:rPr>
          <w:rFonts w:ascii="Simplified Arabic" w:hAnsi="Simplified Arabic" w:cs="Simplified Arabic"/>
          <w:sz w:val="28"/>
          <w:szCs w:val="28"/>
          <w:rtl/>
          <w:lang w:bidi="ar-SA"/>
        </w:rPr>
        <w:t xml:space="preserve"> الطعن أن يرفع ما أصابه من ضرر فلا يمكن أن ينقلب طعنه علـيـه</w:t>
      </w:r>
      <w:r w:rsidRPr="009B488E">
        <w:rPr>
          <w:rFonts w:ascii="Simplified Arabic" w:hAnsi="Simplified Arabic" w:cs="Simplified Arabic" w:hint="cs"/>
          <w:sz w:val="28"/>
          <w:szCs w:val="28"/>
          <w:rtl/>
          <w:lang w:bidi="ar-SA"/>
        </w:rPr>
        <w:t xml:space="preserve"> , وأيضا اذا كانت الجهة الطاعنه هو النيابة العامه  فانها تستفيد من هذه الضمانه باعتبارها  خصما في الدعوى</w:t>
      </w:r>
      <w:r w:rsidRPr="009B488E">
        <w:rPr>
          <w:rFonts w:ascii="Simplified Arabic" w:hAnsi="Simplified Arabic" w:cs="Simplified Arabic"/>
          <w:sz w:val="20"/>
          <w:szCs w:val="20"/>
          <w:rtl/>
          <w:lang w:bidi="ar-SA"/>
        </w:rPr>
        <w:t>(</w:t>
      </w:r>
      <w:r w:rsidRPr="009B488E">
        <w:rPr>
          <w:rFonts w:ascii="Simplified Arabic" w:hAnsi="Simplified Arabic" w:cs="Simplified Arabic" w:hint="cs"/>
          <w:sz w:val="20"/>
          <w:szCs w:val="20"/>
          <w:rtl/>
          <w:lang w:bidi="ar-SA"/>
        </w:rPr>
        <w:t>20</w:t>
      </w:r>
      <w:r w:rsidRPr="009B488E">
        <w:rPr>
          <w:rFonts w:ascii="Simplified Arabic" w:hAnsi="Simplified Arabic" w:cs="Simplified Arabic"/>
          <w:sz w:val="20"/>
          <w:szCs w:val="20"/>
          <w:rtl/>
          <w:lang w:bidi="ar-SA"/>
        </w:rPr>
        <w:t>)</w:t>
      </w:r>
      <w:r w:rsidRPr="009B488E">
        <w:rPr>
          <w:rFonts w:ascii="Simplified Arabic" w:hAnsi="Simplified Arabic" w:cs="Simplified Arabic"/>
          <w:b/>
          <w:bCs/>
          <w:sz w:val="20"/>
          <w:szCs w:val="20"/>
          <w:rtl/>
          <w:lang w:bidi="ar-SA"/>
        </w:rPr>
        <w:t xml:space="preserve"> </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hint="cs"/>
          <w:b/>
          <w:bCs/>
          <w:sz w:val="28"/>
          <w:szCs w:val="28"/>
          <w:rtl/>
          <w:lang w:bidi="ar-SA"/>
        </w:rPr>
        <w:t>7</w:t>
      </w:r>
      <w:r w:rsidRPr="009B488E">
        <w:rPr>
          <w:rFonts w:ascii="Simplified Arabic" w:hAnsi="Simplified Arabic" w:cs="Simplified Arabic"/>
          <w:b/>
          <w:bCs/>
          <w:sz w:val="28"/>
          <w:szCs w:val="28"/>
          <w:rtl/>
          <w:lang w:bidi="ar-SA"/>
        </w:rPr>
        <w:t xml:space="preserve">.ضمانات متعلقة بتنفيذ الإحكام </w:t>
      </w:r>
      <w:r w:rsidRPr="009B488E">
        <w:rPr>
          <w:rFonts w:ascii="Simplified Arabic" w:hAnsi="Simplified Arabic" w:cs="Simplified Arabic"/>
          <w:sz w:val="28"/>
          <w:szCs w:val="28"/>
          <w:rtl/>
          <w:lang w:bidi="ar-SA"/>
        </w:rPr>
        <w:t xml:space="preserve">: </w:t>
      </w:r>
      <w:r w:rsidRPr="009B488E">
        <w:rPr>
          <w:rFonts w:ascii="Simplified Arabic" w:hAnsi="Simplified Arabic" w:cs="Simplified Arabic" w:hint="cs"/>
          <w:sz w:val="28"/>
          <w:szCs w:val="28"/>
          <w:rtl/>
          <w:lang w:bidi="ar-SA"/>
        </w:rPr>
        <w:t xml:space="preserve"> وتنحصر هذه الضمانات في الاتى:</w:t>
      </w:r>
    </w:p>
    <w:p w:rsidR="009B488E" w:rsidRPr="009B488E" w:rsidRDefault="009B488E" w:rsidP="009B488E">
      <w:pPr>
        <w:spacing w:after="160" w:line="259" w:lineRule="auto"/>
        <w:jc w:val="both"/>
        <w:rPr>
          <w:rFonts w:ascii="Simplified Arabic" w:hAnsi="Simplified Arabic" w:cs="Simplified Arabic"/>
          <w:sz w:val="28"/>
          <w:szCs w:val="28"/>
          <w:lang w:bidi="ar-SA"/>
        </w:rPr>
      </w:pPr>
      <w:r w:rsidRPr="009B488E">
        <w:rPr>
          <w:rFonts w:ascii="Simplified Arabic" w:hAnsi="Simplified Arabic" w:cs="Simplified Arabic"/>
          <w:sz w:val="28"/>
          <w:szCs w:val="28"/>
          <w:rtl/>
          <w:lang w:bidi="ar-SA"/>
        </w:rPr>
        <w:t xml:space="preserve">1 / حيث نص قانون الإجراءات الجنائية في المادة 420 على انه ( لا يجوز تنفيذ العقوبات المقررة بالقانون </w:t>
      </w:r>
      <w:r w:rsidRPr="009B488E">
        <w:rPr>
          <w:rFonts w:ascii="Simplified Arabic" w:hAnsi="Simplified Arabic" w:cs="Simplified Arabic" w:hint="cs"/>
          <w:sz w:val="28"/>
          <w:szCs w:val="28"/>
          <w:rtl/>
          <w:lang w:bidi="ar-SA"/>
        </w:rPr>
        <w:t>لأيه</w:t>
      </w:r>
      <w:r w:rsidRPr="009B488E">
        <w:rPr>
          <w:rFonts w:ascii="Simplified Arabic" w:hAnsi="Simplified Arabic" w:cs="Simplified Arabic"/>
          <w:sz w:val="28"/>
          <w:szCs w:val="28"/>
          <w:rtl/>
          <w:lang w:bidi="ar-SA"/>
        </w:rPr>
        <w:t xml:space="preserve"> جريمة الا بمقتضى حكم صادر من محكمه مختصة بذلك ) ، كما قررت الماده 421 ( </w:t>
      </w:r>
      <w:r w:rsidRPr="009B488E">
        <w:rPr>
          <w:rFonts w:ascii="Simplified Arabic" w:hAnsi="Simplified Arabic" w:cs="Simplified Arabic"/>
          <w:sz w:val="28"/>
          <w:szCs w:val="28"/>
          <w:rtl/>
          <w:lang w:bidi="ar-SA"/>
        </w:rPr>
        <w:lastRenderedPageBreak/>
        <w:t>انه لا يجوز تنفيذ الأحكام الصادرة من المحاكم الجنائية الا متى ما صارت نها</w:t>
      </w:r>
      <w:r w:rsidRPr="009B488E">
        <w:rPr>
          <w:rFonts w:ascii="Simplified Arabic" w:hAnsi="Simplified Arabic" w:cs="Simplified Arabic" w:hint="cs"/>
          <w:sz w:val="28"/>
          <w:szCs w:val="28"/>
          <w:rtl/>
          <w:lang w:bidi="ar-SA"/>
        </w:rPr>
        <w:t>ئ</w:t>
      </w:r>
      <w:r w:rsidRPr="009B488E">
        <w:rPr>
          <w:rFonts w:ascii="Simplified Arabic" w:hAnsi="Simplified Arabic" w:cs="Simplified Arabic"/>
          <w:sz w:val="28"/>
          <w:szCs w:val="28"/>
          <w:rtl/>
          <w:lang w:bidi="ar-SA"/>
        </w:rPr>
        <w:t>ی</w:t>
      </w:r>
      <w:r w:rsidRPr="009B488E">
        <w:rPr>
          <w:rFonts w:ascii="Simplified Arabic" w:hAnsi="Simplified Arabic" w:cs="Simplified Arabic" w:hint="cs"/>
          <w:sz w:val="28"/>
          <w:szCs w:val="28"/>
          <w:rtl/>
          <w:lang w:bidi="ar-SA"/>
        </w:rPr>
        <w:t>ة</w:t>
      </w:r>
      <w:r w:rsidRPr="009B488E">
        <w:rPr>
          <w:rFonts w:ascii="Simplified Arabic" w:hAnsi="Simplified Arabic" w:cs="Simplified Arabic"/>
          <w:sz w:val="28"/>
          <w:szCs w:val="28"/>
          <w:rtl/>
          <w:lang w:bidi="ar-SA"/>
        </w:rPr>
        <w:t xml:space="preserve"> ما لم يكن بالقانون نص على خلاف ذلك ) ، ذلك ان هذه الضوابط تحمي المتهم وحقه في العدالة إذ انه قد تظهر </w:t>
      </w:r>
      <w:r w:rsidRPr="009B488E">
        <w:rPr>
          <w:rFonts w:ascii="Simplified Arabic" w:hAnsi="Simplified Arabic" w:cs="Simplified Arabic" w:hint="cs"/>
          <w:sz w:val="28"/>
          <w:szCs w:val="28"/>
          <w:rtl/>
          <w:lang w:bidi="ar-SA"/>
        </w:rPr>
        <w:t>براءة</w:t>
      </w:r>
      <w:r w:rsidRPr="009B488E">
        <w:rPr>
          <w:rFonts w:ascii="Simplified Arabic" w:hAnsi="Simplified Arabic" w:cs="Simplified Arabic"/>
          <w:sz w:val="28"/>
          <w:szCs w:val="28"/>
          <w:rtl/>
          <w:lang w:bidi="ar-SA"/>
        </w:rPr>
        <w:t xml:space="preserve"> المتهم بعد </w:t>
      </w:r>
      <w:r w:rsidRPr="009B488E">
        <w:rPr>
          <w:rFonts w:ascii="Simplified Arabic" w:hAnsi="Simplified Arabic" w:cs="Simplified Arabic" w:hint="cs"/>
          <w:sz w:val="28"/>
          <w:szCs w:val="28"/>
          <w:rtl/>
          <w:lang w:bidi="ar-SA"/>
        </w:rPr>
        <w:t>قيامة</w:t>
      </w:r>
      <w:r w:rsidRPr="009B488E">
        <w:rPr>
          <w:rFonts w:ascii="Simplified Arabic" w:hAnsi="Simplified Arabic" w:cs="Simplified Arabic"/>
          <w:sz w:val="28"/>
          <w:szCs w:val="28"/>
          <w:rtl/>
          <w:lang w:bidi="ar-SA"/>
        </w:rPr>
        <w:t xml:space="preserve"> بالطعن في الحكم الصادر ضده بالا دانه او تظهر بعض الأسباب والظروف التي تقتضى تخفيفه مثلا فإذا ما نفذ الحكم قبل صيرورته نهائيا ثم عدل بالطعن او تبين خطنه وكان فيه مساس بحق من حقوق الإنسان الأساسية كحفه في الحياة مثلا فيكون من المستحيل الرجوع عما حققه من أثار ومن هنا منع المشرع الليبي تنفيذ الأحكام الجنائية وما تشمله من عقوبات الا بعد صيرورتها نهائية باستنفاذ طرق الطعن المختلفة الأمر الذي يشكل ضمانه حقيقية للمتهم بحيث انه يطمئن إلى انه طالما هناك باب لإثبات براءته فان الحكم الصادر ضده بالا دانه لن ينفذ الا بعد تقديمه لكامل دفاعه.</w:t>
      </w:r>
    </w:p>
    <w:p w:rsidR="009B488E" w:rsidRPr="009B488E" w:rsidRDefault="009B488E" w:rsidP="009B488E">
      <w:pPr>
        <w:spacing w:after="160" w:line="259" w:lineRule="auto"/>
        <w:jc w:val="both"/>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 xml:space="preserve">2 / قرر المشرع الليبي حكما خاصا في المواد 460 , 441,442,443 يرتبط بتنفيذ الإحكام وهو المتعلق بخصم منه الحبس الاحتياطي من العقوبة المحكوم بها سواء كانت العقوبة المقضي بها الحبس أم السجن ، وإذا حكم عليه بعده عقوبات سالبه للحرية فانه يتوجب خصم هذه المدة من العقوبة الأخف ، فإذا حكم برنته وجب خصمها من أي جريمة أخرى يكون قد ارتكبها أو حقق معه بشأنها اثناء حبسه احتياطيا ، فإذا كانت العقوبة الغرامة فقط انقص منها مقدار ما يعادل الأيام التي قضاها في الحبس  الاحتياطي اما حكم </w:t>
      </w:r>
      <w:r w:rsidRPr="009B488E">
        <w:rPr>
          <w:rFonts w:ascii="Simplified Arabic" w:hAnsi="Simplified Arabic" w:cs="Simplified Arabic" w:hint="cs"/>
          <w:sz w:val="28"/>
          <w:szCs w:val="28"/>
          <w:rtl/>
          <w:lang w:bidi="ar-SA"/>
        </w:rPr>
        <w:t>البراءة</w:t>
      </w:r>
      <w:r w:rsidRPr="009B488E">
        <w:rPr>
          <w:rFonts w:ascii="Simplified Arabic" w:hAnsi="Simplified Arabic" w:cs="Simplified Arabic"/>
          <w:sz w:val="28"/>
          <w:szCs w:val="28"/>
          <w:rtl/>
          <w:lang w:bidi="ar-SA"/>
        </w:rPr>
        <w:t xml:space="preserve"> او الامر </w:t>
      </w:r>
      <w:r w:rsidRPr="009B488E">
        <w:rPr>
          <w:rFonts w:ascii="Simplified Arabic" w:hAnsi="Simplified Arabic" w:cs="Simplified Arabic" w:hint="cs"/>
          <w:sz w:val="28"/>
          <w:szCs w:val="28"/>
          <w:rtl/>
          <w:lang w:bidi="ar-SA"/>
        </w:rPr>
        <w:t>بالأوجه</w:t>
      </w:r>
      <w:r w:rsidRPr="009B488E">
        <w:rPr>
          <w:rFonts w:ascii="Simplified Arabic" w:hAnsi="Simplified Arabic" w:cs="Simplified Arabic"/>
          <w:sz w:val="28"/>
          <w:szCs w:val="28"/>
          <w:rtl/>
          <w:lang w:bidi="ar-SA"/>
        </w:rPr>
        <w:t xml:space="preserve"> فلا </w:t>
      </w:r>
      <w:r w:rsidRPr="009B488E">
        <w:rPr>
          <w:rFonts w:ascii="Simplified Arabic" w:hAnsi="Simplified Arabic" w:cs="Simplified Arabic" w:hint="cs"/>
          <w:sz w:val="28"/>
          <w:szCs w:val="28"/>
          <w:rtl/>
          <w:lang w:bidi="ar-SA"/>
        </w:rPr>
        <w:t>علاقة</w:t>
      </w:r>
      <w:r w:rsidRPr="009B488E">
        <w:rPr>
          <w:rFonts w:ascii="Simplified Arabic" w:hAnsi="Simplified Arabic" w:cs="Simplified Arabic"/>
          <w:sz w:val="28"/>
          <w:szCs w:val="28"/>
          <w:rtl/>
          <w:lang w:bidi="ar-SA"/>
        </w:rPr>
        <w:t xml:space="preserve"> له بالخصم</w:t>
      </w:r>
      <w:r w:rsidRPr="009B488E">
        <w:rPr>
          <w:rFonts w:ascii="Simplified Arabic" w:hAnsi="Simplified Arabic" w:cs="Simplified Arabic" w:hint="cs"/>
          <w:sz w:val="28"/>
          <w:szCs w:val="28"/>
          <w:rtl/>
          <w:lang w:bidi="ar-SA"/>
        </w:rPr>
        <w:t xml:space="preserve"> </w:t>
      </w:r>
      <w:r w:rsidRPr="009B488E">
        <w:rPr>
          <w:rFonts w:ascii="Simplified Arabic" w:hAnsi="Simplified Arabic" w:cs="Simplified Arabic" w:hint="cs"/>
          <w:sz w:val="20"/>
          <w:szCs w:val="20"/>
          <w:rtl/>
          <w:lang w:bidi="ar-SA"/>
        </w:rPr>
        <w:t>(21)</w:t>
      </w:r>
      <w:r w:rsidRPr="009B488E">
        <w:rPr>
          <w:rFonts w:ascii="Simplified Arabic" w:hAnsi="Simplified Arabic" w:cs="Simplified Arabic" w:hint="cs"/>
          <w:sz w:val="28"/>
          <w:szCs w:val="28"/>
          <w:rtl/>
          <w:lang w:bidi="ar-SA"/>
        </w:rPr>
        <w:t>.</w:t>
      </w:r>
    </w:p>
    <w:p w:rsidR="009B488E" w:rsidRPr="009B488E" w:rsidRDefault="009B488E" w:rsidP="009B488E">
      <w:pPr>
        <w:spacing w:after="160" w:line="259" w:lineRule="auto"/>
        <w:jc w:val="center"/>
        <w:rPr>
          <w:rFonts w:ascii="Simplified Arabic" w:hAnsi="Simplified Arabic" w:cs="Simplified Arabic"/>
          <w:sz w:val="28"/>
          <w:szCs w:val="28"/>
          <w:rtl/>
          <w:lang w:bidi="ar-SA"/>
        </w:rPr>
      </w:pPr>
      <w:r w:rsidRPr="009B488E">
        <w:rPr>
          <w:rFonts w:ascii="Simplified Arabic" w:hAnsi="Simplified Arabic" w:cs="Simplified Arabic"/>
          <w:sz w:val="28"/>
          <w:szCs w:val="28"/>
          <w:rtl/>
          <w:lang w:bidi="ar-SA"/>
        </w:rPr>
        <w:t>والله الموفق</w:t>
      </w:r>
    </w:p>
    <w:p w:rsidR="009B488E" w:rsidRPr="009B488E" w:rsidRDefault="009B488E" w:rsidP="009B488E">
      <w:pPr>
        <w:spacing w:after="160" w:line="259" w:lineRule="auto"/>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 xml:space="preserve">                                          الخاتمه</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خلصنا في هذا البحث من استعراض لموقف المشرع الجنائي الليبي من حقوق المتهم خلال مرحله المحاكمه  , تبين لنا مدى اهميه هذا الموضوع واستطعنا التواصل الى :</w:t>
      </w:r>
    </w:p>
    <w:p w:rsidR="009B488E" w:rsidRPr="009B488E" w:rsidRDefault="009B488E" w:rsidP="009B488E">
      <w:pPr>
        <w:spacing w:after="160" w:line="259" w:lineRule="auto"/>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النتائج:</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t>استقلال القضاء ضمانه مهمة لحماية مصلحه المتهم كما ان القاضى العادل هو وسيله القانون في حماية ضمانات المتهم بما احيط به من ضمانات اهمها الحياد والتنحي.</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t xml:space="preserve"> حق الدفاع مكفول للمتهم لكي يتمكن من دحض الاتهامات الموجهه اليه وهو مدعوما بوسائل تضمن تحقيق مصلحه المتهم.</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lastRenderedPageBreak/>
        <w:t>الضمانات الموجودة بقانون الاجراءات الجنائية الليبي للمتهم اثناء مرحله المحاكمه تنعكس ايضا على باقي الخصوم في الدعوى الجنائية بما في ذلك النيابة العامه.</w:t>
      </w:r>
    </w:p>
    <w:p w:rsidR="009B488E" w:rsidRPr="009B488E" w:rsidRDefault="009B488E" w:rsidP="009B488E">
      <w:pPr>
        <w:spacing w:after="160" w:line="259" w:lineRule="auto"/>
        <w:ind w:left="360"/>
        <w:rPr>
          <w:rFonts w:ascii="Simplified Arabic" w:hAnsi="Simplified Arabic" w:cs="Simplified Arabic"/>
          <w:sz w:val="28"/>
          <w:szCs w:val="28"/>
          <w:lang w:bidi="ar-SA"/>
        </w:rPr>
      </w:pPr>
    </w:p>
    <w:p w:rsidR="009B488E" w:rsidRPr="009B488E" w:rsidRDefault="009B488E" w:rsidP="009B488E">
      <w:pPr>
        <w:spacing w:after="160" w:line="259" w:lineRule="auto"/>
        <w:rPr>
          <w:rFonts w:ascii="Simplified Arabic" w:hAnsi="Simplified Arabic" w:cs="Simplified Arabic"/>
          <w:b/>
          <w:bCs/>
          <w:sz w:val="28"/>
          <w:szCs w:val="28"/>
          <w:rtl/>
          <w:lang w:bidi="ar-SA"/>
        </w:rPr>
      </w:pPr>
      <w:r w:rsidRPr="009B488E">
        <w:rPr>
          <w:rFonts w:ascii="Simplified Arabic" w:hAnsi="Simplified Arabic" w:cs="Simplified Arabic" w:hint="cs"/>
          <w:b/>
          <w:bCs/>
          <w:sz w:val="28"/>
          <w:szCs w:val="28"/>
          <w:rtl/>
          <w:lang w:bidi="ar-SA"/>
        </w:rPr>
        <w:t>التوصيات :</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t>الاهتمام بتكوين القاضي التعليمى والوظيفي لتعزيز دوره في تحقيق العداله.</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t>عقد الندوات والبرامج التعليميه من الاكاديميين المختصين بالقانون لتوضيح حقوق المتهمين وبيان دور القضاه.</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t>ضروره التاكيد على تفعيل الضمانات الخاصه بالمحاكمات الجنائيه لحصول المتهم على محاكمه عادله على ارض الواقع.</w:t>
      </w:r>
    </w:p>
    <w:p w:rsidR="009B488E" w:rsidRPr="009B488E" w:rsidRDefault="009B488E" w:rsidP="00FE3A16">
      <w:pPr>
        <w:numPr>
          <w:ilvl w:val="0"/>
          <w:numId w:val="18"/>
        </w:numPr>
        <w:spacing w:after="160" w:line="259" w:lineRule="auto"/>
        <w:contextualSpacing/>
        <w:rPr>
          <w:rFonts w:ascii="Simplified Arabic" w:hAnsi="Simplified Arabic" w:cs="Simplified Arabic"/>
          <w:sz w:val="28"/>
          <w:szCs w:val="28"/>
          <w:lang w:bidi="ar-SA"/>
        </w:rPr>
      </w:pPr>
      <w:r w:rsidRPr="009B488E">
        <w:rPr>
          <w:rFonts w:ascii="Simplified Arabic" w:hAnsi="Simplified Arabic" w:cs="Simplified Arabic" w:hint="cs"/>
          <w:sz w:val="28"/>
          <w:szCs w:val="28"/>
          <w:rtl/>
          <w:lang w:bidi="ar-SA"/>
        </w:rPr>
        <w:t>التاكيد على تضمين هذه الحقوق في الدستور الليبي المزمع اصداره باعتبارها تؤكد حقوق الانسان الطبيعيه.</w:t>
      </w:r>
    </w:p>
    <w:p w:rsidR="009B488E" w:rsidRPr="009B488E" w:rsidRDefault="009B488E" w:rsidP="009B488E">
      <w:pPr>
        <w:spacing w:after="160" w:line="259" w:lineRule="auto"/>
        <w:ind w:left="360"/>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 </w:t>
      </w:r>
    </w:p>
    <w:p w:rsidR="009B488E" w:rsidRDefault="009B488E" w:rsidP="009B488E">
      <w:pPr>
        <w:spacing w:after="160" w:line="259" w:lineRule="auto"/>
        <w:ind w:left="360"/>
        <w:rPr>
          <w:rFonts w:ascii="Simplified Arabic" w:hAnsi="Simplified Arabic" w:cs="Simplified Arabic"/>
          <w:sz w:val="28"/>
          <w:szCs w:val="28"/>
          <w:rtl/>
          <w:lang w:bidi="ar-SA"/>
        </w:rPr>
      </w:pPr>
    </w:p>
    <w:p w:rsidR="00AA4187" w:rsidRDefault="00AA4187" w:rsidP="009B488E">
      <w:pPr>
        <w:spacing w:after="160" w:line="259" w:lineRule="auto"/>
        <w:ind w:left="360"/>
        <w:rPr>
          <w:rFonts w:ascii="Simplified Arabic" w:hAnsi="Simplified Arabic" w:cs="Simplified Arabic"/>
          <w:sz w:val="28"/>
          <w:szCs w:val="28"/>
          <w:rtl/>
          <w:lang w:bidi="ar-SA"/>
        </w:rPr>
      </w:pPr>
    </w:p>
    <w:p w:rsidR="00AA4187" w:rsidRDefault="00AA4187" w:rsidP="009B488E">
      <w:pPr>
        <w:spacing w:after="160" w:line="259" w:lineRule="auto"/>
        <w:ind w:left="360"/>
        <w:rPr>
          <w:rFonts w:ascii="Simplified Arabic" w:hAnsi="Simplified Arabic" w:cs="Simplified Arabic"/>
          <w:sz w:val="28"/>
          <w:szCs w:val="28"/>
          <w:rtl/>
          <w:lang w:bidi="ar-SA"/>
        </w:rPr>
      </w:pPr>
    </w:p>
    <w:p w:rsidR="00AA4187" w:rsidRPr="009B488E" w:rsidRDefault="00AA4187" w:rsidP="009B488E">
      <w:pPr>
        <w:spacing w:after="160" w:line="259" w:lineRule="auto"/>
        <w:ind w:left="360"/>
        <w:rPr>
          <w:rFonts w:ascii="Simplified Arabic" w:hAnsi="Simplified Arabic" w:cs="Simplified Arabic"/>
          <w:b/>
          <w:bCs/>
          <w:sz w:val="28"/>
          <w:szCs w:val="28"/>
          <w:rtl/>
          <w:lang w:bidi="ar-SA"/>
        </w:rPr>
      </w:pPr>
      <w:r w:rsidRPr="00AA4187">
        <w:rPr>
          <w:rFonts w:ascii="Simplified Arabic" w:hAnsi="Simplified Arabic" w:cs="Simplified Arabic" w:hint="cs"/>
          <w:b/>
          <w:bCs/>
          <w:sz w:val="28"/>
          <w:szCs w:val="28"/>
          <w:rtl/>
          <w:lang w:bidi="ar-SA"/>
        </w:rPr>
        <w:t>المراجع:</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1/د. مأمون سلامه . الاجراءات الجنائيه في التشريع الليبي / الجزء الثانى .منشورات دار الكتب الوطنيه بنغازى / الطبعه الثانيه 2000م. ص6  وانظر فايزه الباشا شرح قنون الاجراءات الجنائية الليبي دار النهضه العربيه الجزء الاول الطبعه الثالثه ص346</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2/د. فايزه الباشا . قانون  الاجراءات الجنائيه الليبي .دار الكتب الوطنيه . بنغازي. ليبيا. الطبعه الاولى. 2009 ص6</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3/  د. فايزه الباشا . المرجع السابق . ص6 ص7</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4/مامون سلامه. المرجع السابق. ص50 ومابعدها </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lastRenderedPageBreak/>
        <w:t xml:space="preserve">5/وتعتبر قواعد الاختصاص من قواعد النظام العام . د محمود مصطفى شرح قانون الاجراءات الجنائيه . القاهره  1988 ص351 وايضا فايزه الباشا مرجع سابق ص15 </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6/قضى بانه: مؤدى نص القرار .25.1.25 بانشاء محاكم ونيابات تخصيصيه ان المحكمه الجزئيه التخصيصه الواقعه في دائره المحكمه الابتدائيه التخصيصيه تختص بالفصل في الدعاوى المحاله اليها من النيابه التخصيصيه و غرفه الاتهام.....في حين ان مجال اعمال نص الماده الاخرى بشان الاحاله من النائب العام فيقتصر على ما يحال اليه من النيابه الكليه التخصيصيه. طعن جنائي 10/3ق/ جلسه 24/3/1998 م غ م  فايزه الباشا مرجع سابق ص</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7/ مامون سلامه المرجع السابق ص30</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8/احمد البهلولى. صلاحيه القاضي للفصل في الدعوى/   موقع منشورات حماه الحق </w:t>
      </w:r>
      <w:r w:rsidRPr="009B488E">
        <w:rPr>
          <w:rFonts w:ascii="Simplified Arabic" w:hAnsi="Simplified Arabic" w:cs="Simplified Arabic"/>
          <w:sz w:val="28"/>
          <w:szCs w:val="28"/>
          <w:lang w:bidi="ar-SA"/>
        </w:rPr>
        <w:t>copyright@2021-sami@johdaniawyen.com</w:t>
      </w:r>
      <w:r w:rsidRPr="009B488E">
        <w:rPr>
          <w:rFonts w:ascii="Simplified Arabic" w:hAnsi="Simplified Arabic" w:cs="Simplified Arabic" w:hint="cs"/>
          <w:sz w:val="28"/>
          <w:szCs w:val="28"/>
          <w:rtl/>
          <w:lang w:bidi="ar-SA"/>
        </w:rPr>
        <w:t xml:space="preserve"> </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9/د امل المرشدى.اسباب عدم صلاحيه القضاه وردهم وتنحيهم . 15 يناير 2017 </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10/رزان محمد مصطفى . هيه قضايا الدوله. بح بعنوان عدم صلاحية القضاه وجواز التنحى</w:t>
      </w:r>
      <w:r w:rsidRPr="009B488E">
        <w:rPr>
          <w:rFonts w:ascii="Simplified Arabic" w:hAnsi="Simplified Arabic" w:cs="Simplified Arabic"/>
          <w:sz w:val="28"/>
          <w:szCs w:val="28"/>
          <w:lang w:bidi="ar-SA"/>
        </w:rPr>
        <w:br/>
        <w:t>gat.org.eg.dailywe.885.107221747</w:t>
      </w:r>
      <w:r w:rsidRPr="009B488E">
        <w:rPr>
          <w:rFonts w:ascii="Simplified Arabic" w:hAnsi="Simplified Arabic" w:cs="Simplified Arabic" w:hint="cs"/>
          <w:sz w:val="28"/>
          <w:szCs w:val="28"/>
          <w:rtl/>
          <w:lang w:bidi="ar-SA"/>
        </w:rPr>
        <w:t xml:space="preserve">  منشور في جريده الاهرام اليومى 2021  </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11/ مأمون سلامه المرجع السابق ص 77 وما بعدها</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12/ مأمون سلامه المرجع السابق ص 81  وما بعدها</w:t>
      </w:r>
    </w:p>
    <w:p w:rsidR="009B488E" w:rsidRPr="009B488E" w:rsidRDefault="009B488E" w:rsidP="009B488E">
      <w:pPr>
        <w:spacing w:after="160" w:line="259" w:lineRule="auto"/>
        <w:rPr>
          <w:rFonts w:ascii="Simplified Arabic" w:hAnsi="Simplified Arabic" w:cs="Simplified Arabic"/>
          <w:sz w:val="28"/>
          <w:szCs w:val="28"/>
          <w:rtl/>
          <w:lang w:bidi="ar-SA"/>
        </w:rPr>
      </w:pP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13/ انظر فايزه الباشا مرجع سابق ص29 وما بعدها</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14/ انظر فايزه الباشا مرجع سابق ص50 وانظر ايضا ضمانات المتهم اناء مرحله المحاكمه أ.نور الدين داودى رساله ماجستير جامعه الشهيد حماه لخضر / الوادى 2015 ص56.</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15/مامون سلامه مرجع سابق ص89 وما بعدها</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16/ د شهيره بولحيه الضمانات الدستوريه للمتهم في مرحله المحاكمه. رساله دكتوراه كليه الحقوق جامعه محمد خيضر بسكره الجزائر 2014 ص178</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lastRenderedPageBreak/>
        <w:t>17/فايزه الباشا المرجع السابق ص383 وايضا مامون سلامه مرجع سابق ص188 وانظر في ذات المعنى د سامى صادق الملا اعتراف المتهم رساله دكتوراه جامعه القاهره كليه الحقوق 1969 ص226  وانظر ايضا ضمانات المتهم اناء مرحله المحاكمه أ.نور الدين داودى رساله ماجستير جامعه الشهيد حماه لخضر / الوادى 2015 ص89.</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18/ انظر مامون سلامه مرجع سابق ص205 وما بعدها وانظر  عوض محمد قانون الاجراءات الجنائية الاسكندرية دار المطبوعات الجامعيه الطبعه الاولى 1990 ص170 وما بعدها</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19/ فايزه الباشا المرجع السابق ص356 وما بعدها وانظر/ د شهيره بولحيه مرجع سابق ص213</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20/مأمون سلامه المرجع لسابق ص309 وما بعدها وانظر فايزه الباشا مرجع سابق الجزء الثانى ص 92 وما بعدها</w:t>
      </w: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21/ انظر  د محمود نجيب حسنى قانون الاجراءات الجنائية الطبعه الثالثه 1982 ص 1244/ الهامش</w:t>
      </w:r>
    </w:p>
    <w:p w:rsid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21/ مأمون سلامه المرجع السابق ص 663 وانظر ايضا فايزه الباشا المرجع السابق ص 396</w:t>
      </w:r>
      <w:r w:rsidR="009F0588">
        <w:rPr>
          <w:rFonts w:ascii="Simplified Arabic" w:hAnsi="Simplified Arabic" w:cs="Simplified Arabic" w:hint="cs"/>
          <w:sz w:val="28"/>
          <w:szCs w:val="28"/>
          <w:rtl/>
          <w:lang w:bidi="ar-SA"/>
        </w:rPr>
        <w:t>.</w:t>
      </w:r>
    </w:p>
    <w:p w:rsidR="009F0588" w:rsidRDefault="009F0588" w:rsidP="009B488E">
      <w:pPr>
        <w:spacing w:after="160" w:line="259" w:lineRule="auto"/>
        <w:rPr>
          <w:rFonts w:ascii="Simplified Arabic" w:hAnsi="Simplified Arabic" w:cs="Simplified Arabic"/>
          <w:sz w:val="28"/>
          <w:szCs w:val="28"/>
          <w:rtl/>
          <w:lang w:bidi="ar-SA"/>
        </w:rPr>
      </w:pPr>
    </w:p>
    <w:p w:rsidR="003A577A" w:rsidRDefault="003A577A" w:rsidP="009B488E">
      <w:pPr>
        <w:spacing w:after="160" w:line="259" w:lineRule="auto"/>
        <w:rPr>
          <w:rFonts w:ascii="Simplified Arabic" w:hAnsi="Simplified Arabic" w:cs="Simplified Arabic"/>
          <w:sz w:val="28"/>
          <w:szCs w:val="28"/>
          <w:rtl/>
          <w:lang w:bidi="ar-LY"/>
        </w:rPr>
      </w:pPr>
    </w:p>
    <w:p w:rsidR="003A577A" w:rsidRPr="003A577A" w:rsidRDefault="003A577A" w:rsidP="003A577A">
      <w:pPr>
        <w:spacing w:after="200" w:line="276" w:lineRule="auto"/>
        <w:jc w:val="center"/>
        <w:rPr>
          <w:rFonts w:ascii="Georgia" w:eastAsia="Calibri" w:hAnsi="Georgia"/>
          <w:b/>
          <w:bCs/>
          <w:color w:val="000000" w:themeColor="text1"/>
          <w:lang w:bidi="ar-SA"/>
        </w:rPr>
      </w:pPr>
      <w:r w:rsidRPr="003A577A">
        <w:rPr>
          <w:rFonts w:ascii="Georgia" w:eastAsia="Calibri" w:hAnsi="Georgia"/>
          <w:b/>
          <w:bCs/>
          <w:color w:val="000000" w:themeColor="text1"/>
          <w:lang w:bidi="ar-SA"/>
        </w:rPr>
        <w:t xml:space="preserve">OPTIMUM DESIGN OF ELECTRIC SUMERSSIBLE PUMP (ESP) </w:t>
      </w:r>
    </w:p>
    <w:p w:rsidR="003A577A" w:rsidRPr="003A577A" w:rsidRDefault="003A577A" w:rsidP="003A577A">
      <w:pPr>
        <w:spacing w:after="200" w:line="276" w:lineRule="auto"/>
        <w:jc w:val="center"/>
        <w:rPr>
          <w:rFonts w:ascii="Georgia" w:eastAsia="Calibri" w:hAnsi="Georgia"/>
          <w:b/>
          <w:bCs/>
          <w:color w:val="000000" w:themeColor="text1"/>
          <w:lang w:bidi="ar-SA"/>
        </w:rPr>
      </w:pPr>
      <w:r w:rsidRPr="003A577A">
        <w:rPr>
          <w:rFonts w:ascii="Georgia" w:eastAsia="Calibri" w:hAnsi="Georgia"/>
          <w:b/>
          <w:bCs/>
          <w:color w:val="000000" w:themeColor="text1"/>
          <w:lang w:bidi="ar-SA"/>
        </w:rPr>
        <w:t>BY USING SOFTWARE POROGRAM</w:t>
      </w:r>
    </w:p>
    <w:p w:rsidR="003A577A" w:rsidRPr="003A577A" w:rsidRDefault="003A577A" w:rsidP="003A577A">
      <w:pPr>
        <w:autoSpaceDE w:val="0"/>
        <w:autoSpaceDN w:val="0"/>
        <w:bidi w:val="0"/>
        <w:adjustRightInd w:val="0"/>
        <w:spacing w:line="276" w:lineRule="auto"/>
        <w:jc w:val="center"/>
        <w:rPr>
          <w:rFonts w:ascii="Georgia" w:eastAsia="Calibri" w:hAnsi="Georgia" w:cs="Arial"/>
          <w:i/>
          <w:iCs/>
          <w:color w:val="000000" w:themeColor="text1"/>
          <w:sz w:val="20"/>
          <w:szCs w:val="20"/>
          <w:lang w:bidi="ar-SA"/>
        </w:rPr>
      </w:pPr>
      <w:r w:rsidRPr="003A577A">
        <w:rPr>
          <w:rFonts w:ascii="Georgia" w:eastAsia="Calibri" w:hAnsi="Georgia" w:cs="Arial"/>
          <w:i/>
          <w:iCs/>
          <w:color w:val="000000" w:themeColor="text1"/>
          <w:sz w:val="20"/>
          <w:szCs w:val="20"/>
          <w:lang w:bidi="ar-SA"/>
        </w:rPr>
        <w:t>Ibrahim M. Abou El Leil</w:t>
      </w:r>
      <w:r w:rsidRPr="003A577A">
        <w:rPr>
          <w:rFonts w:ascii="Georgia" w:eastAsia="Calibri" w:hAnsi="Georgia" w:cs="Arial"/>
          <w:i/>
          <w:iCs/>
          <w:color w:val="000000" w:themeColor="text1"/>
          <w:sz w:val="20"/>
          <w:szCs w:val="20"/>
          <w:vertAlign w:val="superscript"/>
          <w:lang w:bidi="ar-SA"/>
        </w:rPr>
        <w:t>1</w:t>
      </w:r>
      <w:r w:rsidRPr="003A577A">
        <w:rPr>
          <w:rFonts w:ascii="Georgia" w:eastAsia="Calibri" w:hAnsi="Georgia" w:cs="Arial"/>
          <w:i/>
          <w:iCs/>
          <w:color w:val="000000" w:themeColor="text1"/>
          <w:sz w:val="20"/>
          <w:szCs w:val="20"/>
          <w:lang w:bidi="ar-SA"/>
        </w:rPr>
        <w:t>, Saad Adam</w:t>
      </w:r>
      <w:r w:rsidRPr="003A577A">
        <w:rPr>
          <w:rFonts w:ascii="Georgia" w:eastAsia="Calibri" w:hAnsi="Georgia" w:cs="Arial"/>
          <w:i/>
          <w:iCs/>
          <w:color w:val="000000" w:themeColor="text1"/>
          <w:sz w:val="20"/>
          <w:szCs w:val="20"/>
          <w:vertAlign w:val="superscript"/>
          <w:lang w:bidi="ar-SA"/>
        </w:rPr>
        <w:t>2</w:t>
      </w:r>
      <w:r w:rsidRPr="003A577A">
        <w:rPr>
          <w:rFonts w:ascii="Georgia" w:eastAsia="Calibri" w:hAnsi="Georgia" w:cs="Arial"/>
          <w:i/>
          <w:iCs/>
          <w:color w:val="000000" w:themeColor="text1"/>
          <w:sz w:val="20"/>
          <w:szCs w:val="20"/>
          <w:lang w:bidi="ar-SA"/>
        </w:rPr>
        <w:t xml:space="preserve"> &amp; Ashraf M. Zubi</w:t>
      </w:r>
      <w:r w:rsidRPr="003A577A">
        <w:rPr>
          <w:rFonts w:ascii="Georgia" w:eastAsia="Calibri" w:hAnsi="Georgia" w:cs="Arial"/>
          <w:i/>
          <w:iCs/>
          <w:color w:val="000000" w:themeColor="text1"/>
          <w:sz w:val="20"/>
          <w:szCs w:val="20"/>
          <w:vertAlign w:val="superscript"/>
          <w:lang w:bidi="ar-SA"/>
        </w:rPr>
        <w:t>2</w:t>
      </w:r>
    </w:p>
    <w:p w:rsidR="003A577A" w:rsidRPr="003A577A" w:rsidRDefault="003A577A" w:rsidP="003A577A">
      <w:pPr>
        <w:autoSpaceDE w:val="0"/>
        <w:autoSpaceDN w:val="0"/>
        <w:bidi w:val="0"/>
        <w:adjustRightInd w:val="0"/>
        <w:spacing w:line="276" w:lineRule="auto"/>
        <w:jc w:val="center"/>
        <w:rPr>
          <w:rFonts w:ascii="Georgia" w:eastAsia="Calibri" w:hAnsi="Georgia" w:cs="Arial"/>
          <w:i/>
          <w:iCs/>
          <w:color w:val="000000" w:themeColor="text1"/>
          <w:sz w:val="20"/>
          <w:szCs w:val="20"/>
          <w:lang w:bidi="ar-SA"/>
        </w:rPr>
      </w:pPr>
      <w:r w:rsidRPr="003A577A">
        <w:rPr>
          <w:rFonts w:ascii="Georgia" w:eastAsia="Calibri" w:hAnsi="Georgia" w:cs="Arial"/>
          <w:i/>
          <w:iCs/>
          <w:color w:val="000000" w:themeColor="text1"/>
          <w:sz w:val="20"/>
          <w:szCs w:val="20"/>
          <w:lang w:bidi="ar-SA"/>
        </w:rPr>
        <w:t>Petroleum Engineering Department, Faculty of Engineering, Tobruk University</w:t>
      </w:r>
      <w:r w:rsidRPr="003A577A">
        <w:rPr>
          <w:rFonts w:ascii="Georgia" w:eastAsia="Calibri" w:hAnsi="Georgia" w:cs="Arial"/>
          <w:i/>
          <w:iCs/>
          <w:color w:val="000000" w:themeColor="text1"/>
          <w:sz w:val="20"/>
          <w:szCs w:val="20"/>
          <w:vertAlign w:val="superscript"/>
          <w:lang w:bidi="ar-SA"/>
        </w:rPr>
        <w:t>1</w:t>
      </w:r>
    </w:p>
    <w:p w:rsidR="003A577A" w:rsidRPr="003A577A" w:rsidRDefault="003A577A" w:rsidP="003A577A">
      <w:pPr>
        <w:autoSpaceDE w:val="0"/>
        <w:autoSpaceDN w:val="0"/>
        <w:bidi w:val="0"/>
        <w:adjustRightInd w:val="0"/>
        <w:spacing w:line="276" w:lineRule="auto"/>
        <w:jc w:val="center"/>
        <w:rPr>
          <w:rFonts w:ascii="Georgia" w:eastAsia="Calibri" w:hAnsi="Georgia" w:cs="Arial"/>
          <w:i/>
          <w:iCs/>
          <w:color w:val="000000" w:themeColor="text1"/>
          <w:sz w:val="20"/>
          <w:szCs w:val="20"/>
          <w:lang w:bidi="ar-SA"/>
        </w:rPr>
      </w:pPr>
      <w:r w:rsidRPr="003A577A">
        <w:rPr>
          <w:rFonts w:ascii="Georgia" w:eastAsia="Calibri" w:hAnsi="Georgia" w:cs="Arial"/>
          <w:i/>
          <w:iCs/>
          <w:color w:val="000000" w:themeColor="text1"/>
          <w:sz w:val="20"/>
          <w:szCs w:val="20"/>
          <w:lang w:bidi="ar-SA"/>
        </w:rPr>
        <w:t>Mechanic Engineering Department, Faculty of  Engineering, Tobruk University</w:t>
      </w:r>
      <w:r w:rsidRPr="003A577A">
        <w:rPr>
          <w:rFonts w:ascii="Georgia" w:eastAsia="Calibri" w:hAnsi="Georgia" w:cs="Arial"/>
          <w:i/>
          <w:iCs/>
          <w:color w:val="000000" w:themeColor="text1"/>
          <w:sz w:val="20"/>
          <w:szCs w:val="20"/>
          <w:vertAlign w:val="superscript"/>
          <w:lang w:bidi="ar-SA"/>
        </w:rPr>
        <w:t>2</w:t>
      </w:r>
    </w:p>
    <w:p w:rsidR="003A577A" w:rsidRPr="003A577A" w:rsidRDefault="003A577A" w:rsidP="003A577A">
      <w:pPr>
        <w:bidi w:val="0"/>
        <w:spacing w:line="276" w:lineRule="auto"/>
        <w:jc w:val="center"/>
        <w:rPr>
          <w:rFonts w:ascii="Georgia" w:eastAsia="Calibri" w:hAnsi="Georgia"/>
          <w:color w:val="000000" w:themeColor="text1"/>
          <w:sz w:val="22"/>
          <w:szCs w:val="22"/>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cs="Arial"/>
          <w:b/>
          <w:bCs/>
          <w:i/>
          <w:iCs/>
          <w:sz w:val="20"/>
          <w:szCs w:val="20"/>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cs="Arial"/>
          <w:b/>
          <w:bCs/>
          <w:i/>
          <w:iCs/>
          <w:sz w:val="20"/>
          <w:szCs w:val="20"/>
          <w:lang w:bidi="ar-SA"/>
        </w:rPr>
      </w:pPr>
      <w:r w:rsidRPr="003A577A">
        <w:rPr>
          <w:rFonts w:ascii="Georgia" w:eastAsia="Calibri" w:hAnsi="Georgia" w:cs="Arial"/>
          <w:b/>
          <w:bCs/>
          <w:i/>
          <w:iCs/>
          <w:sz w:val="20"/>
          <w:szCs w:val="20"/>
          <w:lang w:bidi="ar-SA"/>
        </w:rPr>
        <w:t xml:space="preserve">ABSTRACT: </w:t>
      </w:r>
      <w:r w:rsidRPr="003A577A">
        <w:rPr>
          <w:rFonts w:ascii="Georgia" w:eastAsia="Calibri" w:hAnsi="Georgia" w:cs="Arial"/>
          <w:i/>
          <w:iCs/>
          <w:sz w:val="20"/>
          <w:szCs w:val="20"/>
          <w:lang w:bidi="ar-SA"/>
        </w:rPr>
        <w:t>The petroleum engineers are concerned to find a solution for maximizing production rates and deceasing costs through optimum design of artificial lift particularly electrical submersible pump (ESP) techniques. In this time we approach to raise the productivity by decreasing the pressure at the bottom of the well by using one of the artificial lift methods.</w:t>
      </w:r>
    </w:p>
    <w:p w:rsidR="003A577A" w:rsidRPr="003A577A" w:rsidRDefault="003A577A" w:rsidP="003A577A">
      <w:pPr>
        <w:bidi w:val="0"/>
        <w:spacing w:after="120" w:line="276" w:lineRule="auto"/>
        <w:jc w:val="both"/>
        <w:rPr>
          <w:rFonts w:ascii="Georgia" w:eastAsia="Calibri" w:hAnsi="Georgia" w:cs="Arial"/>
          <w:i/>
          <w:iCs/>
          <w:sz w:val="20"/>
          <w:szCs w:val="20"/>
          <w:lang w:bidi="ar-SA"/>
        </w:rPr>
      </w:pPr>
      <w:r w:rsidRPr="003A577A">
        <w:rPr>
          <w:rFonts w:ascii="Georgia" w:eastAsia="Calibri" w:hAnsi="Georgia" w:cs="Arial"/>
          <w:i/>
          <w:iCs/>
          <w:sz w:val="20"/>
          <w:szCs w:val="20"/>
          <w:lang w:bidi="ar-SA"/>
        </w:rPr>
        <w:t>The selection of the most suitable type of artificial lift required is influenced by several factors, such as producing characteristic (water cut, gas–liquid ratio, liquid production rate, inflow performance), fluid properties (viscosity, formation volume factor), hole characteristic (depth, size of tubular, completion type, deviation), surface facilities, location, available power sources, operation problem, service availability and relative economics.</w:t>
      </w:r>
    </w:p>
    <w:p w:rsidR="003A577A" w:rsidRPr="003A577A" w:rsidRDefault="003A577A" w:rsidP="003A577A">
      <w:pPr>
        <w:bidi w:val="0"/>
        <w:spacing w:after="120" w:line="276" w:lineRule="auto"/>
        <w:jc w:val="both"/>
        <w:rPr>
          <w:rFonts w:ascii="Georgia" w:eastAsia="Calibri" w:hAnsi="Georgia"/>
          <w:i/>
          <w:iCs/>
          <w:sz w:val="20"/>
          <w:szCs w:val="20"/>
          <w:lang w:bidi="ar-SA"/>
        </w:rPr>
      </w:pPr>
      <w:r w:rsidRPr="003A577A">
        <w:rPr>
          <w:rFonts w:ascii="Georgia" w:eastAsia="Calibri" w:hAnsi="Georgia" w:cs="Arial"/>
          <w:i/>
          <w:iCs/>
          <w:sz w:val="20"/>
          <w:szCs w:val="20"/>
          <w:lang w:bidi="ar-SA"/>
        </w:rPr>
        <w:lastRenderedPageBreak/>
        <w:t xml:space="preserve">This study has been conducted on two well are namely Well L-075-65 at Sarir oilfield in Sirte Basin of Arabian Gulf Oil Company (AGOCO) and N-55 at Nafora oilfield in Oasis area in the south. </w:t>
      </w:r>
      <w:r w:rsidRPr="003A577A">
        <w:rPr>
          <w:rFonts w:ascii="Georgia" w:eastAsia="Calibri" w:hAnsi="Georgia"/>
          <w:i/>
          <w:iCs/>
          <w:sz w:val="20"/>
          <w:szCs w:val="20"/>
          <w:lang w:bidi="ar-SA"/>
        </w:rPr>
        <w:t>The main goal of the study is to achieve production optimization of electrical submersible pump by using software program of Visual Basic (VB).</w:t>
      </w:r>
    </w:p>
    <w:p w:rsidR="003A577A" w:rsidRPr="003A577A" w:rsidRDefault="003A577A" w:rsidP="003A577A">
      <w:pPr>
        <w:bidi w:val="0"/>
        <w:spacing w:after="120" w:line="276" w:lineRule="auto"/>
        <w:jc w:val="both"/>
        <w:rPr>
          <w:rFonts w:ascii="Georgia" w:eastAsia="Calibri" w:hAnsi="Georgia" w:cs="Arial"/>
          <w:i/>
          <w:iCs/>
          <w:sz w:val="20"/>
          <w:szCs w:val="20"/>
          <w:lang w:bidi="ar-SA"/>
        </w:rPr>
      </w:pPr>
      <w:r w:rsidRPr="003A577A">
        <w:rPr>
          <w:rFonts w:ascii="Georgia" w:eastAsia="Calibri" w:hAnsi="Georgia"/>
          <w:i/>
          <w:iCs/>
          <w:sz w:val="20"/>
          <w:szCs w:val="20"/>
          <w:lang w:bidi="ar-SA"/>
        </w:rPr>
        <w:t>Desired conclusion will be reached after determining the optimum pump stages and horsepower requirement for a possible production rate by the hand calculations that compared with software results. The study will let us to suggest optimum submersible pump running conditions for the wells to continue production in a more economical and enhanced oil production approach.</w:t>
      </w:r>
    </w:p>
    <w:p w:rsidR="003A577A" w:rsidRPr="003A577A" w:rsidRDefault="003A577A" w:rsidP="003A577A">
      <w:pPr>
        <w:autoSpaceDE w:val="0"/>
        <w:autoSpaceDN w:val="0"/>
        <w:bidi w:val="0"/>
        <w:adjustRightInd w:val="0"/>
        <w:spacing w:after="120" w:line="276" w:lineRule="auto"/>
        <w:jc w:val="both"/>
        <w:rPr>
          <w:rFonts w:ascii="Georgia" w:eastAsia="Calibri" w:hAnsi="Georgia"/>
          <w:i/>
          <w:iCs/>
          <w:sz w:val="20"/>
          <w:szCs w:val="20"/>
          <w:lang w:bidi="ar-SA"/>
        </w:rPr>
      </w:pPr>
      <w:r w:rsidRPr="003A577A">
        <w:rPr>
          <w:rFonts w:ascii="Georgia" w:eastAsia="Calibri" w:hAnsi="Georgia"/>
          <w:i/>
          <w:iCs/>
          <w:sz w:val="20"/>
          <w:szCs w:val="20"/>
          <w:lang w:bidi="ar-SA"/>
        </w:rPr>
        <w:t xml:space="preserve">The obtained results revealed that the software program can be used successfully in ESP design, this is due to the similarity between its results and the calculation ones, as well as the actual results in the oilfield.  </w:t>
      </w:r>
    </w:p>
    <w:p w:rsidR="003A577A" w:rsidRPr="003A577A" w:rsidRDefault="003A577A" w:rsidP="003A577A">
      <w:pPr>
        <w:bidi w:val="0"/>
        <w:spacing w:after="120" w:line="276" w:lineRule="auto"/>
        <w:rPr>
          <w:rFonts w:ascii="Georgia" w:eastAsia="Calibri" w:hAnsi="Georgia" w:cs="Arial"/>
          <w:i/>
          <w:iCs/>
          <w:sz w:val="20"/>
          <w:szCs w:val="20"/>
          <w:lang w:bidi="ar-SA"/>
        </w:rPr>
      </w:pPr>
      <w:r w:rsidRPr="003A577A">
        <w:rPr>
          <w:rFonts w:ascii="Georgia" w:eastAsia="Calibri" w:hAnsi="Georgia" w:cs="Arial"/>
          <w:b/>
          <w:bCs/>
          <w:i/>
          <w:iCs/>
          <w:sz w:val="20"/>
          <w:szCs w:val="20"/>
          <w:lang w:bidi="ar-SA"/>
        </w:rPr>
        <w:t>Index Terms:</w:t>
      </w:r>
      <w:r w:rsidRPr="003A577A">
        <w:rPr>
          <w:rFonts w:ascii="Georgia" w:eastAsia="Calibri" w:hAnsi="Georgia" w:cs="Arial"/>
          <w:sz w:val="20"/>
          <w:szCs w:val="20"/>
          <w:lang w:bidi="ar-SA"/>
        </w:rPr>
        <w:t xml:space="preserve"> </w:t>
      </w:r>
      <w:r w:rsidRPr="003A577A">
        <w:rPr>
          <w:rFonts w:ascii="Georgia" w:eastAsia="Calibri" w:hAnsi="Georgia"/>
          <w:i/>
          <w:iCs/>
          <w:sz w:val="20"/>
          <w:szCs w:val="20"/>
          <w:lang w:bidi="ar-SA"/>
        </w:rPr>
        <w:t>A</w:t>
      </w:r>
      <w:r w:rsidRPr="003A577A">
        <w:rPr>
          <w:rFonts w:ascii="Georgia" w:eastAsia="Calibri" w:hAnsi="Georgia" w:cs="Arial"/>
          <w:i/>
          <w:iCs/>
          <w:sz w:val="20"/>
          <w:szCs w:val="20"/>
          <w:lang w:bidi="ar-SA"/>
        </w:rPr>
        <w:t>rtificial lift,</w:t>
      </w:r>
      <w:r w:rsidRPr="003A577A">
        <w:rPr>
          <w:rFonts w:ascii="Georgia" w:eastAsia="Calibri" w:hAnsi="Georgia"/>
          <w:i/>
          <w:iCs/>
          <w:sz w:val="20"/>
          <w:szCs w:val="20"/>
          <w:lang w:bidi="ar-SA"/>
        </w:rPr>
        <w:t xml:space="preserve"> optimum design, ESP, software program, oil, production.</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cy-GB" w:bidi="ar-SA"/>
        </w:rPr>
        <w:t>1. INTRODUCTION</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Oil is considered to be the primary source of energy in the world due to its high energy density, easy transportability, and relative abundance. It is a vital factor in every country’s economy. Almost all items that we buy, use, and consume are products of oil. The Energy Information Administration (EIA) stated that the world consumption of crude oil daily is 85.64 million barrels, which is equivalent to 2 liters of oil per day per person</w:t>
      </w:r>
      <w:r w:rsidRPr="003A577A">
        <w:rPr>
          <w:rFonts w:ascii="Georgia" w:eastAsia="Calibri" w:hAnsi="Georgia"/>
          <w:color w:val="00B0F0"/>
          <w:lang w:bidi="ar-SA"/>
        </w:rPr>
        <w:t xml:space="preserve"> [1]</w:t>
      </w:r>
      <w:r w:rsidRPr="003A577A">
        <w:rPr>
          <w:rFonts w:ascii="Georgia" w:eastAsia="Calibri" w:hAnsi="Georgia"/>
          <w:lang w:bidi="ar-SA"/>
        </w:rPr>
        <w:t>.</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Petroleum production engineering is that part of petroleum engineering that attempts to maximize oil and gas production in a cost-effective manner. To achieve this objective, production engineers need to have a thorough understanding of the petroleum production systems with which they work. To perform their job correctly, production engineers should have solid background and sound knowledge about the properties of fluids they produce and working principles of all the major components of producing wells and surface facilities</w:t>
      </w:r>
      <w:r w:rsidRPr="003A577A">
        <w:rPr>
          <w:rFonts w:ascii="Georgia" w:eastAsia="Calibri" w:hAnsi="Georgia"/>
          <w:color w:val="00B0F0"/>
          <w:lang w:bidi="ar-SA"/>
        </w:rPr>
        <w:t xml:space="preserve"> [2]</w:t>
      </w:r>
      <w:r w:rsidRPr="003A577A">
        <w:rPr>
          <w:rFonts w:ascii="Georgia" w:eastAsia="Calibri" w:hAnsi="Georgia"/>
          <w:lang w:bidi="ar-SA"/>
        </w:rPr>
        <w:t>.</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The role of a production engineer is to maximize oil and gas production in a cost-effective manner. Familiarization and understanding of oil and gas production systems are essential to the engineers. </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To design and analyze ESP performance, three major points have to be understood: </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1. The well’s productivity; </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2. The fluid ratios of the produced fluid; and </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3. The mechanism of each stage of the pump. </w:t>
      </w:r>
    </w:p>
    <w:p w:rsidR="003A577A" w:rsidRPr="003A577A" w:rsidRDefault="003A577A" w:rsidP="003A577A">
      <w:pPr>
        <w:bidi w:val="0"/>
        <w:spacing w:after="120" w:line="276" w:lineRule="auto"/>
        <w:jc w:val="both"/>
        <w:rPr>
          <w:rFonts w:ascii="Georgia" w:eastAsia="Calibri" w:hAnsi="Georgia"/>
          <w:color w:val="00B0F0"/>
          <w:lang w:bidi="ar-SA"/>
        </w:rPr>
      </w:pPr>
      <w:r w:rsidRPr="003A577A">
        <w:rPr>
          <w:rFonts w:ascii="Georgia" w:eastAsia="Calibri" w:hAnsi="Georgia"/>
          <w:lang w:bidi="ar-SA"/>
        </w:rPr>
        <w:t>Bearden stated that ESP is the most competent and consistent method of artificial lift when moderate to high volume of oil needs to be lifted from the well . He also estimated the lifting capacity of ESPs to be as low as 150 barrels per day and as high as 150,000 barrels per day</w:t>
      </w:r>
      <w:r w:rsidRPr="003A577A">
        <w:rPr>
          <w:rFonts w:ascii="Georgia" w:eastAsia="Calibri" w:hAnsi="Georgia"/>
          <w:color w:val="00B0F0"/>
          <w:lang w:bidi="ar-SA"/>
        </w:rPr>
        <w:t xml:space="preserve"> [3].</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Pumping equipment is capable of producing as high as 60,000 bbl/d and as low as 200 bbl/d. The oil cut may also vary within very wide limits, from negligible amounts </w:t>
      </w:r>
      <w:r w:rsidRPr="003A577A">
        <w:rPr>
          <w:rFonts w:ascii="Georgia" w:eastAsia="Calibri" w:hAnsi="Georgia"/>
          <w:lang w:bidi="ar-SA"/>
        </w:rPr>
        <w:lastRenderedPageBreak/>
        <w:t>to 100%. The pump performs at highest efficiency when pumping liquid only; it can handle free gas with the liquid but high volumes of free gas causes inefficient operation and gas lock problems. The first submersible pumping unit was installed in an oil well in1928 and since that time the concept has proven itself throughout the oil producing world</w:t>
      </w:r>
      <w:r w:rsidRPr="003A577A">
        <w:rPr>
          <w:rFonts w:ascii="Georgia" w:eastAsia="Calibri" w:hAnsi="Georgia"/>
          <w:color w:val="00B0F0"/>
          <w:lang w:bidi="ar-SA"/>
        </w:rPr>
        <w:t xml:space="preserve"> [4,5].</w:t>
      </w:r>
    </w:p>
    <w:p w:rsidR="003A577A" w:rsidRPr="003A577A" w:rsidRDefault="003A577A" w:rsidP="003A577A">
      <w:pPr>
        <w:autoSpaceDE w:val="0"/>
        <w:autoSpaceDN w:val="0"/>
        <w:bidi w:val="0"/>
        <w:adjustRightInd w:val="0"/>
        <w:spacing w:after="120" w:line="276" w:lineRule="auto"/>
        <w:jc w:val="both"/>
        <w:rPr>
          <w:rFonts w:ascii="Georgia" w:eastAsia="Calibri" w:hAnsi="Georgia"/>
          <w:b/>
          <w:bCs/>
          <w:lang w:bidi="ar-SA"/>
        </w:rPr>
      </w:pPr>
      <w:r w:rsidRPr="003A577A">
        <w:rPr>
          <w:rFonts w:ascii="Georgia" w:eastAsia="Calibri" w:hAnsi="Georgia"/>
          <w:lang w:bidi="ar-SA"/>
        </w:rPr>
        <w:t xml:space="preserve">Analysis requires pressure gradient correlation in order to reach a solution so it is necessary to use a vertical multiphase flow correlation method in the computer program. Hagedorn and Brown vertical multiphase flow correlation </w:t>
      </w:r>
      <w:r w:rsidRPr="003A577A">
        <w:rPr>
          <w:rFonts w:ascii="Georgia" w:eastAsia="Calibri" w:hAnsi="Georgia"/>
          <w:color w:val="00B0F0"/>
          <w:lang w:bidi="ar-SA"/>
        </w:rPr>
        <w:t xml:space="preserve">[6] </w:t>
      </w:r>
      <w:r w:rsidRPr="003A577A">
        <w:rPr>
          <w:rFonts w:ascii="Georgia" w:eastAsia="Calibri" w:hAnsi="Georgia"/>
          <w:lang w:bidi="ar-SA"/>
        </w:rPr>
        <w:t>has been used to determine the pressure and pressure losses at required depth. However, it was observed that Hagedorn and Brown correlation failed to give accurate output at bubble flow.</w:t>
      </w:r>
      <w:r w:rsidRPr="003A577A">
        <w:rPr>
          <w:rFonts w:ascii="Georgia" w:eastAsia="Calibri" w:hAnsi="Georgia"/>
          <w:b/>
          <w:bCs/>
          <w:lang w:bidi="ar-SA"/>
        </w:rPr>
        <w:t xml:space="preserve"> </w:t>
      </w:r>
      <w:r w:rsidRPr="003A577A">
        <w:rPr>
          <w:rFonts w:ascii="Georgia" w:eastAsia="Calibri" w:hAnsi="Georgia"/>
          <w:lang w:bidi="ar-SA"/>
        </w:rPr>
        <w:t>Griffith Correlation was constructed at bubble flow to obtain accurate results</w:t>
      </w:r>
      <w:r w:rsidRPr="003A577A">
        <w:rPr>
          <w:rFonts w:ascii="Georgia" w:eastAsia="Calibri" w:hAnsi="Georgia"/>
          <w:color w:val="00B0F0"/>
          <w:lang w:bidi="ar-SA"/>
        </w:rPr>
        <w:t xml:space="preserve"> [7].</w:t>
      </w:r>
    </w:p>
    <w:p w:rsidR="003A577A" w:rsidRPr="003A577A" w:rsidRDefault="003A577A" w:rsidP="003A577A">
      <w:pPr>
        <w:autoSpaceDE w:val="0"/>
        <w:autoSpaceDN w:val="0"/>
        <w:bidi w:val="0"/>
        <w:adjustRightInd w:val="0"/>
        <w:spacing w:after="120" w:line="360" w:lineRule="auto"/>
        <w:jc w:val="both"/>
        <w:rPr>
          <w:rFonts w:ascii="Georgia" w:eastAsia="Calibri" w:hAnsi="Georgia"/>
          <w:b/>
          <w:bCs/>
          <w:lang w:bidi="ar-SA"/>
        </w:rPr>
      </w:pPr>
      <w:r w:rsidRPr="003A577A">
        <w:rPr>
          <w:rFonts w:ascii="Georgia" w:eastAsia="Calibri" w:hAnsi="Georgia"/>
          <w:b/>
          <w:bCs/>
          <w:lang w:bidi="ar-SA"/>
        </w:rPr>
        <w:t>2. OBJECTIVES OF STUDY</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The main aim of this work is to satisfy the following:</w:t>
      </w:r>
    </w:p>
    <w:p w:rsidR="003A577A" w:rsidRPr="003A577A" w:rsidRDefault="003A577A" w:rsidP="00FE3A16">
      <w:pPr>
        <w:numPr>
          <w:ilvl w:val="0"/>
          <w:numId w:val="20"/>
        </w:numPr>
        <w:bidi w:val="0"/>
        <w:spacing w:after="120" w:line="276" w:lineRule="auto"/>
        <w:contextualSpacing/>
        <w:jc w:val="both"/>
        <w:rPr>
          <w:rFonts w:ascii="Georgia" w:eastAsia="Calibri" w:hAnsi="Georgia"/>
          <w:lang w:bidi="ar-SA"/>
        </w:rPr>
      </w:pPr>
      <w:r w:rsidRPr="003A577A">
        <w:rPr>
          <w:rFonts w:ascii="Georgia" w:eastAsia="Calibri" w:hAnsi="Georgia"/>
          <w:lang w:bidi="ar-SA"/>
        </w:rPr>
        <w:t>Develop a new ESP installation design software meets for selecting the proper and most efficient downhole equipment for longer well's run life. The software was given a name:  "New ESP Design®".</w:t>
      </w:r>
    </w:p>
    <w:p w:rsidR="003A577A" w:rsidRPr="003A577A" w:rsidRDefault="003A577A" w:rsidP="00FE3A16">
      <w:pPr>
        <w:numPr>
          <w:ilvl w:val="0"/>
          <w:numId w:val="20"/>
        </w:numPr>
        <w:bidi w:val="0"/>
        <w:spacing w:after="120" w:line="276" w:lineRule="auto"/>
        <w:contextualSpacing/>
        <w:jc w:val="both"/>
        <w:rPr>
          <w:rFonts w:ascii="Georgia" w:eastAsia="Calibri" w:hAnsi="Georgia"/>
          <w:rtl/>
          <w:lang w:bidi="ar-SA"/>
        </w:rPr>
      </w:pPr>
      <w:r w:rsidRPr="003A577A">
        <w:rPr>
          <w:rFonts w:ascii="Georgia" w:eastAsia="Calibri" w:hAnsi="Georgia"/>
          <w:lang w:bidi="ar-SA"/>
        </w:rPr>
        <w:t>Develop a new software capable of determining the operating parameters of the ESP. So, the Visual Basic 2017 enterprise version will be used.</w:t>
      </w:r>
    </w:p>
    <w:p w:rsidR="003A577A" w:rsidRPr="003A577A" w:rsidRDefault="003A577A" w:rsidP="00FE3A16">
      <w:pPr>
        <w:numPr>
          <w:ilvl w:val="0"/>
          <w:numId w:val="20"/>
        </w:numPr>
        <w:bidi w:val="0"/>
        <w:spacing w:after="120" w:line="276" w:lineRule="auto"/>
        <w:contextualSpacing/>
        <w:jc w:val="both"/>
        <w:rPr>
          <w:rFonts w:ascii="Georgia" w:eastAsia="Calibri" w:hAnsi="Georgia"/>
          <w:lang w:bidi="ar-SA"/>
        </w:rPr>
      </w:pPr>
      <w:r w:rsidRPr="003A577A">
        <w:rPr>
          <w:rFonts w:ascii="Georgia" w:eastAsia="Calibri" w:hAnsi="Georgia"/>
          <w:lang w:bidi="ar-SA"/>
        </w:rPr>
        <w:t>Apply the newly developed software to design one well selected from Sarir oil field.</w:t>
      </w:r>
    </w:p>
    <w:p w:rsidR="003A577A" w:rsidRPr="003A577A" w:rsidRDefault="003A577A" w:rsidP="00FE3A16">
      <w:pPr>
        <w:numPr>
          <w:ilvl w:val="0"/>
          <w:numId w:val="20"/>
        </w:numPr>
        <w:bidi w:val="0"/>
        <w:spacing w:after="120" w:line="276" w:lineRule="auto"/>
        <w:contextualSpacing/>
        <w:jc w:val="both"/>
        <w:rPr>
          <w:rFonts w:ascii="Georgia" w:eastAsia="Calibri" w:hAnsi="Georgia"/>
          <w:lang w:bidi="ar-SA"/>
        </w:rPr>
      </w:pPr>
      <w:r w:rsidRPr="003A577A">
        <w:rPr>
          <w:rFonts w:ascii="Georgia" w:eastAsia="Calibri" w:hAnsi="Georgia"/>
          <w:lang w:bidi="ar-SA"/>
        </w:rPr>
        <w:t>Use all of ESP’s equations and applied them manually to design the same well selected from Sarir Field.</w:t>
      </w:r>
    </w:p>
    <w:p w:rsidR="003A577A" w:rsidRPr="003A577A" w:rsidRDefault="003A577A" w:rsidP="00FE3A16">
      <w:pPr>
        <w:numPr>
          <w:ilvl w:val="0"/>
          <w:numId w:val="20"/>
        </w:numPr>
        <w:bidi w:val="0"/>
        <w:spacing w:after="120" w:line="276" w:lineRule="auto"/>
        <w:contextualSpacing/>
        <w:jc w:val="both"/>
        <w:rPr>
          <w:rFonts w:ascii="Georgia" w:eastAsia="Calibri" w:hAnsi="Georgia"/>
          <w:lang w:bidi="ar-SA"/>
        </w:rPr>
      </w:pPr>
      <w:r w:rsidRPr="003A577A">
        <w:rPr>
          <w:rFonts w:ascii="Georgia" w:eastAsia="Calibri" w:hAnsi="Georgia"/>
          <w:lang w:bidi="ar-SA"/>
        </w:rPr>
        <w:t>Compare the results obtained by the new developed software to those obtained by the manually design.</w:t>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3. MATERIALS AND METHODS</w:t>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3.1. LOCATION OF STUDY</w:t>
      </w:r>
    </w:p>
    <w:p w:rsidR="003A577A" w:rsidRPr="003A577A" w:rsidRDefault="003A577A" w:rsidP="003A577A">
      <w:pPr>
        <w:bidi w:val="0"/>
        <w:spacing w:after="200" w:line="276" w:lineRule="auto"/>
        <w:jc w:val="both"/>
        <w:rPr>
          <w:rFonts w:ascii="Georgia" w:eastAsia="Calibri" w:hAnsi="Georgia"/>
          <w:lang w:bidi="ar-SA"/>
        </w:rPr>
      </w:pPr>
      <w:r w:rsidRPr="003A577A">
        <w:rPr>
          <w:rFonts w:ascii="Georgia" w:eastAsia="Calibri" w:hAnsi="Georgia"/>
          <w:lang w:bidi="ar-SA"/>
        </w:rPr>
        <w:t>This study has been carried out on the well  No. L-075-65 at Sarir oilfield in Sirte Basin and well No. N-55 at Nafora oilfield at Oasis area in the south. Figure 1 shows the location of oilfields.</w:t>
      </w:r>
    </w:p>
    <w:p w:rsidR="003A577A" w:rsidRPr="003A577A" w:rsidRDefault="001C077C" w:rsidP="003A577A">
      <w:pPr>
        <w:spacing w:line="360" w:lineRule="auto"/>
        <w:jc w:val="center"/>
        <w:rPr>
          <w:rFonts w:eastAsia="Calibri"/>
          <w:sz w:val="28"/>
          <w:szCs w:val="28"/>
          <w:lang w:bidi="ar-SA"/>
        </w:rPr>
      </w:pPr>
      <w:r>
        <w:rPr>
          <w:noProof/>
          <w:lang w:bidi="ar-SA"/>
        </w:rPr>
        <w:lastRenderedPageBreak/>
        <mc:AlternateContent>
          <mc:Choice Requires="wps">
            <w:drawing>
              <wp:anchor distT="0" distB="0" distL="114300" distR="114300" simplePos="0" relativeHeight="251763712" behindDoc="0" locked="0" layoutInCell="1" allowOverlap="1">
                <wp:simplePos x="0" y="0"/>
                <wp:positionH relativeFrom="column">
                  <wp:posOffset>2695575</wp:posOffset>
                </wp:positionH>
                <wp:positionV relativeFrom="paragraph">
                  <wp:posOffset>2325370</wp:posOffset>
                </wp:positionV>
                <wp:extent cx="1514475" cy="186055"/>
                <wp:effectExtent l="0" t="0" r="66675" b="80645"/>
                <wp:wrapNone/>
                <wp:docPr id="78" name="رابط كسهم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18605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1" o:spid="_x0000_s1026" type="#_x0000_t32" style="position:absolute;left:0;text-align:left;margin-left:212.25pt;margin-top:183.1pt;width:119.25pt;height:1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" strokecolor="red" strokeweight="1.5pt">
                <v:stroke endarrow="block"/>
              </v:shape>
            </w:pict>
          </mc:Fallback>
        </mc:AlternateContent>
      </w:r>
      <w:r>
        <w:rPr>
          <w:noProof/>
          <w:lang w:bidi="ar-SA"/>
        </w:rPr>
        <mc:AlternateContent>
          <mc:Choice Requires="wps">
            <w:drawing>
              <wp:anchor distT="0" distB="0" distL="114300" distR="114300" simplePos="0" relativeHeight="251765760" behindDoc="0" locked="0" layoutInCell="1" allowOverlap="1">
                <wp:simplePos x="0" y="0"/>
                <wp:positionH relativeFrom="column">
                  <wp:posOffset>4210050</wp:posOffset>
                </wp:positionH>
                <wp:positionV relativeFrom="paragraph">
                  <wp:posOffset>2134870</wp:posOffset>
                </wp:positionV>
                <wp:extent cx="180975" cy="276225"/>
                <wp:effectExtent l="38100" t="38100" r="28575" b="28575"/>
                <wp:wrapNone/>
                <wp:docPr id="77" name="رابط كسهم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2762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3" o:spid="_x0000_s1026" type="#_x0000_t32" style="position:absolute;left:0;text-align:left;margin-left:331.5pt;margin-top:168.1pt;width:14.25pt;height:21.7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" strokecolor="red" strokeweight="1.5pt">
                <v:stroke endarrow="block"/>
              </v:shape>
            </w:pict>
          </mc:Fallback>
        </mc:AlternateContent>
      </w:r>
      <w:r>
        <w:rPr>
          <w:noProof/>
          <w:lang w:bidi="ar-SA"/>
        </w:rPr>
        <mc:AlternateContent>
          <mc:Choice Requires="wps">
            <w:drawing>
              <wp:anchor distT="0" distB="0" distL="114300" distR="114300" simplePos="0" relativeHeight="251762688" behindDoc="0" locked="0" layoutInCell="1" allowOverlap="1">
                <wp:simplePos x="0" y="0"/>
                <wp:positionH relativeFrom="column">
                  <wp:posOffset>609600</wp:posOffset>
                </wp:positionH>
                <wp:positionV relativeFrom="paragraph">
                  <wp:posOffset>807085</wp:posOffset>
                </wp:positionV>
                <wp:extent cx="2676525" cy="1990725"/>
                <wp:effectExtent l="0" t="0" r="9525" b="9525"/>
                <wp:wrapNone/>
                <wp:docPr id="76"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990725"/>
                        </a:xfrm>
                        <a:prstGeom prst="rect">
                          <a:avLst/>
                        </a:prstGeom>
                        <a:solidFill>
                          <a:srgbClr val="9BBB59">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987" w:rsidRDefault="00BE3987" w:rsidP="003A577A">
                            <w:r>
                              <w:rPr>
                                <w:noProof/>
                                <w:sz w:val="20"/>
                                <w:szCs w:val="20"/>
                                <w:lang w:bidi="ar-SA"/>
                              </w:rPr>
                              <w:drawing>
                                <wp:inline distT="0" distB="0" distL="0" distR="0" wp14:anchorId="3ADBB2A3" wp14:editId="1960F939">
                                  <wp:extent cx="2619375" cy="1933575"/>
                                  <wp:effectExtent l="0" t="0" r="9525" b="9525"/>
                                  <wp:docPr id="20"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933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2" o:spid="_x0000_s1026" type="#_x0000_t202" style="position:absolute;left:0;text-align:left;margin-left:48pt;margin-top:63.55pt;width:210.75pt;height:15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" fillcolor="#d7e4bd" stroked="f">
                <v:textbox>
                  <w:txbxContent>
                    <w:p w:rsidR="00BE3987" w:rsidRDefault="00BE3987" w:rsidP="003A577A">
                      <w:r>
                        <w:rPr>
                          <w:noProof/>
                          <w:sz w:val="20"/>
                          <w:szCs w:val="20"/>
                          <w:lang w:bidi="ar-SA"/>
                        </w:rPr>
                        <w:drawing>
                          <wp:inline distT="0" distB="0" distL="0" distR="0" wp14:anchorId="3ADBB2A3" wp14:editId="1960F939">
                            <wp:extent cx="2619375" cy="1933575"/>
                            <wp:effectExtent l="0" t="0" r="9525" b="9525"/>
                            <wp:docPr id="20"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933575"/>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764736" behindDoc="0" locked="0" layoutInCell="1" allowOverlap="1">
                <wp:simplePos x="0" y="0"/>
                <wp:positionH relativeFrom="column">
                  <wp:posOffset>4210050</wp:posOffset>
                </wp:positionH>
                <wp:positionV relativeFrom="paragraph">
                  <wp:posOffset>2459355</wp:posOffset>
                </wp:positionV>
                <wp:extent cx="90805" cy="90805"/>
                <wp:effectExtent l="0" t="0" r="23495" b="23495"/>
                <wp:wrapNone/>
                <wp:docPr id="75" name="شكل بيضاوي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8" o:spid="_x0000_s1026" style="position:absolute;left:0;text-align:left;margin-left:331.5pt;margin-top:193.65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" fillcolor="red"/>
            </w:pict>
          </mc:Fallback>
        </mc:AlternateContent>
      </w:r>
      <w:r w:rsidR="003A577A" w:rsidRPr="003A577A">
        <w:rPr>
          <w:rFonts w:ascii="Calibri" w:eastAsia="Calibri" w:hAnsi="Calibri" w:cs="Arial"/>
          <w:noProof/>
          <w:sz w:val="22"/>
          <w:szCs w:val="22"/>
          <w:lang w:bidi="ar-SA"/>
        </w:rPr>
        <w:drawing>
          <wp:inline distT="0" distB="0" distL="0" distR="0" wp14:anchorId="0FA53713" wp14:editId="503E9038">
            <wp:extent cx="4962525" cy="3971925"/>
            <wp:effectExtent l="0" t="0" r="9525" b="9525"/>
            <wp:docPr id="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2525" cy="3971925"/>
                    </a:xfrm>
                    <a:prstGeom prst="rect">
                      <a:avLst/>
                    </a:prstGeom>
                    <a:noFill/>
                    <a:ln>
                      <a:noFill/>
                    </a:ln>
                  </pic:spPr>
                </pic:pic>
              </a:graphicData>
            </a:graphic>
          </wp:inline>
        </w:drawing>
      </w:r>
    </w:p>
    <w:p w:rsidR="003A577A" w:rsidRPr="003A577A" w:rsidRDefault="003A577A" w:rsidP="003A577A">
      <w:pPr>
        <w:autoSpaceDE w:val="0"/>
        <w:autoSpaceDN w:val="0"/>
        <w:adjustRightInd w:val="0"/>
        <w:spacing w:after="120"/>
        <w:jc w:val="center"/>
        <w:rPr>
          <w:rFonts w:ascii="Georgia" w:eastAsia="Calibri" w:hAnsi="Georgia"/>
          <w:sz w:val="22"/>
          <w:szCs w:val="22"/>
          <w:lang w:bidi="ar-SA"/>
        </w:rPr>
      </w:pPr>
      <w:r w:rsidRPr="003A577A">
        <w:rPr>
          <w:rFonts w:ascii="Georgia" w:eastAsia="Calibri" w:hAnsi="Georgia"/>
          <w:sz w:val="22"/>
          <w:szCs w:val="22"/>
          <w:lang w:bidi="ar-SA"/>
        </w:rPr>
        <w:t xml:space="preserve">Fig. 1 A map showing Sarir oilfield and well locations </w:t>
      </w:r>
      <w:r w:rsidRPr="003A577A">
        <w:rPr>
          <w:rFonts w:ascii="Georgia" w:eastAsia="Calibri" w:hAnsi="Georgia"/>
          <w:color w:val="00B0F0"/>
          <w:sz w:val="22"/>
          <w:szCs w:val="22"/>
          <w:lang w:bidi="ar-SA"/>
        </w:rPr>
        <w:t>[8]</w:t>
      </w:r>
    </w:p>
    <w:p w:rsidR="003A577A" w:rsidRPr="003A577A" w:rsidRDefault="003A577A" w:rsidP="003A577A">
      <w:pPr>
        <w:bidi w:val="0"/>
        <w:spacing w:after="120" w:line="276" w:lineRule="auto"/>
        <w:jc w:val="both"/>
        <w:rPr>
          <w:rFonts w:ascii="Georgia" w:hAnsi="Georgia"/>
          <w:b/>
          <w:bCs/>
          <w:lang w:bidi="ar-SA"/>
        </w:rPr>
      </w:pPr>
      <w:r w:rsidRPr="003A577A">
        <w:rPr>
          <w:rFonts w:ascii="Georgia" w:hAnsi="Georgia"/>
          <w:b/>
          <w:bCs/>
          <w:lang w:bidi="ar-SA"/>
        </w:rPr>
        <w:t xml:space="preserve">3.2. PROGRAMING USING VISUAL BASIC LANGUAGE </w:t>
      </w:r>
    </w:p>
    <w:p w:rsidR="003A577A" w:rsidRPr="003A577A" w:rsidRDefault="003A577A" w:rsidP="003A577A">
      <w:pPr>
        <w:bidi w:val="0"/>
        <w:spacing w:after="120" w:line="276" w:lineRule="auto"/>
        <w:jc w:val="both"/>
        <w:rPr>
          <w:rFonts w:ascii="Georgia" w:eastAsia="Calibri" w:hAnsi="Georgia"/>
          <w:color w:val="000000" w:themeColor="text1"/>
          <w:shd w:val="clear" w:color="auto" w:fill="FFFFFF"/>
          <w:lang w:bidi="ar-SA"/>
        </w:rPr>
      </w:pPr>
      <w:r w:rsidRPr="003A577A">
        <w:rPr>
          <w:rFonts w:ascii="Georgia" w:eastAsia="Calibri" w:hAnsi="Georgia"/>
          <w:color w:val="000000" w:themeColor="text1"/>
          <w:shd w:val="clear" w:color="auto" w:fill="FFFFFF"/>
          <w:lang w:bidi="ar-SA"/>
        </w:rPr>
        <w:t>A programming language is a </w:t>
      </w:r>
      <w:hyperlink r:id="rId30" w:tooltip="Formal language" w:history="1">
        <w:r w:rsidRPr="003A577A">
          <w:rPr>
            <w:rFonts w:ascii="Georgia" w:eastAsia="Calibri" w:hAnsi="Georgia" w:cs="Arial"/>
            <w:color w:val="000000" w:themeColor="text1"/>
            <w:u w:val="single"/>
            <w:shd w:val="clear" w:color="auto" w:fill="FFFFFF"/>
            <w:lang w:bidi="ar-SA"/>
          </w:rPr>
          <w:t>formal language</w:t>
        </w:r>
      </w:hyperlink>
      <w:r w:rsidRPr="003A577A">
        <w:rPr>
          <w:rFonts w:ascii="Georgia" w:eastAsia="Calibri" w:hAnsi="Georgia"/>
          <w:color w:val="000000" w:themeColor="text1"/>
          <w:shd w:val="clear" w:color="auto" w:fill="FFFFFF"/>
          <w:lang w:bidi="ar-SA"/>
        </w:rPr>
        <w:t>, which comprises a </w:t>
      </w:r>
      <w:hyperlink r:id="rId31" w:tooltip="Instruction set" w:history="1">
        <w:r w:rsidRPr="003A577A">
          <w:rPr>
            <w:rFonts w:ascii="Georgia" w:eastAsia="Calibri" w:hAnsi="Georgia" w:cs="Arial"/>
            <w:color w:val="000000" w:themeColor="text1"/>
            <w:u w:val="single"/>
            <w:shd w:val="clear" w:color="auto" w:fill="FFFFFF"/>
            <w:lang w:bidi="ar-SA"/>
          </w:rPr>
          <w:t>set of instructions</w:t>
        </w:r>
      </w:hyperlink>
      <w:r w:rsidRPr="003A577A">
        <w:rPr>
          <w:rFonts w:ascii="Georgia" w:eastAsia="Calibri" w:hAnsi="Georgia"/>
          <w:color w:val="000000" w:themeColor="text1"/>
          <w:shd w:val="clear" w:color="auto" w:fill="FFFFFF"/>
          <w:lang w:bidi="ar-SA"/>
        </w:rPr>
        <w:t> that produce various kinds of </w:t>
      </w:r>
      <w:hyperlink r:id="rId32" w:tooltip="Input/output" w:history="1">
        <w:r w:rsidRPr="003A577A">
          <w:rPr>
            <w:rFonts w:ascii="Georgia" w:eastAsia="Calibri" w:hAnsi="Georgia" w:cs="Arial"/>
            <w:color w:val="000000" w:themeColor="text1"/>
            <w:u w:val="single"/>
            <w:shd w:val="clear" w:color="auto" w:fill="FFFFFF"/>
            <w:lang w:bidi="ar-SA"/>
          </w:rPr>
          <w:t>output</w:t>
        </w:r>
      </w:hyperlink>
      <w:r w:rsidRPr="003A577A">
        <w:rPr>
          <w:rFonts w:ascii="Georgia" w:eastAsia="Calibri" w:hAnsi="Georgia"/>
          <w:color w:val="000000" w:themeColor="text1"/>
          <w:shd w:val="clear" w:color="auto" w:fill="FFFFFF"/>
          <w:lang w:bidi="ar-SA"/>
        </w:rPr>
        <w:t>. Programming languages are used in </w:t>
      </w:r>
      <w:hyperlink r:id="rId33" w:tooltip="Computer programming" w:history="1">
        <w:r w:rsidRPr="003A577A">
          <w:rPr>
            <w:rFonts w:ascii="Georgia" w:eastAsia="Calibri" w:hAnsi="Georgia" w:cs="Arial"/>
            <w:color w:val="000000" w:themeColor="text1"/>
            <w:u w:val="single"/>
            <w:shd w:val="clear" w:color="auto" w:fill="FFFFFF"/>
            <w:lang w:bidi="ar-SA"/>
          </w:rPr>
          <w:t>computer programming</w:t>
        </w:r>
      </w:hyperlink>
      <w:r w:rsidRPr="003A577A">
        <w:rPr>
          <w:rFonts w:ascii="Georgia" w:eastAsia="Calibri" w:hAnsi="Georgia"/>
          <w:color w:val="000000" w:themeColor="text1"/>
          <w:shd w:val="clear" w:color="auto" w:fill="FFFFFF"/>
          <w:lang w:bidi="ar-SA"/>
        </w:rPr>
        <w:t> to implement </w:t>
      </w:r>
      <w:hyperlink r:id="rId34" w:tooltip="Algorithm" w:history="1">
        <w:r w:rsidRPr="003A577A">
          <w:rPr>
            <w:rFonts w:ascii="Georgia" w:eastAsia="Calibri" w:hAnsi="Georgia" w:cs="Arial"/>
            <w:color w:val="000000" w:themeColor="text1"/>
            <w:u w:val="single"/>
            <w:shd w:val="clear" w:color="auto" w:fill="FFFFFF"/>
            <w:lang w:bidi="ar-SA"/>
          </w:rPr>
          <w:t>algorithms</w:t>
        </w:r>
      </w:hyperlink>
      <w:r w:rsidRPr="003A577A">
        <w:rPr>
          <w:rFonts w:ascii="Georgia" w:eastAsia="Calibri" w:hAnsi="Georgia"/>
          <w:color w:val="000000" w:themeColor="text1"/>
          <w:shd w:val="clear" w:color="auto" w:fill="FFFFFF"/>
          <w:lang w:bidi="ar-SA"/>
        </w:rPr>
        <w:t>.</w:t>
      </w:r>
      <w:r w:rsidRPr="003A577A">
        <w:rPr>
          <w:rFonts w:ascii="Georgia" w:eastAsia="Calibri" w:hAnsi="Georgia"/>
          <w:color w:val="000000" w:themeColor="text1"/>
          <w:lang w:bidi="ar-SA"/>
        </w:rPr>
        <w:t xml:space="preserve"> </w:t>
      </w:r>
      <w:r w:rsidRPr="003A577A">
        <w:rPr>
          <w:rFonts w:ascii="Georgia" w:eastAsia="Calibri" w:hAnsi="Georgia"/>
          <w:color w:val="000000" w:themeColor="text1"/>
          <w:shd w:val="clear" w:color="auto" w:fill="FFFFFF"/>
          <w:lang w:bidi="ar-SA"/>
        </w:rPr>
        <w:t>Thousands of different programming languages have been created, and more are being created every year.</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 xml:space="preserve">Visual Basic (VB) is a high level and one of the most commonly used programming languages developed by Microsoft used for developing computer programs. It is evolved from the earlier DOS version called BASIC. BASIC means Beginners' All-purpose Symbolic Instruction Code. The code looks a lot like English Language. Over time the community of programmers developed third party components. VB is a </w:t>
      </w:r>
      <w:hyperlink r:id="rId35" w:tooltip="Third-generation programming language" w:history="1">
        <w:r w:rsidRPr="003A577A">
          <w:rPr>
            <w:rFonts w:ascii="Georgia" w:eastAsia="Calibri" w:hAnsi="Georgia" w:cs="Arial"/>
            <w:color w:val="0000FF"/>
            <w:u w:val="single"/>
            <w:lang w:bidi="ar-SA"/>
          </w:rPr>
          <w:t>third-generation</w:t>
        </w:r>
      </w:hyperlink>
      <w:r w:rsidRPr="003A577A">
        <w:rPr>
          <w:rFonts w:ascii="Georgia" w:eastAsia="Calibri" w:hAnsi="Georgia"/>
          <w:lang w:bidi="ar-SA"/>
        </w:rPr>
        <w:t xml:space="preserve"> </w:t>
      </w:r>
      <w:hyperlink r:id="rId36" w:tooltip="Event-driven programming" w:history="1">
        <w:r w:rsidRPr="003A577A">
          <w:rPr>
            <w:rFonts w:ascii="Georgia" w:eastAsia="Calibri" w:hAnsi="Georgia" w:cs="Arial"/>
            <w:color w:val="0000FF"/>
            <w:u w:val="single"/>
            <w:lang w:bidi="ar-SA"/>
          </w:rPr>
          <w:t>event-driven programming language</w:t>
        </w:r>
      </w:hyperlink>
      <w:r w:rsidRPr="003A577A">
        <w:rPr>
          <w:rFonts w:ascii="Georgia" w:eastAsia="Calibri" w:hAnsi="Georgia"/>
          <w:lang w:bidi="ar-SA"/>
        </w:rPr>
        <w:t xml:space="preserve"> and </w:t>
      </w:r>
      <w:hyperlink r:id="rId37" w:tooltip="Integrated development environment" w:history="1">
        <w:r w:rsidRPr="003A577A">
          <w:rPr>
            <w:rFonts w:ascii="Georgia" w:eastAsia="Calibri" w:hAnsi="Georgia" w:cs="Arial"/>
            <w:color w:val="0000FF"/>
            <w:u w:val="single"/>
            <w:lang w:bidi="ar-SA"/>
          </w:rPr>
          <w:t>integrated development environment</w:t>
        </w:r>
      </w:hyperlink>
      <w:r w:rsidRPr="003A577A">
        <w:rPr>
          <w:rFonts w:ascii="Georgia" w:eastAsia="Calibri" w:hAnsi="Georgia"/>
          <w:lang w:bidi="ar-SA"/>
        </w:rPr>
        <w:t xml:space="preserve"> (IDE) for its </w:t>
      </w:r>
      <w:hyperlink r:id="rId38" w:tooltip="Component Object Model" w:history="1">
        <w:r w:rsidRPr="003A577A">
          <w:rPr>
            <w:rFonts w:ascii="Georgia" w:eastAsia="Calibri" w:hAnsi="Georgia" w:cs="Arial"/>
            <w:color w:val="0000FF"/>
            <w:u w:val="single"/>
            <w:lang w:bidi="ar-SA"/>
          </w:rPr>
          <w:t>Component Object Model</w:t>
        </w:r>
      </w:hyperlink>
      <w:r w:rsidRPr="003A577A">
        <w:rPr>
          <w:rFonts w:ascii="Georgia" w:eastAsia="Calibri" w:hAnsi="Georgia"/>
          <w:lang w:bidi="ar-SA"/>
        </w:rPr>
        <w:t xml:space="preserve"> (COM) programming model first released in 1991. VB was derived from </w:t>
      </w:r>
      <w:hyperlink r:id="rId39" w:tooltip="BASIC" w:history="1">
        <w:r w:rsidRPr="003A577A">
          <w:rPr>
            <w:rFonts w:ascii="Georgia" w:eastAsia="Calibri" w:hAnsi="Georgia" w:cs="Arial"/>
            <w:color w:val="0000FF"/>
            <w:u w:val="single"/>
            <w:lang w:bidi="ar-SA"/>
          </w:rPr>
          <w:t>BASIC</w:t>
        </w:r>
      </w:hyperlink>
      <w:r w:rsidRPr="003A577A">
        <w:rPr>
          <w:rFonts w:ascii="Georgia" w:eastAsia="Calibri" w:hAnsi="Georgia"/>
          <w:lang w:bidi="ar-SA"/>
        </w:rPr>
        <w:t>, a user-friendly programming language designed for beginners, and it is a programming environment in which a programmer uses a Graphical User Interface (</w:t>
      </w:r>
      <w:hyperlink r:id="rId40" w:history="1">
        <w:r w:rsidRPr="003A577A">
          <w:rPr>
            <w:rFonts w:ascii="Georgia" w:eastAsia="Calibri" w:hAnsi="Georgia" w:cs="Arial"/>
            <w:color w:val="0000FF"/>
            <w:u w:val="single"/>
            <w:lang w:bidi="ar-SA"/>
          </w:rPr>
          <w:t>GUI</w:t>
        </w:r>
      </w:hyperlink>
      <w:r w:rsidRPr="003A577A">
        <w:rPr>
          <w:rFonts w:ascii="Georgia" w:eastAsia="Calibri" w:hAnsi="Georgia"/>
          <w:lang w:bidi="ar-SA"/>
        </w:rPr>
        <w:t xml:space="preserve">) to choose and modify preselected sections of code written in the </w:t>
      </w:r>
      <w:hyperlink r:id="rId41" w:history="1">
        <w:r w:rsidRPr="003A577A">
          <w:rPr>
            <w:rFonts w:ascii="Georgia" w:eastAsia="Calibri" w:hAnsi="Georgia" w:cs="Arial"/>
            <w:color w:val="0000FF"/>
            <w:u w:val="single"/>
            <w:lang w:bidi="ar-SA"/>
          </w:rPr>
          <w:t>BASIC</w:t>
        </w:r>
      </w:hyperlink>
      <w:r w:rsidRPr="003A577A">
        <w:rPr>
          <w:rFonts w:ascii="Georgia" w:eastAsia="Calibri" w:hAnsi="Georgia"/>
          <w:lang w:bidi="ar-SA"/>
        </w:rPr>
        <w:t xml:space="preserve"> programming language. like other languages, VB is not case sensitive.</w:t>
      </w:r>
    </w:p>
    <w:p w:rsidR="003A577A" w:rsidRPr="003A577A" w:rsidRDefault="003A577A" w:rsidP="003A577A">
      <w:pPr>
        <w:bidi w:val="0"/>
        <w:spacing w:line="276" w:lineRule="auto"/>
        <w:jc w:val="both"/>
        <w:rPr>
          <w:rFonts w:ascii="Georgia" w:hAnsi="Georgia"/>
          <w:lang w:bidi="ar-SA"/>
        </w:rPr>
      </w:pPr>
      <w:r w:rsidRPr="003A577A">
        <w:rPr>
          <w:rFonts w:ascii="Georgia" w:hAnsi="Georgia"/>
          <w:lang w:bidi="ar-SA"/>
        </w:rPr>
        <w:t xml:space="preserve">Now, there are many versions of VB available in the market, the latest being Visual Basic 2017 enterprise that is bundled with other programming languages such as C#. </w:t>
      </w:r>
    </w:p>
    <w:p w:rsidR="003A577A" w:rsidRPr="003A577A" w:rsidRDefault="003A577A" w:rsidP="003A577A">
      <w:pPr>
        <w:bidi w:val="0"/>
        <w:spacing w:before="120" w:line="276" w:lineRule="auto"/>
        <w:jc w:val="both"/>
        <w:rPr>
          <w:rFonts w:ascii="Georgia" w:eastAsia="Calibri" w:hAnsi="Georgia"/>
          <w:lang w:bidi="ar-SA"/>
        </w:rPr>
      </w:pPr>
      <w:r w:rsidRPr="003A577A">
        <w:rPr>
          <w:rFonts w:ascii="Georgia" w:eastAsia="Calibri" w:hAnsi="Georgia"/>
          <w:lang w:bidi="ar-SA"/>
        </w:rPr>
        <w:lastRenderedPageBreak/>
        <w:t xml:space="preserve">Microsoft intended VB to be relatively easy to learn and use. Since VB is easy to learn and fast to write code with, it's sometimes used to prototype an </w:t>
      </w:r>
      <w:hyperlink r:id="rId42" w:history="1">
        <w:r w:rsidRPr="003A577A">
          <w:rPr>
            <w:rFonts w:ascii="Georgia" w:eastAsia="Calibri" w:hAnsi="Georgia" w:cs="Arial"/>
            <w:color w:val="0000FF"/>
            <w:u w:val="single"/>
            <w:lang w:bidi="ar-SA"/>
          </w:rPr>
          <w:t>application</w:t>
        </w:r>
      </w:hyperlink>
      <w:r w:rsidRPr="003A577A">
        <w:rPr>
          <w:rFonts w:ascii="Georgia" w:eastAsia="Calibri" w:hAnsi="Georgia"/>
          <w:lang w:bidi="ar-SA"/>
        </w:rPr>
        <w:t xml:space="preserve"> that will later be written in a more difficult but efficient language. VB is also widely used to write working programs. Microsoft says that there are at least 3 million developers using Visual Basic.</w:t>
      </w:r>
    </w:p>
    <w:p w:rsidR="003A577A" w:rsidRPr="003A577A" w:rsidRDefault="003A577A" w:rsidP="003A577A">
      <w:pPr>
        <w:bidi w:val="0"/>
        <w:spacing w:before="120" w:line="276" w:lineRule="auto"/>
        <w:jc w:val="both"/>
        <w:rPr>
          <w:rFonts w:ascii="Georgia" w:eastAsia="Calibri" w:hAnsi="Georgia"/>
          <w:b/>
          <w:bCs/>
          <w:lang w:bidi="ar-SA"/>
        </w:rPr>
      </w:pPr>
      <w:r w:rsidRPr="003A577A">
        <w:rPr>
          <w:rFonts w:ascii="Georgia" w:eastAsia="Calibri" w:hAnsi="Georgia"/>
          <w:b/>
          <w:bCs/>
          <w:lang w:bidi="ar-SA"/>
        </w:rPr>
        <w:t xml:space="preserve">3.2.1. </w:t>
      </w:r>
      <w:r w:rsidRPr="003A577A">
        <w:rPr>
          <w:rFonts w:ascii="Georgia" w:hAnsi="Georgia"/>
          <w:b/>
          <w:bCs/>
          <w:lang w:eastAsia="en-GB" w:bidi="ar-SA"/>
        </w:rPr>
        <w:t>Visual Basic Language Features</w:t>
      </w:r>
    </w:p>
    <w:p w:rsidR="003A577A" w:rsidRPr="003A577A" w:rsidRDefault="003A577A" w:rsidP="00FE3A16">
      <w:pPr>
        <w:numPr>
          <w:ilvl w:val="0"/>
          <w:numId w:val="21"/>
        </w:numPr>
        <w:bidi w:val="0"/>
        <w:spacing w:after="200" w:line="276" w:lineRule="auto"/>
        <w:ind w:left="587"/>
        <w:contextualSpacing/>
        <w:jc w:val="both"/>
        <w:rPr>
          <w:rFonts w:ascii="Georgia" w:hAnsi="Georgia"/>
          <w:lang w:eastAsia="en-GB" w:bidi="ar-SA"/>
        </w:rPr>
      </w:pPr>
      <w:r w:rsidRPr="003A577A">
        <w:rPr>
          <w:rFonts w:ascii="Georgia" w:hAnsi="Georgia"/>
          <w:lang w:eastAsia="en-GB" w:bidi="ar-SA"/>
        </w:rPr>
        <w:t xml:space="preserve">Programmers can create both simple and complex </w:t>
      </w:r>
      <w:hyperlink r:id="rId43" w:tooltip="Graphical user interface" w:history="1">
        <w:r w:rsidRPr="003A577A">
          <w:rPr>
            <w:rFonts w:ascii="Georgia" w:eastAsia="Calibri" w:hAnsi="Georgia" w:cs="Arial"/>
            <w:color w:val="0000FF"/>
            <w:u w:val="single"/>
            <w:lang w:eastAsia="en-GB" w:bidi="ar-SA"/>
          </w:rPr>
          <w:t>GUI</w:t>
        </w:r>
      </w:hyperlink>
      <w:r w:rsidRPr="003A577A">
        <w:rPr>
          <w:rFonts w:ascii="Georgia" w:hAnsi="Georgia"/>
          <w:lang w:eastAsia="en-GB" w:bidi="ar-SA"/>
        </w:rPr>
        <w:t xml:space="preserve"> applications. </w:t>
      </w:r>
    </w:p>
    <w:p w:rsidR="003A577A" w:rsidRPr="003A577A" w:rsidRDefault="003A577A" w:rsidP="00FE3A16">
      <w:pPr>
        <w:numPr>
          <w:ilvl w:val="0"/>
          <w:numId w:val="21"/>
        </w:numPr>
        <w:bidi w:val="0"/>
        <w:spacing w:after="200" w:line="276" w:lineRule="auto"/>
        <w:ind w:left="587"/>
        <w:contextualSpacing/>
        <w:jc w:val="both"/>
        <w:rPr>
          <w:rFonts w:ascii="Georgia" w:hAnsi="Georgia"/>
          <w:lang w:eastAsia="en-GB" w:bidi="ar-SA"/>
        </w:rPr>
      </w:pPr>
      <w:r w:rsidRPr="003A577A">
        <w:rPr>
          <w:rFonts w:ascii="Georgia" w:hAnsi="Georgia"/>
          <w:lang w:eastAsia="en-GB" w:bidi="ar-SA"/>
        </w:rPr>
        <w:t xml:space="preserve">Programming in VB is a combination of visually arranging </w:t>
      </w:r>
      <w:hyperlink r:id="rId44" w:tooltip="GUI widget" w:history="1">
        <w:r w:rsidRPr="003A577A">
          <w:rPr>
            <w:rFonts w:ascii="Georgia" w:eastAsia="Calibri" w:hAnsi="Georgia" w:cs="Arial"/>
            <w:color w:val="0000FF"/>
            <w:u w:val="single"/>
            <w:lang w:eastAsia="en-GB" w:bidi="ar-SA"/>
          </w:rPr>
          <w:t>components</w:t>
        </w:r>
      </w:hyperlink>
      <w:r w:rsidRPr="003A577A">
        <w:rPr>
          <w:rFonts w:ascii="Georgia" w:hAnsi="Georgia"/>
          <w:lang w:eastAsia="en-GB" w:bidi="ar-SA"/>
        </w:rPr>
        <w:t xml:space="preserve"> or </w:t>
      </w:r>
      <w:hyperlink r:id="rId45" w:tooltip="GUI widget" w:history="1">
        <w:r w:rsidRPr="003A577A">
          <w:rPr>
            <w:rFonts w:ascii="Georgia" w:eastAsia="Calibri" w:hAnsi="Georgia" w:cs="Arial"/>
            <w:color w:val="0000FF"/>
            <w:u w:val="single"/>
            <w:lang w:eastAsia="en-GB" w:bidi="ar-SA"/>
          </w:rPr>
          <w:t>controls</w:t>
        </w:r>
      </w:hyperlink>
      <w:r w:rsidRPr="003A577A">
        <w:rPr>
          <w:rFonts w:ascii="Georgia" w:hAnsi="Georgia"/>
          <w:lang w:eastAsia="en-GB" w:bidi="ar-SA"/>
        </w:rPr>
        <w:t xml:space="preserve"> on a </w:t>
      </w:r>
      <w:hyperlink r:id="rId46" w:tooltip="Form (programming)" w:history="1">
        <w:r w:rsidRPr="003A577A">
          <w:rPr>
            <w:rFonts w:ascii="Georgia" w:eastAsia="Calibri" w:hAnsi="Georgia" w:cs="Arial"/>
            <w:color w:val="0000FF"/>
            <w:u w:val="single"/>
            <w:lang w:eastAsia="en-GB" w:bidi="ar-SA"/>
          </w:rPr>
          <w:t>form</w:t>
        </w:r>
      </w:hyperlink>
      <w:r w:rsidRPr="003A577A">
        <w:rPr>
          <w:rFonts w:ascii="Georgia" w:hAnsi="Georgia"/>
          <w:lang w:eastAsia="en-GB" w:bidi="ar-SA"/>
        </w:rPr>
        <w:t xml:space="preserve">, specifying attributes and actions for those components, and writing additional lines of </w:t>
      </w:r>
      <w:hyperlink r:id="rId47" w:tooltip="Source code" w:history="1">
        <w:r w:rsidRPr="003A577A">
          <w:rPr>
            <w:rFonts w:ascii="Georgia" w:eastAsia="Calibri" w:hAnsi="Georgia" w:cs="Arial"/>
            <w:color w:val="0000FF"/>
            <w:u w:val="single"/>
            <w:lang w:eastAsia="en-GB" w:bidi="ar-SA"/>
          </w:rPr>
          <w:t>code</w:t>
        </w:r>
      </w:hyperlink>
      <w:r w:rsidRPr="003A577A">
        <w:rPr>
          <w:rFonts w:ascii="Georgia" w:hAnsi="Georgia"/>
          <w:lang w:eastAsia="en-GB" w:bidi="ar-SA"/>
        </w:rPr>
        <w:t xml:space="preserve"> for more functionality. </w:t>
      </w:r>
    </w:p>
    <w:p w:rsidR="003A577A" w:rsidRPr="003A577A" w:rsidRDefault="001C077C" w:rsidP="00FE3A16">
      <w:pPr>
        <w:numPr>
          <w:ilvl w:val="0"/>
          <w:numId w:val="21"/>
        </w:numPr>
        <w:bidi w:val="0"/>
        <w:spacing w:after="200" w:line="276" w:lineRule="auto"/>
        <w:ind w:left="587"/>
        <w:contextualSpacing/>
        <w:jc w:val="both"/>
        <w:rPr>
          <w:rFonts w:ascii="Georgia" w:eastAsia="Calibri" w:hAnsi="Georgia"/>
          <w:noProof/>
          <w:lang w:bidi="ar-SA"/>
        </w:rPr>
      </w:pPr>
      <w:r>
        <w:rPr>
          <w:noProof/>
          <w:lang w:bidi="ar-SA"/>
        </w:rPr>
        <mc:AlternateContent>
          <mc:Choice Requires="wps">
            <w:drawing>
              <wp:anchor distT="0" distB="0" distL="114300" distR="114300" simplePos="0" relativeHeight="251761664" behindDoc="0" locked="0" layoutInCell="1" allowOverlap="1">
                <wp:simplePos x="0" y="0"/>
                <wp:positionH relativeFrom="column">
                  <wp:posOffset>833755</wp:posOffset>
                </wp:positionH>
                <wp:positionV relativeFrom="paragraph">
                  <wp:posOffset>9817100</wp:posOffset>
                </wp:positionV>
                <wp:extent cx="5962015" cy="6985"/>
                <wp:effectExtent l="0" t="0" r="19685" b="31115"/>
                <wp:wrapNone/>
                <wp:docPr id="74"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015"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7" o:spid="_x0000_s1026" type="#_x0000_t32" style="position:absolute;left:0;text-align:left;margin-left:65.65pt;margin-top:773pt;width:469.45pt;height:.5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" strokeweight="1.5pt"/>
            </w:pict>
          </mc:Fallback>
        </mc:AlternateContent>
      </w:r>
      <w:r w:rsidR="003A577A" w:rsidRPr="003A577A">
        <w:rPr>
          <w:rFonts w:ascii="Georgia" w:hAnsi="Georgia"/>
          <w:lang w:eastAsia="en-GB" w:bidi="ar-SA"/>
        </w:rPr>
        <w:t xml:space="preserve">Since VB defines default attributes and actions for the components, a programmer can develop a simple program without writing much code. </w:t>
      </w:r>
    </w:p>
    <w:p w:rsidR="003A577A" w:rsidRPr="003A577A" w:rsidRDefault="003A577A" w:rsidP="00FE3A16">
      <w:pPr>
        <w:numPr>
          <w:ilvl w:val="0"/>
          <w:numId w:val="21"/>
        </w:numPr>
        <w:bidi w:val="0"/>
        <w:spacing w:after="200" w:line="276" w:lineRule="auto"/>
        <w:ind w:left="587"/>
        <w:jc w:val="both"/>
        <w:rPr>
          <w:rFonts w:ascii="Georgia" w:hAnsi="Georgia"/>
          <w:lang w:bidi="ar-SA"/>
        </w:rPr>
      </w:pPr>
      <w:r w:rsidRPr="003A577A">
        <w:rPr>
          <w:rFonts w:ascii="Georgia" w:hAnsi="Georgia"/>
          <w:lang w:bidi="ar-SA"/>
        </w:rPr>
        <w:t>Visual Basic is user friendly and interactive. Users can code, test and debug with ease, given that Visual Basic offers ready-made controls and MDSN (Microsoft Developer Network) assistance for technical issues.</w:t>
      </w:r>
    </w:p>
    <w:p w:rsidR="003A577A" w:rsidRPr="003A577A" w:rsidRDefault="003A577A" w:rsidP="00FE3A16">
      <w:pPr>
        <w:numPr>
          <w:ilvl w:val="0"/>
          <w:numId w:val="21"/>
        </w:numPr>
        <w:bidi w:val="0"/>
        <w:spacing w:after="120" w:line="276" w:lineRule="auto"/>
        <w:ind w:left="587"/>
        <w:jc w:val="both"/>
        <w:rPr>
          <w:rFonts w:ascii="Georgia" w:hAnsi="Georgia"/>
          <w:lang w:bidi="ar-SA"/>
        </w:rPr>
      </w:pPr>
      <w:r w:rsidRPr="003A577A">
        <w:rPr>
          <w:rFonts w:ascii="Georgia" w:hAnsi="Georgia"/>
          <w:lang w:bidi="ar-SA"/>
        </w:rPr>
        <w:t>Visual basic is a powerful front-end tool. It is able to achieve simple and complex business requisites effectively and efficiently.</w:t>
      </w:r>
    </w:p>
    <w:p w:rsidR="003A577A" w:rsidRPr="003A577A" w:rsidRDefault="003A577A" w:rsidP="003A577A">
      <w:pPr>
        <w:bidi w:val="0"/>
        <w:spacing w:after="120" w:line="276" w:lineRule="auto"/>
        <w:rPr>
          <w:rFonts w:ascii="Georgia" w:eastAsia="Calibri" w:hAnsi="Georgia"/>
          <w:b/>
          <w:bCs/>
          <w:lang w:bidi="ar-SA"/>
        </w:rPr>
      </w:pPr>
      <w:r w:rsidRPr="003A577A">
        <w:rPr>
          <w:rFonts w:ascii="Georgia" w:eastAsia="Calibri" w:hAnsi="Georgia"/>
          <w:b/>
          <w:bCs/>
          <w:lang w:bidi="ar-SA"/>
        </w:rPr>
        <w:t>3.2.2.</w:t>
      </w:r>
      <w:r w:rsidRPr="003A577A">
        <w:rPr>
          <w:rFonts w:ascii="Georgia" w:eastAsia="Calibri" w:hAnsi="Georgia"/>
          <w:b/>
          <w:bCs/>
          <w:lang w:bidi="ar-SA"/>
        </w:rPr>
        <w:tab/>
        <w:t>Visual Studio 2017 Enterprise</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Visual Basic 2017 is the latest version of Visual Basic launched by Microsoft in 2017. Visual Basic 2017 is bundled together with other Microsoft Programming languages C#, C++, F#, JavaScript, Python and other development tools in an integrated development environment called Visual Studio Enterprise 2017 Release Candidate. Microsoft has added many new features in Visual Studio 2017 particularly those features for building mobile applications and gaming as well as web and cloud-based applications.</w:t>
      </w:r>
    </w:p>
    <w:p w:rsidR="003A577A" w:rsidRPr="003A577A" w:rsidRDefault="003A577A" w:rsidP="003A577A">
      <w:pPr>
        <w:bidi w:val="0"/>
        <w:spacing w:after="120" w:line="276" w:lineRule="auto"/>
        <w:outlineLvl w:val="2"/>
        <w:rPr>
          <w:rFonts w:ascii="Georgia" w:hAnsi="Georgia"/>
          <w:b/>
          <w:bCs/>
          <w:lang w:bidi="ar-SA"/>
        </w:rPr>
      </w:pPr>
      <w:r w:rsidRPr="003A577A">
        <w:rPr>
          <w:rFonts w:ascii="Georgia" w:hAnsi="Georgia"/>
          <w:b/>
          <w:bCs/>
          <w:lang w:bidi="ar-SA"/>
        </w:rPr>
        <w:t>3.2.3.</w:t>
      </w:r>
      <w:r w:rsidRPr="003A577A">
        <w:rPr>
          <w:rFonts w:ascii="Georgia" w:hAnsi="Georgia"/>
          <w:b/>
          <w:bCs/>
          <w:lang w:bidi="ar-SA"/>
        </w:rPr>
        <w:tab/>
        <w:t>Visual Studio Enterprise 2017 Start Page</w:t>
      </w:r>
    </w:p>
    <w:p w:rsidR="003A577A" w:rsidRPr="003A577A" w:rsidRDefault="003A577A" w:rsidP="003A577A">
      <w:pPr>
        <w:bidi w:val="0"/>
        <w:spacing w:after="120"/>
        <w:outlineLvl w:val="2"/>
        <w:rPr>
          <w:rFonts w:ascii="Georgia" w:hAnsi="Georgia"/>
          <w:lang w:bidi="ar-SA"/>
        </w:rPr>
      </w:pPr>
      <w:r w:rsidRPr="003A577A">
        <w:rPr>
          <w:rFonts w:ascii="Georgia" w:hAnsi="Georgia"/>
          <w:lang w:bidi="ar-SA"/>
        </w:rPr>
        <w:t>The Visual Studio Enterprise 2017 Start Page as shown in Figure 2.</w:t>
      </w:r>
    </w:p>
    <w:p w:rsidR="003A577A" w:rsidRPr="003A577A" w:rsidRDefault="003A577A" w:rsidP="003A577A">
      <w:pPr>
        <w:bidi w:val="0"/>
        <w:spacing w:after="120"/>
        <w:ind w:left="-227"/>
        <w:jc w:val="center"/>
        <w:outlineLvl w:val="2"/>
        <w:rPr>
          <w:rFonts w:ascii="Georgia" w:hAnsi="Georgia"/>
          <w:b/>
          <w:bCs/>
          <w:sz w:val="27"/>
          <w:szCs w:val="27"/>
          <w:lang w:bidi="ar-SA"/>
        </w:rPr>
      </w:pPr>
      <w:r w:rsidRPr="003A577A">
        <w:rPr>
          <w:rFonts w:ascii="Georgia" w:hAnsi="Georgia"/>
          <w:b/>
          <w:bCs/>
          <w:noProof/>
          <w:sz w:val="27"/>
          <w:szCs w:val="27"/>
          <w:lang w:bidi="ar-SA"/>
        </w:rPr>
        <w:drawing>
          <wp:inline distT="0" distB="0" distL="0" distR="0" wp14:anchorId="34EB30CB" wp14:editId="3DBB9E82">
            <wp:extent cx="4200525" cy="2038350"/>
            <wp:effectExtent l="0" t="0" r="9525" b="0"/>
            <wp:docPr id="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0525" cy="2038350"/>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0"/>
          <w:szCs w:val="20"/>
          <w:lang w:val="en-GB" w:bidi="ar-SA"/>
        </w:rPr>
      </w:pPr>
      <w:r w:rsidRPr="003A577A">
        <w:rPr>
          <w:rFonts w:ascii="Georgia" w:eastAsia="Calibri" w:hAnsi="Georgia" w:cs="Arial"/>
          <w:b/>
          <w:bCs/>
          <w:sz w:val="20"/>
          <w:szCs w:val="20"/>
          <w:lang w:val="en-GB" w:bidi="ar-SA"/>
        </w:rPr>
        <w:t>Fig. 2 Visual Studio Community 2017 Start Page</w:t>
      </w:r>
    </w:p>
    <w:p w:rsidR="003A577A" w:rsidRPr="003A577A" w:rsidRDefault="003A577A" w:rsidP="003A577A">
      <w:pPr>
        <w:bidi w:val="0"/>
        <w:spacing w:after="120" w:line="276" w:lineRule="auto"/>
        <w:rPr>
          <w:rFonts w:ascii="Georgia" w:hAnsi="Georgia"/>
          <w:lang w:bidi="ar-SA"/>
        </w:rPr>
      </w:pPr>
      <w:r w:rsidRPr="003A577A">
        <w:rPr>
          <w:rFonts w:ascii="Georgia" w:hAnsi="Georgia"/>
          <w:lang w:bidi="ar-SA"/>
        </w:rPr>
        <w:lastRenderedPageBreak/>
        <w:t>Now click on New Project under Start to launch the New Project window, as shown in Figure 3.</w:t>
      </w:r>
    </w:p>
    <w:p w:rsidR="003A577A" w:rsidRPr="003A577A" w:rsidRDefault="003A577A" w:rsidP="003A577A">
      <w:pPr>
        <w:bidi w:val="0"/>
        <w:spacing w:after="120" w:line="360" w:lineRule="auto"/>
        <w:jc w:val="center"/>
        <w:rPr>
          <w:rFonts w:ascii="Georgia" w:hAnsi="Georgia"/>
          <w:b/>
          <w:bCs/>
          <w:lang w:bidi="ar-SA"/>
        </w:rPr>
      </w:pPr>
      <w:r w:rsidRPr="003A577A">
        <w:rPr>
          <w:rFonts w:ascii="Georgia" w:hAnsi="Georgia"/>
          <w:b/>
          <w:bCs/>
          <w:noProof/>
          <w:lang w:bidi="ar-SA"/>
        </w:rPr>
        <w:drawing>
          <wp:inline distT="0" distB="0" distL="0" distR="0" wp14:anchorId="61BCB4FF" wp14:editId="1F787753">
            <wp:extent cx="3590925" cy="1724025"/>
            <wp:effectExtent l="0" t="0" r="9525" b="9525"/>
            <wp:docPr id="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0925" cy="1724025"/>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0"/>
          <w:szCs w:val="20"/>
          <w:lang w:val="en-GB" w:bidi="ar-SA"/>
        </w:rPr>
      </w:pPr>
      <w:r w:rsidRPr="003A577A">
        <w:rPr>
          <w:rFonts w:ascii="Georgia" w:eastAsia="Calibri" w:hAnsi="Georgia" w:cs="Arial"/>
          <w:b/>
          <w:bCs/>
          <w:sz w:val="20"/>
          <w:szCs w:val="20"/>
          <w:lang w:val="en-GB" w:bidi="ar-SA"/>
        </w:rPr>
        <w:t xml:space="preserve">Fig. 3 New Project Window </w:t>
      </w:r>
    </w:p>
    <w:p w:rsidR="003A577A" w:rsidRPr="003A577A" w:rsidRDefault="003A577A" w:rsidP="003A577A">
      <w:pPr>
        <w:bidi w:val="0"/>
        <w:spacing w:after="120" w:line="276" w:lineRule="auto"/>
        <w:jc w:val="both"/>
        <w:outlineLvl w:val="2"/>
        <w:rPr>
          <w:rFonts w:ascii="Georgia" w:hAnsi="Georgia"/>
          <w:b/>
          <w:bCs/>
          <w:lang w:bidi="ar-SA"/>
        </w:rPr>
      </w:pPr>
      <w:r w:rsidRPr="003A577A">
        <w:rPr>
          <w:rFonts w:ascii="Georgia" w:hAnsi="Georgia"/>
          <w:b/>
          <w:bCs/>
          <w:lang w:bidi="ar-SA"/>
        </w:rPr>
        <w:t xml:space="preserve">3.2.4. Visual Basic Enterprise 2017 Integrated Development  </w:t>
      </w:r>
    </w:p>
    <w:p w:rsidR="003A577A" w:rsidRPr="003A577A" w:rsidRDefault="003A577A" w:rsidP="003A577A">
      <w:pPr>
        <w:bidi w:val="0"/>
        <w:spacing w:after="120" w:line="276" w:lineRule="auto"/>
        <w:jc w:val="both"/>
        <w:outlineLvl w:val="2"/>
        <w:rPr>
          <w:rFonts w:ascii="Georgia" w:hAnsi="Georgia"/>
          <w:b/>
          <w:bCs/>
          <w:lang w:bidi="ar-SA"/>
        </w:rPr>
      </w:pPr>
      <w:r w:rsidRPr="003A577A">
        <w:rPr>
          <w:rFonts w:ascii="Georgia" w:hAnsi="Georgia"/>
          <w:b/>
          <w:bCs/>
          <w:lang w:bidi="ar-SA"/>
        </w:rPr>
        <w:t xml:space="preserve">            Environment</w:t>
      </w:r>
    </w:p>
    <w:p w:rsidR="003A577A" w:rsidRPr="003A577A" w:rsidRDefault="003A577A" w:rsidP="003A577A">
      <w:pPr>
        <w:bidi w:val="0"/>
        <w:spacing w:after="120" w:line="276" w:lineRule="auto"/>
        <w:jc w:val="both"/>
        <w:outlineLvl w:val="2"/>
        <w:rPr>
          <w:rFonts w:ascii="Georgia" w:hAnsi="Georgia"/>
          <w:lang w:bidi="ar-SA"/>
        </w:rPr>
      </w:pPr>
      <w:r w:rsidRPr="003A577A">
        <w:rPr>
          <w:rFonts w:ascii="Georgia" w:hAnsi="Georgia"/>
          <w:lang w:bidi="ar-SA"/>
        </w:rPr>
        <w:t>Upon clicking Windows Form Application, the Visual Basic Enterprise 2017 Integrated Development Environment appears, as shown in Figure 4. You can see that the name of the project you entered earlier appears on the top right corner of the IDE.</w:t>
      </w:r>
    </w:p>
    <w:p w:rsidR="003A577A" w:rsidRPr="003A577A" w:rsidRDefault="003A577A" w:rsidP="003A577A">
      <w:pPr>
        <w:bidi w:val="0"/>
        <w:spacing w:after="120" w:line="276" w:lineRule="auto"/>
        <w:jc w:val="center"/>
        <w:outlineLvl w:val="2"/>
        <w:rPr>
          <w:rFonts w:ascii="Georgia" w:hAnsi="Georgia"/>
          <w:lang w:bidi="ar-SA"/>
        </w:rPr>
      </w:pPr>
      <w:r w:rsidRPr="003A577A">
        <w:rPr>
          <w:rFonts w:ascii="Georgia" w:hAnsi="Georgia"/>
          <w:b/>
          <w:bCs/>
          <w:noProof/>
          <w:sz w:val="27"/>
          <w:szCs w:val="27"/>
          <w:lang w:bidi="ar-SA"/>
        </w:rPr>
        <w:drawing>
          <wp:inline distT="0" distB="0" distL="0" distR="0" wp14:anchorId="6B867913" wp14:editId="20DFCA83">
            <wp:extent cx="4152900" cy="1971675"/>
            <wp:effectExtent l="0" t="0" r="0" b="9525"/>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2900" cy="1971675"/>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0"/>
          <w:szCs w:val="20"/>
          <w:lang w:val="en-GB" w:bidi="ar-SA"/>
        </w:rPr>
      </w:pPr>
      <w:r w:rsidRPr="003A577A">
        <w:rPr>
          <w:rFonts w:ascii="Georgia" w:eastAsia="Calibri" w:hAnsi="Georgia" w:cs="Arial"/>
          <w:b/>
          <w:bCs/>
          <w:sz w:val="20"/>
          <w:szCs w:val="20"/>
          <w:lang w:val="en-GB" w:bidi="ar-SA"/>
        </w:rPr>
        <w:t>Fig. 4  Visual Basic 2017 IDE</w:t>
      </w:r>
    </w:p>
    <w:p w:rsidR="003A577A" w:rsidRPr="003A577A" w:rsidRDefault="003A577A" w:rsidP="003A577A">
      <w:pPr>
        <w:bidi w:val="0"/>
        <w:spacing w:before="120" w:line="276" w:lineRule="auto"/>
        <w:jc w:val="both"/>
        <w:rPr>
          <w:rFonts w:ascii="Georgia" w:hAnsi="Georgia"/>
          <w:lang w:bidi="ar-SA"/>
        </w:rPr>
      </w:pPr>
      <w:r w:rsidRPr="003A577A">
        <w:rPr>
          <w:rFonts w:ascii="Georgia" w:hAnsi="Georgia"/>
          <w:lang w:bidi="ar-SA"/>
        </w:rPr>
        <w:t>Now, we shall proceed to show you how to create your first program in Visual Basic 2017. First, change the text of the form to My First VB 2017 Program in the properties window, it will appear as the title of the program. Next, insert a button and change its text to Show Message. The design interface is shown in Figure 5.</w:t>
      </w:r>
    </w:p>
    <w:p w:rsidR="003A577A" w:rsidRPr="003A577A" w:rsidRDefault="003A577A" w:rsidP="003A577A">
      <w:pPr>
        <w:bidi w:val="0"/>
        <w:spacing w:before="120" w:line="360" w:lineRule="auto"/>
        <w:ind w:left="-283"/>
        <w:jc w:val="center"/>
        <w:rPr>
          <w:rFonts w:ascii="Georgia" w:hAnsi="Georgia"/>
          <w:lang w:bidi="ar-SA"/>
        </w:rPr>
      </w:pPr>
      <w:r w:rsidRPr="003A577A">
        <w:rPr>
          <w:rFonts w:ascii="Georgia" w:hAnsi="Georgia"/>
          <w:noProof/>
          <w:lang w:bidi="ar-SA"/>
        </w:rPr>
        <w:lastRenderedPageBreak/>
        <w:drawing>
          <wp:inline distT="0" distB="0" distL="0" distR="0" wp14:anchorId="4468B9C3" wp14:editId="00AB5432">
            <wp:extent cx="4000500" cy="2286000"/>
            <wp:effectExtent l="0" t="0" r="0" b="0"/>
            <wp:docPr id="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0"/>
          <w:szCs w:val="20"/>
          <w:lang w:val="en-GB" w:bidi="ar-SA"/>
        </w:rPr>
      </w:pPr>
      <w:r w:rsidRPr="003A577A">
        <w:rPr>
          <w:rFonts w:ascii="Georgia" w:eastAsia="Calibri" w:hAnsi="Georgia" w:cs="Arial"/>
          <w:b/>
          <w:bCs/>
          <w:sz w:val="20"/>
          <w:szCs w:val="20"/>
          <w:lang w:val="en-GB" w:bidi="ar-SA"/>
        </w:rPr>
        <w:t>Fig. 5 The Design Interface</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Click on the Show Message button to bring up the code window and enter the following statement between Private Sub and End Sub procedure, as shown in Figure 6.</w:t>
      </w:r>
    </w:p>
    <w:p w:rsidR="003A577A" w:rsidRPr="003A577A" w:rsidRDefault="003A577A" w:rsidP="003A577A">
      <w:pPr>
        <w:spacing w:after="120" w:line="360" w:lineRule="auto"/>
        <w:ind w:left="-283"/>
        <w:jc w:val="center"/>
        <w:rPr>
          <w:rFonts w:ascii="Georgia" w:eastAsia="Calibri" w:hAnsi="Georgia"/>
          <w:lang w:bidi="ar-SA"/>
        </w:rPr>
      </w:pPr>
      <w:r w:rsidRPr="003A577A">
        <w:rPr>
          <w:rFonts w:ascii="Georgia" w:eastAsia="Calibri" w:hAnsi="Georgia"/>
          <w:b/>
          <w:bCs/>
          <w:noProof/>
          <w:lang w:bidi="ar-SA"/>
        </w:rPr>
        <w:drawing>
          <wp:inline distT="0" distB="0" distL="0" distR="0" wp14:anchorId="47C9BA49" wp14:editId="20FC5E3C">
            <wp:extent cx="3562350" cy="2362200"/>
            <wp:effectExtent l="0" t="0" r="0" b="0"/>
            <wp:docPr id="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62350" cy="2362200"/>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0"/>
          <w:szCs w:val="20"/>
          <w:lang w:val="en-GB" w:bidi="ar-SA"/>
        </w:rPr>
      </w:pPr>
      <w:r w:rsidRPr="003A577A">
        <w:rPr>
          <w:rFonts w:ascii="Georgia" w:eastAsia="Calibri" w:hAnsi="Georgia" w:cs="Arial"/>
          <w:b/>
          <w:bCs/>
          <w:sz w:val="20"/>
          <w:szCs w:val="20"/>
          <w:lang w:val="en-GB" w:bidi="ar-SA"/>
        </w:rPr>
        <w:t>Fig. 6 Visual Basic 2017 Code Window</w:t>
      </w:r>
    </w:p>
    <w:p w:rsidR="003A577A" w:rsidRPr="003A577A" w:rsidRDefault="003A577A" w:rsidP="003A577A">
      <w:pPr>
        <w:bidi w:val="0"/>
        <w:spacing w:after="120" w:line="276" w:lineRule="auto"/>
        <w:jc w:val="both"/>
        <w:rPr>
          <w:rFonts w:ascii="Georgia" w:eastAsia="Calibri" w:hAnsi="Georgia" w:cs="Arial"/>
          <w:b/>
          <w:bCs/>
          <w:rtl/>
          <w:lang w:bidi="ar-SA"/>
        </w:rPr>
      </w:pPr>
      <w:r w:rsidRPr="003A577A">
        <w:rPr>
          <w:rFonts w:ascii="Georgia" w:eastAsia="Calibri" w:hAnsi="Georgia" w:cs="Arial"/>
          <w:b/>
          <w:bCs/>
          <w:lang w:bidi="ar-SA"/>
        </w:rPr>
        <w:t xml:space="preserve"> 3.2.5. Programming visual studio 2017 </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cs="Arial"/>
          <w:b/>
          <w:bCs/>
          <w:lang w:bidi="ar-SA"/>
        </w:rPr>
        <w:t xml:space="preserve">3.2.5.1. 2017 Enterprise </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cs="Arial"/>
          <w:lang w:bidi="ar-SA"/>
        </w:rPr>
        <w:t xml:space="preserve">The Visual Studio interactive development environment (IDE) is a creative launching pad that you can use to view and edit nearly any kind of code, and then debug, build, and publish apps for Android, iOS, Windows, the web, and the cloud. There are versions available for Mac and Windows. </w:t>
      </w:r>
    </w:p>
    <w:p w:rsidR="003A577A" w:rsidRPr="003A577A" w:rsidRDefault="003A577A" w:rsidP="003A577A">
      <w:pPr>
        <w:bidi w:val="0"/>
        <w:spacing w:after="120" w:line="276" w:lineRule="auto"/>
        <w:jc w:val="both"/>
        <w:rPr>
          <w:rFonts w:ascii="Georgia" w:eastAsia="Calibri" w:hAnsi="Georgia" w:cs="Arial"/>
          <w:lang w:bidi="ar-SA"/>
        </w:rPr>
      </w:pPr>
    </w:p>
    <w:p w:rsidR="003A577A" w:rsidRPr="003A577A" w:rsidRDefault="003A577A" w:rsidP="003A577A">
      <w:pPr>
        <w:bidi w:val="0"/>
        <w:spacing w:after="120" w:line="276" w:lineRule="auto"/>
        <w:jc w:val="both"/>
        <w:rPr>
          <w:rFonts w:ascii="Georgia" w:eastAsia="Calibri" w:hAnsi="Georgia" w:cs="Arial"/>
          <w:rtl/>
          <w:lang w:bidi="ar-SA"/>
        </w:rPr>
      </w:pPr>
      <w:r w:rsidRPr="003A577A">
        <w:rPr>
          <w:rFonts w:ascii="Georgia" w:eastAsia="Calibri" w:hAnsi="Georgia" w:cs="Arial"/>
          <w:b/>
          <w:bCs/>
          <w:lang w:bidi="ar-SA"/>
        </w:rPr>
        <w:t>3.2.5.2. Programming the " ESP Design®" Software</w:t>
      </w:r>
    </w:p>
    <w:p w:rsidR="003A577A" w:rsidRPr="003A577A" w:rsidRDefault="003A577A" w:rsidP="00FE3A16">
      <w:pPr>
        <w:numPr>
          <w:ilvl w:val="0"/>
          <w:numId w:val="22"/>
        </w:numPr>
        <w:bidi w:val="0"/>
        <w:spacing w:after="120" w:line="276" w:lineRule="auto"/>
        <w:jc w:val="both"/>
        <w:rPr>
          <w:rFonts w:ascii="Georgia" w:eastAsia="Calibri" w:hAnsi="Georgia" w:cs="Arial"/>
          <w:lang w:bidi="ar-SA"/>
        </w:rPr>
      </w:pPr>
      <w:r w:rsidRPr="003A577A">
        <w:rPr>
          <w:rFonts w:ascii="Georgia" w:eastAsia="Calibri" w:hAnsi="Georgia" w:cs="Arial"/>
          <w:lang w:bidi="ar-SA"/>
        </w:rPr>
        <w:lastRenderedPageBreak/>
        <w:t xml:space="preserve">The Visual Basic Programming Language was used from many Visual Basic versions available from Microsoft. </w:t>
      </w:r>
    </w:p>
    <w:p w:rsidR="003A577A" w:rsidRPr="003A577A" w:rsidRDefault="003A577A" w:rsidP="00FE3A16">
      <w:pPr>
        <w:numPr>
          <w:ilvl w:val="0"/>
          <w:numId w:val="22"/>
        </w:numPr>
        <w:bidi w:val="0"/>
        <w:spacing w:after="120" w:line="276" w:lineRule="auto"/>
        <w:jc w:val="both"/>
        <w:rPr>
          <w:rFonts w:ascii="Georgia" w:eastAsia="Calibri" w:hAnsi="Georgia" w:cs="Arial"/>
          <w:lang w:bidi="ar-SA"/>
        </w:rPr>
      </w:pPr>
      <w:r w:rsidRPr="003A577A">
        <w:rPr>
          <w:rFonts w:ascii="Georgia" w:eastAsia="Calibri" w:hAnsi="Georgia" w:cs="Arial"/>
          <w:lang w:bidi="ar-SA"/>
        </w:rPr>
        <w:t xml:space="preserve">The "Visual Studio 2017 enterprise“ was used to develop the target software in this project.  </w:t>
      </w:r>
    </w:p>
    <w:p w:rsidR="003A577A" w:rsidRPr="003A577A" w:rsidRDefault="003A577A" w:rsidP="003A577A">
      <w:pPr>
        <w:bidi w:val="0"/>
        <w:spacing w:after="120" w:line="276" w:lineRule="auto"/>
        <w:jc w:val="both"/>
        <w:rPr>
          <w:rFonts w:ascii="Georgia" w:eastAsia="Calibri" w:hAnsi="Georgia"/>
          <w:b/>
          <w:bCs/>
          <w:rtl/>
          <w:lang w:bidi="ar-SA"/>
        </w:rPr>
      </w:pPr>
      <w:r w:rsidRPr="003A577A">
        <w:rPr>
          <w:rFonts w:ascii="Georgia" w:eastAsia="Calibri" w:hAnsi="Georgia"/>
          <w:b/>
          <w:bCs/>
          <w:lang w:bidi="ar-SA"/>
        </w:rPr>
        <w:t>4. RESULTS AND DISCUSSION</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cs="Arial"/>
          <w:lang w:bidi="ar-SA"/>
        </w:rPr>
        <w:t>The wells L-075-65 and N-55 in Sarir and Nafora oilfields  were selected for the application of the new software. Well data of Sarir field presented in Table 1 which obtained from Arabian Gulf oil Company, (AGOCO)</w:t>
      </w:r>
      <w:r w:rsidRPr="003A577A">
        <w:rPr>
          <w:rFonts w:ascii="Georgia" w:eastAsia="Calibri" w:hAnsi="Georgia"/>
          <w:color w:val="00B0F0"/>
          <w:lang w:bidi="ar-SA"/>
        </w:rPr>
        <w:t>[9]</w:t>
      </w:r>
      <w:r w:rsidRPr="003A577A">
        <w:rPr>
          <w:rFonts w:ascii="Georgia" w:eastAsia="Calibri" w:hAnsi="Georgia" w:cs="Arial"/>
          <w:lang w:bidi="ar-SA"/>
        </w:rPr>
        <w:t>.</w:t>
      </w:r>
    </w:p>
    <w:p w:rsidR="003A577A" w:rsidRPr="003A577A" w:rsidRDefault="003A577A" w:rsidP="003A577A">
      <w:pPr>
        <w:bidi w:val="0"/>
        <w:spacing w:after="120" w:line="276" w:lineRule="auto"/>
        <w:jc w:val="both"/>
        <w:rPr>
          <w:rFonts w:ascii="Georgia" w:eastAsia="Calibri" w:hAnsi="Georgia" w:cs="Arial"/>
          <w:b/>
          <w:bCs/>
          <w:sz w:val="20"/>
          <w:szCs w:val="20"/>
          <w:lang w:val="en-GB" w:bidi="ar-SA"/>
        </w:rPr>
      </w:pPr>
      <w:r w:rsidRPr="003A577A">
        <w:rPr>
          <w:rFonts w:ascii="Georgia" w:eastAsia="Calibri" w:hAnsi="Georgia" w:cs="Arial"/>
          <w:b/>
          <w:bCs/>
          <w:sz w:val="20"/>
          <w:szCs w:val="20"/>
          <w:lang w:val="en-GB" w:bidi="ar-SA"/>
        </w:rPr>
        <w:t xml:space="preserve">              Table 1 The data of well L-075-65</w:t>
      </w:r>
    </w:p>
    <w:p w:rsidR="003A577A" w:rsidRPr="003A577A" w:rsidRDefault="003A577A" w:rsidP="003A577A">
      <w:pPr>
        <w:bidi w:val="0"/>
        <w:spacing w:after="200" w:line="276" w:lineRule="auto"/>
        <w:jc w:val="center"/>
        <w:rPr>
          <w:rFonts w:ascii="Georgia" w:eastAsia="Calibri" w:hAnsi="Georgia" w:cs="Arial"/>
          <w:sz w:val="22"/>
          <w:szCs w:val="22"/>
          <w:rtl/>
          <w:lang w:bidi="ar-SA"/>
        </w:rPr>
      </w:pPr>
      <w:r w:rsidRPr="003A577A">
        <w:rPr>
          <w:rFonts w:ascii="Georgia" w:eastAsia="Calibri" w:hAnsi="Georgia" w:cs="Arial"/>
          <w:noProof/>
          <w:sz w:val="22"/>
          <w:szCs w:val="22"/>
          <w:lang w:bidi="ar-SA"/>
        </w:rPr>
        <w:drawing>
          <wp:inline distT="0" distB="0" distL="0" distR="0" wp14:anchorId="724E8AE7" wp14:editId="4A33A2F9">
            <wp:extent cx="4314825" cy="3800475"/>
            <wp:effectExtent l="0" t="0" r="9525" b="0"/>
            <wp:docPr id="8"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4825" cy="3800475"/>
                    </a:xfrm>
                    <a:prstGeom prst="rect">
                      <a:avLst/>
                    </a:prstGeom>
                    <a:noFill/>
                    <a:ln>
                      <a:noFill/>
                    </a:ln>
                  </pic:spPr>
                </pic:pic>
              </a:graphicData>
            </a:graphic>
          </wp:inline>
        </w:drawing>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4.1. ESP DESIGN FOR PRODUCTIVE WELL IN Oil Fields</w:t>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4.1.1. Sarir Oilfield</w:t>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4.1.1.1 Hand Calculations</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lang w:bidi="ar-SA"/>
        </w:rPr>
        <w:t xml:space="preserve">The characteristic features of ESP design can be determined according to the following steps: </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t>1-</w:t>
      </w:r>
      <w:r w:rsidRPr="003A577A">
        <w:rPr>
          <w:rFonts w:ascii="Georgia" w:eastAsia="Calibri" w:hAnsi="Georgia" w:cs="Arial"/>
          <w:lang w:val="en-GB" w:bidi="ar-SA"/>
        </w:rPr>
        <w:t xml:space="preserve"> </w:t>
      </w:r>
      <m:oMath>
        <m:r>
          <m:rPr>
            <m:sty m:val="p"/>
          </m:rPr>
          <w:rPr>
            <w:rFonts w:ascii="Cambria Math" w:eastAsia="Calibri" w:hAnsi="Cambria Math" w:cs="Arial"/>
            <w:lang w:val="en-GB" w:bidi="ar-SA"/>
          </w:rPr>
          <m:t>Allowable oil</m:t>
        </m:r>
        <m:r>
          <w:rPr>
            <w:rFonts w:ascii="Cambria Math" w:eastAsia="Calibri" w:hAnsi="Cambria Math" w:cs="Arial"/>
            <w:lang w:bidi="ar-SA"/>
          </w:rPr>
          <m:t>=</m:t>
        </m:r>
        <m:r>
          <w:rPr>
            <w:rFonts w:ascii="Cambria Math" w:eastAsia="Calibri" w:hAnsi="Cambria Math" w:cs="Arial"/>
            <w:lang w:val="en-GB" w:bidi="ar-SA"/>
          </w:rPr>
          <m:t>1100 STB/D x F.V.F 1.14                           = 1254 B</m:t>
        </m:r>
        <m:r>
          <w:rPr>
            <w:rFonts w:ascii="Cambria Math" w:eastAsia="Calibri" w:hAnsi="Cambria Math" w:cs="Arial"/>
            <w:vertAlign w:val="subscript"/>
            <w:lang w:val="en-GB" w:bidi="ar-SA"/>
          </w:rPr>
          <m:t>O</m:t>
        </m:r>
        <m:r>
          <w:rPr>
            <w:rFonts w:ascii="Cambria Math" w:eastAsia="Calibri" w:hAnsi="Cambria Math" w:cs="Arial"/>
            <w:lang w:val="en-GB" w:bidi="ar-SA"/>
          </w:rPr>
          <m:t>PD</m:t>
        </m:r>
      </m:oMath>
    </w:p>
    <w:p w:rsidR="003A577A" w:rsidRPr="003A577A" w:rsidRDefault="003A577A" w:rsidP="003A577A">
      <w:pPr>
        <w:bidi w:val="0"/>
        <w:spacing w:after="120" w:line="276" w:lineRule="auto"/>
        <w:rPr>
          <w:rFonts w:ascii="Georgia" w:eastAsia="Calibri" w:hAnsi="Georgia" w:cs="Arial"/>
          <w:lang w:bidi="ar-SA"/>
        </w:rPr>
      </w:pPr>
      <m:oMathPara>
        <m:oMathParaPr>
          <m:jc m:val="centerGroup"/>
        </m:oMathParaPr>
        <m:oMath>
          <m:r>
            <m:rPr>
              <m:sty m:val="p"/>
            </m:rPr>
            <w:rPr>
              <w:rFonts w:ascii="Cambria Math" w:eastAsia="Calibri" w:hAnsi="Cambria Math" w:cs="Arial"/>
              <w:lang w:val="en-GB" w:bidi="ar-SA"/>
            </w:rPr>
            <m:t>Allowable water </m:t>
          </m:r>
          <m:r>
            <w:rPr>
              <w:rFonts w:ascii="Cambria Math" w:eastAsia="Calibri" w:hAnsi="Cambria Math" w:cs="Arial"/>
              <w:lang w:val="en-GB" w:bidi="ar-SA"/>
            </w:rPr>
            <m:t>= 300 STB/day x F.V.F. 1.040 = 312 B</m:t>
          </m:r>
          <m:r>
            <w:rPr>
              <w:rFonts w:ascii="Cambria Math" w:eastAsia="Calibri" w:hAnsi="Cambria Math" w:cs="Arial"/>
              <w:vertAlign w:val="subscript"/>
              <w:lang w:val="en-GB" w:bidi="ar-SA"/>
            </w:rPr>
            <m:t>W</m:t>
          </m:r>
          <m:r>
            <w:rPr>
              <w:rFonts w:ascii="Cambria Math" w:eastAsia="Calibri" w:hAnsi="Cambria Math" w:cs="Arial"/>
              <w:lang w:val="en-GB" w:bidi="ar-SA"/>
            </w:rPr>
            <m:t>PD</m:t>
          </m:r>
        </m:oMath>
      </m:oMathPara>
    </w:p>
    <w:p w:rsidR="003A577A" w:rsidRPr="003A577A" w:rsidRDefault="003A577A" w:rsidP="003A577A">
      <w:pPr>
        <w:bidi w:val="0"/>
        <w:spacing w:after="120" w:line="276" w:lineRule="auto"/>
        <w:rPr>
          <w:rFonts w:ascii="Georgia" w:eastAsia="Calibri" w:hAnsi="Georgia" w:cs="Arial"/>
          <w:bCs/>
          <w:rtl/>
          <w:lang w:bidi="ar-SA"/>
        </w:rPr>
      </w:pPr>
      <m:oMathPara>
        <m:oMathParaPr>
          <m:jc m:val="centerGroup"/>
        </m:oMathParaPr>
        <m:oMath>
          <m:r>
            <w:rPr>
              <w:rFonts w:ascii="Cambria Math" w:eastAsia="Calibri" w:hAnsi="Cambria Math" w:cs="Arial"/>
              <w:lang w:val="en-GB" w:bidi="ar-SA"/>
            </w:rPr>
            <m:t>                                                                              Pump intake = 1566 bbl/day</m:t>
          </m:r>
        </m:oMath>
      </m:oMathPara>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lastRenderedPageBreak/>
        <w:t>2-</w:t>
      </w:r>
      <w:r w:rsidRPr="003A577A">
        <w:rPr>
          <w:rFonts w:ascii="Georgia" w:eastAsia="Calibri" w:hAnsi="Georgia" w:cs="Arial"/>
          <w:b/>
          <w:bCs/>
          <w:rtl/>
          <w:lang w:val="en-GB" w:bidi="ar-SA"/>
        </w:rPr>
        <w:t xml:space="preserve"> </w:t>
      </w:r>
      <m:oMath>
        <m:r>
          <m:rPr>
            <m:sty m:val="p"/>
          </m:rPr>
          <w:rPr>
            <w:rFonts w:ascii="Cambria Math" w:eastAsia="Calibri" w:hAnsi="Cambria Math" w:cs="Arial"/>
            <w:lang w:bidi="ar-SA"/>
          </w:rPr>
          <m:t>Flowing</m:t>
        </m:r>
        <m:r>
          <m:rPr>
            <m:sty m:val="b"/>
          </m:rPr>
          <w:rPr>
            <w:rFonts w:ascii="Cambria Math" w:eastAsia="Calibri" w:hAnsi="Cambria Math" w:cs="Arial"/>
            <w:lang w:bidi="ar-SA"/>
          </w:rPr>
          <m:t> </m:t>
        </m:r>
        <m:r>
          <m:rPr>
            <m:sty m:val="p"/>
          </m:rPr>
          <w:rPr>
            <w:rFonts w:ascii="Cambria Math" w:eastAsia="Calibri" w:hAnsi="Cambria Math" w:cs="Arial"/>
            <w:lang w:bidi="ar-SA"/>
          </w:rPr>
          <m:t>bottomhole</m:t>
        </m:r>
        <m:r>
          <m:rPr>
            <m:sty m:val="b"/>
          </m:rPr>
          <w:rPr>
            <w:rFonts w:ascii="Cambria Math" w:eastAsia="Calibri" w:hAnsi="Cambria Math" w:cs="Arial"/>
            <w:lang w:bidi="ar-SA"/>
          </w:rPr>
          <m:t> </m:t>
        </m:r>
        <m:r>
          <m:rPr>
            <m:sty m:val="p"/>
          </m:rPr>
          <w:rPr>
            <w:rFonts w:ascii="Cambria Math" w:eastAsia="Calibri" w:hAnsi="Cambria Math" w:cs="Arial"/>
            <w:lang w:bidi="ar-SA"/>
          </w:rPr>
          <m:t>pressure</m:t>
        </m:r>
        <m:r>
          <m:rPr>
            <m:sty m:val="b"/>
          </m:rPr>
          <w:rPr>
            <w:rFonts w:ascii="Cambria Math" w:eastAsia="Calibri" w:hAnsi="Cambria Math" w:cs="Arial"/>
            <w:lang w:val="en-GB" w:bidi="ar-SA"/>
          </w:rPr>
          <m:t> </m:t>
        </m:r>
      </m:oMath>
      <w:r w:rsidRPr="003A577A">
        <w:rPr>
          <w:rFonts w:ascii="Georgia" w:eastAsia="Calibri" w:hAnsi="Georgia" w:cs="Arial"/>
          <w:lang w:val="en-GB" w:bidi="ar-SA"/>
        </w:rPr>
        <w:t xml:space="preserve">= </w:t>
      </w:r>
      <m:oMath>
        <m:sSub>
          <m:sSubPr>
            <m:ctrlPr>
              <w:rPr>
                <w:rFonts w:ascii="Cambria Math" w:eastAsia="Calibri" w:hAnsi="Cambria Math"/>
                <w:i/>
                <w:lang w:bidi="ar-SA"/>
              </w:rPr>
            </m:ctrlPr>
          </m:sSubPr>
          <m:e>
            <m:r>
              <w:rPr>
                <w:rFonts w:ascii="Cambria Math" w:eastAsia="Calibri" w:hAnsi="Cambria Math"/>
                <w:lang w:bidi="ar-SA"/>
              </w:rPr>
              <m:t>p</m:t>
            </m:r>
          </m:e>
          <m:sub>
            <m:r>
              <w:rPr>
                <w:rFonts w:ascii="Cambria Math" w:eastAsia="Calibri" w:hAnsi="Cambria Math"/>
                <w:lang w:bidi="ar-SA"/>
              </w:rPr>
              <m:t>wf</m:t>
            </m:r>
          </m:sub>
        </m:sSub>
      </m:oMath>
      <w:r w:rsidRPr="003A577A">
        <w:rPr>
          <w:rFonts w:ascii="Georgia" w:eastAsia="Calibri" w:hAnsi="Georgia"/>
          <w:lang w:bidi="ar-SA"/>
        </w:rPr>
        <w:t xml:space="preserve"> = </w:t>
      </w:r>
      <m:oMath>
        <m:sSub>
          <m:sSubPr>
            <m:ctrlPr>
              <w:rPr>
                <w:rFonts w:ascii="Cambria Math" w:eastAsia="Calibri" w:hAnsi="Cambria Math"/>
                <w:i/>
                <w:lang w:bidi="ar-SA"/>
              </w:rPr>
            </m:ctrlPr>
          </m:sSubPr>
          <m:e>
            <m:r>
              <w:rPr>
                <w:rFonts w:ascii="Cambria Math" w:eastAsia="Calibri" w:hAnsi="Cambria Math"/>
                <w:lang w:bidi="ar-SA"/>
              </w:rPr>
              <m:t>p</m:t>
            </m:r>
          </m:e>
          <m:sub>
            <m:r>
              <w:rPr>
                <w:rFonts w:ascii="Cambria Math" w:eastAsia="Calibri" w:hAnsi="Cambria Math"/>
                <w:lang w:bidi="ar-SA"/>
              </w:rPr>
              <m:t>s</m:t>
            </m:r>
          </m:sub>
        </m:sSub>
        <m:r>
          <w:rPr>
            <w:rFonts w:ascii="Cambria Math" w:eastAsia="Calibri" w:hAnsi="Cambria Math"/>
            <w:lang w:bidi="ar-SA"/>
          </w:rPr>
          <m:t xml:space="preserve">- </m:t>
        </m:r>
        <m:f>
          <m:fPr>
            <m:ctrlPr>
              <w:rPr>
                <w:rFonts w:ascii="Cambria Math" w:eastAsia="Calibri" w:hAnsi="Cambria Math"/>
                <w:i/>
                <w:lang w:bidi="ar-SA"/>
              </w:rPr>
            </m:ctrlPr>
          </m:fPr>
          <m:num>
            <m:r>
              <w:rPr>
                <w:rFonts w:ascii="Cambria Math" w:eastAsia="Calibri" w:hAnsi="Cambria Math"/>
                <w:lang w:bidi="ar-SA"/>
              </w:rPr>
              <m:t>Total fluid</m:t>
            </m:r>
          </m:num>
          <m:den>
            <m:r>
              <w:rPr>
                <w:rFonts w:ascii="Cambria Math" w:eastAsia="Calibri" w:hAnsi="Cambria Math"/>
                <w:lang w:bidi="ar-SA"/>
              </w:rPr>
              <m:t>PI</m:t>
            </m:r>
          </m:den>
        </m:f>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lang w:bidi="ar-SA"/>
        </w:rPr>
        <w:t xml:space="preserve">                                                                        </w:t>
      </w:r>
      <w:r w:rsidRPr="003A577A">
        <w:rPr>
          <w:rFonts w:ascii="Georgia" w:eastAsia="Calibri" w:hAnsi="Georgia" w:cs="Arial"/>
          <w:lang w:val="en-GB" w:bidi="ar-SA"/>
        </w:rPr>
        <w:t xml:space="preserve">= </w:t>
      </w:r>
      <m:oMath>
        <m:r>
          <w:rPr>
            <w:rFonts w:ascii="Cambria Math" w:eastAsia="Calibri" w:hAnsi="Cambria Math" w:cs="Arial"/>
            <w:lang w:val="en-GB" w:bidi="ar-SA"/>
          </w:rPr>
          <m:t>2825-</m:t>
        </m:r>
        <m:f>
          <m:fPr>
            <m:ctrlPr>
              <w:rPr>
                <w:rFonts w:ascii="Cambria Math" w:eastAsia="Calibri" w:hAnsi="Cambria Math" w:cs="Arial"/>
                <w:i/>
                <w:iCs/>
                <w:lang w:bidi="ar-SA"/>
              </w:rPr>
            </m:ctrlPr>
          </m:fPr>
          <m:num>
            <m:r>
              <w:rPr>
                <w:rFonts w:ascii="Cambria Math" w:eastAsia="Calibri" w:hAnsi="Cambria Math" w:cs="Arial"/>
                <w:lang w:val="en-GB" w:bidi="ar-SA"/>
              </w:rPr>
              <m:t>1400</m:t>
            </m:r>
          </m:num>
          <m:den>
            <m:r>
              <w:rPr>
                <w:rFonts w:ascii="Cambria Math" w:eastAsia="Calibri" w:hAnsi="Cambria Math" w:cs="Arial"/>
                <w:lang w:val="en-GB" w:bidi="ar-SA"/>
              </w:rPr>
              <m:t>5.0</m:t>
            </m:r>
          </m:den>
        </m:f>
        <m:r>
          <w:rPr>
            <w:rFonts w:ascii="Cambria Math" w:eastAsia="Calibri" w:hAnsi="Cambria Math" w:cs="Arial"/>
            <w:lang w:val="en-GB" w:bidi="ar-SA"/>
          </w:rPr>
          <m:t>=2545 psi</m:t>
        </m:r>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hAnsi="Georgia" w:cs="Arial"/>
          <w:lang w:bidi="ar-SA"/>
        </w:rPr>
        <w:t xml:space="preserve"> </w:t>
      </w:r>
      <m:oMath>
        <m:r>
          <w:rPr>
            <w:rFonts w:ascii="Cambria Math" w:eastAsia="Calibri" w:hAnsi="Cambria Math" w:cs="Arial"/>
            <w:lang w:bidi="ar-SA"/>
          </w:rPr>
          <m:t>                                                              Pwf = 2545 psi</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3-</w:t>
      </w:r>
      <w:r w:rsidRPr="003A577A">
        <w:rPr>
          <w:rFonts w:ascii="Georgia" w:eastAsia="Calibri" w:hAnsi="Georgia" w:cs="Arial"/>
          <w:lang w:val="en-GB" w:bidi="ar-SA"/>
        </w:rPr>
        <w:t xml:space="preserve"> </w:t>
      </w:r>
      <m:oMath>
        <m:r>
          <m:rPr>
            <m:sty m:val="p"/>
          </m:rPr>
          <w:rPr>
            <w:rFonts w:ascii="Cambria Math" w:eastAsia="Calibri" w:hAnsi="Cambria Math" w:cs="Arial"/>
            <w:rtl/>
            <w:lang w:bidi="ar-SA"/>
          </w:rPr>
          <m:t>  </m:t>
        </m:r>
        <m:r>
          <m:rPr>
            <m:sty m:val="p"/>
          </m:rPr>
          <w:rPr>
            <w:rFonts w:ascii="Cambria Math" w:eastAsia="Calibri" w:hAnsi="Cambria Math" w:cs="Arial"/>
            <w:lang w:val="en-GB" w:bidi="ar-SA"/>
          </w:rPr>
          <m:t>Water gradient </m:t>
        </m:r>
        <m:r>
          <w:rPr>
            <w:rFonts w:ascii="Cambria Math" w:eastAsia="Calibri" w:hAnsi="Cambria Math" w:cs="Arial"/>
            <w:lang w:val="en-GB" w:bidi="ar-SA"/>
          </w:rPr>
          <m:t>=</m:t>
        </m:r>
        <m:f>
          <m:fPr>
            <m:ctrlPr>
              <w:rPr>
                <w:rFonts w:ascii="Cambria Math" w:eastAsia="Calibri" w:hAnsi="Cambria Math" w:cs="Arial"/>
                <w:i/>
                <w:iCs/>
                <w:lang w:val="en-GB" w:bidi="ar-SA"/>
              </w:rPr>
            </m:ctrlPr>
          </m:fPr>
          <m:num>
            <m:r>
              <w:rPr>
                <w:rFonts w:ascii="Cambria Math" w:eastAsia="Calibri" w:hAnsi="Cambria Math" w:cs="Arial"/>
                <w:lang w:val="en-GB" w:bidi="ar-SA"/>
              </w:rPr>
              <m:t>300</m:t>
            </m:r>
          </m:num>
          <m:den>
            <m:r>
              <w:rPr>
                <w:rFonts w:ascii="Cambria Math" w:eastAsia="Calibri" w:hAnsi="Cambria Math" w:cs="Arial"/>
                <w:lang w:val="en-GB" w:bidi="ar-SA"/>
              </w:rPr>
              <m:t>1400</m:t>
            </m:r>
          </m:den>
        </m:f>
        <m:r>
          <w:rPr>
            <w:rFonts w:ascii="Cambria Math" w:eastAsia="Calibri" w:hAnsi="Cambria Math" w:cs="Arial"/>
            <w:lang w:val="en-GB" w:bidi="ar-SA"/>
          </w:rPr>
          <m:t>x 0.480             = 0.11</m:t>
        </m:r>
        <m:f>
          <m:fPr>
            <m:ctrlPr>
              <w:rPr>
                <w:rFonts w:ascii="Cambria Math" w:eastAsia="Calibri" w:hAnsi="Cambria Math" w:cs="Arial"/>
                <w:i/>
                <w:iCs/>
                <w:lang w:val="en-GB" w:bidi="ar-SA"/>
              </w:rPr>
            </m:ctrlPr>
          </m:fPr>
          <m:num>
            <m:r>
              <w:rPr>
                <w:rFonts w:ascii="Cambria Math" w:eastAsia="Calibri" w:hAnsi="Cambria Math" w:cs="Arial"/>
                <w:lang w:val="en-GB" w:bidi="ar-SA"/>
              </w:rPr>
              <m:t>psi</m:t>
            </m:r>
          </m:num>
          <m:den>
            <m:r>
              <w:rPr>
                <w:rFonts w:ascii="Cambria Math" w:eastAsia="Calibri" w:hAnsi="Cambria Math" w:cs="Arial"/>
                <w:lang w:val="en-GB" w:bidi="ar-SA"/>
              </w:rPr>
              <m:t>ft</m:t>
            </m:r>
          </m:den>
        </m:f>
      </m:oMath>
    </w:p>
    <w:p w:rsidR="003A577A" w:rsidRPr="003A577A" w:rsidRDefault="003A577A" w:rsidP="003A577A">
      <w:pPr>
        <w:bidi w:val="0"/>
        <w:spacing w:after="120" w:line="276" w:lineRule="auto"/>
        <w:rPr>
          <w:rFonts w:ascii="Georgia" w:hAnsi="Georgia" w:cs="Arial"/>
          <w:lang w:bidi="ar-SA"/>
        </w:rPr>
      </w:pPr>
      <m:oMath>
        <m:r>
          <w:rPr>
            <w:rFonts w:ascii="Cambria Math" w:eastAsia="Calibri" w:hAnsi="Cambria Math" w:cs="Arial"/>
            <w:rtl/>
            <w:lang w:bidi="ar-SA"/>
          </w:rPr>
          <m:t>        </m:t>
        </m:r>
        <m:r>
          <m:rPr>
            <m:sty m:val="p"/>
          </m:rPr>
          <w:rPr>
            <w:rFonts w:ascii="Cambria Math" w:eastAsia="Calibri" w:hAnsi="Cambria Math" w:cs="Arial"/>
            <w:lang w:val="en-GB" w:bidi="ar-SA"/>
          </w:rPr>
          <m:t>Oil gradient </m:t>
        </m:r>
        <m:r>
          <w:rPr>
            <w:rFonts w:ascii="Cambria Math" w:eastAsia="Calibri" w:hAnsi="Cambria Math" w:cs="Arial"/>
            <w:lang w:val="en-GB" w:bidi="ar-SA"/>
          </w:rPr>
          <m:t>= 1100/1400 x 0.320 = 0.26 psi/ft</m:t>
        </m:r>
      </m:oMath>
      <w:r w:rsidRPr="003A577A">
        <w:rPr>
          <w:rFonts w:ascii="Georgia" w:eastAsia="Calibri" w:hAnsi="Georgia" w:cs="Arial"/>
          <w:rtl/>
          <w:lang w:val="en-GB" w:bidi="ar-SA"/>
        </w:rPr>
        <w:t xml:space="preserve"> </w:t>
      </w:r>
    </w:p>
    <w:p w:rsidR="003A577A" w:rsidRPr="003A577A" w:rsidRDefault="003A577A" w:rsidP="003A577A">
      <w:pPr>
        <w:bidi w:val="0"/>
        <w:spacing w:after="120" w:line="276" w:lineRule="auto"/>
        <w:rPr>
          <w:rFonts w:ascii="Georgia" w:eastAsia="Calibri" w:hAnsi="Georgia" w:cs="Arial"/>
          <w:rtl/>
          <w:lang w:bidi="ar-SA"/>
        </w:rPr>
      </w:pPr>
      <m:oMath>
        <m:r>
          <m:rPr>
            <m:sty m:val="p"/>
          </m:rPr>
          <w:rPr>
            <w:rFonts w:ascii="Cambria Math" w:eastAsia="Calibri" w:hAnsi="Cambria Math" w:cs="Arial"/>
            <w:lang w:val="en-GB" w:bidi="ar-SA"/>
          </w:rPr>
          <m:t>Average flowing liquid gradient</m:t>
        </m:r>
        <m:r>
          <w:rPr>
            <w:rFonts w:ascii="Cambria Math" w:eastAsia="Calibri" w:hAnsi="Cambria Math" w:cs="Arial"/>
            <w:lang w:val="en-GB" w:bidi="ar-SA"/>
          </w:rPr>
          <m:t xml:space="preserve"> </m:t>
        </m:r>
        <m:d>
          <m:dPr>
            <m:ctrlPr>
              <w:rPr>
                <w:rFonts w:ascii="Cambria Math" w:eastAsia="Calibri" w:hAnsi="Cambria Math" w:cs="Arial"/>
                <w:i/>
                <w:lang w:bidi="ar-SA"/>
              </w:rPr>
            </m:ctrlPr>
          </m:dPr>
          <m:e>
            <m:r>
              <m:rPr>
                <m:sty m:val="bi"/>
              </m:rPr>
              <w:rPr>
                <w:rFonts w:ascii="Cambria Math" w:eastAsia="Calibri" w:hAnsi="Cambria Math" w:cs="Arial"/>
                <w:lang w:bidi="ar-SA"/>
              </w:rPr>
              <m:t>AGL</m:t>
            </m:r>
            <m:ctrlPr>
              <w:rPr>
                <w:rFonts w:ascii="Cambria Math" w:eastAsia="Calibri" w:hAnsi="Cambria Math" w:cs="Arial"/>
                <w:b/>
                <w:i/>
                <w:lang w:bidi="ar-SA"/>
              </w:rPr>
            </m:ctrlPr>
          </m:e>
        </m:d>
        <m:r>
          <w:rPr>
            <w:rFonts w:ascii="Cambria Math" w:eastAsia="Calibri" w:hAnsi="Cambria Math" w:cs="Arial"/>
            <w:lang w:bidi="ar-SA"/>
          </w:rPr>
          <m:t xml:space="preserve">     </m:t>
        </m:r>
        <m:r>
          <w:rPr>
            <w:rFonts w:ascii="Cambria Math" w:eastAsia="Calibri" w:hAnsi="Cambria Math" w:cs="Arial"/>
            <w:lang w:val="en-GB" w:bidi="ar-SA"/>
          </w:rPr>
          <m:t>=  0.37 psi/ft</m:t>
        </m:r>
      </m:oMath>
      <w:r w:rsidRPr="003A577A">
        <w:rPr>
          <w:rFonts w:ascii="Georgia" w:eastAsia="Calibri" w:hAnsi="Georgia" w:cs="Arial"/>
          <w:rtl/>
          <w:lang w:val="en-GB" w:bidi="ar-SA"/>
        </w:rPr>
        <w:t xml:space="preserve"> </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4- </w:t>
      </w:r>
      <m:oMath>
        <m:r>
          <m:rPr>
            <m:sty m:val="b"/>
          </m:rPr>
          <w:rPr>
            <w:rFonts w:ascii="Cambria Math" w:eastAsia="Calibri" w:hAnsi="Cambria Math" w:cs="Arial"/>
            <w:lang w:val="en-GB" w:bidi="ar-SA"/>
          </w:rPr>
          <m:t>Minimum pump depth </m:t>
        </m:r>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lang w:val="en-GB" w:bidi="ar-SA"/>
        </w:rPr>
        <w:t xml:space="preserve">= </w:t>
      </w:r>
      <m:oMath>
        <m:sSub>
          <m:sSubPr>
            <m:ctrlPr>
              <w:rPr>
                <w:rFonts w:ascii="Cambria Math" w:eastAsia="Calibri" w:hAnsi="Cambria Math" w:cs="Arial"/>
                <w:i/>
                <w:iCs/>
                <w:lang w:bidi="ar-SA"/>
              </w:rPr>
            </m:ctrlPr>
          </m:sSubPr>
          <m:e>
            <m:r>
              <w:rPr>
                <w:rFonts w:ascii="Cambria Math" w:eastAsia="Calibri" w:hAnsi="Cambria Math" w:cs="Arial"/>
                <w:lang w:val="en-GB" w:bidi="ar-SA"/>
              </w:rPr>
              <m:t>D</m:t>
            </m:r>
          </m:e>
          <m:sub>
            <m:r>
              <w:rPr>
                <w:rFonts w:ascii="Cambria Math" w:eastAsia="Calibri" w:hAnsi="Cambria Math" w:cs="Arial"/>
                <w:lang w:val="en-GB" w:bidi="ar-SA"/>
              </w:rPr>
              <m:t>datum</m:t>
            </m:r>
          </m:sub>
        </m:sSub>
        <m:r>
          <w:rPr>
            <w:rFonts w:ascii="Cambria Math" w:eastAsia="Calibri" w:hAnsi="Cambria Math" w:cs="Arial"/>
            <w:lang w:val="en-GB" w:bidi="ar-SA"/>
          </w:rPr>
          <m:t>-</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sSub>
                  <m:sSubPr>
                    <m:ctrlPr>
                      <w:rPr>
                        <w:rFonts w:ascii="Cambria Math" w:eastAsia="Calibri" w:hAnsi="Cambria Math" w:cs="Arial"/>
                        <w:i/>
                        <w:iCs/>
                        <w:lang w:bidi="ar-SA"/>
                      </w:rPr>
                    </m:ctrlPr>
                  </m:sSubPr>
                  <m:e>
                    <m:r>
                      <w:rPr>
                        <w:rFonts w:ascii="Cambria Math" w:eastAsia="Calibri" w:hAnsi="Cambria Math" w:cs="Arial"/>
                        <w:lang w:val="en-GB" w:bidi="ar-SA"/>
                      </w:rPr>
                      <m:t>p</m:t>
                    </m:r>
                  </m:e>
                  <m:sub>
                    <m:r>
                      <w:rPr>
                        <w:rFonts w:ascii="Cambria Math" w:eastAsia="Calibri" w:hAnsi="Cambria Math" w:cs="Arial"/>
                        <w:lang w:val="en-GB" w:bidi="ar-SA"/>
                      </w:rPr>
                      <m:t>wf</m:t>
                    </m:r>
                  </m:sub>
                </m:sSub>
                <m:r>
                  <w:rPr>
                    <w:rFonts w:ascii="Cambria Math" w:eastAsia="Calibri" w:hAnsi="Cambria Math" w:cs="Arial"/>
                    <w:lang w:val="en-GB" w:bidi="ar-SA"/>
                  </w:rPr>
                  <m:t>-Saturation pressure</m:t>
                </m:r>
              </m:num>
              <m:den>
                <m:sSub>
                  <m:sSubPr>
                    <m:ctrlPr>
                      <w:rPr>
                        <w:rFonts w:ascii="Cambria Math" w:eastAsia="Calibri" w:hAnsi="Cambria Math" w:cs="Arial"/>
                        <w:i/>
                        <w:iCs/>
                        <w:lang w:bidi="ar-SA"/>
                      </w:rPr>
                    </m:ctrlPr>
                  </m:sSubPr>
                  <m:e>
                    <m:r>
                      <w:rPr>
                        <w:rFonts w:ascii="Cambria Math" w:eastAsia="Calibri" w:hAnsi="Cambria Math" w:cs="Arial"/>
                        <w:lang w:val="en-GB" w:bidi="ar-SA"/>
                      </w:rPr>
                      <m:t>Grad</m:t>
                    </m:r>
                  </m:e>
                  <m:sub>
                    <m:r>
                      <w:rPr>
                        <w:rFonts w:ascii="Cambria Math" w:eastAsia="Calibri" w:hAnsi="Cambria Math" w:cs="Arial"/>
                        <w:lang w:val="en-GB" w:bidi="ar-SA"/>
                      </w:rPr>
                      <m:t>L</m:t>
                    </m:r>
                  </m:sub>
                </m:sSub>
              </m:den>
            </m:f>
          </m:e>
        </m:d>
        <m:r>
          <w:rPr>
            <w:rFonts w:ascii="Cambria Math" w:eastAsia="Calibri" w:hAnsi="Cambria Math" w:cs="Arial"/>
            <w:lang w:val="en-GB" w:bidi="ar-SA"/>
          </w:rPr>
          <m:t>=8400-</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r>
                  <w:rPr>
                    <w:rFonts w:ascii="Cambria Math" w:eastAsia="Calibri" w:hAnsi="Cambria Math" w:cs="Arial"/>
                    <w:lang w:val="en-GB" w:bidi="ar-SA"/>
                  </w:rPr>
                  <m:t>(2545-600</m:t>
                </m:r>
              </m:num>
              <m:den>
                <m:r>
                  <w:rPr>
                    <w:rFonts w:ascii="Cambria Math" w:eastAsia="Calibri" w:hAnsi="Cambria Math" w:cs="Arial"/>
                    <w:lang w:val="en-GB" w:bidi="ar-SA"/>
                  </w:rPr>
                  <m:t>0.37</m:t>
                </m:r>
              </m:den>
            </m:f>
          </m:e>
        </m:d>
        <m:r>
          <w:rPr>
            <w:rFonts w:ascii="Cambria Math" w:eastAsia="Calibri" w:hAnsi="Cambria Math" w:cs="Arial"/>
            <w:lang w:val="en-GB" w:bidi="ar-SA"/>
          </w:rPr>
          <m:t>=3144 ft</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5- </w:t>
      </w:r>
      <m:oMath>
        <m:r>
          <m:rPr>
            <m:sty m:val="b"/>
          </m:rPr>
          <w:rPr>
            <w:rFonts w:ascii="Cambria Math" w:eastAsia="Calibri" w:hAnsi="Cambria Math" w:cs="Arial"/>
            <w:lang w:val="en-GB" w:bidi="ar-SA"/>
          </w:rPr>
          <m:t>Producing liquid level  </m:t>
        </m:r>
      </m:oMath>
      <w:r w:rsidRPr="003A577A">
        <w:rPr>
          <w:rFonts w:ascii="Georgia" w:eastAsia="Calibri" w:hAnsi="Georgia" w:cs="Arial"/>
          <w:b/>
          <w:bCs/>
          <w:lang w:val="en-GB" w:bidi="ar-SA"/>
        </w:rPr>
        <w:t>(</w:t>
      </w:r>
      <m:oMath>
        <m:sSub>
          <m:sSubPr>
            <m:ctrlPr>
              <w:rPr>
                <w:rFonts w:ascii="Cambria Math" w:eastAsia="Calibri" w:hAnsi="Cambria Math" w:cs="Arial"/>
                <w:b/>
                <w:bCs/>
                <w:i/>
                <w:iCs/>
                <w:lang w:bidi="ar-SA"/>
              </w:rPr>
            </m:ctrlPr>
          </m:sSubPr>
          <m:e>
            <m:r>
              <m:rPr>
                <m:sty m:val="bi"/>
              </m:rPr>
              <w:rPr>
                <w:rFonts w:ascii="Cambria Math" w:eastAsia="Calibri" w:hAnsi="Cambria Math" w:cs="Arial"/>
                <w:lang w:val="en-GB" w:bidi="ar-SA"/>
              </w:rPr>
              <m:t>L</m:t>
            </m:r>
          </m:e>
          <m:sub>
            <m:r>
              <m:rPr>
                <m:sty m:val="bi"/>
              </m:rPr>
              <w:rPr>
                <w:rFonts w:ascii="Cambria Math" w:eastAsia="Calibri" w:hAnsi="Cambria Math" w:cs="Arial"/>
                <w:lang w:val="en-GB" w:bidi="ar-SA"/>
              </w:rPr>
              <m:t>D</m:t>
            </m:r>
          </m:sub>
        </m:sSub>
      </m:oMath>
      <w:r w:rsidRPr="003A577A">
        <w:rPr>
          <w:rFonts w:ascii="Georgia" w:eastAsia="Calibri" w:hAnsi="Georgia" w:cs="Arial"/>
          <w:b/>
          <w:bCs/>
          <w:lang w:val="en-GB" w:bidi="ar-SA"/>
        </w:rPr>
        <w:t xml:space="preserve">) </w:t>
      </w:r>
    </w:p>
    <w:p w:rsidR="003A577A" w:rsidRPr="003A577A" w:rsidRDefault="00C6043B" w:rsidP="003A577A">
      <w:pPr>
        <w:bidi w:val="0"/>
        <w:spacing w:after="120" w:line="276" w:lineRule="auto"/>
        <w:rPr>
          <w:rFonts w:ascii="Georgia" w:eastAsia="Calibri" w:hAnsi="Georgia" w:cs="Arial"/>
          <w:lang w:bidi="ar-SA"/>
        </w:rPr>
      </w:pPr>
      <m:oMath>
        <m:sSub>
          <m:sSubPr>
            <m:ctrlPr>
              <w:rPr>
                <w:rFonts w:ascii="Cambria Math" w:eastAsia="Calibri" w:hAnsi="Cambria Math" w:cs="Arial"/>
                <w:i/>
                <w:iCs/>
                <w:lang w:bidi="ar-SA"/>
              </w:rPr>
            </m:ctrlPr>
          </m:sSubPr>
          <m:e>
            <m:r>
              <w:rPr>
                <w:rFonts w:ascii="Cambria Math" w:eastAsia="Calibri" w:hAnsi="Cambria Math" w:cs="Arial"/>
                <w:lang w:val="en-GB" w:bidi="ar-SA"/>
              </w:rPr>
              <m:t>L</m:t>
            </m:r>
          </m:e>
          <m:sub>
            <m:r>
              <w:rPr>
                <w:rFonts w:ascii="Cambria Math" w:eastAsia="Calibri" w:hAnsi="Cambria Math" w:cs="Arial"/>
                <w:lang w:val="en-GB" w:bidi="ar-SA"/>
              </w:rPr>
              <m:t>D</m:t>
            </m:r>
          </m:sub>
        </m:sSub>
        <m:r>
          <w:rPr>
            <w:rFonts w:ascii="Cambria Math" w:eastAsia="Calibri" w:hAnsi="Cambria Math" w:cs="Arial"/>
            <w:lang w:val="en-GB" w:bidi="ar-SA"/>
          </w:rPr>
          <m:t>=</m:t>
        </m:r>
      </m:oMath>
      <w:r w:rsidR="003A577A" w:rsidRPr="003A577A">
        <w:rPr>
          <w:rFonts w:ascii="Georgia" w:eastAsia="Calibri" w:hAnsi="Georgia" w:cs="Arial"/>
          <w:lang w:val="en-GB" w:bidi="ar-SA"/>
        </w:rPr>
        <w:t xml:space="preserve"> </w:t>
      </w:r>
      <m:oMath>
        <m:sSub>
          <m:sSubPr>
            <m:ctrlPr>
              <w:rPr>
                <w:rFonts w:ascii="Cambria Math" w:eastAsia="Calibri" w:hAnsi="Cambria Math" w:cs="Arial"/>
                <w:i/>
                <w:iCs/>
                <w:lang w:bidi="ar-SA"/>
              </w:rPr>
            </m:ctrlPr>
          </m:sSubPr>
          <m:e>
            <m:r>
              <w:rPr>
                <w:rFonts w:ascii="Cambria Math" w:eastAsia="Calibri" w:hAnsi="Cambria Math" w:cs="Arial"/>
                <w:lang w:val="en-GB" w:bidi="ar-SA"/>
              </w:rPr>
              <m:t>D</m:t>
            </m:r>
          </m:e>
          <m:sub>
            <m:r>
              <w:rPr>
                <w:rFonts w:ascii="Cambria Math" w:eastAsia="Calibri" w:hAnsi="Cambria Math" w:cs="Arial"/>
                <w:lang w:val="en-GB" w:bidi="ar-SA"/>
              </w:rPr>
              <m:t>datum</m:t>
            </m:r>
          </m:sub>
        </m:sSub>
        <m:r>
          <w:rPr>
            <w:rFonts w:ascii="Cambria Math" w:eastAsia="Calibri" w:hAnsi="Cambria Math" w:cs="Arial"/>
            <w:lang w:val="en-GB" w:bidi="ar-SA"/>
          </w:rPr>
          <m:t>-</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sSub>
                  <m:sSubPr>
                    <m:ctrlPr>
                      <w:rPr>
                        <w:rFonts w:ascii="Cambria Math" w:eastAsia="Calibri" w:hAnsi="Cambria Math" w:cs="Arial"/>
                        <w:i/>
                        <w:iCs/>
                        <w:lang w:bidi="ar-SA"/>
                      </w:rPr>
                    </m:ctrlPr>
                  </m:sSubPr>
                  <m:e>
                    <m:r>
                      <w:rPr>
                        <w:rFonts w:ascii="Cambria Math" w:eastAsia="Calibri" w:hAnsi="Cambria Math" w:cs="Arial"/>
                        <w:lang w:val="en-GB" w:bidi="ar-SA"/>
                      </w:rPr>
                      <m:t>p</m:t>
                    </m:r>
                  </m:e>
                  <m:sub>
                    <m:r>
                      <w:rPr>
                        <w:rFonts w:ascii="Cambria Math" w:eastAsia="Calibri" w:hAnsi="Cambria Math" w:cs="Arial"/>
                        <w:lang w:val="en-GB" w:bidi="ar-SA"/>
                      </w:rPr>
                      <m:t>wf</m:t>
                    </m:r>
                  </m:sub>
                </m:sSub>
              </m:num>
              <m:den>
                <m:sSub>
                  <m:sSubPr>
                    <m:ctrlPr>
                      <w:rPr>
                        <w:rFonts w:ascii="Cambria Math" w:eastAsia="Calibri" w:hAnsi="Cambria Math" w:cs="Arial"/>
                        <w:i/>
                        <w:iCs/>
                        <w:lang w:bidi="ar-SA"/>
                      </w:rPr>
                    </m:ctrlPr>
                  </m:sSubPr>
                  <m:e>
                    <m:r>
                      <w:rPr>
                        <w:rFonts w:ascii="Cambria Math" w:eastAsia="Calibri" w:hAnsi="Cambria Math" w:cs="Arial"/>
                        <w:lang w:val="en-GB" w:bidi="ar-SA"/>
                      </w:rPr>
                      <m:t>Grad</m:t>
                    </m:r>
                  </m:e>
                  <m:sub>
                    <m:r>
                      <w:rPr>
                        <w:rFonts w:ascii="Cambria Math" w:eastAsia="Calibri" w:hAnsi="Cambria Math" w:cs="Arial"/>
                        <w:lang w:val="en-GB" w:bidi="ar-SA"/>
                      </w:rPr>
                      <m:t>L</m:t>
                    </m:r>
                  </m:sub>
                </m:sSub>
              </m:den>
            </m:f>
          </m:e>
        </m:d>
        <m:r>
          <w:rPr>
            <w:rFonts w:ascii="Cambria Math" w:eastAsia="Calibri" w:hAnsi="Cambria Math" w:cs="Arial"/>
            <w:lang w:val="en-GB" w:bidi="ar-SA"/>
          </w:rPr>
          <m:t>=8400-</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r>
                  <w:rPr>
                    <w:rFonts w:ascii="Cambria Math" w:eastAsia="Calibri" w:hAnsi="Cambria Math" w:cs="Arial"/>
                    <w:lang w:val="en-GB" w:bidi="ar-SA"/>
                  </w:rPr>
                  <m:t>2545</m:t>
                </m:r>
              </m:num>
              <m:den>
                <m:r>
                  <w:rPr>
                    <w:rFonts w:ascii="Cambria Math" w:eastAsia="Calibri" w:hAnsi="Cambria Math" w:cs="Arial"/>
                    <w:lang w:val="en-GB" w:bidi="ar-SA"/>
                  </w:rPr>
                  <m:t>0.37</m:t>
                </m:r>
              </m:den>
            </m:f>
          </m:e>
        </m:d>
        <m:r>
          <w:rPr>
            <w:rFonts w:ascii="Cambria Math" w:eastAsia="Calibri" w:hAnsi="Cambria Math" w:cs="Arial"/>
            <w:lang w:val="en-GB" w:bidi="ar-SA"/>
          </w:rPr>
          <m:t>=1522 ft from surface</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6- </w:t>
      </w:r>
      <m:oMath>
        <m:r>
          <m:rPr>
            <m:sty m:val="b"/>
          </m:rPr>
          <w:rPr>
            <w:rFonts w:ascii="Cambria Math" w:eastAsia="Calibri" w:hAnsi="Cambria Math" w:cs="Arial"/>
            <w:lang w:val="en-GB" w:bidi="ar-SA"/>
          </w:rPr>
          <m:t>Frictional head loss  </m:t>
        </m:r>
      </m:oMath>
      <w:r w:rsidRPr="003A577A">
        <w:rPr>
          <w:rFonts w:ascii="Georgia" w:eastAsia="Calibri" w:hAnsi="Georgia" w:cs="Arial"/>
          <w:lang w:val="en-GB" w:bidi="ar-SA"/>
        </w:rPr>
        <w:t>estimated from the Figure 7, as 21.5.</w:t>
      </w:r>
    </w:p>
    <w:p w:rsidR="003A577A" w:rsidRPr="003A577A" w:rsidRDefault="00C6043B" w:rsidP="003A577A">
      <w:pPr>
        <w:bidi w:val="0"/>
        <w:spacing w:after="200" w:line="276" w:lineRule="auto"/>
        <w:rPr>
          <w:rFonts w:ascii="Georgia" w:eastAsia="Calibri" w:hAnsi="Georgia" w:cs="Arial"/>
          <w:lang w:bidi="ar-SA"/>
        </w:rPr>
      </w:pPr>
      <m:oMath>
        <m:sSub>
          <m:sSubPr>
            <m:ctrlPr>
              <w:rPr>
                <w:rFonts w:ascii="Cambria Math" w:eastAsia="Calibri" w:hAnsi="Cambria Math" w:cs="Arial"/>
                <w:i/>
                <w:iCs/>
                <w:lang w:bidi="ar-SA"/>
              </w:rPr>
            </m:ctrlPr>
          </m:sSubPr>
          <m:e>
            <m:r>
              <w:rPr>
                <w:rFonts w:ascii="Cambria Math" w:eastAsia="Calibri" w:hAnsi="Cambria Math" w:cs="Arial"/>
                <w:lang w:val="en-GB" w:bidi="ar-SA"/>
              </w:rPr>
              <m:t>T</m:t>
            </m:r>
          </m:e>
          <m:sub>
            <m:r>
              <w:rPr>
                <w:rFonts w:ascii="Cambria Math" w:eastAsia="Calibri" w:hAnsi="Cambria Math" w:cs="Arial"/>
                <w:lang w:val="en-GB" w:bidi="ar-SA"/>
              </w:rPr>
              <m:t>f</m:t>
            </m:r>
          </m:sub>
        </m:sSub>
      </m:oMath>
      <w:r w:rsidR="003A577A" w:rsidRPr="003A577A">
        <w:rPr>
          <w:rFonts w:ascii="Georgia" w:eastAsia="Calibri" w:hAnsi="Georgia" w:cs="Arial"/>
          <w:lang w:val="en-GB" w:bidi="ar-SA"/>
        </w:rPr>
        <w:t xml:space="preserve"> = minimum pump depth x </w:t>
      </w:r>
      <m:oMath>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r>
                  <w:rPr>
                    <w:rFonts w:ascii="Cambria Math" w:eastAsia="Calibri" w:hAnsi="Cambria Math" w:cs="Arial"/>
                    <w:lang w:val="en-GB" w:bidi="ar-SA"/>
                  </w:rPr>
                  <m:t>Tubing friction</m:t>
                </m:r>
              </m:num>
              <m:den>
                <m:r>
                  <w:rPr>
                    <w:rFonts w:ascii="Cambria Math" w:eastAsia="Calibri" w:hAnsi="Cambria Math" w:cs="Arial"/>
                    <w:lang w:val="en-GB" w:bidi="ar-SA"/>
                  </w:rPr>
                  <m:t>1000</m:t>
                </m:r>
              </m:den>
            </m:f>
          </m:e>
        </m:d>
        <m:r>
          <w:rPr>
            <w:rFonts w:ascii="Cambria Math" w:eastAsia="Calibri" w:hAnsi="Cambria Math" w:cs="Arial"/>
            <w:lang w:val="en-GB" w:bidi="ar-SA"/>
          </w:rPr>
          <m:t>=</m:t>
        </m:r>
        <m:f>
          <m:fPr>
            <m:ctrlPr>
              <w:rPr>
                <w:rFonts w:ascii="Cambria Math" w:eastAsia="Calibri" w:hAnsi="Cambria Math" w:cs="Arial"/>
                <w:i/>
                <w:iCs/>
                <w:lang w:bidi="ar-SA"/>
              </w:rPr>
            </m:ctrlPr>
          </m:fPr>
          <m:num>
            <m:r>
              <w:rPr>
                <w:rFonts w:ascii="Cambria Math" w:eastAsia="Calibri" w:hAnsi="Cambria Math" w:cs="Arial"/>
                <w:lang w:val="en-GB" w:bidi="ar-SA"/>
              </w:rPr>
              <m:t>21.5</m:t>
            </m:r>
          </m:num>
          <m:den>
            <m:r>
              <w:rPr>
                <w:rFonts w:ascii="Cambria Math" w:eastAsia="Calibri" w:hAnsi="Cambria Math" w:cs="Arial"/>
                <w:lang w:val="en-GB" w:bidi="ar-SA"/>
              </w:rPr>
              <m:t>1000</m:t>
            </m:r>
          </m:den>
        </m:f>
        <m:r>
          <w:rPr>
            <w:rFonts w:ascii="Cambria Math" w:eastAsia="Calibri" w:hAnsi="Cambria Math" w:cs="Arial"/>
            <w:lang w:val="en-GB" w:bidi="ar-SA"/>
          </w:rPr>
          <m:t>×4440=95.5 ft</m:t>
        </m:r>
      </m:oMath>
    </w:p>
    <w:p w:rsidR="003A577A" w:rsidRPr="003A577A" w:rsidRDefault="003A577A" w:rsidP="003A577A">
      <w:pPr>
        <w:bidi w:val="0"/>
        <w:spacing w:after="200" w:line="276" w:lineRule="auto"/>
        <w:jc w:val="center"/>
        <w:rPr>
          <w:rFonts w:ascii="Georgia" w:eastAsia="Calibri" w:hAnsi="Georgia" w:cs="Arial"/>
          <w:sz w:val="22"/>
          <w:szCs w:val="22"/>
          <w:rtl/>
          <w:lang w:bidi="ar-SA"/>
        </w:rPr>
      </w:pPr>
      <w:r w:rsidRPr="003A577A">
        <w:rPr>
          <w:rFonts w:ascii="Georgia" w:eastAsia="Calibri" w:hAnsi="Georgia" w:cs="Arial"/>
          <w:noProof/>
          <w:sz w:val="22"/>
          <w:szCs w:val="22"/>
          <w:lang w:bidi="ar-SA"/>
        </w:rPr>
        <w:drawing>
          <wp:inline distT="0" distB="0" distL="0" distR="0" wp14:anchorId="3A00093E" wp14:editId="2E6F60BF">
            <wp:extent cx="3838575" cy="2305050"/>
            <wp:effectExtent l="0" t="0" r="9525" b="0"/>
            <wp:docPr id="9"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8575" cy="2305050"/>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2"/>
          <w:szCs w:val="22"/>
          <w:lang w:val="en-GB" w:bidi="ar-SA"/>
        </w:rPr>
      </w:pPr>
      <w:r w:rsidRPr="003A577A">
        <w:rPr>
          <w:rFonts w:ascii="Georgia" w:eastAsia="Calibri" w:hAnsi="Georgia" w:cs="Arial"/>
          <w:b/>
          <w:bCs/>
          <w:sz w:val="22"/>
          <w:szCs w:val="22"/>
          <w:lang w:val="en-GB" w:bidi="ar-SA"/>
        </w:rPr>
        <w:t>Fig. 7 Estimation of frictional head loss</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t xml:space="preserve">7- </w:t>
      </w:r>
      <w:r w:rsidRPr="003A577A">
        <w:rPr>
          <w:rFonts w:ascii="Cambria Math" w:eastAsia="Calibri" w:hAnsi="Cambria Math" w:cs="Cambria Math"/>
          <w:b/>
          <w:bCs/>
          <w:lang w:val="en-GB" w:bidi="ar-SA"/>
        </w:rPr>
        <w:t>𝐖𝐞𝐥𝐥</w:t>
      </w:r>
      <w:r w:rsidRPr="003A577A">
        <w:rPr>
          <w:rFonts w:ascii="Georgia" w:eastAsia="Calibri" w:hAnsi="Georgia" w:cs="Arial"/>
          <w:b/>
          <w:bCs/>
          <w:lang w:val="en-GB" w:bidi="ar-SA"/>
        </w:rPr>
        <w:t xml:space="preserve"> </w:t>
      </w:r>
      <w:r w:rsidRPr="003A577A">
        <w:rPr>
          <w:rFonts w:ascii="Cambria Math" w:eastAsia="Calibri" w:hAnsi="Cambria Math" w:cs="Cambria Math"/>
          <w:b/>
          <w:bCs/>
          <w:lang w:val="en-GB" w:bidi="ar-SA"/>
        </w:rPr>
        <w:t>𝐡𝐞𝐚𝐝</w:t>
      </w:r>
      <w:r w:rsidRPr="003A577A">
        <w:rPr>
          <w:rFonts w:ascii="Georgia" w:eastAsia="Calibri" w:hAnsi="Georgia" w:cs="Arial"/>
          <w:b/>
          <w:bCs/>
          <w:lang w:val="en-GB" w:bidi="ar-SA"/>
        </w:rPr>
        <w:t xml:space="preserve"> </w:t>
      </w:r>
      <w:r w:rsidRPr="003A577A">
        <w:rPr>
          <w:rFonts w:ascii="Cambria Math" w:eastAsia="Calibri" w:hAnsi="Cambria Math" w:cs="Cambria Math"/>
          <w:b/>
          <w:bCs/>
          <w:lang w:val="en-GB" w:bidi="ar-SA"/>
        </w:rPr>
        <w:t>𝐩𝐫𝐞𝐬𝐬𝐮𝐫𝐞</w:t>
      </w:r>
      <w:r w:rsidRPr="003A577A">
        <w:rPr>
          <w:rFonts w:ascii="Georgia" w:eastAsia="Calibri" w:hAnsi="Georgia" w:cs="Arial"/>
          <w:b/>
          <w:bCs/>
          <w:lang w:val="en-GB" w:bidi="ar-SA"/>
        </w:rPr>
        <w:t xml:space="preserve"> </w:t>
      </w:r>
    </w:p>
    <w:p w:rsidR="003A577A" w:rsidRPr="003A577A" w:rsidRDefault="003A577A" w:rsidP="003A577A">
      <w:pPr>
        <w:bidi w:val="0"/>
        <w:spacing w:after="120" w:line="276" w:lineRule="auto"/>
        <w:rPr>
          <w:rFonts w:ascii="Georgia" w:eastAsia="Calibri" w:hAnsi="Georgia" w:cs="Arial"/>
          <w:lang w:bidi="ar-SA"/>
        </w:rPr>
      </w:pPr>
      <w:r w:rsidRPr="003A577A">
        <w:rPr>
          <w:rFonts w:ascii="Cambria Math" w:eastAsia="Calibri" w:hAnsi="Cambria Math" w:cs="Cambria Math"/>
          <w:lang w:val="en-GB" w:bidi="ar-SA"/>
        </w:rPr>
        <w:t>𝐖𝐞𝐥𝐥</w:t>
      </w:r>
      <w:r w:rsidRPr="003A577A">
        <w:rPr>
          <w:rFonts w:ascii="Georgia" w:eastAsia="Calibri" w:hAnsi="Georgia" w:cs="Arial"/>
          <w:lang w:val="en-GB" w:bidi="ar-SA"/>
        </w:rPr>
        <w:t xml:space="preserve"> </w:t>
      </w:r>
      <w:r w:rsidRPr="003A577A">
        <w:rPr>
          <w:rFonts w:ascii="Cambria Math" w:eastAsia="Calibri" w:hAnsi="Cambria Math" w:cs="Cambria Math"/>
          <w:lang w:val="en-GB" w:bidi="ar-SA"/>
        </w:rPr>
        <w:t>𝐡𝐞𝐚𝐝</w:t>
      </w:r>
      <w:r w:rsidRPr="003A577A">
        <w:rPr>
          <w:rFonts w:ascii="Georgia" w:eastAsia="Calibri" w:hAnsi="Georgia" w:cs="Arial"/>
          <w:lang w:val="en-GB" w:bidi="ar-SA"/>
        </w:rPr>
        <w:t xml:space="preserve"> </w:t>
      </w:r>
      <w:r w:rsidRPr="003A577A">
        <w:rPr>
          <w:rFonts w:ascii="Cambria Math" w:eastAsia="Calibri" w:hAnsi="Cambria Math" w:cs="Cambria Math"/>
          <w:lang w:val="en-GB" w:bidi="ar-SA"/>
        </w:rPr>
        <w:t>𝐩𝐫𝐞𝐬𝐬𝐮𝐫𝐞</w:t>
      </w:r>
      <w:r w:rsidRPr="003A577A">
        <w:rPr>
          <w:rFonts w:ascii="Georgia" w:eastAsia="Calibri" w:hAnsi="Georgia" w:cs="Arial"/>
          <w:lang w:bidi="ar-SA"/>
        </w:rPr>
        <w:t xml:space="preserve"> = 220 psi @260 ft</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t xml:space="preserve">8- </w:t>
      </w:r>
      <m:oMath>
        <m:r>
          <m:rPr>
            <m:sty m:val="bi"/>
          </m:rPr>
          <w:rPr>
            <w:rFonts w:ascii="Cambria Math" w:eastAsia="Calibri" w:hAnsi="Cambria Math" w:cs="Arial"/>
            <w:lang w:val="en-GB" w:bidi="ar-SA"/>
          </w:rPr>
          <m:t>Total dynamic </m:t>
        </m:r>
        <m:r>
          <m:rPr>
            <m:sty m:val="b"/>
          </m:rPr>
          <w:rPr>
            <w:rFonts w:ascii="Cambria Math" w:eastAsia="Calibri" w:hAnsi="Cambria Math" w:cs="Arial"/>
            <w:lang w:val="en-GB" w:bidi="ar-SA"/>
          </w:rPr>
          <m:t>head</m:t>
        </m:r>
        <m:r>
          <m:rPr>
            <m:sty m:val="bi"/>
          </m:rPr>
          <w:rPr>
            <w:rFonts w:ascii="Cambria Math" w:eastAsia="Calibri" w:hAnsi="Cambria Math" w:cs="Arial"/>
            <w:lang w:val="en-GB" w:bidi="ar-SA"/>
          </w:rPr>
          <m:t> , TDH</m:t>
        </m:r>
      </m:oMath>
    </w:p>
    <w:p w:rsidR="003A577A" w:rsidRPr="003A577A" w:rsidRDefault="003A577A" w:rsidP="003A577A">
      <w:pPr>
        <w:bidi w:val="0"/>
        <w:spacing w:after="120" w:line="276" w:lineRule="auto"/>
        <w:rPr>
          <w:rFonts w:ascii="Georgia" w:eastAsia="Calibri" w:hAnsi="Georgia" w:cs="Arial"/>
          <w:lang w:bidi="ar-SA"/>
        </w:rPr>
      </w:pPr>
      <m:oMath>
        <m:r>
          <w:rPr>
            <w:rFonts w:ascii="Cambria Math" w:eastAsia="Calibri" w:hAnsi="Cambria Math" w:cs="Arial"/>
            <w:lang w:val="en-GB" w:bidi="ar-SA"/>
          </w:rPr>
          <m:t>TDH</m:t>
        </m:r>
      </m:oMath>
      <w:r w:rsidRPr="003A577A">
        <w:rPr>
          <w:rFonts w:ascii="Georgia" w:eastAsia="Calibri" w:hAnsi="Georgia" w:cs="Arial"/>
          <w:lang w:val="en-GB" w:bidi="ar-SA"/>
        </w:rPr>
        <w:t xml:space="preserve"> = </w:t>
      </w:r>
      <m:oMath>
        <m:sSub>
          <m:sSubPr>
            <m:ctrlPr>
              <w:rPr>
                <w:rFonts w:ascii="Cambria Math" w:eastAsia="Calibri" w:hAnsi="Cambria Math" w:cs="Arial"/>
                <w:i/>
                <w:iCs/>
                <w:lang w:bidi="ar-SA"/>
              </w:rPr>
            </m:ctrlPr>
          </m:sSubPr>
          <m:e>
            <m:r>
              <w:rPr>
                <w:rFonts w:ascii="Cambria Math" w:eastAsia="Calibri" w:hAnsi="Cambria Math" w:cs="Arial"/>
                <w:lang w:val="en-GB" w:bidi="ar-SA"/>
              </w:rPr>
              <m:t>L</m:t>
            </m:r>
          </m:e>
          <m:sub>
            <m:r>
              <w:rPr>
                <w:rFonts w:ascii="Cambria Math" w:eastAsia="Calibri" w:hAnsi="Cambria Math" w:cs="Arial"/>
                <w:lang w:val="en-GB" w:bidi="ar-SA"/>
              </w:rPr>
              <m:t>D</m:t>
            </m:r>
          </m:sub>
        </m:sSub>
        <m:r>
          <w:rPr>
            <w:rFonts w:ascii="Cambria Math" w:eastAsia="Calibri" w:hAnsi="Cambria Math" w:cs="Arial"/>
            <w:lang w:val="en-GB" w:bidi="ar-SA"/>
          </w:rPr>
          <m:t>+</m:t>
        </m:r>
        <m:sSub>
          <m:sSubPr>
            <m:ctrlPr>
              <w:rPr>
                <w:rFonts w:ascii="Cambria Math" w:eastAsia="Calibri" w:hAnsi="Cambria Math" w:cs="Arial"/>
                <w:i/>
                <w:iCs/>
                <w:lang w:bidi="ar-SA"/>
              </w:rPr>
            </m:ctrlPr>
          </m:sSubPr>
          <m:e>
            <m:r>
              <w:rPr>
                <w:rFonts w:ascii="Cambria Math" w:eastAsia="Calibri" w:hAnsi="Cambria Math" w:cs="Arial"/>
                <w:lang w:val="en-GB" w:bidi="ar-SA"/>
              </w:rPr>
              <m:t>T</m:t>
            </m:r>
          </m:e>
          <m:sub>
            <m:r>
              <w:rPr>
                <w:rFonts w:ascii="Cambria Math" w:eastAsia="Calibri" w:hAnsi="Cambria Math" w:cs="Arial"/>
                <w:lang w:val="en-GB" w:bidi="ar-SA"/>
              </w:rPr>
              <m:t>f</m:t>
            </m:r>
          </m:sub>
        </m:sSub>
        <m:r>
          <w:rPr>
            <w:rFonts w:ascii="Cambria Math" w:eastAsia="Calibri" w:hAnsi="Cambria Math" w:cs="Arial"/>
            <w:lang w:val="en-GB" w:bidi="ar-SA"/>
          </w:rPr>
          <m:t>+ </m:t>
        </m:r>
        <m:sSub>
          <m:sSubPr>
            <m:ctrlPr>
              <w:rPr>
                <w:rFonts w:ascii="Cambria Math" w:eastAsia="Calibri" w:hAnsi="Cambria Math" w:cs="Arial"/>
                <w:i/>
                <w:iCs/>
                <w:lang w:bidi="ar-SA"/>
              </w:rPr>
            </m:ctrlPr>
          </m:sSubPr>
          <m:e>
            <m:r>
              <w:rPr>
                <w:rFonts w:ascii="Cambria Math" w:eastAsia="Calibri" w:hAnsi="Cambria Math" w:cs="Arial"/>
                <w:lang w:val="en-GB" w:bidi="ar-SA"/>
              </w:rPr>
              <m:t>W</m:t>
            </m:r>
          </m:e>
          <m:sub>
            <m:r>
              <w:rPr>
                <w:rFonts w:ascii="Cambria Math" w:eastAsia="Calibri" w:hAnsi="Cambria Math" w:cs="Arial"/>
                <w:lang w:val="en-GB" w:bidi="ar-SA"/>
              </w:rPr>
              <m:t>hd</m:t>
            </m:r>
          </m:sub>
        </m:sSub>
        <m:r>
          <w:rPr>
            <w:rFonts w:ascii="Cambria Math" w:eastAsia="Calibri" w:hAnsi="Cambria Math" w:cs="Arial"/>
            <w:lang w:val="en-GB" w:bidi="ar-SA"/>
          </w:rPr>
          <m:t>=1522+95.5 +220=1837.5 ft</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lang w:bidi="ar-SA"/>
        </w:rPr>
        <w:t>Actual Pump Performance Curve – Pump GN1600, 102 stages</w:t>
      </w:r>
    </w:p>
    <w:p w:rsidR="003A577A" w:rsidRPr="003A577A" w:rsidRDefault="003A577A" w:rsidP="003A577A">
      <w:pPr>
        <w:bidi w:val="0"/>
        <w:spacing w:after="200" w:line="276" w:lineRule="auto"/>
        <w:rPr>
          <w:rFonts w:ascii="Georgia" w:eastAsia="Calibri" w:hAnsi="Georgia" w:cs="Arial"/>
          <w:lang w:bidi="ar-SA"/>
        </w:rPr>
      </w:pPr>
      <w:r w:rsidRPr="003A577A">
        <w:rPr>
          <w:rFonts w:ascii="Georgia" w:eastAsia="Calibri" w:hAnsi="Georgia" w:cs="Arial"/>
          <w:b/>
          <w:bCs/>
          <w:lang w:val="en-GB" w:bidi="ar-SA"/>
        </w:rPr>
        <w:lastRenderedPageBreak/>
        <w:t xml:space="preserve">9- </w:t>
      </w:r>
      <m:oMath>
        <m:r>
          <m:rPr>
            <m:sty m:val="b"/>
          </m:rPr>
          <w:rPr>
            <w:rFonts w:ascii="Cambria Math" w:eastAsia="Calibri" w:hAnsi="Cambria Math" w:cs="Arial"/>
            <w:lang w:bidi="ar-SA"/>
          </w:rPr>
          <m:t>Required pumping head (h) </m:t>
        </m:r>
      </m:oMath>
      <w:r w:rsidRPr="003A577A">
        <w:rPr>
          <w:rFonts w:ascii="Georgia" w:eastAsia="Calibri" w:hAnsi="Georgia" w:cs="Arial"/>
          <w:lang w:bidi="ar-SA"/>
        </w:rPr>
        <w:t>= 2100 ft (from Figure 8).</w:t>
      </w:r>
    </w:p>
    <w:p w:rsidR="003A577A" w:rsidRPr="003A577A" w:rsidRDefault="001C077C" w:rsidP="003A577A">
      <w:pPr>
        <w:bidi w:val="0"/>
        <w:spacing w:after="200" w:line="276" w:lineRule="auto"/>
        <w:jc w:val="center"/>
        <w:rPr>
          <w:rFonts w:ascii="Georgia" w:eastAsia="Calibri" w:hAnsi="Georgia" w:cs="Arial"/>
          <w:sz w:val="22"/>
          <w:szCs w:val="22"/>
          <w:lang w:bidi="ar-SA"/>
        </w:rPr>
      </w:pPr>
      <w:r>
        <w:rPr>
          <w:noProof/>
          <w:lang w:bidi="ar-SA"/>
        </w:rPr>
        <mc:AlternateContent>
          <mc:Choice Requires="wps">
            <w:drawing>
              <wp:anchor distT="0" distB="0" distL="114299" distR="114299" simplePos="0" relativeHeight="251759616" behindDoc="0" locked="0" layoutInCell="1" allowOverlap="1">
                <wp:simplePos x="0" y="0"/>
                <wp:positionH relativeFrom="column">
                  <wp:posOffset>3143249</wp:posOffset>
                </wp:positionH>
                <wp:positionV relativeFrom="paragraph">
                  <wp:posOffset>819150</wp:posOffset>
                </wp:positionV>
                <wp:extent cx="0" cy="1370965"/>
                <wp:effectExtent l="95250" t="38100" r="57150" b="19685"/>
                <wp:wrapNone/>
                <wp:docPr id="73"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0965"/>
                        </a:xfrm>
                        <a:prstGeom prst="straightConnector1">
                          <a:avLst/>
                        </a:prstGeom>
                        <a:noFill/>
                        <a:ln w="12700" cap="flat" cmpd="sng" algn="ctr">
                          <a:solidFill>
                            <a:srgbClr val="00B05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رابط كسهم مستقيم 2" o:spid="_x0000_s1026" type="#_x0000_t32" style="position:absolute;left:0;text-align:left;margin-left:247.5pt;margin-top:64.5pt;width:0;height:107.95pt;flip:y;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" strokecolor="#00b050" strokeweight="1pt">
                <v:stroke endarrow="open"/>
                <o:lock v:ext="edit" shapetype="f"/>
              </v:shape>
            </w:pict>
          </mc:Fallback>
        </mc:AlternateContent>
      </w:r>
      <w:r>
        <w:rPr>
          <w:noProof/>
          <w:lang w:bidi="ar-SA"/>
        </w:rPr>
        <mc:AlternateContent>
          <mc:Choice Requires="wps">
            <w:drawing>
              <wp:anchor distT="4294967295" distB="4294967295" distL="114300" distR="114300" simplePos="0" relativeHeight="251760640" behindDoc="0" locked="0" layoutInCell="1" allowOverlap="1">
                <wp:simplePos x="0" y="0"/>
                <wp:positionH relativeFrom="column">
                  <wp:posOffset>790575</wp:posOffset>
                </wp:positionH>
                <wp:positionV relativeFrom="paragraph">
                  <wp:posOffset>809624</wp:posOffset>
                </wp:positionV>
                <wp:extent cx="2352675" cy="0"/>
                <wp:effectExtent l="38100" t="76200" r="0" b="114300"/>
                <wp:wrapNone/>
                <wp:docPr id="72"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52675" cy="0"/>
                        </a:xfrm>
                        <a:prstGeom prst="straightConnector1">
                          <a:avLst/>
                        </a:prstGeom>
                        <a:noFill/>
                        <a:ln w="12700" cap="flat" cmpd="sng" algn="ctr">
                          <a:solidFill>
                            <a:srgbClr val="00B05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3" o:spid="_x0000_s1026" type="#_x0000_t32" style="position:absolute;left:0;text-align:left;margin-left:62.25pt;margin-top:63.75pt;width:185.25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" strokecolor="#00b050" strokeweight="1pt">
                <v:stroke endarrow="open"/>
                <o:lock v:ext="edit" shapetype="f"/>
              </v:shape>
            </w:pict>
          </mc:Fallback>
        </mc:AlternateContent>
      </w:r>
      <w:r w:rsidR="003A577A" w:rsidRPr="003A577A">
        <w:rPr>
          <w:rFonts w:ascii="Georgia" w:eastAsia="Calibri" w:hAnsi="Georgia" w:cs="Arial"/>
          <w:noProof/>
          <w:sz w:val="22"/>
          <w:szCs w:val="22"/>
          <w:lang w:bidi="ar-SA"/>
        </w:rPr>
        <w:drawing>
          <wp:inline distT="0" distB="0" distL="0" distR="0" wp14:anchorId="63993628" wp14:editId="07BF988B">
            <wp:extent cx="4438650" cy="24193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0" cy="2419350"/>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2"/>
          <w:szCs w:val="22"/>
          <w:lang w:val="en-GB" w:bidi="ar-SA"/>
        </w:rPr>
      </w:pPr>
      <w:r w:rsidRPr="003A577A">
        <w:rPr>
          <w:rFonts w:ascii="Georgia" w:eastAsia="Calibri" w:hAnsi="Georgia" w:cs="Arial"/>
          <w:b/>
          <w:bCs/>
          <w:sz w:val="22"/>
          <w:szCs w:val="22"/>
          <w:lang w:val="en-GB" w:bidi="ar-SA"/>
        </w:rPr>
        <w:t>Fig. 8 Determination parameters of ESP design for well No. L-075-65</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bidi="ar-SA"/>
        </w:rPr>
        <w:t>10-</w:t>
      </w:r>
      <w:r w:rsidRPr="003A577A">
        <w:rPr>
          <w:rFonts w:ascii="Georgia" w:eastAsia="Calibri" w:hAnsi="Georgia" w:cs="Arial"/>
          <w:lang w:bidi="ar-SA"/>
        </w:rPr>
        <w:t xml:space="preserve"> </w:t>
      </w:r>
      <m:oMath>
        <m:r>
          <m:rPr>
            <m:sty m:val="b"/>
          </m:rPr>
          <w:rPr>
            <w:rFonts w:ascii="Cambria Math" w:eastAsia="Calibri" w:hAnsi="Cambria Math" w:cs="Arial"/>
            <w:lang w:bidi="ar-SA"/>
          </w:rPr>
          <m:t>Required number of stages </m:t>
        </m:r>
      </m:oMath>
      <w:r w:rsidRPr="003A577A">
        <w:rPr>
          <w:rFonts w:ascii="Georgia" w:eastAsia="Calibri" w:hAnsi="Georgia" w:cs="Arial"/>
          <w:lang w:bidi="ar-SA"/>
        </w:rPr>
        <w:t xml:space="preserve">= </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lang w:bidi="ar-SA"/>
        </w:rPr>
        <w:t xml:space="preserve">       </w:t>
      </w:r>
      <m:oMath>
        <m:r>
          <m:rPr>
            <m:sty m:val="p"/>
          </m:rPr>
          <w:rPr>
            <w:rFonts w:ascii="Cambria Math" w:eastAsia="Calibri" w:hAnsi="Cambria Math" w:cs="Arial"/>
            <w:lang w:bidi="ar-SA"/>
          </w:rPr>
          <m:t>No.of Stages= </m:t>
        </m:r>
        <m:f>
          <m:fPr>
            <m:ctrlPr>
              <w:rPr>
                <w:rFonts w:ascii="Cambria Math" w:eastAsia="Calibri" w:hAnsi="Cambria Math" w:cs="Arial"/>
                <w:i/>
                <w:iCs/>
                <w:lang w:bidi="ar-SA"/>
              </w:rPr>
            </m:ctrlPr>
          </m:fPr>
          <m:num>
            <m:r>
              <m:rPr>
                <m:sty m:val="p"/>
              </m:rPr>
              <w:rPr>
                <w:rFonts w:ascii="Cambria Math" w:eastAsia="Calibri" w:hAnsi="Cambria Math" w:cs="Arial"/>
                <w:lang w:bidi="ar-SA"/>
              </w:rPr>
              <m:t>TDH</m:t>
            </m:r>
          </m:num>
          <m:den>
            <m:f>
              <m:fPr>
                <m:type m:val="lin"/>
                <m:ctrlPr>
                  <w:rPr>
                    <w:rFonts w:ascii="Cambria Math" w:eastAsia="Calibri" w:hAnsi="Cambria Math" w:cs="Arial"/>
                    <w:i/>
                    <w:iCs/>
                    <w:lang w:bidi="ar-SA"/>
                  </w:rPr>
                </m:ctrlPr>
              </m:fPr>
              <m:num>
                <m:r>
                  <m:rPr>
                    <m:sty m:val="p"/>
                  </m:rPr>
                  <w:rPr>
                    <w:rFonts w:ascii="Cambria Math" w:eastAsia="Calibri" w:hAnsi="Cambria Math" w:cs="Arial"/>
                    <w:lang w:bidi="ar-SA"/>
                  </w:rPr>
                  <m:t>Head</m:t>
                </m:r>
              </m:num>
              <m:den>
                <m:r>
                  <m:rPr>
                    <m:sty m:val="p"/>
                  </m:rPr>
                  <w:rPr>
                    <w:rFonts w:ascii="Cambria Math" w:eastAsia="Calibri" w:hAnsi="Cambria Math" w:cs="Arial"/>
                    <w:lang w:bidi="ar-SA"/>
                  </w:rPr>
                  <m:t>stage</m:t>
                </m:r>
              </m:den>
            </m:f>
          </m:den>
        </m:f>
        <m:r>
          <m:rPr>
            <m:sty m:val="p"/>
          </m:rPr>
          <w:rPr>
            <w:rFonts w:ascii="Cambria Math" w:eastAsia="Calibri" w:hAnsi="Cambria Math" w:cs="Arial"/>
            <w:lang w:bidi="ar-SA"/>
          </w:rPr>
          <m:t> = </m:t>
        </m:r>
        <m:f>
          <m:fPr>
            <m:ctrlPr>
              <w:rPr>
                <w:rFonts w:ascii="Cambria Math" w:eastAsia="Calibri" w:hAnsi="Cambria Math" w:cs="Arial"/>
                <w:i/>
                <w:iCs/>
                <w:lang w:bidi="ar-SA"/>
              </w:rPr>
            </m:ctrlPr>
          </m:fPr>
          <m:num>
            <m:r>
              <m:rPr>
                <m:sty m:val="p"/>
              </m:rPr>
              <w:rPr>
                <w:rFonts w:ascii="Cambria Math" w:eastAsia="Calibri" w:hAnsi="Cambria Math" w:cs="Arial"/>
                <w:lang w:bidi="ar-SA"/>
              </w:rPr>
              <m:t>2133</m:t>
            </m:r>
          </m:num>
          <m:den>
            <m:r>
              <m:rPr>
                <m:sty m:val="p"/>
              </m:rPr>
              <w:rPr>
                <w:rFonts w:ascii="Cambria Math" w:eastAsia="Calibri" w:hAnsi="Cambria Math" w:cs="Arial"/>
                <w:lang w:bidi="ar-SA"/>
              </w:rPr>
              <m:t>21</m:t>
            </m:r>
          </m:den>
        </m:f>
      </m:oMath>
      <w:r w:rsidRPr="003A577A">
        <w:rPr>
          <w:rFonts w:ascii="Georgia" w:eastAsia="Calibri" w:hAnsi="Georgia" w:cs="Arial"/>
          <w:lang w:bidi="ar-SA"/>
        </w:rPr>
        <w:t xml:space="preserve"> = 102 stages</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11- </w:t>
      </w:r>
      <m:oMath>
        <m:r>
          <m:rPr>
            <m:sty m:val="b"/>
          </m:rPr>
          <w:rPr>
            <w:rFonts w:ascii="Cambria Math" w:eastAsia="Calibri" w:hAnsi="Cambria Math" w:cs="Arial"/>
            <w:lang w:bidi="ar-SA"/>
          </w:rPr>
          <m:t>Required power</m:t>
        </m:r>
        <m:d>
          <m:dPr>
            <m:ctrlPr>
              <w:rPr>
                <w:rFonts w:ascii="Cambria Math" w:eastAsia="Calibri" w:hAnsi="Cambria Math" w:cs="Arial"/>
                <w:b/>
                <w:bCs/>
                <w:i/>
                <w:iCs/>
                <w:lang w:bidi="ar-SA"/>
              </w:rPr>
            </m:ctrlPr>
          </m:dPr>
          <m:e>
            <m:r>
              <m:rPr>
                <m:sty m:val="b"/>
              </m:rPr>
              <w:rPr>
                <w:rFonts w:ascii="Cambria Math" w:eastAsia="Calibri" w:hAnsi="Cambria Math" w:cs="Arial"/>
                <w:lang w:bidi="ar-SA"/>
              </w:rPr>
              <m:t>hp</m:t>
            </m:r>
          </m:e>
        </m:d>
      </m:oMath>
      <w:r w:rsidRPr="003A577A">
        <w:rPr>
          <w:rFonts w:ascii="Georgia" w:eastAsia="Calibri" w:hAnsi="Georgia" w:cs="Arial"/>
          <w:lang w:bidi="ar-SA"/>
        </w:rPr>
        <w:t xml:space="preserve"> = from chart gives the power of 0.34 hp.</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bidi="ar-SA"/>
        </w:rPr>
        <w:t>12- R</w:t>
      </w:r>
      <m:oMath>
        <m:r>
          <m:rPr>
            <m:sty m:val="b"/>
          </m:rPr>
          <w:rPr>
            <w:rFonts w:ascii="Cambria Math" w:eastAsia="Calibri" w:hAnsi="Cambria Math" w:cs="Arial"/>
            <w:lang w:bidi="ar-SA"/>
          </w:rPr>
          <m:t>equired power for 102 stage (HP) </m:t>
        </m:r>
      </m:oMath>
      <w:r w:rsidRPr="003A577A">
        <w:rPr>
          <w:rFonts w:ascii="Georgia" w:eastAsia="Calibri" w:hAnsi="Georgia" w:cs="Arial"/>
          <w:lang w:bidi="ar-SA"/>
        </w:rPr>
        <w:t xml:space="preserve">= </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lang w:bidi="ar-SA"/>
        </w:rPr>
        <w:t xml:space="preserve">      </w:t>
      </w:r>
      <m:oMath>
        <m:r>
          <w:rPr>
            <w:rFonts w:ascii="Cambria Math" w:eastAsia="Calibri" w:hAnsi="Cambria Math" w:cs="Arial"/>
            <w:lang w:bidi="ar-SA"/>
          </w:rPr>
          <m:t>HP (required by one stage) X No. of stages 0.34 x 102 = 35 </m:t>
        </m:r>
        <m:r>
          <w:rPr>
            <w:rFonts w:ascii="Cambria Math" w:eastAsia="Calibri" w:hAnsi="Cambria Math" w:cs="Arial"/>
            <w:lang w:bidi="ar-SA"/>
          </w:rPr>
          <m:t>hp</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bidi="ar-SA"/>
        </w:rPr>
        <w:t xml:space="preserve">13- Efficiency </w:t>
      </w:r>
      <w:r w:rsidRPr="003A577A">
        <w:rPr>
          <w:rFonts w:ascii="Georgia" w:eastAsia="Calibri" w:hAnsi="Georgia" w:cs="Arial"/>
          <w:lang w:bidi="ar-SA"/>
        </w:rPr>
        <w:t>of the selected pump from chart, E</w:t>
      </w:r>
      <w:r w:rsidRPr="003A577A">
        <w:rPr>
          <w:rFonts w:ascii="Georgia" w:eastAsia="Calibri" w:hAnsi="Georgia" w:cs="Arial"/>
          <w:vertAlign w:val="subscript"/>
          <w:lang w:bidi="ar-SA"/>
        </w:rPr>
        <w:t>p</w:t>
      </w:r>
      <w:r w:rsidRPr="003A577A">
        <w:rPr>
          <w:rFonts w:ascii="Georgia" w:eastAsia="Calibri" w:hAnsi="Georgia" w:cs="Arial"/>
          <w:lang w:bidi="ar-SA"/>
        </w:rPr>
        <w:t xml:space="preserve"> </w:t>
      </w:r>
      <m:oMath>
        <m:r>
          <w:rPr>
            <w:rFonts w:ascii="Cambria Math" w:eastAsia="Calibri" w:hAnsi="Cambria Math" w:cs="Arial"/>
            <w:lang w:bidi="ar-SA"/>
          </w:rPr>
          <m:t>≅</m:t>
        </m:r>
      </m:oMath>
      <w:r w:rsidRPr="003A577A">
        <w:rPr>
          <w:rFonts w:ascii="Georgia" w:eastAsia="Calibri" w:hAnsi="Georgia" w:cs="Arial"/>
          <w:lang w:bidi="ar-SA"/>
        </w:rPr>
        <w:t xml:space="preserve"> 61%</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bidi="ar-SA"/>
        </w:rPr>
        <w:t xml:space="preserve">14- </w:t>
      </w:r>
      <m:oMath>
        <m:r>
          <m:rPr>
            <m:sty m:val="b"/>
          </m:rPr>
          <w:rPr>
            <w:rFonts w:ascii="Cambria Math" w:eastAsia="Calibri" w:hAnsi="Cambria Math" w:cs="Arial"/>
            <w:lang w:bidi="ar-SA"/>
          </w:rPr>
          <m:t>Velocity around motor </m:t>
        </m:r>
      </m:oMath>
      <w:r w:rsidRPr="003A577A">
        <w:rPr>
          <w:rFonts w:ascii="Georgia" w:eastAsia="Calibri" w:hAnsi="Georgia" w:cs="Arial"/>
          <w:lang w:bidi="ar-SA"/>
        </w:rPr>
        <w:t>= at throughput 1566 bbl/day, from Figure 9 which gives the velocity around motor of 1.40 ft/sec</w:t>
      </w:r>
    </w:p>
    <w:p w:rsidR="003A577A" w:rsidRPr="003A577A" w:rsidRDefault="003A577A" w:rsidP="003A577A">
      <w:pPr>
        <w:bidi w:val="0"/>
        <w:spacing w:after="200" w:line="276" w:lineRule="auto"/>
        <w:jc w:val="center"/>
        <w:rPr>
          <w:rFonts w:ascii="Georgia" w:eastAsia="Calibri" w:hAnsi="Georgia" w:cs="Arial"/>
          <w:sz w:val="22"/>
          <w:szCs w:val="22"/>
          <w:lang w:bidi="ar-SA"/>
        </w:rPr>
      </w:pPr>
      <w:r w:rsidRPr="003A577A">
        <w:rPr>
          <w:rFonts w:ascii="Georgia" w:eastAsia="Calibri" w:hAnsi="Georgia" w:cs="Arial"/>
          <w:noProof/>
          <w:sz w:val="22"/>
          <w:szCs w:val="22"/>
          <w:lang w:bidi="ar-SA"/>
        </w:rPr>
        <w:drawing>
          <wp:inline distT="0" distB="0" distL="0" distR="0" wp14:anchorId="5C4BB136" wp14:editId="5EDA3E9B">
            <wp:extent cx="3629025" cy="2228850"/>
            <wp:effectExtent l="0" t="0" r="9525" b="0"/>
            <wp:docPr id="1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9025" cy="2228850"/>
                    </a:xfrm>
                    <a:prstGeom prst="rect">
                      <a:avLst/>
                    </a:prstGeom>
                    <a:noFill/>
                    <a:ln>
                      <a:noFill/>
                    </a:ln>
                  </pic:spPr>
                </pic:pic>
              </a:graphicData>
            </a:graphic>
          </wp:inline>
        </w:drawing>
      </w:r>
    </w:p>
    <w:p w:rsidR="003A577A" w:rsidRPr="003A577A" w:rsidRDefault="003A577A" w:rsidP="003A577A">
      <w:pPr>
        <w:bidi w:val="0"/>
        <w:spacing w:after="120" w:line="276" w:lineRule="auto"/>
        <w:jc w:val="center"/>
        <w:rPr>
          <w:rFonts w:ascii="Georgia" w:eastAsia="Calibri" w:hAnsi="Georgia" w:cs="Arial"/>
          <w:b/>
          <w:bCs/>
          <w:sz w:val="22"/>
          <w:szCs w:val="22"/>
          <w:lang w:val="en-GB" w:bidi="ar-SA"/>
        </w:rPr>
      </w:pPr>
      <w:r w:rsidRPr="003A577A">
        <w:rPr>
          <w:rFonts w:ascii="Georgia" w:eastAsia="Calibri" w:hAnsi="Georgia" w:cs="Arial"/>
          <w:b/>
          <w:bCs/>
          <w:sz w:val="22"/>
          <w:szCs w:val="22"/>
          <w:lang w:val="en-GB" w:bidi="ar-SA"/>
        </w:rPr>
        <w:t>Fig. 9 Velocity around motor</w:t>
      </w:r>
    </w:p>
    <w:p w:rsidR="003A577A" w:rsidRPr="003A577A" w:rsidRDefault="003A577A" w:rsidP="003A577A">
      <w:pPr>
        <w:bidi w:val="0"/>
        <w:spacing w:after="200" w:line="276" w:lineRule="auto"/>
        <w:rPr>
          <w:rFonts w:ascii="Georgia" w:eastAsia="Calibri" w:hAnsi="Georgia" w:cs="Arial"/>
          <w:lang w:bidi="ar-SA"/>
        </w:rPr>
      </w:pPr>
      <w:r w:rsidRPr="003A577A">
        <w:rPr>
          <w:rFonts w:ascii="Georgia" w:eastAsia="Calibri" w:hAnsi="Georgia" w:cs="Arial"/>
          <w:b/>
          <w:bCs/>
          <w:lang w:bidi="ar-SA"/>
        </w:rPr>
        <w:t>4.1.1.2. ESP Design® Software User Interface</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lang w:bidi="ar-SA"/>
        </w:rPr>
        <w:lastRenderedPageBreak/>
        <w:t xml:space="preserve">Characteristic features and properties of ESP design can be determined by using software program as following steps: </w:t>
      </w:r>
    </w:p>
    <w:p w:rsidR="003A577A" w:rsidRPr="003A577A" w:rsidRDefault="003A577A" w:rsidP="003A577A">
      <w:pPr>
        <w:bidi w:val="0"/>
        <w:spacing w:after="200" w:line="276" w:lineRule="auto"/>
        <w:rPr>
          <w:rFonts w:ascii="Georgia" w:eastAsia="Calibri" w:hAnsi="Georgia" w:cs="Arial"/>
          <w:lang w:bidi="ar-SA"/>
        </w:rPr>
      </w:pPr>
      <w:r w:rsidRPr="003A577A">
        <w:rPr>
          <w:rFonts w:ascii="Georgia" w:eastAsia="Calibri" w:hAnsi="Georgia" w:cs="Arial"/>
          <w:lang w:bidi="ar-SA"/>
        </w:rPr>
        <w:t>1. The first step of program is represent the general status as in Figure 10.</w:t>
      </w:r>
    </w:p>
    <w:p w:rsidR="003A577A" w:rsidRPr="003A577A" w:rsidRDefault="003A577A" w:rsidP="003A577A">
      <w:pPr>
        <w:bidi w:val="0"/>
        <w:spacing w:after="200" w:line="276" w:lineRule="auto"/>
        <w:jc w:val="center"/>
        <w:rPr>
          <w:rFonts w:ascii="Georgia" w:eastAsia="Calibri" w:hAnsi="Georgia" w:cs="Arial"/>
          <w:b/>
          <w:bCs/>
          <w:sz w:val="22"/>
          <w:szCs w:val="22"/>
          <w:lang w:bidi="ar-SA"/>
        </w:rPr>
      </w:pPr>
      <w:r w:rsidRPr="003A577A">
        <w:rPr>
          <w:rFonts w:ascii="Calibri" w:eastAsia="Calibri" w:hAnsi="Calibri" w:cs="Arial"/>
          <w:noProof/>
          <w:sz w:val="22"/>
          <w:szCs w:val="22"/>
          <w:lang w:bidi="ar-SA"/>
        </w:rPr>
        <w:drawing>
          <wp:inline distT="0" distB="0" distL="0" distR="0" wp14:anchorId="75A09FEA" wp14:editId="2E23CB85">
            <wp:extent cx="5314950" cy="2600325"/>
            <wp:effectExtent l="0" t="0" r="0" b="9525"/>
            <wp:docPr id="12"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rsidR="003A577A" w:rsidRPr="003A577A" w:rsidRDefault="003A577A" w:rsidP="003A577A">
      <w:pPr>
        <w:bidi w:val="0"/>
        <w:spacing w:after="200" w:line="276" w:lineRule="auto"/>
        <w:jc w:val="center"/>
        <w:rPr>
          <w:rFonts w:ascii="Georgia" w:eastAsia="Calibri" w:hAnsi="Georgia" w:cs="Arial"/>
          <w:b/>
          <w:bCs/>
          <w:sz w:val="20"/>
          <w:szCs w:val="20"/>
          <w:lang w:bidi="ar-SA"/>
        </w:rPr>
      </w:pPr>
      <w:r w:rsidRPr="003A577A">
        <w:rPr>
          <w:rFonts w:ascii="Georgia" w:eastAsia="Calibri" w:hAnsi="Georgia" w:cs="Arial"/>
          <w:b/>
          <w:bCs/>
          <w:sz w:val="20"/>
          <w:szCs w:val="20"/>
          <w:lang w:bidi="ar-SA"/>
        </w:rPr>
        <w:t>Fig. 10 The first step of program for Sarir oilfield</w:t>
      </w:r>
    </w:p>
    <w:p w:rsidR="003A577A" w:rsidRPr="003A577A" w:rsidRDefault="003A577A" w:rsidP="003A577A">
      <w:pPr>
        <w:bidi w:val="0"/>
        <w:spacing w:after="200" w:line="276" w:lineRule="auto"/>
        <w:jc w:val="both"/>
        <w:rPr>
          <w:rFonts w:ascii="Georgia" w:eastAsia="Calibri" w:hAnsi="Georgia" w:cs="Arial"/>
          <w:lang w:bidi="ar-SA"/>
        </w:rPr>
      </w:pPr>
      <w:r w:rsidRPr="003A577A">
        <w:rPr>
          <w:rFonts w:ascii="Georgia" w:eastAsia="Calibri" w:hAnsi="Georgia" w:cs="Arial"/>
          <w:lang w:bidi="ar-SA"/>
        </w:rPr>
        <w:t>2. The data of the investigated well will input in the second step as shown in Figure 11.</w:t>
      </w:r>
    </w:p>
    <w:p w:rsidR="003A577A" w:rsidRPr="003A577A" w:rsidRDefault="003A577A" w:rsidP="003A577A">
      <w:pPr>
        <w:bidi w:val="0"/>
        <w:spacing w:after="200" w:line="276" w:lineRule="auto"/>
        <w:jc w:val="center"/>
        <w:rPr>
          <w:rFonts w:ascii="Georgia" w:eastAsia="Calibri" w:hAnsi="Georgia" w:cs="Arial"/>
          <w:sz w:val="22"/>
          <w:szCs w:val="22"/>
          <w:lang w:bidi="ar-SA"/>
        </w:rPr>
      </w:pPr>
      <w:r w:rsidRPr="003A577A">
        <w:rPr>
          <w:rFonts w:ascii="Georgia" w:eastAsia="Calibri" w:hAnsi="Georgia" w:cs="Arial"/>
          <w:noProof/>
          <w:sz w:val="22"/>
          <w:szCs w:val="22"/>
          <w:lang w:bidi="ar-SA"/>
        </w:rPr>
        <w:lastRenderedPageBreak/>
        <w:drawing>
          <wp:inline distT="0" distB="0" distL="0" distR="0" wp14:anchorId="2E437C5E" wp14:editId="6E06EDD3">
            <wp:extent cx="4914900" cy="40576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4057650"/>
                    </a:xfrm>
                    <a:prstGeom prst="rect">
                      <a:avLst/>
                    </a:prstGeom>
                    <a:noFill/>
                    <a:ln>
                      <a:noFill/>
                    </a:ln>
                  </pic:spPr>
                </pic:pic>
              </a:graphicData>
            </a:graphic>
          </wp:inline>
        </w:drawing>
      </w:r>
    </w:p>
    <w:p w:rsidR="003A577A" w:rsidRPr="003A577A" w:rsidRDefault="003A577A" w:rsidP="003A577A">
      <w:pPr>
        <w:bidi w:val="0"/>
        <w:spacing w:after="200" w:line="276" w:lineRule="auto"/>
        <w:jc w:val="center"/>
        <w:rPr>
          <w:rFonts w:ascii="Georgia" w:eastAsia="Calibri" w:hAnsi="Georgia" w:cs="Arial"/>
          <w:b/>
          <w:bCs/>
          <w:sz w:val="20"/>
          <w:szCs w:val="20"/>
          <w:lang w:bidi="ar-SA"/>
        </w:rPr>
      </w:pPr>
      <w:r w:rsidRPr="003A577A">
        <w:rPr>
          <w:rFonts w:ascii="Georgia" w:eastAsia="Calibri" w:hAnsi="Georgia" w:cs="Arial"/>
          <w:b/>
          <w:bCs/>
          <w:sz w:val="20"/>
          <w:szCs w:val="20"/>
          <w:lang w:bidi="ar-SA"/>
        </w:rPr>
        <w:t>Fig. 11 The second step of program for Sarir oilfield</w:t>
      </w:r>
    </w:p>
    <w:p w:rsidR="003A577A" w:rsidRPr="003A577A" w:rsidRDefault="003A577A" w:rsidP="003A577A">
      <w:pPr>
        <w:bidi w:val="0"/>
        <w:spacing w:after="200" w:line="276" w:lineRule="auto"/>
        <w:jc w:val="both"/>
        <w:rPr>
          <w:rFonts w:ascii="Georgia" w:eastAsia="Calibri" w:hAnsi="Georgia" w:cs="Arial"/>
          <w:lang w:bidi="ar-SA"/>
        </w:rPr>
      </w:pPr>
      <w:r w:rsidRPr="003A577A">
        <w:rPr>
          <w:rFonts w:ascii="Georgia" w:eastAsia="Calibri" w:hAnsi="Georgia" w:cs="Arial"/>
          <w:lang w:bidi="ar-SA"/>
        </w:rPr>
        <w:t>3. In the third step  after program running , the ESP design will performed as shown in Figure 12.</w:t>
      </w:r>
    </w:p>
    <w:p w:rsidR="003A577A" w:rsidRPr="003A577A" w:rsidRDefault="003A577A" w:rsidP="003A577A">
      <w:pPr>
        <w:bidi w:val="0"/>
        <w:spacing w:after="200" w:line="276" w:lineRule="auto"/>
        <w:rPr>
          <w:rFonts w:ascii="Georgia" w:eastAsia="Calibri" w:hAnsi="Georgia" w:cs="Arial"/>
          <w:sz w:val="22"/>
          <w:szCs w:val="22"/>
          <w:lang w:bidi="ar-SA"/>
        </w:rPr>
      </w:pPr>
    </w:p>
    <w:p w:rsidR="003A577A" w:rsidRPr="003A577A" w:rsidRDefault="003A577A" w:rsidP="003A577A">
      <w:pPr>
        <w:bidi w:val="0"/>
        <w:spacing w:after="200" w:line="276" w:lineRule="auto"/>
        <w:jc w:val="center"/>
        <w:rPr>
          <w:rFonts w:ascii="Georgia" w:eastAsia="Calibri" w:hAnsi="Georgia" w:cs="Arial"/>
          <w:sz w:val="22"/>
          <w:szCs w:val="22"/>
          <w:lang w:bidi="ar-SA"/>
        </w:rPr>
      </w:pPr>
      <w:r w:rsidRPr="003A577A">
        <w:rPr>
          <w:rFonts w:ascii="Georgia" w:eastAsia="Calibri" w:hAnsi="Georgia" w:cs="Arial"/>
          <w:noProof/>
          <w:sz w:val="22"/>
          <w:szCs w:val="22"/>
          <w:lang w:bidi="ar-SA"/>
        </w:rPr>
        <w:lastRenderedPageBreak/>
        <w:drawing>
          <wp:inline distT="0" distB="0" distL="0" distR="0" wp14:anchorId="1ADEA307" wp14:editId="6A210241">
            <wp:extent cx="5086350" cy="3238500"/>
            <wp:effectExtent l="0" t="0" r="0" b="0"/>
            <wp:docPr id="1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59">
                      <a:extLst>
                        <a:ext uri="{28A0092B-C50C-407E-A947-70E740481C1C}">
                          <a14:useLocalDpi xmlns:a14="http://schemas.microsoft.com/office/drawing/2010/main" val="0"/>
                        </a:ext>
                      </a:extLst>
                    </a:blip>
                    <a:srcRect r="-160" b="5788"/>
                    <a:stretch>
                      <a:fillRect/>
                    </a:stretch>
                  </pic:blipFill>
                  <pic:spPr bwMode="auto">
                    <a:xfrm>
                      <a:off x="0" y="0"/>
                      <a:ext cx="5086350" cy="3238500"/>
                    </a:xfrm>
                    <a:prstGeom prst="rect">
                      <a:avLst/>
                    </a:prstGeom>
                    <a:noFill/>
                    <a:ln>
                      <a:noFill/>
                    </a:ln>
                  </pic:spPr>
                </pic:pic>
              </a:graphicData>
            </a:graphic>
          </wp:inline>
        </w:drawing>
      </w:r>
    </w:p>
    <w:p w:rsidR="003A577A" w:rsidRPr="003A577A" w:rsidRDefault="003A577A" w:rsidP="003A577A">
      <w:pPr>
        <w:bidi w:val="0"/>
        <w:spacing w:after="200" w:line="276" w:lineRule="auto"/>
        <w:jc w:val="center"/>
        <w:rPr>
          <w:rFonts w:ascii="Georgia" w:eastAsia="Calibri" w:hAnsi="Georgia" w:cs="Arial"/>
          <w:b/>
          <w:bCs/>
          <w:sz w:val="20"/>
          <w:szCs w:val="20"/>
          <w:lang w:bidi="ar-SA"/>
        </w:rPr>
      </w:pPr>
      <w:r w:rsidRPr="003A577A">
        <w:rPr>
          <w:rFonts w:ascii="Georgia" w:eastAsia="Calibri" w:hAnsi="Georgia" w:cs="Arial"/>
          <w:b/>
          <w:bCs/>
          <w:sz w:val="20"/>
          <w:szCs w:val="20"/>
          <w:lang w:bidi="ar-SA"/>
        </w:rPr>
        <w:t>Fig. 12 The third step of program for Sarir oilfield</w:t>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4.1.2. Nafora Oilfield</w:t>
      </w:r>
    </w:p>
    <w:p w:rsidR="003A577A" w:rsidRPr="003A577A" w:rsidRDefault="003A577A" w:rsidP="003A577A">
      <w:pPr>
        <w:bidi w:val="0"/>
        <w:spacing w:after="120" w:line="276" w:lineRule="auto"/>
        <w:jc w:val="both"/>
        <w:rPr>
          <w:rFonts w:ascii="Georgia" w:eastAsia="Calibri" w:hAnsi="Georgia"/>
          <w:b/>
          <w:bCs/>
          <w:lang w:bidi="ar-SA"/>
        </w:rPr>
      </w:pPr>
      <w:r w:rsidRPr="003A577A">
        <w:rPr>
          <w:rFonts w:ascii="Georgia" w:eastAsia="Calibri" w:hAnsi="Georgia"/>
          <w:b/>
          <w:bCs/>
          <w:lang w:bidi="ar-SA"/>
        </w:rPr>
        <w:t>4.1.2.1. Hand Calculations</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lang w:bidi="ar-SA"/>
        </w:rPr>
        <w:t xml:space="preserve">The characteristic features of ESP design of well No. N-55 can be determined according to the following steps as the previous ones for Sarir oilfield as following: </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t>1-</w:t>
      </w:r>
      <w:r w:rsidRPr="003A577A">
        <w:rPr>
          <w:rFonts w:ascii="Georgia" w:eastAsia="Calibri" w:hAnsi="Georgia" w:cs="Arial"/>
          <w:lang w:val="en-GB" w:bidi="ar-SA"/>
        </w:rPr>
        <w:t xml:space="preserve"> </w:t>
      </w:r>
      <m:oMath>
        <m:r>
          <m:rPr>
            <m:sty m:val="p"/>
          </m:rPr>
          <w:rPr>
            <w:rFonts w:ascii="Cambria Math" w:eastAsia="Calibri" w:hAnsi="Cambria Math" w:cs="Arial"/>
            <w:lang w:val="en-GB" w:bidi="ar-SA"/>
          </w:rPr>
          <m:t>Allowable oil</m:t>
        </m:r>
        <m:r>
          <w:rPr>
            <w:rFonts w:ascii="Cambria Math" w:eastAsia="Calibri" w:hAnsi="Cambria Math" w:cs="Arial"/>
            <w:lang w:bidi="ar-SA"/>
          </w:rPr>
          <m:t>=</m:t>
        </m:r>
        <m:r>
          <w:rPr>
            <w:rFonts w:ascii="Cambria Math" w:eastAsia="Calibri" w:hAnsi="Cambria Math" w:cs="Arial"/>
            <w:lang w:val="en-GB" w:bidi="ar-SA"/>
          </w:rPr>
          <m:t>1550 STB/D x F.V.F 1.20                        = 1860 B</m:t>
        </m:r>
        <m:r>
          <w:rPr>
            <w:rFonts w:ascii="Cambria Math" w:eastAsia="Calibri" w:hAnsi="Cambria Math" w:cs="Arial"/>
            <w:vertAlign w:val="subscript"/>
            <w:lang w:val="en-GB" w:bidi="ar-SA"/>
          </w:rPr>
          <m:t>O</m:t>
        </m:r>
        <m:r>
          <w:rPr>
            <w:rFonts w:ascii="Cambria Math" w:eastAsia="Calibri" w:hAnsi="Cambria Math" w:cs="Arial"/>
            <w:lang w:val="en-GB" w:bidi="ar-SA"/>
          </w:rPr>
          <m:t>PD</m:t>
        </m:r>
      </m:oMath>
    </w:p>
    <w:p w:rsidR="003A577A" w:rsidRPr="003A577A" w:rsidRDefault="003A577A" w:rsidP="003A577A">
      <w:pPr>
        <w:bidi w:val="0"/>
        <w:spacing w:after="120" w:line="276" w:lineRule="auto"/>
        <w:rPr>
          <w:rFonts w:ascii="Georgia" w:eastAsia="Calibri" w:hAnsi="Georgia" w:cs="Arial"/>
          <w:lang w:bidi="ar-SA"/>
        </w:rPr>
      </w:pPr>
      <m:oMathPara>
        <m:oMathParaPr>
          <m:jc m:val="centerGroup"/>
        </m:oMathParaPr>
        <m:oMath>
          <m:r>
            <m:rPr>
              <m:sty m:val="p"/>
            </m:rPr>
            <w:rPr>
              <w:rFonts w:ascii="Cambria Math" w:eastAsia="Calibri" w:hAnsi="Cambria Math" w:cs="Arial"/>
              <w:lang w:val="en-GB" w:bidi="ar-SA"/>
            </w:rPr>
            <m:t>Allowable water </m:t>
          </m:r>
          <m:r>
            <w:rPr>
              <w:rFonts w:ascii="Cambria Math" w:eastAsia="Calibri" w:hAnsi="Cambria Math" w:cs="Arial"/>
              <w:lang w:val="en-GB" w:bidi="ar-SA"/>
            </w:rPr>
            <m:t>= 250 STB/day x F.V.F. 1.10 = 275 B</m:t>
          </m:r>
          <m:r>
            <w:rPr>
              <w:rFonts w:ascii="Cambria Math" w:eastAsia="Calibri" w:hAnsi="Cambria Math" w:cs="Arial"/>
              <w:vertAlign w:val="subscript"/>
              <w:lang w:val="en-GB" w:bidi="ar-SA"/>
            </w:rPr>
            <m:t>W</m:t>
          </m:r>
          <m:r>
            <w:rPr>
              <w:rFonts w:ascii="Cambria Math" w:eastAsia="Calibri" w:hAnsi="Cambria Math" w:cs="Arial"/>
              <w:lang w:val="en-GB" w:bidi="ar-SA"/>
            </w:rPr>
            <m:t>PD</m:t>
          </m:r>
        </m:oMath>
      </m:oMathPara>
    </w:p>
    <w:p w:rsidR="003A577A" w:rsidRPr="003A577A" w:rsidRDefault="003A577A" w:rsidP="003A577A">
      <w:pPr>
        <w:bidi w:val="0"/>
        <w:spacing w:after="120" w:line="276" w:lineRule="auto"/>
        <w:rPr>
          <w:rFonts w:ascii="Georgia" w:eastAsia="Calibri" w:hAnsi="Georgia" w:cs="Arial"/>
          <w:bCs/>
          <w:rtl/>
          <w:lang w:bidi="ar-SA"/>
        </w:rPr>
      </w:pPr>
      <m:oMathPara>
        <m:oMathParaPr>
          <m:jc m:val="centerGroup"/>
        </m:oMathParaPr>
        <m:oMath>
          <m:r>
            <w:rPr>
              <w:rFonts w:ascii="Cambria Math" w:eastAsia="Calibri" w:hAnsi="Cambria Math" w:cs="Arial"/>
              <w:lang w:val="en-GB" w:bidi="ar-SA"/>
            </w:rPr>
            <m:t>                                                                        Pump intake = 2135 bbl/day</m:t>
          </m:r>
        </m:oMath>
      </m:oMathPara>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t>2-</w:t>
      </w:r>
      <w:r w:rsidRPr="003A577A">
        <w:rPr>
          <w:rFonts w:ascii="Georgia" w:eastAsia="Calibri" w:hAnsi="Georgia" w:cs="Arial"/>
          <w:b/>
          <w:bCs/>
          <w:rtl/>
          <w:lang w:val="en-GB" w:bidi="ar-SA"/>
        </w:rPr>
        <w:t xml:space="preserve"> </w:t>
      </w:r>
      <m:oMath>
        <m:r>
          <m:rPr>
            <m:sty m:val="p"/>
          </m:rPr>
          <w:rPr>
            <w:rFonts w:ascii="Cambria Math" w:eastAsia="Calibri" w:hAnsi="Cambria Math" w:cs="Arial"/>
            <w:lang w:bidi="ar-SA"/>
          </w:rPr>
          <m:t>Flowing</m:t>
        </m:r>
        <m:r>
          <m:rPr>
            <m:sty m:val="b"/>
          </m:rPr>
          <w:rPr>
            <w:rFonts w:ascii="Cambria Math" w:eastAsia="Calibri" w:hAnsi="Cambria Math" w:cs="Arial"/>
            <w:lang w:bidi="ar-SA"/>
          </w:rPr>
          <m:t> </m:t>
        </m:r>
        <m:r>
          <m:rPr>
            <m:sty m:val="p"/>
          </m:rPr>
          <w:rPr>
            <w:rFonts w:ascii="Cambria Math" w:eastAsia="Calibri" w:hAnsi="Cambria Math" w:cs="Arial"/>
            <w:lang w:bidi="ar-SA"/>
          </w:rPr>
          <m:t>bottomhole</m:t>
        </m:r>
        <m:r>
          <m:rPr>
            <m:sty m:val="b"/>
          </m:rPr>
          <w:rPr>
            <w:rFonts w:ascii="Cambria Math" w:eastAsia="Calibri" w:hAnsi="Cambria Math" w:cs="Arial"/>
            <w:lang w:bidi="ar-SA"/>
          </w:rPr>
          <m:t> </m:t>
        </m:r>
        <m:r>
          <m:rPr>
            <m:sty m:val="p"/>
          </m:rPr>
          <w:rPr>
            <w:rFonts w:ascii="Cambria Math" w:eastAsia="Calibri" w:hAnsi="Cambria Math" w:cs="Arial"/>
            <w:lang w:bidi="ar-SA"/>
          </w:rPr>
          <m:t>pressure</m:t>
        </m:r>
        <m:r>
          <m:rPr>
            <m:sty m:val="b"/>
          </m:rPr>
          <w:rPr>
            <w:rFonts w:ascii="Cambria Math" w:eastAsia="Calibri" w:hAnsi="Cambria Math" w:cs="Arial"/>
            <w:lang w:val="en-GB" w:bidi="ar-SA"/>
          </w:rPr>
          <m:t> </m:t>
        </m:r>
      </m:oMath>
      <w:r w:rsidRPr="003A577A">
        <w:rPr>
          <w:rFonts w:ascii="Georgia" w:eastAsia="Calibri" w:hAnsi="Georgia" w:cs="Arial"/>
          <w:lang w:val="en-GB" w:bidi="ar-SA"/>
        </w:rPr>
        <w:t xml:space="preserve">= </w:t>
      </w:r>
      <m:oMath>
        <m:sSub>
          <m:sSubPr>
            <m:ctrlPr>
              <w:rPr>
                <w:rFonts w:ascii="Cambria Math" w:eastAsia="Calibri" w:hAnsi="Cambria Math"/>
                <w:i/>
                <w:lang w:bidi="ar-SA"/>
              </w:rPr>
            </m:ctrlPr>
          </m:sSubPr>
          <m:e>
            <m:r>
              <w:rPr>
                <w:rFonts w:ascii="Cambria Math" w:eastAsia="Calibri" w:hAnsi="Cambria Math"/>
                <w:lang w:bidi="ar-SA"/>
              </w:rPr>
              <m:t>p</m:t>
            </m:r>
          </m:e>
          <m:sub>
            <m:r>
              <w:rPr>
                <w:rFonts w:ascii="Cambria Math" w:eastAsia="Calibri" w:hAnsi="Cambria Math"/>
                <w:lang w:bidi="ar-SA"/>
              </w:rPr>
              <m:t>wf</m:t>
            </m:r>
          </m:sub>
        </m:sSub>
      </m:oMath>
      <w:r w:rsidRPr="003A577A">
        <w:rPr>
          <w:rFonts w:ascii="Georgia" w:eastAsia="Calibri" w:hAnsi="Georgia"/>
          <w:lang w:bidi="ar-SA"/>
        </w:rPr>
        <w:t xml:space="preserve"> = </w:t>
      </w:r>
      <m:oMath>
        <m:sSub>
          <m:sSubPr>
            <m:ctrlPr>
              <w:rPr>
                <w:rFonts w:ascii="Cambria Math" w:eastAsia="Calibri" w:hAnsi="Cambria Math"/>
                <w:i/>
                <w:lang w:bidi="ar-SA"/>
              </w:rPr>
            </m:ctrlPr>
          </m:sSubPr>
          <m:e>
            <m:r>
              <w:rPr>
                <w:rFonts w:ascii="Cambria Math" w:eastAsia="Calibri" w:hAnsi="Cambria Math"/>
                <w:lang w:bidi="ar-SA"/>
              </w:rPr>
              <m:t>p</m:t>
            </m:r>
          </m:e>
          <m:sub>
            <m:r>
              <w:rPr>
                <w:rFonts w:ascii="Cambria Math" w:eastAsia="Calibri" w:hAnsi="Cambria Math"/>
                <w:lang w:bidi="ar-SA"/>
              </w:rPr>
              <m:t>s</m:t>
            </m:r>
          </m:sub>
        </m:sSub>
        <m:r>
          <w:rPr>
            <w:rFonts w:ascii="Cambria Math" w:eastAsia="Calibri" w:hAnsi="Cambria Math"/>
            <w:lang w:bidi="ar-SA"/>
          </w:rPr>
          <m:t xml:space="preserve">- </m:t>
        </m:r>
        <m:f>
          <m:fPr>
            <m:ctrlPr>
              <w:rPr>
                <w:rFonts w:ascii="Cambria Math" w:eastAsia="Calibri" w:hAnsi="Cambria Math"/>
                <w:i/>
                <w:lang w:bidi="ar-SA"/>
              </w:rPr>
            </m:ctrlPr>
          </m:fPr>
          <m:num>
            <m:r>
              <w:rPr>
                <w:rFonts w:ascii="Cambria Math" w:eastAsia="Calibri" w:hAnsi="Cambria Math"/>
                <w:lang w:bidi="ar-SA"/>
              </w:rPr>
              <m:t>Total fluid</m:t>
            </m:r>
          </m:num>
          <m:den>
            <m:r>
              <w:rPr>
                <w:rFonts w:ascii="Cambria Math" w:eastAsia="Calibri" w:hAnsi="Cambria Math"/>
                <w:lang w:bidi="ar-SA"/>
              </w:rPr>
              <m:t>PI</m:t>
            </m:r>
          </m:den>
        </m:f>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lang w:bidi="ar-SA"/>
        </w:rPr>
        <w:t xml:space="preserve">                                                                        </w:t>
      </w:r>
      <w:r w:rsidRPr="003A577A">
        <w:rPr>
          <w:rFonts w:ascii="Georgia" w:eastAsia="Calibri" w:hAnsi="Georgia" w:cs="Arial"/>
          <w:lang w:val="en-GB" w:bidi="ar-SA"/>
        </w:rPr>
        <w:t xml:space="preserve">= </w:t>
      </w:r>
      <m:oMath>
        <m:r>
          <w:rPr>
            <w:rFonts w:ascii="Cambria Math" w:eastAsia="Calibri" w:hAnsi="Cambria Math" w:cs="Arial"/>
            <w:lang w:val="en-GB" w:bidi="ar-SA"/>
          </w:rPr>
          <m:t>2540-</m:t>
        </m:r>
        <m:f>
          <m:fPr>
            <m:ctrlPr>
              <w:rPr>
                <w:rFonts w:ascii="Cambria Math" w:eastAsia="Calibri" w:hAnsi="Cambria Math" w:cs="Arial"/>
                <w:i/>
                <w:iCs/>
                <w:lang w:bidi="ar-SA"/>
              </w:rPr>
            </m:ctrlPr>
          </m:fPr>
          <m:num>
            <m:r>
              <w:rPr>
                <w:rFonts w:ascii="Cambria Math" w:eastAsia="Calibri" w:hAnsi="Cambria Math" w:cs="Arial"/>
                <w:lang w:val="en-GB" w:bidi="ar-SA"/>
              </w:rPr>
              <m:t>1800</m:t>
            </m:r>
          </m:num>
          <m:den>
            <m:r>
              <w:rPr>
                <w:rFonts w:ascii="Cambria Math" w:eastAsia="Calibri" w:hAnsi="Cambria Math" w:cs="Arial"/>
                <w:lang w:val="en-GB" w:bidi="ar-SA"/>
              </w:rPr>
              <m:t>6.0</m:t>
            </m:r>
          </m:den>
        </m:f>
        <m:r>
          <w:rPr>
            <w:rFonts w:ascii="Cambria Math" w:eastAsia="Calibri" w:hAnsi="Cambria Math" w:cs="Arial"/>
            <w:lang w:val="en-GB" w:bidi="ar-SA"/>
          </w:rPr>
          <m:t>=2240 psi</m:t>
        </m:r>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hAnsi="Georgia" w:cs="Arial"/>
          <w:lang w:bidi="ar-SA"/>
        </w:rPr>
        <w:t xml:space="preserve"> </w:t>
      </w:r>
      <m:oMath>
        <m:r>
          <w:rPr>
            <w:rFonts w:ascii="Cambria Math" w:eastAsia="Calibri" w:hAnsi="Cambria Math" w:cs="Arial"/>
            <w:lang w:bidi="ar-SA"/>
          </w:rPr>
          <m:t>                                                                    Pwf = 2240 psi</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3-</w:t>
      </w:r>
      <w:r w:rsidRPr="003A577A">
        <w:rPr>
          <w:rFonts w:ascii="Georgia" w:eastAsia="Calibri" w:hAnsi="Georgia" w:cs="Arial"/>
          <w:lang w:val="en-GB" w:bidi="ar-SA"/>
        </w:rPr>
        <w:t xml:space="preserve"> </w:t>
      </w:r>
      <m:oMath>
        <m:r>
          <m:rPr>
            <m:sty m:val="p"/>
          </m:rPr>
          <w:rPr>
            <w:rFonts w:ascii="Cambria Math" w:eastAsia="Calibri" w:hAnsi="Cambria Math" w:cs="Arial"/>
            <w:rtl/>
            <w:lang w:bidi="ar-SA"/>
          </w:rPr>
          <m:t>  </m:t>
        </m:r>
        <m:r>
          <m:rPr>
            <m:sty m:val="p"/>
          </m:rPr>
          <w:rPr>
            <w:rFonts w:ascii="Cambria Math" w:eastAsia="Calibri" w:hAnsi="Cambria Math" w:cs="Arial"/>
            <w:lang w:val="en-GB" w:bidi="ar-SA"/>
          </w:rPr>
          <m:t>Water gradient </m:t>
        </m:r>
        <m:r>
          <w:rPr>
            <w:rFonts w:ascii="Cambria Math" w:eastAsia="Calibri" w:hAnsi="Cambria Math" w:cs="Arial"/>
            <w:lang w:val="en-GB" w:bidi="ar-SA"/>
          </w:rPr>
          <m:t>=</m:t>
        </m:r>
        <m:f>
          <m:fPr>
            <m:ctrlPr>
              <w:rPr>
                <w:rFonts w:ascii="Cambria Math" w:eastAsia="Calibri" w:hAnsi="Cambria Math" w:cs="Arial"/>
                <w:i/>
                <w:iCs/>
                <w:lang w:val="en-GB" w:bidi="ar-SA"/>
              </w:rPr>
            </m:ctrlPr>
          </m:fPr>
          <m:num>
            <m:r>
              <w:rPr>
                <w:rFonts w:ascii="Cambria Math" w:eastAsia="Calibri" w:hAnsi="Cambria Math" w:cs="Arial"/>
                <w:lang w:val="en-GB" w:bidi="ar-SA"/>
              </w:rPr>
              <m:t>250</m:t>
            </m:r>
          </m:num>
          <m:den>
            <m:r>
              <w:rPr>
                <w:rFonts w:ascii="Cambria Math" w:eastAsia="Calibri" w:hAnsi="Cambria Math" w:cs="Arial"/>
                <w:lang w:val="en-GB" w:bidi="ar-SA"/>
              </w:rPr>
              <m:t>1800</m:t>
            </m:r>
          </m:den>
        </m:f>
        <m:r>
          <w:rPr>
            <w:rFonts w:ascii="Cambria Math" w:eastAsia="Calibri" w:hAnsi="Cambria Math" w:cs="Arial"/>
            <w:lang w:val="en-GB" w:bidi="ar-SA"/>
          </w:rPr>
          <m:t xml:space="preserve">x 0.460             = 0.063 </m:t>
        </m:r>
        <m:f>
          <m:fPr>
            <m:ctrlPr>
              <w:rPr>
                <w:rFonts w:ascii="Cambria Math" w:eastAsia="Calibri" w:hAnsi="Cambria Math" w:cs="Arial"/>
                <w:i/>
                <w:iCs/>
                <w:lang w:val="en-GB" w:bidi="ar-SA"/>
              </w:rPr>
            </m:ctrlPr>
          </m:fPr>
          <m:num>
            <m:r>
              <w:rPr>
                <w:rFonts w:ascii="Cambria Math" w:eastAsia="Calibri" w:hAnsi="Cambria Math" w:cs="Arial"/>
                <w:lang w:val="en-GB" w:bidi="ar-SA"/>
              </w:rPr>
              <m:t>psi</m:t>
            </m:r>
          </m:num>
          <m:den>
            <m:r>
              <w:rPr>
                <w:rFonts w:ascii="Cambria Math" w:eastAsia="Calibri" w:hAnsi="Cambria Math" w:cs="Arial"/>
                <w:lang w:val="en-GB" w:bidi="ar-SA"/>
              </w:rPr>
              <m:t>ft</m:t>
            </m:r>
          </m:den>
        </m:f>
      </m:oMath>
    </w:p>
    <w:p w:rsidR="003A577A" w:rsidRPr="003A577A" w:rsidRDefault="003A577A" w:rsidP="003A577A">
      <w:pPr>
        <w:bidi w:val="0"/>
        <w:spacing w:after="120" w:line="276" w:lineRule="auto"/>
        <w:rPr>
          <w:rFonts w:ascii="Georgia" w:hAnsi="Georgia" w:cs="Arial"/>
          <w:lang w:bidi="ar-SA"/>
        </w:rPr>
      </w:pPr>
      <m:oMath>
        <m:r>
          <w:rPr>
            <w:rFonts w:ascii="Cambria Math" w:eastAsia="Calibri" w:hAnsi="Cambria Math" w:cs="Arial"/>
            <w:rtl/>
            <w:lang w:bidi="ar-SA"/>
          </w:rPr>
          <m:t>        </m:t>
        </m:r>
        <m:r>
          <m:rPr>
            <m:sty m:val="p"/>
          </m:rPr>
          <w:rPr>
            <w:rFonts w:ascii="Cambria Math" w:eastAsia="Calibri" w:hAnsi="Cambria Math" w:cs="Arial"/>
            <w:lang w:val="en-GB" w:bidi="ar-SA"/>
          </w:rPr>
          <m:t>Oil gradient </m:t>
        </m:r>
        <m:r>
          <w:rPr>
            <w:rFonts w:ascii="Cambria Math" w:eastAsia="Calibri" w:hAnsi="Cambria Math" w:cs="Arial"/>
            <w:lang w:val="en-GB" w:bidi="ar-SA"/>
          </w:rPr>
          <m:t>= 1550/1800 x 0.320 = 0.276 psi/ft</m:t>
        </m:r>
      </m:oMath>
      <w:r w:rsidRPr="003A577A">
        <w:rPr>
          <w:rFonts w:ascii="Georgia" w:eastAsia="Calibri" w:hAnsi="Georgia" w:cs="Arial"/>
          <w:rtl/>
          <w:lang w:val="en-GB" w:bidi="ar-SA"/>
        </w:rPr>
        <w:t xml:space="preserve"> </w:t>
      </w:r>
    </w:p>
    <w:p w:rsidR="003A577A" w:rsidRPr="003A577A" w:rsidRDefault="003A577A" w:rsidP="003A577A">
      <w:pPr>
        <w:bidi w:val="0"/>
        <w:spacing w:after="120" w:line="276" w:lineRule="auto"/>
        <w:rPr>
          <w:rFonts w:ascii="Georgia" w:eastAsia="Calibri" w:hAnsi="Georgia" w:cs="Arial"/>
          <w:rtl/>
          <w:lang w:bidi="ar-SA"/>
        </w:rPr>
      </w:pPr>
      <m:oMath>
        <m:r>
          <m:rPr>
            <m:sty m:val="p"/>
          </m:rPr>
          <w:rPr>
            <w:rFonts w:ascii="Cambria Math" w:eastAsia="Calibri" w:hAnsi="Cambria Math" w:cs="Arial"/>
            <w:lang w:val="en-GB" w:bidi="ar-SA"/>
          </w:rPr>
          <m:t>Average flowing liquid gradient</m:t>
        </m:r>
        <m:r>
          <w:rPr>
            <w:rFonts w:ascii="Cambria Math" w:eastAsia="Calibri" w:hAnsi="Cambria Math" w:cs="Arial"/>
            <w:lang w:val="en-GB" w:bidi="ar-SA"/>
          </w:rPr>
          <m:t xml:space="preserve"> </m:t>
        </m:r>
        <m:d>
          <m:dPr>
            <m:ctrlPr>
              <w:rPr>
                <w:rFonts w:ascii="Cambria Math" w:eastAsia="Calibri" w:hAnsi="Cambria Math" w:cs="Arial"/>
                <w:i/>
                <w:lang w:bidi="ar-SA"/>
              </w:rPr>
            </m:ctrlPr>
          </m:dPr>
          <m:e>
            <m:r>
              <m:rPr>
                <m:sty m:val="bi"/>
              </m:rPr>
              <w:rPr>
                <w:rFonts w:ascii="Cambria Math" w:eastAsia="Calibri" w:hAnsi="Cambria Math" w:cs="Arial"/>
                <w:lang w:bidi="ar-SA"/>
              </w:rPr>
              <m:t>AGL</m:t>
            </m:r>
            <m:ctrlPr>
              <w:rPr>
                <w:rFonts w:ascii="Cambria Math" w:eastAsia="Calibri" w:hAnsi="Cambria Math" w:cs="Arial"/>
                <w:b/>
                <w:i/>
                <w:lang w:bidi="ar-SA"/>
              </w:rPr>
            </m:ctrlPr>
          </m:e>
        </m:d>
        <m:r>
          <w:rPr>
            <w:rFonts w:ascii="Cambria Math" w:eastAsia="Calibri" w:hAnsi="Cambria Math" w:cs="Arial"/>
            <w:lang w:bidi="ar-SA"/>
          </w:rPr>
          <m:t xml:space="preserve">     </m:t>
        </m:r>
        <m:r>
          <w:rPr>
            <w:rFonts w:ascii="Cambria Math" w:eastAsia="Calibri" w:hAnsi="Cambria Math" w:cs="Arial"/>
            <w:lang w:val="en-GB" w:bidi="ar-SA"/>
          </w:rPr>
          <m:t>=  0.338 psi/ft</m:t>
        </m:r>
      </m:oMath>
      <w:r w:rsidRPr="003A577A">
        <w:rPr>
          <w:rFonts w:ascii="Georgia" w:eastAsia="Calibri" w:hAnsi="Georgia" w:cs="Arial"/>
          <w:rtl/>
          <w:lang w:val="en-GB" w:bidi="ar-SA"/>
        </w:rPr>
        <w:t xml:space="preserve"> </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4- </w:t>
      </w:r>
      <m:oMath>
        <m:r>
          <m:rPr>
            <m:sty m:val="b"/>
          </m:rPr>
          <w:rPr>
            <w:rFonts w:ascii="Cambria Math" w:eastAsia="Calibri" w:hAnsi="Cambria Math" w:cs="Arial"/>
            <w:lang w:val="en-GB" w:bidi="ar-SA"/>
          </w:rPr>
          <m:t>Minimum pump depth </m:t>
        </m:r>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lang w:val="en-GB" w:bidi="ar-SA"/>
        </w:rPr>
        <w:t xml:space="preserve">= </w:t>
      </w:r>
      <m:oMath>
        <m:sSub>
          <m:sSubPr>
            <m:ctrlPr>
              <w:rPr>
                <w:rFonts w:ascii="Cambria Math" w:eastAsia="Calibri" w:hAnsi="Cambria Math" w:cs="Arial"/>
                <w:i/>
                <w:iCs/>
                <w:lang w:bidi="ar-SA"/>
              </w:rPr>
            </m:ctrlPr>
          </m:sSubPr>
          <m:e>
            <m:r>
              <w:rPr>
                <w:rFonts w:ascii="Cambria Math" w:eastAsia="Calibri" w:hAnsi="Cambria Math" w:cs="Arial"/>
                <w:lang w:val="en-GB" w:bidi="ar-SA"/>
              </w:rPr>
              <m:t>D</m:t>
            </m:r>
          </m:e>
          <m:sub>
            <m:r>
              <w:rPr>
                <w:rFonts w:ascii="Cambria Math" w:eastAsia="Calibri" w:hAnsi="Cambria Math" w:cs="Arial"/>
                <w:lang w:val="en-GB" w:bidi="ar-SA"/>
              </w:rPr>
              <m:t>datum</m:t>
            </m:r>
          </m:sub>
        </m:sSub>
        <m:r>
          <w:rPr>
            <w:rFonts w:ascii="Cambria Math" w:eastAsia="Calibri" w:hAnsi="Cambria Math" w:cs="Arial"/>
            <w:lang w:val="en-GB" w:bidi="ar-SA"/>
          </w:rPr>
          <m:t>-</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sSub>
                  <m:sSubPr>
                    <m:ctrlPr>
                      <w:rPr>
                        <w:rFonts w:ascii="Cambria Math" w:eastAsia="Calibri" w:hAnsi="Cambria Math" w:cs="Arial"/>
                        <w:i/>
                        <w:iCs/>
                        <w:lang w:bidi="ar-SA"/>
                      </w:rPr>
                    </m:ctrlPr>
                  </m:sSubPr>
                  <m:e>
                    <m:r>
                      <w:rPr>
                        <w:rFonts w:ascii="Cambria Math" w:eastAsia="Calibri" w:hAnsi="Cambria Math" w:cs="Arial"/>
                        <w:lang w:val="en-GB" w:bidi="ar-SA"/>
                      </w:rPr>
                      <m:t>p</m:t>
                    </m:r>
                  </m:e>
                  <m:sub>
                    <m:r>
                      <w:rPr>
                        <w:rFonts w:ascii="Cambria Math" w:eastAsia="Calibri" w:hAnsi="Cambria Math" w:cs="Arial"/>
                        <w:lang w:val="en-GB" w:bidi="ar-SA"/>
                      </w:rPr>
                      <m:t>wf</m:t>
                    </m:r>
                  </m:sub>
                </m:sSub>
                <m:r>
                  <w:rPr>
                    <w:rFonts w:ascii="Cambria Math" w:eastAsia="Calibri" w:hAnsi="Cambria Math" w:cs="Arial"/>
                    <w:lang w:val="en-GB" w:bidi="ar-SA"/>
                  </w:rPr>
                  <m:t>-Saturation pressure</m:t>
                </m:r>
              </m:num>
              <m:den>
                <m:sSub>
                  <m:sSubPr>
                    <m:ctrlPr>
                      <w:rPr>
                        <w:rFonts w:ascii="Cambria Math" w:eastAsia="Calibri" w:hAnsi="Cambria Math" w:cs="Arial"/>
                        <w:i/>
                        <w:iCs/>
                        <w:lang w:bidi="ar-SA"/>
                      </w:rPr>
                    </m:ctrlPr>
                  </m:sSubPr>
                  <m:e>
                    <m:r>
                      <w:rPr>
                        <w:rFonts w:ascii="Cambria Math" w:eastAsia="Calibri" w:hAnsi="Cambria Math" w:cs="Arial"/>
                        <w:lang w:val="en-GB" w:bidi="ar-SA"/>
                      </w:rPr>
                      <m:t>Grad</m:t>
                    </m:r>
                  </m:e>
                  <m:sub>
                    <m:r>
                      <w:rPr>
                        <w:rFonts w:ascii="Cambria Math" w:eastAsia="Calibri" w:hAnsi="Cambria Math" w:cs="Arial"/>
                        <w:lang w:val="en-GB" w:bidi="ar-SA"/>
                      </w:rPr>
                      <m:t>L</m:t>
                    </m:r>
                  </m:sub>
                </m:sSub>
              </m:den>
            </m:f>
          </m:e>
        </m:d>
        <m:r>
          <w:rPr>
            <w:rFonts w:ascii="Cambria Math" w:eastAsia="Calibri" w:hAnsi="Cambria Math" w:cs="Arial"/>
            <w:lang w:val="en-GB" w:bidi="ar-SA"/>
          </w:rPr>
          <m:t>=8540-</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r>
                  <w:rPr>
                    <w:rFonts w:ascii="Cambria Math" w:eastAsia="Calibri" w:hAnsi="Cambria Math" w:cs="Arial"/>
                    <w:lang w:val="en-GB" w:bidi="ar-SA"/>
                  </w:rPr>
                  <m:t>(2240-500</m:t>
                </m:r>
              </m:num>
              <m:den>
                <m:r>
                  <w:rPr>
                    <w:rFonts w:ascii="Cambria Math" w:eastAsia="Calibri" w:hAnsi="Cambria Math" w:cs="Arial"/>
                    <w:lang w:val="en-GB" w:bidi="ar-SA"/>
                  </w:rPr>
                  <m:t>0.388</m:t>
                </m:r>
              </m:den>
            </m:f>
          </m:e>
        </m:d>
        <m:r>
          <w:rPr>
            <w:rFonts w:ascii="Cambria Math" w:eastAsia="Calibri" w:hAnsi="Cambria Math" w:cs="Arial"/>
            <w:lang w:val="en-GB" w:bidi="ar-SA"/>
          </w:rPr>
          <m:t>=3961.05 ft</m:t>
        </m:r>
      </m:oMath>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lastRenderedPageBreak/>
        <w:t xml:space="preserve">5- </w:t>
      </w:r>
      <m:oMath>
        <m:r>
          <m:rPr>
            <m:sty m:val="b"/>
          </m:rPr>
          <w:rPr>
            <w:rFonts w:ascii="Cambria Math" w:eastAsia="Calibri" w:hAnsi="Cambria Math" w:cs="Arial"/>
            <w:lang w:val="en-GB" w:bidi="ar-SA"/>
          </w:rPr>
          <m:t>Producing liquid level  </m:t>
        </m:r>
      </m:oMath>
      <w:r w:rsidRPr="003A577A">
        <w:rPr>
          <w:rFonts w:ascii="Georgia" w:eastAsia="Calibri" w:hAnsi="Georgia" w:cs="Arial"/>
          <w:b/>
          <w:bCs/>
          <w:lang w:val="en-GB" w:bidi="ar-SA"/>
        </w:rPr>
        <w:t>(</w:t>
      </w:r>
      <m:oMath>
        <m:sSub>
          <m:sSubPr>
            <m:ctrlPr>
              <w:rPr>
                <w:rFonts w:ascii="Cambria Math" w:eastAsia="Calibri" w:hAnsi="Cambria Math" w:cs="Arial"/>
                <w:b/>
                <w:bCs/>
                <w:i/>
                <w:iCs/>
                <w:lang w:bidi="ar-SA"/>
              </w:rPr>
            </m:ctrlPr>
          </m:sSubPr>
          <m:e>
            <m:r>
              <m:rPr>
                <m:sty m:val="bi"/>
              </m:rPr>
              <w:rPr>
                <w:rFonts w:ascii="Cambria Math" w:eastAsia="Calibri" w:hAnsi="Cambria Math" w:cs="Arial"/>
                <w:lang w:val="en-GB" w:bidi="ar-SA"/>
              </w:rPr>
              <m:t>L</m:t>
            </m:r>
          </m:e>
          <m:sub>
            <m:r>
              <m:rPr>
                <m:sty m:val="bi"/>
              </m:rPr>
              <w:rPr>
                <w:rFonts w:ascii="Cambria Math" w:eastAsia="Calibri" w:hAnsi="Cambria Math" w:cs="Arial"/>
                <w:lang w:val="en-GB" w:bidi="ar-SA"/>
              </w:rPr>
              <m:t>D</m:t>
            </m:r>
          </m:sub>
        </m:sSub>
      </m:oMath>
      <w:r w:rsidRPr="003A577A">
        <w:rPr>
          <w:rFonts w:ascii="Georgia" w:eastAsia="Calibri" w:hAnsi="Georgia" w:cs="Arial"/>
          <w:b/>
          <w:bCs/>
          <w:lang w:val="en-GB" w:bidi="ar-SA"/>
        </w:rPr>
        <w:t xml:space="preserve">) </w:t>
      </w:r>
    </w:p>
    <w:p w:rsidR="003A577A" w:rsidRPr="003A577A" w:rsidRDefault="00C6043B" w:rsidP="003A577A">
      <w:pPr>
        <w:bidi w:val="0"/>
        <w:spacing w:after="120" w:line="276" w:lineRule="auto"/>
        <w:rPr>
          <w:rFonts w:ascii="Georgia" w:eastAsia="Calibri" w:hAnsi="Georgia" w:cs="Arial"/>
          <w:lang w:bidi="ar-SA"/>
        </w:rPr>
      </w:pPr>
      <m:oMath>
        <m:sSub>
          <m:sSubPr>
            <m:ctrlPr>
              <w:rPr>
                <w:rFonts w:ascii="Cambria Math" w:eastAsia="Calibri" w:hAnsi="Cambria Math" w:cs="Arial"/>
                <w:i/>
                <w:iCs/>
                <w:lang w:bidi="ar-SA"/>
              </w:rPr>
            </m:ctrlPr>
          </m:sSubPr>
          <m:e>
            <m:r>
              <w:rPr>
                <w:rFonts w:ascii="Cambria Math" w:eastAsia="Calibri" w:hAnsi="Cambria Math" w:cs="Arial"/>
                <w:lang w:val="en-GB" w:bidi="ar-SA"/>
              </w:rPr>
              <m:t>L</m:t>
            </m:r>
          </m:e>
          <m:sub>
            <m:r>
              <w:rPr>
                <w:rFonts w:ascii="Cambria Math" w:eastAsia="Calibri" w:hAnsi="Cambria Math" w:cs="Arial"/>
                <w:lang w:val="en-GB" w:bidi="ar-SA"/>
              </w:rPr>
              <m:t>D</m:t>
            </m:r>
          </m:sub>
        </m:sSub>
        <m:r>
          <w:rPr>
            <w:rFonts w:ascii="Cambria Math" w:eastAsia="Calibri" w:hAnsi="Cambria Math" w:cs="Arial"/>
            <w:lang w:val="en-GB" w:bidi="ar-SA"/>
          </w:rPr>
          <m:t>=</m:t>
        </m:r>
      </m:oMath>
      <w:r w:rsidR="003A577A" w:rsidRPr="003A577A">
        <w:rPr>
          <w:rFonts w:ascii="Georgia" w:eastAsia="Calibri" w:hAnsi="Georgia" w:cs="Arial"/>
          <w:lang w:val="en-GB" w:bidi="ar-SA"/>
        </w:rPr>
        <w:t xml:space="preserve"> </w:t>
      </w:r>
      <m:oMath>
        <m:sSub>
          <m:sSubPr>
            <m:ctrlPr>
              <w:rPr>
                <w:rFonts w:ascii="Cambria Math" w:eastAsia="Calibri" w:hAnsi="Cambria Math" w:cs="Arial"/>
                <w:i/>
                <w:iCs/>
                <w:lang w:bidi="ar-SA"/>
              </w:rPr>
            </m:ctrlPr>
          </m:sSubPr>
          <m:e>
            <m:r>
              <w:rPr>
                <w:rFonts w:ascii="Cambria Math" w:eastAsia="Calibri" w:hAnsi="Cambria Math" w:cs="Arial"/>
                <w:lang w:val="en-GB" w:bidi="ar-SA"/>
              </w:rPr>
              <m:t>D</m:t>
            </m:r>
          </m:e>
          <m:sub>
            <m:r>
              <w:rPr>
                <w:rFonts w:ascii="Cambria Math" w:eastAsia="Calibri" w:hAnsi="Cambria Math" w:cs="Arial"/>
                <w:lang w:val="en-GB" w:bidi="ar-SA"/>
              </w:rPr>
              <m:t>datum</m:t>
            </m:r>
          </m:sub>
        </m:sSub>
        <m:r>
          <w:rPr>
            <w:rFonts w:ascii="Cambria Math" w:eastAsia="Calibri" w:hAnsi="Cambria Math" w:cs="Arial"/>
            <w:lang w:val="en-GB" w:bidi="ar-SA"/>
          </w:rPr>
          <m:t>-</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sSub>
                  <m:sSubPr>
                    <m:ctrlPr>
                      <w:rPr>
                        <w:rFonts w:ascii="Cambria Math" w:eastAsia="Calibri" w:hAnsi="Cambria Math" w:cs="Arial"/>
                        <w:i/>
                        <w:iCs/>
                        <w:lang w:bidi="ar-SA"/>
                      </w:rPr>
                    </m:ctrlPr>
                  </m:sSubPr>
                  <m:e>
                    <m:r>
                      <w:rPr>
                        <w:rFonts w:ascii="Cambria Math" w:eastAsia="Calibri" w:hAnsi="Cambria Math" w:cs="Arial"/>
                        <w:lang w:val="en-GB" w:bidi="ar-SA"/>
                      </w:rPr>
                      <m:t>p</m:t>
                    </m:r>
                  </m:e>
                  <m:sub>
                    <m:r>
                      <w:rPr>
                        <w:rFonts w:ascii="Cambria Math" w:eastAsia="Calibri" w:hAnsi="Cambria Math" w:cs="Arial"/>
                        <w:lang w:val="en-GB" w:bidi="ar-SA"/>
                      </w:rPr>
                      <m:t>wf</m:t>
                    </m:r>
                  </m:sub>
                </m:sSub>
              </m:num>
              <m:den>
                <m:sSub>
                  <m:sSubPr>
                    <m:ctrlPr>
                      <w:rPr>
                        <w:rFonts w:ascii="Cambria Math" w:eastAsia="Calibri" w:hAnsi="Cambria Math" w:cs="Arial"/>
                        <w:i/>
                        <w:iCs/>
                        <w:lang w:bidi="ar-SA"/>
                      </w:rPr>
                    </m:ctrlPr>
                  </m:sSubPr>
                  <m:e>
                    <m:r>
                      <w:rPr>
                        <w:rFonts w:ascii="Cambria Math" w:eastAsia="Calibri" w:hAnsi="Cambria Math" w:cs="Arial"/>
                        <w:lang w:val="en-GB" w:bidi="ar-SA"/>
                      </w:rPr>
                      <m:t>Grad</m:t>
                    </m:r>
                  </m:e>
                  <m:sub>
                    <m:r>
                      <w:rPr>
                        <w:rFonts w:ascii="Cambria Math" w:eastAsia="Calibri" w:hAnsi="Cambria Math" w:cs="Arial"/>
                        <w:lang w:val="en-GB" w:bidi="ar-SA"/>
                      </w:rPr>
                      <m:t>L</m:t>
                    </m:r>
                  </m:sub>
                </m:sSub>
              </m:den>
            </m:f>
          </m:e>
        </m:d>
        <m:r>
          <w:rPr>
            <w:rFonts w:ascii="Cambria Math" w:eastAsia="Calibri" w:hAnsi="Cambria Math" w:cs="Arial"/>
            <w:lang w:val="en-GB" w:bidi="ar-SA"/>
          </w:rPr>
          <m:t>=8400-</m:t>
        </m:r>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r>
                  <w:rPr>
                    <w:rFonts w:ascii="Cambria Math" w:eastAsia="Calibri" w:hAnsi="Cambria Math" w:cs="Arial"/>
                    <w:lang w:val="en-GB" w:bidi="ar-SA"/>
                  </w:rPr>
                  <m:t>2545</m:t>
                </m:r>
              </m:num>
              <m:den>
                <m:r>
                  <w:rPr>
                    <w:rFonts w:ascii="Cambria Math" w:eastAsia="Calibri" w:hAnsi="Cambria Math" w:cs="Arial"/>
                    <w:lang w:val="en-GB" w:bidi="ar-SA"/>
                  </w:rPr>
                  <m:t>0.338</m:t>
                </m:r>
              </m:den>
            </m:f>
          </m:e>
        </m:d>
        <m:r>
          <w:rPr>
            <w:rFonts w:ascii="Cambria Math" w:eastAsia="Calibri" w:hAnsi="Cambria Math" w:cs="Arial"/>
            <w:lang w:val="en-GB" w:bidi="ar-SA"/>
          </w:rPr>
          <m:t>=1840.73 ft from surface</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6- </w:t>
      </w:r>
      <m:oMath>
        <m:r>
          <m:rPr>
            <m:sty m:val="b"/>
          </m:rPr>
          <w:rPr>
            <w:rFonts w:ascii="Cambria Math" w:eastAsia="Calibri" w:hAnsi="Cambria Math" w:cs="Arial"/>
            <w:lang w:val="en-GB" w:bidi="ar-SA"/>
          </w:rPr>
          <m:t>Frictional head loss  </m:t>
        </m:r>
      </m:oMath>
      <w:r w:rsidRPr="003A577A">
        <w:rPr>
          <w:rFonts w:ascii="Georgia" w:eastAsia="Calibri" w:hAnsi="Georgia" w:cs="Arial"/>
          <w:lang w:val="en-GB" w:bidi="ar-SA"/>
        </w:rPr>
        <w:t>estimated from the Figure 7, as 14.6.</w:t>
      </w:r>
    </w:p>
    <w:p w:rsidR="003A577A" w:rsidRPr="003A577A" w:rsidRDefault="00C6043B" w:rsidP="003A577A">
      <w:pPr>
        <w:bidi w:val="0"/>
        <w:spacing w:after="200" w:line="276" w:lineRule="auto"/>
        <w:rPr>
          <w:rFonts w:ascii="Georgia" w:eastAsia="Calibri" w:hAnsi="Georgia" w:cs="Arial"/>
          <w:lang w:bidi="ar-SA"/>
        </w:rPr>
      </w:pPr>
      <m:oMath>
        <m:sSub>
          <m:sSubPr>
            <m:ctrlPr>
              <w:rPr>
                <w:rFonts w:ascii="Cambria Math" w:eastAsia="Calibri" w:hAnsi="Cambria Math" w:cs="Arial"/>
                <w:i/>
                <w:iCs/>
                <w:lang w:bidi="ar-SA"/>
              </w:rPr>
            </m:ctrlPr>
          </m:sSubPr>
          <m:e>
            <m:r>
              <w:rPr>
                <w:rFonts w:ascii="Cambria Math" w:eastAsia="Calibri" w:hAnsi="Cambria Math" w:cs="Arial"/>
                <w:lang w:val="en-GB" w:bidi="ar-SA"/>
              </w:rPr>
              <m:t>Total loss T</m:t>
            </m:r>
          </m:e>
          <m:sub>
            <m:r>
              <w:rPr>
                <w:rFonts w:ascii="Cambria Math" w:eastAsia="Calibri" w:hAnsi="Cambria Math" w:cs="Arial"/>
                <w:lang w:val="en-GB" w:bidi="ar-SA"/>
              </w:rPr>
              <m:t>f</m:t>
            </m:r>
          </m:sub>
        </m:sSub>
      </m:oMath>
      <w:r w:rsidR="003A577A" w:rsidRPr="003A577A">
        <w:rPr>
          <w:rFonts w:ascii="Georgia" w:eastAsia="Calibri" w:hAnsi="Georgia" w:cs="Arial"/>
          <w:lang w:val="en-GB" w:bidi="ar-SA"/>
        </w:rPr>
        <w:t xml:space="preserve"> = minimum pump depth x </w:t>
      </w:r>
      <m:oMath>
        <m:d>
          <m:dPr>
            <m:begChr m:val="["/>
            <m:endChr m:val="]"/>
            <m:ctrlPr>
              <w:rPr>
                <w:rFonts w:ascii="Cambria Math" w:eastAsia="Calibri" w:hAnsi="Cambria Math" w:cs="Arial"/>
                <w:i/>
                <w:iCs/>
                <w:lang w:bidi="ar-SA"/>
              </w:rPr>
            </m:ctrlPr>
          </m:dPr>
          <m:e>
            <m:f>
              <m:fPr>
                <m:ctrlPr>
                  <w:rPr>
                    <w:rFonts w:ascii="Cambria Math" w:eastAsia="Calibri" w:hAnsi="Cambria Math" w:cs="Arial"/>
                    <w:i/>
                    <w:iCs/>
                    <w:lang w:bidi="ar-SA"/>
                  </w:rPr>
                </m:ctrlPr>
              </m:fPr>
              <m:num>
                <m:r>
                  <w:rPr>
                    <w:rFonts w:ascii="Cambria Math" w:eastAsia="Calibri" w:hAnsi="Cambria Math" w:cs="Arial"/>
                    <w:lang w:val="en-GB" w:bidi="ar-SA"/>
                  </w:rPr>
                  <m:t>Tubing friction</m:t>
                </m:r>
              </m:num>
              <m:den>
                <m:r>
                  <w:rPr>
                    <w:rFonts w:ascii="Cambria Math" w:eastAsia="Calibri" w:hAnsi="Cambria Math" w:cs="Arial"/>
                    <w:lang w:val="en-GB" w:bidi="ar-SA"/>
                  </w:rPr>
                  <m:t>1000</m:t>
                </m:r>
              </m:den>
            </m:f>
          </m:e>
        </m:d>
        <m:r>
          <w:rPr>
            <w:rFonts w:ascii="Cambria Math" w:eastAsia="Calibri" w:hAnsi="Cambria Math" w:cs="Arial"/>
            <w:lang w:val="en-GB" w:bidi="ar-SA"/>
          </w:rPr>
          <m:t>=</m:t>
        </m:r>
        <m:f>
          <m:fPr>
            <m:ctrlPr>
              <w:rPr>
                <w:rFonts w:ascii="Cambria Math" w:eastAsia="Calibri" w:hAnsi="Cambria Math" w:cs="Arial"/>
                <w:i/>
                <w:iCs/>
                <w:lang w:bidi="ar-SA"/>
              </w:rPr>
            </m:ctrlPr>
          </m:fPr>
          <m:num>
            <m:r>
              <w:rPr>
                <w:rFonts w:ascii="Cambria Math" w:eastAsia="Calibri" w:hAnsi="Cambria Math" w:cs="Arial"/>
                <w:lang w:val="en-GB" w:bidi="ar-SA"/>
              </w:rPr>
              <m:t>14.6</m:t>
            </m:r>
          </m:num>
          <m:den>
            <m:r>
              <w:rPr>
                <w:rFonts w:ascii="Cambria Math" w:eastAsia="Calibri" w:hAnsi="Cambria Math" w:cs="Arial"/>
                <w:lang w:val="en-GB" w:bidi="ar-SA"/>
              </w:rPr>
              <m:t>1000</m:t>
            </m:r>
          </m:den>
        </m:f>
        <m:r>
          <w:rPr>
            <w:rFonts w:ascii="Cambria Math" w:eastAsia="Calibri" w:hAnsi="Cambria Math" w:cs="Arial"/>
            <w:lang w:val="en-GB" w:bidi="ar-SA"/>
          </w:rPr>
          <m:t>×4390=64.09 ft</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7- </w:t>
      </w:r>
      <w:r w:rsidRPr="003A577A">
        <w:rPr>
          <w:rFonts w:ascii="Cambria Math" w:eastAsia="Calibri" w:hAnsi="Cambria Math" w:cs="Cambria Math"/>
          <w:b/>
          <w:bCs/>
          <w:lang w:val="en-GB" w:bidi="ar-SA"/>
        </w:rPr>
        <w:t>𝐖𝐞𝐥𝐥</w:t>
      </w:r>
      <w:r w:rsidRPr="003A577A">
        <w:rPr>
          <w:rFonts w:ascii="Georgia" w:eastAsia="Calibri" w:hAnsi="Georgia" w:cs="Arial"/>
          <w:b/>
          <w:bCs/>
          <w:lang w:val="en-GB" w:bidi="ar-SA"/>
        </w:rPr>
        <w:t xml:space="preserve"> </w:t>
      </w:r>
      <w:r w:rsidRPr="003A577A">
        <w:rPr>
          <w:rFonts w:ascii="Cambria Math" w:eastAsia="Calibri" w:hAnsi="Cambria Math" w:cs="Cambria Math"/>
          <w:b/>
          <w:bCs/>
          <w:lang w:val="en-GB" w:bidi="ar-SA"/>
        </w:rPr>
        <w:t>𝐡𝐞𝐚𝐝</w:t>
      </w:r>
      <w:r w:rsidRPr="003A577A">
        <w:rPr>
          <w:rFonts w:ascii="Georgia" w:eastAsia="Calibri" w:hAnsi="Georgia" w:cs="Arial"/>
          <w:b/>
          <w:bCs/>
          <w:lang w:val="en-GB" w:bidi="ar-SA"/>
        </w:rPr>
        <w:t xml:space="preserve"> </w:t>
      </w:r>
      <w:r w:rsidRPr="003A577A">
        <w:rPr>
          <w:rFonts w:ascii="Cambria Math" w:eastAsia="Calibri" w:hAnsi="Cambria Math" w:cs="Cambria Math"/>
          <w:b/>
          <w:bCs/>
          <w:lang w:val="en-GB" w:bidi="ar-SA"/>
        </w:rPr>
        <w:t>𝐩𝐫𝐞𝐬𝐬𝐮𝐫𝐞</w:t>
      </w:r>
      <w:r w:rsidRPr="003A577A">
        <w:rPr>
          <w:rFonts w:ascii="Georgia" w:eastAsia="Calibri" w:hAnsi="Georgia" w:cs="Arial"/>
          <w:b/>
          <w:bCs/>
          <w:lang w:val="en-GB" w:bidi="ar-SA"/>
        </w:rPr>
        <w:t xml:space="preserve"> </w:t>
      </w:r>
    </w:p>
    <w:p w:rsidR="003A577A" w:rsidRPr="003A577A" w:rsidRDefault="003A577A" w:rsidP="003A577A">
      <w:pPr>
        <w:bidi w:val="0"/>
        <w:spacing w:after="120" w:line="276" w:lineRule="auto"/>
        <w:rPr>
          <w:rFonts w:ascii="Georgia" w:eastAsia="Calibri" w:hAnsi="Georgia" w:cs="Arial"/>
          <w:lang w:bidi="ar-SA"/>
        </w:rPr>
      </w:pPr>
      <w:r w:rsidRPr="003A577A">
        <w:rPr>
          <w:rFonts w:ascii="Cambria Math" w:eastAsia="Calibri" w:hAnsi="Cambria Math" w:cs="Cambria Math"/>
          <w:lang w:val="en-GB" w:bidi="ar-SA"/>
        </w:rPr>
        <w:t>𝐖𝐞𝐥𝐥</w:t>
      </w:r>
      <w:r w:rsidRPr="003A577A">
        <w:rPr>
          <w:rFonts w:ascii="Georgia" w:eastAsia="Calibri" w:hAnsi="Georgia" w:cs="Arial"/>
          <w:lang w:val="en-GB" w:bidi="ar-SA"/>
        </w:rPr>
        <w:t xml:space="preserve"> </w:t>
      </w:r>
      <w:r w:rsidRPr="003A577A">
        <w:rPr>
          <w:rFonts w:ascii="Cambria Math" w:eastAsia="Calibri" w:hAnsi="Cambria Math" w:cs="Cambria Math"/>
          <w:lang w:val="en-GB" w:bidi="ar-SA"/>
        </w:rPr>
        <w:t>𝐡𝐞𝐚𝐝</w:t>
      </w:r>
      <w:r w:rsidRPr="003A577A">
        <w:rPr>
          <w:rFonts w:ascii="Georgia" w:eastAsia="Calibri" w:hAnsi="Georgia" w:cs="Arial"/>
          <w:lang w:val="en-GB" w:bidi="ar-SA"/>
        </w:rPr>
        <w:t xml:space="preserve"> </w:t>
      </w:r>
      <w:r w:rsidRPr="003A577A">
        <w:rPr>
          <w:rFonts w:ascii="Cambria Math" w:eastAsia="Calibri" w:hAnsi="Cambria Math" w:cs="Cambria Math"/>
          <w:lang w:val="en-GB" w:bidi="ar-SA"/>
        </w:rPr>
        <w:t>𝐩𝐫𝐞𝐬𝐬𝐮𝐫𝐞</w:t>
      </w:r>
      <w:r w:rsidRPr="003A577A">
        <w:rPr>
          <w:rFonts w:ascii="Georgia" w:eastAsia="Calibri" w:hAnsi="Georgia" w:cs="Arial"/>
          <w:lang w:bidi="ar-SA"/>
        </w:rPr>
        <w:t xml:space="preserve"> = 310 psi @370 ft</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val="en-GB" w:bidi="ar-SA"/>
        </w:rPr>
        <w:t xml:space="preserve">8- </w:t>
      </w:r>
      <m:oMath>
        <m:r>
          <m:rPr>
            <m:sty m:val="bi"/>
          </m:rPr>
          <w:rPr>
            <w:rFonts w:ascii="Cambria Math" w:eastAsia="Calibri" w:hAnsi="Cambria Math" w:cs="Arial"/>
            <w:lang w:val="en-GB" w:bidi="ar-SA"/>
          </w:rPr>
          <m:t>Total dynamic </m:t>
        </m:r>
        <m:r>
          <m:rPr>
            <m:sty m:val="b"/>
          </m:rPr>
          <w:rPr>
            <w:rFonts w:ascii="Cambria Math" w:eastAsia="Calibri" w:hAnsi="Cambria Math" w:cs="Arial"/>
            <w:lang w:val="en-GB" w:bidi="ar-SA"/>
          </w:rPr>
          <m:t>head</m:t>
        </m:r>
        <m:r>
          <m:rPr>
            <m:sty m:val="bi"/>
          </m:rPr>
          <w:rPr>
            <w:rFonts w:ascii="Cambria Math" w:eastAsia="Calibri" w:hAnsi="Cambria Math" w:cs="Arial"/>
            <w:lang w:val="en-GB" w:bidi="ar-SA"/>
          </w:rPr>
          <m:t> , TDH</m:t>
        </m:r>
      </m:oMath>
    </w:p>
    <w:p w:rsidR="003A577A" w:rsidRPr="003A577A" w:rsidRDefault="003A577A" w:rsidP="003A577A">
      <w:pPr>
        <w:bidi w:val="0"/>
        <w:spacing w:after="120" w:line="276" w:lineRule="auto"/>
        <w:rPr>
          <w:rFonts w:ascii="Georgia" w:eastAsia="Calibri" w:hAnsi="Georgia" w:cs="Arial"/>
          <w:lang w:bidi="ar-SA"/>
        </w:rPr>
      </w:pPr>
      <m:oMath>
        <m:r>
          <w:rPr>
            <w:rFonts w:ascii="Cambria Math" w:eastAsia="Calibri" w:hAnsi="Cambria Math" w:cs="Arial"/>
            <w:lang w:val="en-GB" w:bidi="ar-SA"/>
          </w:rPr>
          <m:t>TDH</m:t>
        </m:r>
      </m:oMath>
      <w:r w:rsidRPr="003A577A">
        <w:rPr>
          <w:rFonts w:ascii="Georgia" w:eastAsia="Calibri" w:hAnsi="Georgia" w:cs="Arial"/>
          <w:lang w:val="en-GB" w:bidi="ar-SA"/>
        </w:rPr>
        <w:t xml:space="preserve"> = </w:t>
      </w:r>
      <m:oMath>
        <m:sSub>
          <m:sSubPr>
            <m:ctrlPr>
              <w:rPr>
                <w:rFonts w:ascii="Cambria Math" w:eastAsia="Calibri" w:hAnsi="Cambria Math" w:cs="Arial"/>
                <w:i/>
                <w:iCs/>
                <w:lang w:bidi="ar-SA"/>
              </w:rPr>
            </m:ctrlPr>
          </m:sSubPr>
          <m:e>
            <m:r>
              <w:rPr>
                <w:rFonts w:ascii="Cambria Math" w:eastAsia="Calibri" w:hAnsi="Cambria Math" w:cs="Arial"/>
                <w:lang w:val="en-GB" w:bidi="ar-SA"/>
              </w:rPr>
              <m:t>L</m:t>
            </m:r>
          </m:e>
          <m:sub>
            <m:r>
              <w:rPr>
                <w:rFonts w:ascii="Cambria Math" w:eastAsia="Calibri" w:hAnsi="Cambria Math" w:cs="Arial"/>
                <w:lang w:val="en-GB" w:bidi="ar-SA"/>
              </w:rPr>
              <m:t>D</m:t>
            </m:r>
          </m:sub>
        </m:sSub>
        <m:r>
          <w:rPr>
            <w:rFonts w:ascii="Cambria Math" w:eastAsia="Calibri" w:hAnsi="Cambria Math" w:cs="Arial"/>
            <w:lang w:val="en-GB" w:bidi="ar-SA"/>
          </w:rPr>
          <m:t>+</m:t>
        </m:r>
        <m:sSub>
          <m:sSubPr>
            <m:ctrlPr>
              <w:rPr>
                <w:rFonts w:ascii="Cambria Math" w:eastAsia="Calibri" w:hAnsi="Cambria Math" w:cs="Arial"/>
                <w:i/>
                <w:iCs/>
                <w:lang w:bidi="ar-SA"/>
              </w:rPr>
            </m:ctrlPr>
          </m:sSubPr>
          <m:e>
            <m:r>
              <w:rPr>
                <w:rFonts w:ascii="Cambria Math" w:eastAsia="Calibri" w:hAnsi="Cambria Math" w:cs="Arial"/>
                <w:lang w:val="en-GB" w:bidi="ar-SA"/>
              </w:rPr>
              <m:t>T</m:t>
            </m:r>
          </m:e>
          <m:sub>
            <m:r>
              <w:rPr>
                <w:rFonts w:ascii="Cambria Math" w:eastAsia="Calibri" w:hAnsi="Cambria Math" w:cs="Arial"/>
                <w:lang w:val="en-GB" w:bidi="ar-SA"/>
              </w:rPr>
              <m:t>f</m:t>
            </m:r>
          </m:sub>
        </m:sSub>
        <m:r>
          <w:rPr>
            <w:rFonts w:ascii="Cambria Math" w:eastAsia="Calibri" w:hAnsi="Cambria Math" w:cs="Arial"/>
            <w:lang w:val="en-GB" w:bidi="ar-SA"/>
          </w:rPr>
          <m:t>+ </m:t>
        </m:r>
        <m:sSub>
          <m:sSubPr>
            <m:ctrlPr>
              <w:rPr>
                <w:rFonts w:ascii="Cambria Math" w:eastAsia="Calibri" w:hAnsi="Cambria Math" w:cs="Arial"/>
                <w:i/>
                <w:iCs/>
                <w:lang w:bidi="ar-SA"/>
              </w:rPr>
            </m:ctrlPr>
          </m:sSubPr>
          <m:e>
            <m:r>
              <w:rPr>
                <w:rFonts w:ascii="Cambria Math" w:eastAsia="Calibri" w:hAnsi="Cambria Math" w:cs="Arial"/>
                <w:lang w:val="en-GB" w:bidi="ar-SA"/>
              </w:rPr>
              <m:t>W</m:t>
            </m:r>
          </m:e>
          <m:sub>
            <m:r>
              <w:rPr>
                <w:rFonts w:ascii="Cambria Math" w:eastAsia="Calibri" w:hAnsi="Cambria Math" w:cs="Arial"/>
                <w:lang w:val="en-GB" w:bidi="ar-SA"/>
              </w:rPr>
              <m:t>hd</m:t>
            </m:r>
          </m:sub>
        </m:sSub>
        <m:r>
          <w:rPr>
            <w:rFonts w:ascii="Cambria Math" w:eastAsia="Calibri" w:hAnsi="Cambria Math" w:cs="Arial"/>
            <w:lang w:val="en-GB" w:bidi="ar-SA"/>
          </w:rPr>
          <m:t>=1840.73+64.09 +310=2214.82 ft</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lang w:bidi="ar-SA"/>
        </w:rPr>
        <w:t>Actual Pump Performance Curve – Pump GN1600, 102 stages</w:t>
      </w:r>
    </w:p>
    <w:p w:rsidR="003A577A" w:rsidRPr="003A577A" w:rsidRDefault="003A577A" w:rsidP="003A577A">
      <w:pPr>
        <w:bidi w:val="0"/>
        <w:spacing w:after="200" w:line="276" w:lineRule="auto"/>
        <w:rPr>
          <w:rFonts w:ascii="Georgia" w:eastAsia="Calibri" w:hAnsi="Georgia" w:cs="Arial"/>
          <w:lang w:bidi="ar-SA"/>
        </w:rPr>
      </w:pPr>
      <w:r w:rsidRPr="003A577A">
        <w:rPr>
          <w:rFonts w:ascii="Georgia" w:eastAsia="Calibri" w:hAnsi="Georgia" w:cs="Arial"/>
          <w:b/>
          <w:bCs/>
          <w:lang w:val="en-GB" w:bidi="ar-SA"/>
        </w:rPr>
        <w:t xml:space="preserve">9- </w:t>
      </w:r>
      <m:oMath>
        <m:r>
          <m:rPr>
            <m:sty m:val="b"/>
          </m:rPr>
          <w:rPr>
            <w:rFonts w:ascii="Cambria Math" w:eastAsia="Calibri" w:hAnsi="Cambria Math" w:cs="Arial"/>
            <w:lang w:bidi="ar-SA"/>
          </w:rPr>
          <m:t>Required pumping head (h) </m:t>
        </m:r>
      </m:oMath>
      <w:r w:rsidRPr="003A577A">
        <w:rPr>
          <w:rFonts w:ascii="Georgia" w:eastAsia="Calibri" w:hAnsi="Georgia" w:cs="Arial"/>
          <w:lang w:bidi="ar-SA"/>
        </w:rPr>
        <w:t>= 1700 ft (from Figure 8).</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bidi="ar-SA"/>
        </w:rPr>
        <w:t>10-</w:t>
      </w:r>
      <w:r w:rsidRPr="003A577A">
        <w:rPr>
          <w:rFonts w:ascii="Georgia" w:eastAsia="Calibri" w:hAnsi="Georgia" w:cs="Arial"/>
          <w:lang w:bidi="ar-SA"/>
        </w:rPr>
        <w:t xml:space="preserve"> </w:t>
      </w:r>
      <m:oMath>
        <m:r>
          <m:rPr>
            <m:sty m:val="b"/>
          </m:rPr>
          <w:rPr>
            <w:rFonts w:ascii="Cambria Math" w:eastAsia="Calibri" w:hAnsi="Cambria Math" w:cs="Arial"/>
            <w:lang w:bidi="ar-SA"/>
          </w:rPr>
          <m:t>Required number of stages </m:t>
        </m:r>
      </m:oMath>
      <w:r w:rsidRPr="003A577A">
        <w:rPr>
          <w:rFonts w:ascii="Georgia" w:eastAsia="Calibri" w:hAnsi="Georgia" w:cs="Arial"/>
          <w:lang w:bidi="ar-SA"/>
        </w:rPr>
        <w:t xml:space="preserve">= </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lang w:bidi="ar-SA"/>
        </w:rPr>
        <w:t xml:space="preserve">       </w:t>
      </w:r>
      <m:oMath>
        <m:r>
          <m:rPr>
            <m:sty m:val="p"/>
          </m:rPr>
          <w:rPr>
            <w:rFonts w:ascii="Cambria Math" w:eastAsia="Calibri" w:hAnsi="Cambria Math" w:cs="Arial"/>
            <w:lang w:bidi="ar-SA"/>
          </w:rPr>
          <m:t>No.of Stages= </m:t>
        </m:r>
        <m:f>
          <m:fPr>
            <m:ctrlPr>
              <w:rPr>
                <w:rFonts w:ascii="Cambria Math" w:eastAsia="Calibri" w:hAnsi="Cambria Math" w:cs="Arial"/>
                <w:i/>
                <w:iCs/>
                <w:lang w:bidi="ar-SA"/>
              </w:rPr>
            </m:ctrlPr>
          </m:fPr>
          <m:num>
            <m:r>
              <m:rPr>
                <m:sty m:val="p"/>
              </m:rPr>
              <w:rPr>
                <w:rFonts w:ascii="Cambria Math" w:eastAsia="Calibri" w:hAnsi="Cambria Math" w:cs="Arial"/>
                <w:lang w:bidi="ar-SA"/>
              </w:rPr>
              <m:t>TDH</m:t>
            </m:r>
          </m:num>
          <m:den>
            <m:f>
              <m:fPr>
                <m:type m:val="lin"/>
                <m:ctrlPr>
                  <w:rPr>
                    <w:rFonts w:ascii="Cambria Math" w:eastAsia="Calibri" w:hAnsi="Cambria Math" w:cs="Arial"/>
                    <w:i/>
                    <w:iCs/>
                    <w:lang w:bidi="ar-SA"/>
                  </w:rPr>
                </m:ctrlPr>
              </m:fPr>
              <m:num>
                <m:r>
                  <m:rPr>
                    <m:sty m:val="p"/>
                  </m:rPr>
                  <w:rPr>
                    <w:rFonts w:ascii="Cambria Math" w:eastAsia="Calibri" w:hAnsi="Cambria Math" w:cs="Arial"/>
                    <w:lang w:bidi="ar-SA"/>
                  </w:rPr>
                  <m:t>Head</m:t>
                </m:r>
              </m:num>
              <m:den>
                <m:r>
                  <m:rPr>
                    <m:sty m:val="p"/>
                  </m:rPr>
                  <w:rPr>
                    <w:rFonts w:ascii="Cambria Math" w:eastAsia="Calibri" w:hAnsi="Cambria Math" w:cs="Arial"/>
                    <w:lang w:bidi="ar-SA"/>
                  </w:rPr>
                  <m:t>stage</m:t>
                </m:r>
              </m:den>
            </m:f>
          </m:den>
        </m:f>
        <m:r>
          <m:rPr>
            <m:sty m:val="p"/>
          </m:rPr>
          <w:rPr>
            <w:rFonts w:ascii="Cambria Math" w:eastAsia="Calibri" w:hAnsi="Cambria Math" w:cs="Arial"/>
            <w:lang w:bidi="ar-SA"/>
          </w:rPr>
          <m:t> = </m:t>
        </m:r>
        <m:f>
          <m:fPr>
            <m:ctrlPr>
              <w:rPr>
                <w:rFonts w:ascii="Cambria Math" w:eastAsia="Calibri" w:hAnsi="Cambria Math" w:cs="Arial"/>
                <w:i/>
                <w:iCs/>
                <w:lang w:bidi="ar-SA"/>
              </w:rPr>
            </m:ctrlPr>
          </m:fPr>
          <m:num>
            <m:r>
              <m:rPr>
                <m:sty m:val="p"/>
              </m:rPr>
              <w:rPr>
                <w:rFonts w:ascii="Cambria Math" w:eastAsia="Calibri" w:hAnsi="Cambria Math" w:cs="Arial"/>
                <w:lang w:bidi="ar-SA"/>
              </w:rPr>
              <m:t>2134.82</m:t>
            </m:r>
          </m:num>
          <m:den>
            <m:r>
              <m:rPr>
                <m:sty m:val="p"/>
              </m:rPr>
              <w:rPr>
                <w:rFonts w:ascii="Cambria Math" w:eastAsia="Calibri" w:hAnsi="Cambria Math" w:cs="Arial"/>
                <w:lang w:bidi="ar-SA"/>
              </w:rPr>
              <m:t>17.0</m:t>
            </m:r>
          </m:den>
        </m:f>
      </m:oMath>
      <w:r w:rsidRPr="003A577A">
        <w:rPr>
          <w:rFonts w:ascii="Georgia" w:eastAsia="Calibri" w:hAnsi="Georgia" w:cs="Arial"/>
          <w:lang w:bidi="ar-SA"/>
        </w:rPr>
        <w:t xml:space="preserve"> = 125 stages</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val="en-GB" w:bidi="ar-SA"/>
        </w:rPr>
        <w:t xml:space="preserve">11- </w:t>
      </w:r>
      <m:oMath>
        <m:r>
          <m:rPr>
            <m:sty m:val="b"/>
          </m:rPr>
          <w:rPr>
            <w:rFonts w:ascii="Cambria Math" w:eastAsia="Calibri" w:hAnsi="Cambria Math" w:cs="Arial"/>
            <w:lang w:bidi="ar-SA"/>
          </w:rPr>
          <m:t>Required power</m:t>
        </m:r>
        <m:d>
          <m:dPr>
            <m:ctrlPr>
              <w:rPr>
                <w:rFonts w:ascii="Cambria Math" w:eastAsia="Calibri" w:hAnsi="Cambria Math" w:cs="Arial"/>
                <w:b/>
                <w:bCs/>
                <w:i/>
                <w:iCs/>
                <w:lang w:bidi="ar-SA"/>
              </w:rPr>
            </m:ctrlPr>
          </m:dPr>
          <m:e>
            <m:r>
              <m:rPr>
                <m:sty m:val="b"/>
              </m:rPr>
              <w:rPr>
                <w:rFonts w:ascii="Cambria Math" w:eastAsia="Calibri" w:hAnsi="Cambria Math" w:cs="Arial"/>
                <w:lang w:bidi="ar-SA"/>
              </w:rPr>
              <m:t>hp</m:t>
            </m:r>
          </m:e>
        </m:d>
      </m:oMath>
      <w:r w:rsidRPr="003A577A">
        <w:rPr>
          <w:rFonts w:ascii="Georgia" w:eastAsia="Calibri" w:hAnsi="Georgia" w:cs="Arial"/>
          <w:lang w:bidi="ar-SA"/>
        </w:rPr>
        <w:t xml:space="preserve"> = from chart gives the power of 0.36 hp.</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bidi="ar-SA"/>
        </w:rPr>
        <w:t>12- R</w:t>
      </w:r>
      <m:oMath>
        <m:r>
          <m:rPr>
            <m:sty m:val="b"/>
          </m:rPr>
          <w:rPr>
            <w:rFonts w:ascii="Cambria Math" w:eastAsia="Calibri" w:hAnsi="Cambria Math" w:cs="Arial"/>
            <w:lang w:bidi="ar-SA"/>
          </w:rPr>
          <m:t>equired power for 125 stage (HP) </m:t>
        </m:r>
      </m:oMath>
      <w:r w:rsidRPr="003A577A">
        <w:rPr>
          <w:rFonts w:ascii="Georgia" w:eastAsia="Calibri" w:hAnsi="Georgia" w:cs="Arial"/>
          <w:lang w:bidi="ar-SA"/>
        </w:rPr>
        <w:t xml:space="preserve">= </w:t>
      </w:r>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lang w:bidi="ar-SA"/>
        </w:rPr>
        <w:t xml:space="preserve">      </w:t>
      </w:r>
      <m:oMath>
        <m:r>
          <w:rPr>
            <w:rFonts w:ascii="Cambria Math" w:eastAsia="Calibri" w:hAnsi="Cambria Math" w:cs="Arial"/>
            <w:lang w:bidi="ar-SA"/>
          </w:rPr>
          <m:t>HP (required by one stage) X No. of stages 0.36 x 125 = 45 </m:t>
        </m:r>
        <m:r>
          <w:rPr>
            <w:rFonts w:ascii="Cambria Math" w:eastAsia="Calibri" w:hAnsi="Cambria Math" w:cs="Arial"/>
            <w:lang w:bidi="ar-SA"/>
          </w:rPr>
          <m:t>hp</m:t>
        </m:r>
      </m:oMath>
    </w:p>
    <w:p w:rsidR="003A577A" w:rsidRPr="003A577A" w:rsidRDefault="003A577A" w:rsidP="003A577A">
      <w:pPr>
        <w:bidi w:val="0"/>
        <w:spacing w:after="120" w:line="276" w:lineRule="auto"/>
        <w:rPr>
          <w:rFonts w:ascii="Georgia" w:eastAsia="Calibri" w:hAnsi="Georgia" w:cs="Arial"/>
          <w:rtl/>
          <w:lang w:bidi="ar-SA"/>
        </w:rPr>
      </w:pPr>
      <w:r w:rsidRPr="003A577A">
        <w:rPr>
          <w:rFonts w:ascii="Georgia" w:eastAsia="Calibri" w:hAnsi="Georgia" w:cs="Arial"/>
          <w:b/>
          <w:bCs/>
          <w:lang w:bidi="ar-SA"/>
        </w:rPr>
        <w:t xml:space="preserve">13- Efficiency </w:t>
      </w:r>
      <w:r w:rsidRPr="003A577A">
        <w:rPr>
          <w:rFonts w:ascii="Georgia" w:eastAsia="Calibri" w:hAnsi="Georgia" w:cs="Arial"/>
          <w:lang w:bidi="ar-SA"/>
        </w:rPr>
        <w:t>of the selected pump from chart, E</w:t>
      </w:r>
      <w:r w:rsidRPr="003A577A">
        <w:rPr>
          <w:rFonts w:ascii="Georgia" w:eastAsia="Calibri" w:hAnsi="Georgia" w:cs="Arial"/>
          <w:vertAlign w:val="subscript"/>
          <w:lang w:bidi="ar-SA"/>
        </w:rPr>
        <w:t>p</w:t>
      </w:r>
      <w:r w:rsidRPr="003A577A">
        <w:rPr>
          <w:rFonts w:ascii="Georgia" w:eastAsia="Calibri" w:hAnsi="Georgia" w:cs="Arial"/>
          <w:lang w:bidi="ar-SA"/>
        </w:rPr>
        <w:t xml:space="preserve"> </w:t>
      </w:r>
      <m:oMath>
        <m:r>
          <w:rPr>
            <w:rFonts w:ascii="Cambria Math" w:eastAsia="Calibri" w:hAnsi="Cambria Math" w:cs="Arial"/>
            <w:lang w:bidi="ar-SA"/>
          </w:rPr>
          <m:t>≅</m:t>
        </m:r>
      </m:oMath>
      <w:r w:rsidRPr="003A577A">
        <w:rPr>
          <w:rFonts w:ascii="Georgia" w:eastAsia="Calibri" w:hAnsi="Georgia" w:cs="Arial"/>
          <w:lang w:bidi="ar-SA"/>
        </w:rPr>
        <w:t xml:space="preserve"> 65%</w:t>
      </w:r>
    </w:p>
    <w:p w:rsidR="003A577A" w:rsidRPr="003A577A" w:rsidRDefault="003A577A" w:rsidP="003A577A">
      <w:pPr>
        <w:bidi w:val="0"/>
        <w:spacing w:after="120" w:line="276" w:lineRule="auto"/>
        <w:rPr>
          <w:rFonts w:ascii="Georgia" w:eastAsia="Calibri" w:hAnsi="Georgia" w:cs="Arial"/>
          <w:lang w:bidi="ar-SA"/>
        </w:rPr>
      </w:pPr>
      <w:r w:rsidRPr="003A577A">
        <w:rPr>
          <w:rFonts w:ascii="Georgia" w:eastAsia="Calibri" w:hAnsi="Georgia" w:cs="Arial"/>
          <w:b/>
          <w:bCs/>
          <w:lang w:bidi="ar-SA"/>
        </w:rPr>
        <w:t xml:space="preserve">14- </w:t>
      </w:r>
      <m:oMath>
        <m:r>
          <m:rPr>
            <m:sty m:val="b"/>
          </m:rPr>
          <w:rPr>
            <w:rFonts w:ascii="Cambria Math" w:eastAsia="Calibri" w:hAnsi="Cambria Math" w:cs="Arial"/>
            <w:lang w:bidi="ar-SA"/>
          </w:rPr>
          <m:t>Velocity around motor </m:t>
        </m:r>
      </m:oMath>
      <w:r w:rsidRPr="003A577A">
        <w:rPr>
          <w:rFonts w:ascii="Georgia" w:eastAsia="Calibri" w:hAnsi="Georgia" w:cs="Arial"/>
          <w:lang w:bidi="ar-SA"/>
        </w:rPr>
        <w:t>= at throughput 2135 bbl/day, from Figure 9 which gives the velocity around motor of 1.92 ft/sec</w:t>
      </w:r>
    </w:p>
    <w:p w:rsidR="003A577A" w:rsidRPr="003A577A" w:rsidRDefault="003A577A" w:rsidP="003A577A">
      <w:pPr>
        <w:bidi w:val="0"/>
        <w:spacing w:after="200" w:line="276" w:lineRule="auto"/>
        <w:rPr>
          <w:rFonts w:ascii="Georgia" w:eastAsia="Calibri" w:hAnsi="Georgia" w:cs="Arial"/>
          <w:lang w:bidi="ar-SA"/>
        </w:rPr>
      </w:pPr>
      <w:r w:rsidRPr="003A577A">
        <w:rPr>
          <w:rFonts w:ascii="Georgia" w:eastAsia="Calibri" w:hAnsi="Georgia" w:cs="Arial"/>
          <w:b/>
          <w:bCs/>
          <w:lang w:bidi="ar-SA"/>
        </w:rPr>
        <w:t>4.1.2.2. ESP Design® Software User Interface</w:t>
      </w:r>
    </w:p>
    <w:p w:rsidR="003A577A" w:rsidRPr="003A577A" w:rsidRDefault="003A577A" w:rsidP="003A577A">
      <w:pPr>
        <w:bidi w:val="0"/>
        <w:spacing w:after="120" w:line="276" w:lineRule="auto"/>
        <w:jc w:val="both"/>
        <w:rPr>
          <w:rFonts w:ascii="Georgia" w:eastAsia="Calibri" w:hAnsi="Georgia" w:cs="Arial"/>
          <w:lang w:bidi="ar-SA"/>
        </w:rPr>
      </w:pPr>
      <w:r w:rsidRPr="003A577A">
        <w:rPr>
          <w:rFonts w:ascii="Georgia" w:eastAsia="Calibri" w:hAnsi="Georgia"/>
          <w:lang w:bidi="ar-SA"/>
        </w:rPr>
        <w:t xml:space="preserve">Characteristic features and properties of ESP design can be determined by using software program as mentioned previously, and the results are illustrated in Figures 13 through 15. </w:t>
      </w:r>
    </w:p>
    <w:p w:rsidR="003A577A" w:rsidRPr="003A577A" w:rsidRDefault="003A577A" w:rsidP="003A577A">
      <w:pPr>
        <w:bidi w:val="0"/>
        <w:spacing w:after="200" w:line="276" w:lineRule="auto"/>
        <w:rPr>
          <w:rFonts w:ascii="Calibri" w:eastAsia="Calibri" w:hAnsi="Calibri" w:cs="Arial"/>
          <w:sz w:val="22"/>
          <w:szCs w:val="22"/>
          <w:lang w:bidi="ar-SA"/>
        </w:rPr>
      </w:pPr>
      <w:r w:rsidRPr="003A577A">
        <w:rPr>
          <w:rFonts w:ascii="Calibri" w:eastAsia="Calibri" w:hAnsi="Calibri" w:cs="Arial"/>
          <w:noProof/>
          <w:sz w:val="22"/>
          <w:szCs w:val="22"/>
          <w:lang w:bidi="ar-SA"/>
        </w:rPr>
        <w:lastRenderedPageBreak/>
        <w:drawing>
          <wp:inline distT="0" distB="0" distL="0" distR="0" wp14:anchorId="0F607918" wp14:editId="03123C67">
            <wp:extent cx="5257800" cy="1800225"/>
            <wp:effectExtent l="0" t="0" r="0" b="9525"/>
            <wp:docPr id="1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1800225"/>
                    </a:xfrm>
                    <a:prstGeom prst="rect">
                      <a:avLst/>
                    </a:prstGeom>
                    <a:noFill/>
                    <a:ln>
                      <a:noFill/>
                    </a:ln>
                  </pic:spPr>
                </pic:pic>
              </a:graphicData>
            </a:graphic>
          </wp:inline>
        </w:drawing>
      </w:r>
    </w:p>
    <w:p w:rsidR="003A577A" w:rsidRPr="003A577A" w:rsidRDefault="003A577A" w:rsidP="003A577A">
      <w:pPr>
        <w:bidi w:val="0"/>
        <w:spacing w:after="200" w:line="276" w:lineRule="auto"/>
        <w:jc w:val="center"/>
        <w:rPr>
          <w:rFonts w:ascii="Georgia" w:eastAsia="Calibri" w:hAnsi="Georgia" w:cs="Arial"/>
          <w:b/>
          <w:bCs/>
          <w:sz w:val="20"/>
          <w:szCs w:val="20"/>
          <w:lang w:bidi="ar-SA"/>
        </w:rPr>
      </w:pPr>
      <w:r w:rsidRPr="003A577A">
        <w:rPr>
          <w:rFonts w:ascii="Georgia" w:eastAsia="Calibri" w:hAnsi="Georgia" w:cs="Arial"/>
          <w:b/>
          <w:bCs/>
          <w:sz w:val="20"/>
          <w:szCs w:val="20"/>
          <w:lang w:bidi="ar-SA"/>
        </w:rPr>
        <w:t>Fig. 13 The first step of program for Nafora oilfield</w:t>
      </w:r>
    </w:p>
    <w:p w:rsidR="003A577A" w:rsidRPr="003A577A" w:rsidRDefault="003A577A" w:rsidP="003A577A">
      <w:pPr>
        <w:bidi w:val="0"/>
        <w:spacing w:after="200" w:line="276" w:lineRule="auto"/>
        <w:rPr>
          <w:rFonts w:ascii="Calibri" w:eastAsia="Calibri" w:hAnsi="Calibri" w:cs="Arial"/>
          <w:sz w:val="22"/>
          <w:szCs w:val="22"/>
          <w:lang w:bidi="ar-SA"/>
        </w:rPr>
      </w:pPr>
      <w:r w:rsidRPr="003A577A">
        <w:rPr>
          <w:rFonts w:ascii="Calibri" w:eastAsia="Calibri" w:hAnsi="Calibri" w:cs="Arial"/>
          <w:noProof/>
          <w:sz w:val="22"/>
          <w:szCs w:val="22"/>
          <w:lang w:bidi="ar-SA"/>
        </w:rPr>
        <w:drawing>
          <wp:inline distT="0" distB="0" distL="0" distR="0" wp14:anchorId="6DA3F51C" wp14:editId="45FF2E22">
            <wp:extent cx="5267325" cy="3057525"/>
            <wp:effectExtent l="0" t="0" r="9525" b="9525"/>
            <wp:docPr id="1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3057525"/>
                    </a:xfrm>
                    <a:prstGeom prst="rect">
                      <a:avLst/>
                    </a:prstGeom>
                    <a:noFill/>
                    <a:ln>
                      <a:noFill/>
                    </a:ln>
                  </pic:spPr>
                </pic:pic>
              </a:graphicData>
            </a:graphic>
          </wp:inline>
        </w:drawing>
      </w:r>
    </w:p>
    <w:p w:rsidR="003A577A" w:rsidRPr="003A577A" w:rsidRDefault="003A577A" w:rsidP="003A577A">
      <w:pPr>
        <w:bidi w:val="0"/>
        <w:spacing w:after="200" w:line="276" w:lineRule="auto"/>
        <w:jc w:val="center"/>
        <w:rPr>
          <w:rFonts w:ascii="Georgia" w:eastAsia="Calibri" w:hAnsi="Georgia" w:cs="Arial"/>
          <w:b/>
          <w:bCs/>
          <w:sz w:val="20"/>
          <w:szCs w:val="20"/>
          <w:lang w:bidi="ar-SA"/>
        </w:rPr>
      </w:pPr>
      <w:r w:rsidRPr="003A577A">
        <w:rPr>
          <w:rFonts w:ascii="Georgia" w:eastAsia="Calibri" w:hAnsi="Georgia" w:cs="Arial"/>
          <w:b/>
          <w:bCs/>
          <w:sz w:val="20"/>
          <w:szCs w:val="20"/>
          <w:lang w:bidi="ar-SA"/>
        </w:rPr>
        <w:t>Fig. 14 The second step of program for Nafora oilfield</w:t>
      </w:r>
    </w:p>
    <w:p w:rsidR="003A577A" w:rsidRPr="003A577A" w:rsidRDefault="003A577A" w:rsidP="003A577A">
      <w:pPr>
        <w:autoSpaceDE w:val="0"/>
        <w:autoSpaceDN w:val="0"/>
        <w:bidi w:val="0"/>
        <w:adjustRightInd w:val="0"/>
        <w:spacing w:after="120" w:line="276" w:lineRule="auto"/>
        <w:jc w:val="center"/>
        <w:rPr>
          <w:rFonts w:ascii="Georgia" w:eastAsia="Calibri" w:hAnsi="Georgia"/>
          <w:color w:val="FF0000"/>
          <w:lang w:bidi="ar-SA"/>
        </w:rPr>
      </w:pPr>
      <w:r w:rsidRPr="003A577A">
        <w:rPr>
          <w:rFonts w:ascii="Calibri" w:eastAsia="Calibri" w:hAnsi="Calibri" w:cs="Arial"/>
          <w:noProof/>
          <w:sz w:val="22"/>
          <w:szCs w:val="22"/>
          <w:lang w:bidi="ar-SA"/>
        </w:rPr>
        <w:lastRenderedPageBreak/>
        <w:drawing>
          <wp:inline distT="0" distB="0" distL="0" distR="0" wp14:anchorId="69999B9A" wp14:editId="44F34733">
            <wp:extent cx="5267325" cy="3486150"/>
            <wp:effectExtent l="0" t="0" r="9525" b="0"/>
            <wp:docPr id="17"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inline>
        </w:drawing>
      </w:r>
    </w:p>
    <w:p w:rsidR="003A577A" w:rsidRPr="003A577A" w:rsidRDefault="003A577A" w:rsidP="003A577A">
      <w:pPr>
        <w:bidi w:val="0"/>
        <w:spacing w:after="200" w:line="276" w:lineRule="auto"/>
        <w:jc w:val="center"/>
        <w:rPr>
          <w:rFonts w:ascii="Georgia" w:eastAsia="Calibri" w:hAnsi="Georgia" w:cs="Arial"/>
          <w:b/>
          <w:bCs/>
          <w:sz w:val="20"/>
          <w:szCs w:val="20"/>
          <w:lang w:bidi="ar-SA"/>
        </w:rPr>
      </w:pPr>
      <w:r w:rsidRPr="003A577A">
        <w:rPr>
          <w:rFonts w:ascii="Georgia" w:eastAsia="Calibri" w:hAnsi="Georgia" w:cs="Arial"/>
          <w:b/>
          <w:bCs/>
          <w:sz w:val="20"/>
          <w:szCs w:val="20"/>
          <w:lang w:bidi="ar-SA"/>
        </w:rPr>
        <w:t>Fig. 15 The third step of program for Nafora oilfield</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Tables 2 &amp; 3 give the results of calculated design data and the data obtained by software program for of both Sarir and Nafora oilfields.</w:t>
      </w:r>
    </w:p>
    <w:p w:rsidR="003A577A" w:rsidRPr="003A577A" w:rsidRDefault="003A577A" w:rsidP="003A577A">
      <w:pPr>
        <w:autoSpaceDE w:val="0"/>
        <w:autoSpaceDN w:val="0"/>
        <w:bidi w:val="0"/>
        <w:adjustRightInd w:val="0"/>
        <w:spacing w:after="120" w:line="276" w:lineRule="auto"/>
        <w:jc w:val="both"/>
        <w:rPr>
          <w:rFonts w:ascii="Georgia" w:eastAsia="Calibri" w:hAnsi="Georgia"/>
          <w:b/>
          <w:bCs/>
          <w:sz w:val="20"/>
          <w:szCs w:val="20"/>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b/>
          <w:bCs/>
          <w:sz w:val="20"/>
          <w:szCs w:val="20"/>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b/>
          <w:bCs/>
          <w:sz w:val="20"/>
          <w:szCs w:val="20"/>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b/>
          <w:bCs/>
          <w:sz w:val="20"/>
          <w:szCs w:val="20"/>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b/>
          <w:bCs/>
          <w:sz w:val="20"/>
          <w:szCs w:val="20"/>
          <w:lang w:bidi="ar-SA"/>
        </w:rPr>
      </w:pPr>
      <w:r w:rsidRPr="003A577A">
        <w:rPr>
          <w:rFonts w:ascii="Georgia" w:eastAsia="Calibri" w:hAnsi="Georgia"/>
          <w:b/>
          <w:bCs/>
          <w:sz w:val="20"/>
          <w:szCs w:val="20"/>
          <w:lang w:bidi="ar-SA"/>
        </w:rPr>
        <w:t>Table 2 Calculated design data and software data for Sarir oilfield</w:t>
      </w:r>
    </w:p>
    <w:tbl>
      <w:tblPr>
        <w:bidiVisual/>
        <w:tblW w:w="4471" w:type="pct"/>
        <w:tblInd w:w="9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20" w:firstRow="1" w:lastRow="0" w:firstColumn="0" w:lastColumn="0" w:noHBand="0" w:noVBand="1"/>
      </w:tblPr>
      <w:tblGrid>
        <w:gridCol w:w="2317"/>
        <w:gridCol w:w="2128"/>
        <w:gridCol w:w="3860"/>
      </w:tblGrid>
      <w:tr w:rsidR="003A577A" w:rsidRPr="003A577A" w:rsidTr="003A577A">
        <w:trPr>
          <w:trHeight w:val="254"/>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kern w:val="24"/>
                <w:lang w:val="en-GB" w:bidi="ar-SA"/>
              </w:rPr>
              <w:t>Software program results</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kern w:val="24"/>
                <w:lang w:val="en-GB" w:bidi="ar-SA"/>
              </w:rPr>
              <w:t>Calculated results</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rPr>
                <w:rFonts w:ascii="Georgia" w:hAnsi="Georgia" w:cs="Arial"/>
                <w:lang w:bidi="ar-SA"/>
              </w:rPr>
            </w:pPr>
            <w:r w:rsidRPr="003A577A">
              <w:rPr>
                <w:rFonts w:ascii="Georgia" w:eastAsia="Spica Neue" w:hAnsi="Georgia" w:cs="Arial"/>
                <w:kern w:val="24"/>
                <w:lang w:val="en-GB" w:bidi="ar-SA"/>
              </w:rPr>
              <w:t xml:space="preserve">            Parameters  </w:t>
            </w:r>
          </w:p>
        </w:tc>
      </w:tr>
      <w:tr w:rsidR="003A577A" w:rsidRPr="003A577A" w:rsidTr="003A577A">
        <w:trPr>
          <w:trHeight w:val="353"/>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0.3791  </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0.37 </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Average liquid gradient, psi/ft</w:t>
            </w:r>
          </w:p>
        </w:tc>
      </w:tr>
      <w:tr w:rsidR="003A577A" w:rsidRPr="003A577A" w:rsidTr="003A577A">
        <w:trPr>
          <w:trHeight w:val="240"/>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3270  </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3144</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Minimum pump depth, ft</w:t>
            </w:r>
          </w:p>
        </w:tc>
      </w:tr>
      <w:tr w:rsidR="003A577A" w:rsidRPr="003A577A" w:rsidTr="003A577A">
        <w:trPr>
          <w:trHeight w:val="357"/>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2253  </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2133 </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Total dynamic head, ft</w:t>
            </w:r>
          </w:p>
        </w:tc>
      </w:tr>
      <w:tr w:rsidR="003A577A" w:rsidRPr="003A577A" w:rsidTr="003A577A">
        <w:trPr>
          <w:trHeight w:val="351"/>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tabs>
                <w:tab w:val="left" w:pos="1265"/>
                <w:tab w:val="center" w:pos="1313"/>
              </w:tabs>
              <w:bidi w:val="0"/>
              <w:jc w:val="center"/>
              <w:rPr>
                <w:rFonts w:ascii="Georgia" w:hAnsi="Georgia" w:cs="Arial"/>
                <w:lang w:bidi="ar-SA"/>
              </w:rPr>
            </w:pPr>
            <w:r w:rsidRPr="003A577A">
              <w:rPr>
                <w:rFonts w:ascii="Georgia" w:eastAsia="Spica Neue" w:hAnsi="Georgia" w:cs="Arial"/>
                <w:color w:val="000000" w:themeColor="text1"/>
                <w:kern w:val="24"/>
                <w:lang w:val="en-GB" w:bidi="ar-SA"/>
              </w:rPr>
              <w:t>2150</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2100</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Required pumping head, ft</w:t>
            </w:r>
          </w:p>
        </w:tc>
      </w:tr>
      <w:tr w:rsidR="003A577A" w:rsidRPr="003A577A" w:rsidTr="003A577A">
        <w:trPr>
          <w:trHeight w:val="304"/>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105  </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102</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Required number of stages</w:t>
            </w:r>
          </w:p>
        </w:tc>
      </w:tr>
      <w:tr w:rsidR="003A577A" w:rsidRPr="003A577A" w:rsidTr="003A577A">
        <w:trPr>
          <w:trHeight w:val="360"/>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33.7  </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35 </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Minimum horse power required hp</w:t>
            </w:r>
          </w:p>
        </w:tc>
      </w:tr>
      <w:tr w:rsidR="003A577A" w:rsidRPr="003A577A" w:rsidTr="003A577A">
        <w:trPr>
          <w:trHeight w:val="112"/>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tabs>
                <w:tab w:val="left" w:pos="1265"/>
                <w:tab w:val="center" w:pos="1313"/>
              </w:tabs>
              <w:bidi w:val="0"/>
              <w:jc w:val="center"/>
              <w:rPr>
                <w:rFonts w:ascii="Georgia" w:hAnsi="Georgia" w:cs="Arial"/>
                <w:lang w:bidi="ar-SA"/>
              </w:rPr>
            </w:pPr>
            <w:r w:rsidRPr="003A577A">
              <w:rPr>
                <w:rFonts w:ascii="Georgia" w:eastAsia="Spica Neue" w:hAnsi="Georgia" w:cs="Arial"/>
                <w:color w:val="000000" w:themeColor="text1"/>
                <w:kern w:val="24"/>
                <w:lang w:val="en-GB" w:bidi="ar-SA"/>
              </w:rPr>
              <w:t>1.47</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1.40</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Velocity around motor</w:t>
            </w:r>
          </w:p>
        </w:tc>
      </w:tr>
      <w:tr w:rsidR="003A577A" w:rsidRPr="003A577A" w:rsidTr="003A577A">
        <w:trPr>
          <w:trHeight w:val="248"/>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69%</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61%</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Efficiency of the selected pump %</w:t>
            </w:r>
          </w:p>
        </w:tc>
      </w:tr>
    </w:tbl>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b/>
          <w:bCs/>
          <w:sz w:val="20"/>
          <w:szCs w:val="20"/>
          <w:lang w:bidi="ar-SA"/>
        </w:rPr>
      </w:pPr>
      <w:r w:rsidRPr="003A577A">
        <w:rPr>
          <w:rFonts w:ascii="Georgia" w:eastAsia="Calibri" w:hAnsi="Georgia"/>
          <w:b/>
          <w:bCs/>
          <w:sz w:val="20"/>
          <w:szCs w:val="20"/>
          <w:lang w:bidi="ar-SA"/>
        </w:rPr>
        <w:t>Table 3 Calculated design data and software data for Nafora oilfield</w:t>
      </w:r>
    </w:p>
    <w:tbl>
      <w:tblPr>
        <w:bidiVisual/>
        <w:tblW w:w="4471" w:type="pct"/>
        <w:tblInd w:w="9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20" w:firstRow="1" w:lastRow="0" w:firstColumn="0" w:lastColumn="0" w:noHBand="0" w:noVBand="1"/>
      </w:tblPr>
      <w:tblGrid>
        <w:gridCol w:w="2317"/>
        <w:gridCol w:w="2128"/>
        <w:gridCol w:w="3860"/>
      </w:tblGrid>
      <w:tr w:rsidR="003A577A" w:rsidRPr="003A577A" w:rsidTr="003A577A">
        <w:trPr>
          <w:trHeight w:val="254"/>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kern w:val="24"/>
                <w:lang w:val="en-GB" w:bidi="ar-SA"/>
              </w:rPr>
              <w:lastRenderedPageBreak/>
              <w:t>Software program results</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kern w:val="24"/>
                <w:lang w:val="en-GB" w:bidi="ar-SA"/>
              </w:rPr>
              <w:t>Calculated results</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rPr>
                <w:rFonts w:ascii="Georgia" w:hAnsi="Georgia" w:cs="Arial"/>
                <w:lang w:bidi="ar-SA"/>
              </w:rPr>
            </w:pPr>
            <w:r w:rsidRPr="003A577A">
              <w:rPr>
                <w:rFonts w:ascii="Georgia" w:eastAsia="Spica Neue" w:hAnsi="Georgia" w:cs="Arial"/>
                <w:kern w:val="24"/>
                <w:lang w:val="en-GB" w:bidi="ar-SA"/>
              </w:rPr>
              <w:t xml:space="preserve">            Parameters  </w:t>
            </w:r>
          </w:p>
        </w:tc>
      </w:tr>
      <w:tr w:rsidR="003A577A" w:rsidRPr="003A577A" w:rsidTr="003A577A">
        <w:trPr>
          <w:trHeight w:val="353"/>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hAnsi="Georgia" w:cs="Arial"/>
                <w:lang w:bidi="ar-SA"/>
              </w:rPr>
              <w:t>0.379</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0.388 </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Average liquid gradient, psi/ft</w:t>
            </w:r>
          </w:p>
        </w:tc>
      </w:tr>
      <w:tr w:rsidR="003A577A" w:rsidRPr="003A577A" w:rsidTr="003A577A">
        <w:trPr>
          <w:trHeight w:val="240"/>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hAnsi="Georgia" w:cs="Arial"/>
                <w:lang w:bidi="ar-SA"/>
              </w:rPr>
              <w:t>3932</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eastAsia="Spica Neue" w:hAnsi="Georgia" w:cs="Arial"/>
                <w:color w:val="000000" w:themeColor="text1"/>
                <w:kern w:val="24"/>
                <w:lang w:val="en-GB" w:bidi="ar-SA"/>
              </w:rPr>
            </w:pPr>
            <w:r w:rsidRPr="003A577A">
              <w:rPr>
                <w:rFonts w:ascii="Georgia" w:eastAsia="Spica Neue" w:hAnsi="Georgia" w:cs="Arial"/>
                <w:color w:val="000000" w:themeColor="text1"/>
                <w:kern w:val="24"/>
                <w:lang w:val="en-GB" w:bidi="ar-SA"/>
              </w:rPr>
              <w:t>3961.05</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Minimum pump depth, ft</w:t>
            </w:r>
          </w:p>
        </w:tc>
      </w:tr>
      <w:tr w:rsidR="003A577A" w:rsidRPr="003A577A" w:rsidTr="003A577A">
        <w:trPr>
          <w:trHeight w:val="357"/>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hAnsi="Georgia" w:cs="Arial"/>
                <w:lang w:bidi="ar-SA"/>
              </w:rPr>
              <w:t>2757</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eastAsia="Spica Neue" w:hAnsi="Georgia" w:cs="Arial"/>
                <w:color w:val="000000" w:themeColor="text1"/>
                <w:kern w:val="24"/>
                <w:lang w:val="en-GB" w:bidi="ar-SA"/>
              </w:rPr>
            </w:pPr>
            <w:r w:rsidRPr="003A577A">
              <w:rPr>
                <w:rFonts w:ascii="Georgia" w:eastAsia="Spica Neue" w:hAnsi="Georgia" w:cs="Arial"/>
                <w:color w:val="000000" w:themeColor="text1"/>
                <w:kern w:val="24"/>
                <w:lang w:val="en-GB" w:bidi="ar-SA"/>
              </w:rPr>
              <w:t>2134.82</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Total dynamic head, ft</w:t>
            </w:r>
          </w:p>
        </w:tc>
      </w:tr>
      <w:tr w:rsidR="003A577A" w:rsidRPr="003A577A" w:rsidTr="003A577A">
        <w:trPr>
          <w:trHeight w:val="351"/>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tabs>
                <w:tab w:val="left" w:pos="1265"/>
                <w:tab w:val="center" w:pos="1313"/>
              </w:tabs>
              <w:bidi w:val="0"/>
              <w:jc w:val="center"/>
              <w:rPr>
                <w:rFonts w:ascii="Georgia" w:hAnsi="Georgia" w:cs="Arial"/>
                <w:lang w:bidi="ar-SA"/>
              </w:rPr>
            </w:pPr>
            <w:r w:rsidRPr="003A577A">
              <w:rPr>
                <w:rFonts w:ascii="Georgia" w:hAnsi="Georgia" w:cs="Arial"/>
                <w:lang w:bidi="ar-SA"/>
              </w:rPr>
              <w:t>1694</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1700</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Required pumping head, ft</w:t>
            </w:r>
          </w:p>
        </w:tc>
      </w:tr>
      <w:tr w:rsidR="003A577A" w:rsidRPr="003A577A" w:rsidTr="003A577A">
        <w:trPr>
          <w:trHeight w:val="304"/>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hAnsi="Georgia" w:cs="Arial"/>
                <w:lang w:bidi="ar-SA"/>
              </w:rPr>
              <w:t>117</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125</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Required number of stages</w:t>
            </w:r>
          </w:p>
        </w:tc>
      </w:tr>
      <w:tr w:rsidR="003A577A" w:rsidRPr="003A577A" w:rsidTr="003A577A">
        <w:trPr>
          <w:trHeight w:val="360"/>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hAnsi="Georgia" w:cs="Arial"/>
                <w:lang w:bidi="ar-SA"/>
              </w:rPr>
              <w:t>42.1</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 xml:space="preserve">45 </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Minimum horse power required hp</w:t>
            </w:r>
          </w:p>
        </w:tc>
      </w:tr>
      <w:tr w:rsidR="003A577A" w:rsidRPr="003A577A" w:rsidTr="003A577A">
        <w:trPr>
          <w:trHeight w:val="112"/>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tabs>
                <w:tab w:val="left" w:pos="1265"/>
                <w:tab w:val="center" w:pos="1313"/>
              </w:tabs>
              <w:bidi w:val="0"/>
              <w:jc w:val="center"/>
              <w:rPr>
                <w:rFonts w:ascii="Georgia" w:hAnsi="Georgia" w:cs="Arial"/>
                <w:lang w:bidi="ar-SA"/>
              </w:rPr>
            </w:pPr>
            <w:r w:rsidRPr="003A577A">
              <w:rPr>
                <w:rFonts w:ascii="Georgia" w:hAnsi="Georgia" w:cs="Arial"/>
                <w:lang w:bidi="ar-SA"/>
              </w:rPr>
              <w:t>1.95</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1.92</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Velocity around motor</w:t>
            </w:r>
          </w:p>
        </w:tc>
      </w:tr>
      <w:tr w:rsidR="003A577A" w:rsidRPr="003A577A" w:rsidTr="003A577A">
        <w:trPr>
          <w:trHeight w:val="248"/>
        </w:trPr>
        <w:tc>
          <w:tcPr>
            <w:tcW w:w="13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hAnsi="Georgia" w:cs="Arial"/>
                <w:lang w:bidi="ar-SA"/>
              </w:rPr>
              <w:t>66%</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center"/>
              <w:rPr>
                <w:rFonts w:ascii="Georgia" w:hAnsi="Georgia" w:cs="Arial"/>
                <w:lang w:bidi="ar-SA"/>
              </w:rPr>
            </w:pPr>
            <w:r w:rsidRPr="003A577A">
              <w:rPr>
                <w:rFonts w:ascii="Georgia" w:eastAsia="Spica Neue" w:hAnsi="Georgia" w:cs="Arial"/>
                <w:color w:val="000000" w:themeColor="text1"/>
                <w:kern w:val="24"/>
                <w:lang w:val="en-GB" w:bidi="ar-SA"/>
              </w:rPr>
              <w:t>63%</w:t>
            </w:r>
          </w:p>
        </w:tc>
        <w:tc>
          <w:tcPr>
            <w:tcW w:w="232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Mar>
              <w:top w:w="15" w:type="dxa"/>
              <w:left w:w="108" w:type="dxa"/>
              <w:bottom w:w="0" w:type="dxa"/>
              <w:right w:w="108" w:type="dxa"/>
            </w:tcMar>
            <w:hideMark/>
          </w:tcPr>
          <w:p w:rsidR="003A577A" w:rsidRPr="003A577A" w:rsidRDefault="003A577A" w:rsidP="003A577A">
            <w:pPr>
              <w:bidi w:val="0"/>
              <w:jc w:val="both"/>
              <w:rPr>
                <w:rFonts w:ascii="Georgia" w:hAnsi="Georgia" w:cs="Arial"/>
                <w:lang w:bidi="ar-SA"/>
              </w:rPr>
            </w:pPr>
            <w:r w:rsidRPr="003A577A">
              <w:rPr>
                <w:rFonts w:ascii="Georgia" w:eastAsia="Spica Neue" w:hAnsi="Georgia" w:cs="Arial"/>
                <w:color w:val="000000" w:themeColor="text1"/>
                <w:kern w:val="24"/>
                <w:lang w:val="en-GB" w:bidi="ar-SA"/>
              </w:rPr>
              <w:t>Efficiency of the selected pump %</w:t>
            </w:r>
          </w:p>
        </w:tc>
      </w:tr>
    </w:tbl>
    <w:p w:rsidR="003A577A" w:rsidRPr="003A577A" w:rsidRDefault="003A577A" w:rsidP="003A577A">
      <w:pPr>
        <w:bidi w:val="0"/>
        <w:spacing w:after="200" w:line="276" w:lineRule="auto"/>
        <w:rPr>
          <w:rFonts w:ascii="Calibri" w:eastAsia="Calibri" w:hAnsi="Calibri" w:cs="Arial"/>
          <w:sz w:val="22"/>
          <w:szCs w:val="22"/>
          <w:lang w:bidi="ar-SA"/>
        </w:rPr>
      </w:pP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On the other hand, the calculated results for different parameters of ESP design for wells L-075-65 and N-55 have been compared with the software program results that depicted in Figure 16 &amp; 17. </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lang w:bidi="ar-SA"/>
        </w:rPr>
        <w:t xml:space="preserve">The calculated results exhibit more or less a similarity with that results of software program except some deviation in some parameters such as number of stages was 102 stages of hand calculations, while 105 stages in software calculations for Sarir field, and 125 and 117 of Nafora oilfield respectively. </w:t>
      </w:r>
    </w:p>
    <w:p w:rsidR="003A577A" w:rsidRPr="003A577A" w:rsidRDefault="003A577A" w:rsidP="003A577A">
      <w:pPr>
        <w:autoSpaceDE w:val="0"/>
        <w:autoSpaceDN w:val="0"/>
        <w:bidi w:val="0"/>
        <w:adjustRightInd w:val="0"/>
        <w:spacing w:after="120" w:line="276" w:lineRule="auto"/>
        <w:jc w:val="center"/>
        <w:rPr>
          <w:rFonts w:ascii="Georgia" w:eastAsia="Calibri" w:hAnsi="Georgia"/>
          <w:lang w:bidi="ar-SA"/>
        </w:rPr>
      </w:pPr>
      <w:r w:rsidRPr="003A577A">
        <w:rPr>
          <w:rFonts w:ascii="Georgia" w:eastAsia="Calibri" w:hAnsi="Georgia" w:cs="Arial"/>
          <w:noProof/>
          <w:sz w:val="22"/>
          <w:szCs w:val="22"/>
          <w:lang w:bidi="ar-SA"/>
        </w:rPr>
        <w:drawing>
          <wp:inline distT="0" distB="0" distL="0" distR="0" wp14:anchorId="43FF4AB7" wp14:editId="33E22A7E">
            <wp:extent cx="4943475" cy="2876550"/>
            <wp:effectExtent l="0" t="0" r="9525" b="19050"/>
            <wp:docPr id="18"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A577A" w:rsidRPr="003A577A" w:rsidRDefault="003A577A" w:rsidP="003A577A">
      <w:pPr>
        <w:bidi w:val="0"/>
        <w:spacing w:after="200" w:line="276" w:lineRule="auto"/>
        <w:jc w:val="center"/>
        <w:rPr>
          <w:rFonts w:ascii="Georgia" w:eastAsia="Calibri" w:hAnsi="Georgia"/>
          <w:sz w:val="20"/>
          <w:szCs w:val="20"/>
          <w:lang w:bidi="ar-SA"/>
        </w:rPr>
      </w:pPr>
      <w:r w:rsidRPr="003A577A">
        <w:rPr>
          <w:rFonts w:ascii="Georgia" w:eastAsia="Calibri" w:hAnsi="Georgia"/>
          <w:sz w:val="20"/>
          <w:szCs w:val="20"/>
          <w:lang w:bidi="ar-SA"/>
        </w:rPr>
        <w:t>Fig. 16 Comparison between software results and calculated results for Sarir oilfield</w:t>
      </w:r>
    </w:p>
    <w:p w:rsidR="003A577A" w:rsidRPr="003A577A" w:rsidRDefault="003A577A" w:rsidP="003A577A">
      <w:pPr>
        <w:bidi w:val="0"/>
        <w:spacing w:after="200" w:line="276" w:lineRule="auto"/>
        <w:jc w:val="center"/>
        <w:rPr>
          <w:rFonts w:ascii="Georgia" w:eastAsia="Calibri" w:hAnsi="Georgia"/>
          <w:sz w:val="20"/>
          <w:szCs w:val="20"/>
          <w:lang w:bidi="ar-SA"/>
        </w:rPr>
      </w:pPr>
      <w:r w:rsidRPr="003A577A">
        <w:rPr>
          <w:rFonts w:ascii="Calibri" w:eastAsia="Calibri" w:hAnsi="Calibri" w:cs="Arial"/>
          <w:noProof/>
          <w:sz w:val="22"/>
          <w:szCs w:val="22"/>
          <w:lang w:bidi="ar-SA"/>
        </w:rPr>
        <w:lastRenderedPageBreak/>
        <w:drawing>
          <wp:inline distT="0" distB="0" distL="0" distR="0" wp14:anchorId="0684FFB7" wp14:editId="3752BE16">
            <wp:extent cx="4943475" cy="3105150"/>
            <wp:effectExtent l="0" t="0" r="9525" b="19050"/>
            <wp:docPr id="19" name="مخطط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A577A" w:rsidRPr="003A577A" w:rsidRDefault="003A577A" w:rsidP="003A577A">
      <w:pPr>
        <w:bidi w:val="0"/>
        <w:spacing w:after="200" w:line="276" w:lineRule="auto"/>
        <w:jc w:val="center"/>
        <w:rPr>
          <w:rFonts w:ascii="Georgia" w:eastAsia="Calibri" w:hAnsi="Georgia"/>
          <w:sz w:val="20"/>
          <w:szCs w:val="20"/>
          <w:lang w:bidi="ar-SA"/>
        </w:rPr>
      </w:pPr>
      <w:r w:rsidRPr="003A577A">
        <w:rPr>
          <w:rFonts w:ascii="Georgia" w:eastAsia="Calibri" w:hAnsi="Georgia"/>
          <w:sz w:val="20"/>
          <w:szCs w:val="20"/>
          <w:lang w:bidi="ar-SA"/>
        </w:rPr>
        <w:t>Fig. 17 Comparison between software results and calculated results for Nafora oilfield</w:t>
      </w:r>
    </w:p>
    <w:p w:rsidR="003A577A" w:rsidRPr="003A577A" w:rsidRDefault="003A577A" w:rsidP="003A577A">
      <w:pPr>
        <w:bidi w:val="0"/>
        <w:spacing w:after="200" w:line="276" w:lineRule="auto"/>
        <w:jc w:val="both"/>
        <w:rPr>
          <w:rFonts w:ascii="Georgia" w:eastAsia="Calibri" w:hAnsi="Georgia"/>
          <w:lang w:bidi="ar-SA"/>
        </w:rPr>
      </w:pPr>
      <w:r w:rsidRPr="003A577A">
        <w:rPr>
          <w:rFonts w:ascii="Georgia" w:eastAsia="Calibri" w:hAnsi="Georgia"/>
          <w:b/>
          <w:bCs/>
          <w:lang w:bidi="ar-SA"/>
        </w:rPr>
        <w:t>5. CONCLUSION</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lang w:bidi="ar-SA"/>
        </w:rPr>
        <w:t xml:space="preserve">In the light of the previous study it could be concluded the following: </w:t>
      </w:r>
    </w:p>
    <w:p w:rsidR="003A577A" w:rsidRPr="003A577A" w:rsidRDefault="003A577A" w:rsidP="00FE3A16">
      <w:pPr>
        <w:numPr>
          <w:ilvl w:val="0"/>
          <w:numId w:val="23"/>
        </w:numPr>
        <w:bidi w:val="0"/>
        <w:spacing w:after="120" w:line="276" w:lineRule="auto"/>
        <w:ind w:left="473"/>
        <w:jc w:val="both"/>
        <w:rPr>
          <w:rFonts w:ascii="Georgia" w:eastAsia="Calibri" w:hAnsi="Georgia"/>
          <w:lang w:bidi="ar-SA"/>
        </w:rPr>
      </w:pPr>
      <w:r w:rsidRPr="003A577A">
        <w:rPr>
          <w:rFonts w:ascii="Georgia" w:eastAsia="Calibri" w:hAnsi="Georgia"/>
          <w:lang w:bidi="ar-SA"/>
        </w:rPr>
        <w:t>The ESP Design software has been developed as a response to the industry need of being able to design ESP equipment for any oil well.</w:t>
      </w:r>
    </w:p>
    <w:p w:rsidR="003A577A" w:rsidRPr="003A577A" w:rsidRDefault="003A577A" w:rsidP="00FE3A16">
      <w:pPr>
        <w:numPr>
          <w:ilvl w:val="0"/>
          <w:numId w:val="23"/>
        </w:numPr>
        <w:bidi w:val="0"/>
        <w:spacing w:after="120" w:line="276" w:lineRule="auto"/>
        <w:ind w:left="473"/>
        <w:jc w:val="both"/>
        <w:rPr>
          <w:rFonts w:ascii="Georgia" w:eastAsia="Calibri" w:hAnsi="Georgia"/>
          <w:lang w:bidi="ar-SA"/>
        </w:rPr>
      </w:pPr>
      <w:r w:rsidRPr="003A577A">
        <w:rPr>
          <w:rFonts w:ascii="Georgia" w:eastAsia="Calibri" w:hAnsi="Georgia"/>
          <w:lang w:bidi="ar-SA"/>
        </w:rPr>
        <w:t>Visual Studio 2017  Enterprise version as a visual basic programming language was used to develop an ESP software which given the name " ESP Design ® ".</w:t>
      </w:r>
    </w:p>
    <w:p w:rsidR="003A577A" w:rsidRPr="003A577A" w:rsidRDefault="003A577A" w:rsidP="00FE3A16">
      <w:pPr>
        <w:numPr>
          <w:ilvl w:val="0"/>
          <w:numId w:val="23"/>
        </w:numPr>
        <w:bidi w:val="0"/>
        <w:spacing w:after="120" w:line="276" w:lineRule="auto"/>
        <w:ind w:left="473"/>
        <w:jc w:val="both"/>
        <w:rPr>
          <w:rFonts w:ascii="Georgia" w:eastAsia="Calibri" w:hAnsi="Georgia"/>
          <w:lang w:bidi="ar-SA"/>
        </w:rPr>
      </w:pPr>
      <w:r w:rsidRPr="003A577A">
        <w:rPr>
          <w:rFonts w:ascii="Georgia" w:eastAsia="Calibri" w:hAnsi="Georgia"/>
          <w:lang w:bidi="ar-SA"/>
        </w:rPr>
        <w:t>The lift by ESP is attractive and more useful due to economic consideration and the high production rate.</w:t>
      </w:r>
    </w:p>
    <w:p w:rsidR="003A577A" w:rsidRPr="003A577A" w:rsidRDefault="003A577A" w:rsidP="00FE3A16">
      <w:pPr>
        <w:numPr>
          <w:ilvl w:val="0"/>
          <w:numId w:val="23"/>
        </w:numPr>
        <w:bidi w:val="0"/>
        <w:spacing w:after="120" w:line="276" w:lineRule="auto"/>
        <w:ind w:left="473"/>
        <w:jc w:val="both"/>
        <w:rPr>
          <w:rFonts w:ascii="Georgia" w:eastAsia="Calibri" w:hAnsi="Georgia"/>
          <w:lang w:bidi="ar-SA"/>
        </w:rPr>
      </w:pPr>
      <w:r w:rsidRPr="003A577A">
        <w:rPr>
          <w:rFonts w:ascii="Georgia" w:eastAsia="Calibri" w:hAnsi="Georgia"/>
          <w:lang w:bidi="ar-SA"/>
        </w:rPr>
        <w:t>Modifying software is a fact of life. Users will demand more features and easier ways to use software.</w:t>
      </w:r>
    </w:p>
    <w:p w:rsidR="003A577A" w:rsidRPr="003A577A" w:rsidRDefault="003A577A" w:rsidP="00FE3A16">
      <w:pPr>
        <w:numPr>
          <w:ilvl w:val="0"/>
          <w:numId w:val="23"/>
        </w:numPr>
        <w:bidi w:val="0"/>
        <w:spacing w:after="120" w:line="276" w:lineRule="auto"/>
        <w:ind w:left="473"/>
        <w:jc w:val="both"/>
        <w:rPr>
          <w:rFonts w:ascii="Georgia" w:eastAsia="Calibri" w:hAnsi="Georgia"/>
          <w:lang w:bidi="ar-SA"/>
        </w:rPr>
      </w:pPr>
      <w:r w:rsidRPr="003A577A">
        <w:rPr>
          <w:rFonts w:ascii="Georgia" w:eastAsia="Calibri" w:hAnsi="Georgia"/>
          <w:lang w:bidi="ar-SA"/>
        </w:rPr>
        <w:t>There is no much differences between the results of hand and software calculations.</w:t>
      </w:r>
    </w:p>
    <w:p w:rsidR="003A577A" w:rsidRPr="003A577A" w:rsidRDefault="003A577A" w:rsidP="00FE3A16">
      <w:pPr>
        <w:numPr>
          <w:ilvl w:val="0"/>
          <w:numId w:val="23"/>
        </w:numPr>
        <w:bidi w:val="0"/>
        <w:spacing w:after="120" w:line="276" w:lineRule="auto"/>
        <w:ind w:left="473"/>
        <w:jc w:val="both"/>
        <w:rPr>
          <w:rFonts w:ascii="Georgia" w:eastAsia="Calibri" w:hAnsi="Georgia"/>
          <w:lang w:bidi="ar-SA"/>
        </w:rPr>
      </w:pPr>
      <w:r w:rsidRPr="003A577A">
        <w:rPr>
          <w:rFonts w:ascii="Georgia" w:eastAsia="Calibri" w:hAnsi="Georgia"/>
          <w:lang w:bidi="ar-SA"/>
        </w:rPr>
        <w:t>The work will be extended as an ambitious to continue with the programming by adding more features in order to make this software complete and competitor.</w:t>
      </w:r>
    </w:p>
    <w:p w:rsidR="003A577A" w:rsidRPr="003A577A" w:rsidRDefault="003A577A" w:rsidP="003A577A">
      <w:pPr>
        <w:bidi w:val="0"/>
        <w:spacing w:after="200" w:line="276" w:lineRule="auto"/>
        <w:jc w:val="both"/>
        <w:rPr>
          <w:rFonts w:ascii="Georgia" w:eastAsia="Calibri" w:hAnsi="Georgia"/>
          <w:lang w:bidi="ar-SA"/>
        </w:rPr>
      </w:pPr>
      <w:r w:rsidRPr="003A577A">
        <w:rPr>
          <w:rFonts w:ascii="Georgia" w:eastAsia="Calibri" w:hAnsi="Georgia"/>
          <w:b/>
          <w:bCs/>
          <w:lang w:bidi="ar-SA"/>
        </w:rPr>
        <w:t>6. RECOMMENDATIONS</w:t>
      </w:r>
    </w:p>
    <w:p w:rsidR="003A577A" w:rsidRPr="003A577A" w:rsidRDefault="003A577A" w:rsidP="00FE3A16">
      <w:pPr>
        <w:numPr>
          <w:ilvl w:val="0"/>
          <w:numId w:val="24"/>
        </w:numPr>
        <w:bidi w:val="0"/>
        <w:spacing w:after="120" w:line="276" w:lineRule="auto"/>
        <w:ind w:left="360"/>
        <w:jc w:val="both"/>
        <w:rPr>
          <w:rFonts w:ascii="Georgia" w:eastAsia="Calibri" w:hAnsi="Georgia"/>
          <w:lang w:bidi="ar-SA"/>
        </w:rPr>
      </w:pPr>
      <w:r w:rsidRPr="003A577A">
        <w:rPr>
          <w:rFonts w:ascii="Georgia" w:eastAsia="Calibri" w:hAnsi="Georgia"/>
          <w:lang w:bidi="ar-SA"/>
        </w:rPr>
        <w:t>Modifying software is a fact of life. Users will demand more features and easier ways to use software.</w:t>
      </w:r>
    </w:p>
    <w:p w:rsidR="003A577A" w:rsidRPr="003A577A" w:rsidRDefault="003A577A" w:rsidP="00FE3A16">
      <w:pPr>
        <w:numPr>
          <w:ilvl w:val="0"/>
          <w:numId w:val="24"/>
        </w:numPr>
        <w:bidi w:val="0"/>
        <w:spacing w:after="120" w:line="276" w:lineRule="auto"/>
        <w:ind w:left="360"/>
        <w:jc w:val="both"/>
        <w:rPr>
          <w:rFonts w:ascii="Georgia" w:eastAsia="Calibri" w:hAnsi="Georgia"/>
          <w:lang w:bidi="ar-SA"/>
        </w:rPr>
      </w:pPr>
      <w:r w:rsidRPr="003A577A">
        <w:rPr>
          <w:rFonts w:ascii="Georgia" w:eastAsia="Calibri" w:hAnsi="Georgia"/>
          <w:lang w:bidi="ar-SA"/>
        </w:rPr>
        <w:t>The fluid velocity around the ESP’s motor is very important for motor cooling system.</w:t>
      </w:r>
    </w:p>
    <w:p w:rsidR="003A577A" w:rsidRPr="003A577A" w:rsidRDefault="003A577A" w:rsidP="00FE3A16">
      <w:pPr>
        <w:numPr>
          <w:ilvl w:val="0"/>
          <w:numId w:val="24"/>
        </w:numPr>
        <w:bidi w:val="0"/>
        <w:spacing w:after="120" w:line="276" w:lineRule="auto"/>
        <w:ind w:left="360"/>
        <w:jc w:val="both"/>
        <w:rPr>
          <w:rFonts w:ascii="Georgia" w:eastAsia="Calibri" w:hAnsi="Georgia"/>
          <w:lang w:bidi="ar-SA"/>
        </w:rPr>
      </w:pPr>
      <w:r w:rsidRPr="003A577A">
        <w:rPr>
          <w:rFonts w:ascii="Georgia" w:eastAsia="Calibri" w:hAnsi="Georgia"/>
          <w:lang w:bidi="ar-SA"/>
        </w:rPr>
        <w:lastRenderedPageBreak/>
        <w:t>Running and pulling of the ESP equipment should be handled carefully to avoid damaging the cable during trip.</w:t>
      </w:r>
    </w:p>
    <w:p w:rsidR="003A577A" w:rsidRPr="003A577A" w:rsidRDefault="003A577A" w:rsidP="00FE3A16">
      <w:pPr>
        <w:numPr>
          <w:ilvl w:val="0"/>
          <w:numId w:val="24"/>
        </w:numPr>
        <w:bidi w:val="0"/>
        <w:spacing w:after="120" w:line="276" w:lineRule="auto"/>
        <w:ind w:left="360"/>
        <w:jc w:val="both"/>
        <w:rPr>
          <w:rFonts w:ascii="Georgia" w:eastAsia="Calibri" w:hAnsi="Georgia"/>
          <w:lang w:bidi="ar-SA"/>
        </w:rPr>
      </w:pPr>
      <w:r w:rsidRPr="003A577A">
        <w:rPr>
          <w:rFonts w:ascii="Georgia" w:eastAsia="Calibri" w:hAnsi="Georgia"/>
          <w:lang w:bidi="ar-SA"/>
        </w:rPr>
        <w:t>It is recommended to use ESP more than any other system to increase the production rates.</w:t>
      </w:r>
    </w:p>
    <w:p w:rsidR="003A577A" w:rsidRPr="003A577A" w:rsidRDefault="003A577A" w:rsidP="003A577A">
      <w:pPr>
        <w:bidi w:val="0"/>
        <w:spacing w:after="200" w:line="276" w:lineRule="auto"/>
        <w:rPr>
          <w:rFonts w:ascii="Georgia" w:eastAsia="Calibri" w:hAnsi="Georgia"/>
          <w:b/>
          <w:bCs/>
          <w:lang w:bidi="ar-SA"/>
        </w:rPr>
      </w:pPr>
      <w:r w:rsidRPr="003A577A">
        <w:rPr>
          <w:rFonts w:ascii="Georgia" w:eastAsia="Calibri" w:hAnsi="Georgia"/>
          <w:b/>
          <w:bCs/>
          <w:lang w:bidi="ar-SA"/>
        </w:rPr>
        <w:t>REFERENCES</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color w:val="00B0F0"/>
          <w:lang w:bidi="ar-SA"/>
        </w:rPr>
        <w:t xml:space="preserve">[1] </w:t>
      </w:r>
      <w:r w:rsidRPr="003A577A">
        <w:rPr>
          <w:rFonts w:ascii="Georgia" w:eastAsia="Calibri" w:hAnsi="Georgia"/>
          <w:lang w:bidi="ar-SA"/>
        </w:rPr>
        <w:t xml:space="preserve">Gabor Takacs, </w:t>
      </w:r>
      <w:r w:rsidRPr="003A577A">
        <w:rPr>
          <w:rFonts w:ascii="Georgia" w:eastAsia="Calibri" w:hAnsi="Georgia"/>
          <w:i/>
          <w:iCs/>
          <w:lang w:bidi="ar-SA"/>
        </w:rPr>
        <w:t xml:space="preserve">“Electrical submersible pump manual: design, operations, and maintenance”, </w:t>
      </w:r>
      <w:r w:rsidRPr="003A577A">
        <w:rPr>
          <w:rFonts w:ascii="Georgia" w:eastAsia="Calibri" w:hAnsi="Georgia"/>
          <w:lang w:bidi="ar-SA"/>
        </w:rPr>
        <w:t>published by Elsevier Inc., May 2009.</w:t>
      </w:r>
    </w:p>
    <w:p w:rsidR="003A577A" w:rsidRPr="003A577A" w:rsidRDefault="003A577A" w:rsidP="003A577A">
      <w:pPr>
        <w:bidi w:val="0"/>
        <w:spacing w:after="120" w:line="276" w:lineRule="auto"/>
        <w:jc w:val="both"/>
        <w:rPr>
          <w:rFonts w:ascii="Georgia" w:eastAsia="Calibri" w:hAnsi="Georgia"/>
          <w:sz w:val="32"/>
          <w:szCs w:val="32"/>
          <w:lang w:bidi="ar-SA"/>
        </w:rPr>
      </w:pPr>
      <w:r w:rsidRPr="003A577A">
        <w:rPr>
          <w:rFonts w:ascii="Georgia" w:eastAsia="Calibri" w:hAnsi="Georgia"/>
          <w:color w:val="00B0F0"/>
          <w:lang w:bidi="ar-SA"/>
        </w:rPr>
        <w:t>[2]</w:t>
      </w:r>
      <w:r w:rsidRPr="003A577A">
        <w:rPr>
          <w:rFonts w:ascii="Georgia" w:eastAsia="Calibri" w:hAnsi="Georgia"/>
          <w:lang w:bidi="ar-SA"/>
        </w:rPr>
        <w:t xml:space="preserve"> Clegg, J. D., Bucaram, S. M. and Hein, N. M., Jr.: “</w:t>
      </w:r>
      <w:r w:rsidRPr="003A577A">
        <w:rPr>
          <w:rFonts w:ascii="Georgia" w:eastAsia="Calibri" w:hAnsi="Georgia"/>
          <w:i/>
          <w:iCs/>
          <w:lang w:bidi="ar-SA"/>
        </w:rPr>
        <w:t xml:space="preserve">Recommendations and Comparisons for Selecting Artificial-Lift Methods.” </w:t>
      </w:r>
      <w:r w:rsidRPr="003A577A">
        <w:rPr>
          <w:rFonts w:ascii="Georgia" w:eastAsia="Calibri" w:hAnsi="Georgia"/>
          <w:lang w:bidi="ar-SA"/>
        </w:rPr>
        <w:t>JPT, December 1993, 1128–67.</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color w:val="00B0F0"/>
          <w:lang w:bidi="ar-SA"/>
        </w:rPr>
        <w:t>[3]</w:t>
      </w:r>
      <w:r w:rsidRPr="003A577A">
        <w:rPr>
          <w:rFonts w:ascii="Georgia" w:eastAsia="Calibri" w:hAnsi="Georgia"/>
          <w:lang w:bidi="ar-SA"/>
        </w:rPr>
        <w:t xml:space="preserve"> John Bearden, “Electrical Submersible Pumps”, Petroleum Engineering Handbook published by SPE, Volume IV, August 2007. </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color w:val="00B0F0"/>
          <w:lang w:bidi="ar-SA"/>
        </w:rPr>
        <w:t>[4]</w:t>
      </w:r>
      <w:r w:rsidRPr="003A577A">
        <w:rPr>
          <w:rFonts w:ascii="Georgia" w:eastAsia="Calibri" w:hAnsi="Georgia"/>
          <w:lang w:bidi="ar-SA"/>
        </w:rPr>
        <w:t xml:space="preserve"> Brown, K.E., “The Technology of Artificial Lift Methods”, Vol. 2b, Penn Well Publishing Company, Tulsa, Oklahoma, 1980.</w:t>
      </w:r>
    </w:p>
    <w:p w:rsidR="003A577A" w:rsidRPr="003A577A" w:rsidRDefault="003A577A" w:rsidP="003A577A">
      <w:pPr>
        <w:bidi w:val="0"/>
        <w:spacing w:after="120" w:line="276" w:lineRule="auto"/>
        <w:jc w:val="both"/>
        <w:rPr>
          <w:rFonts w:ascii="Georgia" w:eastAsia="Calibri" w:hAnsi="Georgia"/>
          <w:lang w:bidi="ar-LY"/>
        </w:rPr>
      </w:pPr>
      <w:r w:rsidRPr="003A577A">
        <w:rPr>
          <w:rFonts w:ascii="Georgia" w:eastAsia="Calibri" w:hAnsi="Georgia"/>
          <w:color w:val="00B0F0"/>
          <w:lang w:bidi="ar-SA"/>
        </w:rPr>
        <w:t>[5]</w:t>
      </w:r>
      <w:r w:rsidRPr="003A577A">
        <w:rPr>
          <w:rFonts w:ascii="Georgia" w:eastAsia="Calibri" w:hAnsi="Georgia"/>
          <w:lang w:bidi="ar-SA"/>
        </w:rPr>
        <w:t xml:space="preserve"> Brown, K.E., “The Technology of Artificial Lift Methods”, Vol. 4, Penn Well Publishing Company, Tulsa, Oklahoma, 1984.</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color w:val="00B0F0"/>
          <w:lang w:bidi="ar-SA"/>
        </w:rPr>
        <w:t>[6]</w:t>
      </w:r>
      <w:r w:rsidRPr="003A577A">
        <w:rPr>
          <w:rFonts w:ascii="Georgia" w:eastAsia="Calibri" w:hAnsi="Georgia"/>
          <w:lang w:bidi="ar-SA"/>
        </w:rPr>
        <w:t xml:space="preserve"> Hagedorn, Alton R., Brown, K.E., “Experimental Study of Pressure Gradients Occurring During Continuous Two-phase Flow in Small Diameter Vertical Conduits”, Journal of Petroleum Technology, April 1965, p.475.</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color w:val="00B0F0"/>
          <w:lang w:bidi="ar-SA"/>
        </w:rPr>
        <w:t>[7]</w:t>
      </w:r>
      <w:r w:rsidRPr="003A577A">
        <w:rPr>
          <w:rFonts w:ascii="Georgia" w:eastAsia="Calibri" w:hAnsi="Georgia"/>
          <w:lang w:bidi="ar-SA"/>
        </w:rPr>
        <w:t xml:space="preserve"> Griffith, P., ‘’Two-Phase Flow In Pipes’’, Summer Program, M.I.T., 1962.</w:t>
      </w:r>
    </w:p>
    <w:p w:rsidR="003A577A" w:rsidRPr="003A577A" w:rsidRDefault="003A577A" w:rsidP="003A577A">
      <w:pPr>
        <w:bidi w:val="0"/>
        <w:spacing w:after="120" w:line="276" w:lineRule="auto"/>
        <w:jc w:val="both"/>
        <w:rPr>
          <w:rFonts w:ascii="Georgia" w:eastAsia="Calibri" w:hAnsi="Georgia"/>
          <w:lang w:bidi="ar-SA"/>
        </w:rPr>
      </w:pPr>
      <w:r w:rsidRPr="003A577A">
        <w:rPr>
          <w:rFonts w:ascii="Georgia" w:eastAsia="Calibri" w:hAnsi="Georgia"/>
          <w:color w:val="00B0F0"/>
          <w:lang w:bidi="ar-SA"/>
        </w:rPr>
        <w:t>[8]</w:t>
      </w:r>
      <w:r w:rsidRPr="003A577A">
        <w:rPr>
          <w:rFonts w:ascii="Georgia" w:eastAsia="Calibri" w:hAnsi="Georgia"/>
          <w:color w:val="FF0000"/>
          <w:lang w:bidi="ar-SA"/>
        </w:rPr>
        <w:t xml:space="preserve"> </w:t>
      </w:r>
      <w:r w:rsidRPr="003A577A">
        <w:rPr>
          <w:rFonts w:ascii="Georgia" w:eastAsia="Calibri" w:hAnsi="Georgia"/>
          <w:lang w:bidi="ar-SA"/>
        </w:rPr>
        <w:t>Arab Petroleum Investments Corporation, APICORP (2018) Apricorp Energy Research, Vol. 03 No. 14 | November 2018.</w:t>
      </w:r>
    </w:p>
    <w:p w:rsidR="003A577A" w:rsidRPr="003A577A" w:rsidRDefault="003A577A" w:rsidP="003A577A">
      <w:pPr>
        <w:autoSpaceDE w:val="0"/>
        <w:autoSpaceDN w:val="0"/>
        <w:bidi w:val="0"/>
        <w:adjustRightInd w:val="0"/>
        <w:spacing w:after="120" w:line="276" w:lineRule="auto"/>
        <w:jc w:val="both"/>
        <w:rPr>
          <w:rFonts w:ascii="Georgia" w:eastAsia="Calibri" w:hAnsi="Georgia"/>
          <w:lang w:bidi="ar-SA"/>
        </w:rPr>
      </w:pPr>
      <w:r w:rsidRPr="003A577A">
        <w:rPr>
          <w:rFonts w:ascii="Georgia" w:eastAsia="Calibri" w:hAnsi="Georgia"/>
          <w:color w:val="00B0F0"/>
          <w:lang w:bidi="ar-SA"/>
        </w:rPr>
        <w:t>[9]</w:t>
      </w:r>
      <w:r w:rsidRPr="003A577A">
        <w:rPr>
          <w:rFonts w:ascii="Georgia" w:eastAsia="Calibri" w:hAnsi="Georgia"/>
          <w:lang w:bidi="ar-SA"/>
        </w:rPr>
        <w:t xml:space="preserve"> AGOCO (2019) Arabian Gulf Oil Company, Internal report.</w:t>
      </w: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3A577A" w:rsidRDefault="003A577A" w:rsidP="009F0588">
      <w:pPr>
        <w:pStyle w:val="CharChar"/>
        <w:jc w:val="center"/>
        <w:rPr>
          <w:rFonts w:eastAsia="Calibri" w:cs="PT Bold Heading"/>
          <w:sz w:val="32"/>
          <w:szCs w:val="32"/>
          <w:rtl/>
        </w:rPr>
      </w:pPr>
    </w:p>
    <w:p w:rsidR="009F0588" w:rsidRPr="009F0588" w:rsidRDefault="009F0588" w:rsidP="009F0588">
      <w:pPr>
        <w:pStyle w:val="CharChar"/>
        <w:jc w:val="center"/>
        <w:rPr>
          <w:rFonts w:eastAsia="Calibri" w:cs="PT Bold Heading"/>
          <w:sz w:val="32"/>
          <w:szCs w:val="32"/>
          <w:lang w:bidi="ar-LY"/>
        </w:rPr>
      </w:pPr>
      <w:r w:rsidRPr="009F0588">
        <w:rPr>
          <w:rFonts w:eastAsia="Calibri" w:cs="PT Bold Heading"/>
          <w:sz w:val="32"/>
          <w:szCs w:val="32"/>
          <w:rtl/>
        </w:rPr>
        <w:lastRenderedPageBreak/>
        <w:t>حرمة المال العام فى الإسلام</w:t>
      </w:r>
    </w:p>
    <w:p w:rsidR="009F0588" w:rsidRPr="009F0588" w:rsidRDefault="009F0588" w:rsidP="009F0588">
      <w:pPr>
        <w:pStyle w:val="CharChar"/>
        <w:spacing w:before="240"/>
        <w:jc w:val="center"/>
        <w:rPr>
          <w:rFonts w:eastAsia="Calibri" w:cs="Simplified Arabic"/>
          <w:sz w:val="28"/>
          <w:szCs w:val="28"/>
          <w:rtl/>
        </w:rPr>
      </w:pPr>
      <w:r w:rsidRPr="009F0588">
        <w:rPr>
          <w:rFonts w:eastAsia="Calibri" w:cs="Simplified Arabic"/>
          <w:sz w:val="28"/>
          <w:szCs w:val="28"/>
          <w:rtl/>
        </w:rPr>
        <w:t>د</w:t>
      </w:r>
      <w:r w:rsidRPr="009F0588">
        <w:rPr>
          <w:rFonts w:eastAsia="Calibri" w:cs="Simplified Arabic" w:hint="cs"/>
          <w:sz w:val="28"/>
          <w:szCs w:val="28"/>
          <w:rtl/>
        </w:rPr>
        <w:t>/</w:t>
      </w:r>
      <w:r w:rsidRPr="009F0588">
        <w:rPr>
          <w:rFonts w:eastAsia="Calibri" w:cs="Simplified Arabic"/>
          <w:sz w:val="28"/>
          <w:szCs w:val="28"/>
          <w:rtl/>
        </w:rPr>
        <w:t>حسن الناجى عوض عاشور</w:t>
      </w:r>
    </w:p>
    <w:p w:rsidR="009F0588" w:rsidRPr="009F0588" w:rsidRDefault="009F0588" w:rsidP="009F0588">
      <w:pPr>
        <w:pStyle w:val="CharChar"/>
        <w:jc w:val="center"/>
        <w:rPr>
          <w:rFonts w:eastAsia="Calibri" w:cs="Simplified Arabic"/>
          <w:sz w:val="28"/>
          <w:szCs w:val="28"/>
          <w:rtl/>
          <w:lang w:bidi="ar-LY"/>
        </w:rPr>
      </w:pPr>
      <w:r w:rsidRPr="009F0588">
        <w:rPr>
          <w:rFonts w:eastAsia="Calibri" w:cs="Simplified Arabic"/>
          <w:sz w:val="28"/>
          <w:szCs w:val="28"/>
          <w:rtl/>
        </w:rPr>
        <w:t xml:space="preserve">كلية الحقوق </w:t>
      </w:r>
      <w:r w:rsidRPr="009F0588">
        <w:rPr>
          <w:rFonts w:eastAsia="Calibri" w:cs="Simplified Arabic" w:hint="cs"/>
          <w:sz w:val="28"/>
          <w:szCs w:val="28"/>
          <w:rtl/>
        </w:rPr>
        <w:t xml:space="preserve">- </w:t>
      </w:r>
      <w:r w:rsidRPr="009F0588">
        <w:rPr>
          <w:rFonts w:eastAsia="Calibri" w:cs="Simplified Arabic"/>
          <w:sz w:val="28"/>
          <w:szCs w:val="28"/>
          <w:rtl/>
        </w:rPr>
        <w:t>جامعة طبرق</w:t>
      </w:r>
      <w:r w:rsidRPr="009F0588">
        <w:rPr>
          <w:rFonts w:eastAsia="Calibri" w:cs="Simplified Arabic" w:hint="cs"/>
          <w:sz w:val="28"/>
          <w:szCs w:val="28"/>
          <w:rtl/>
        </w:rPr>
        <w:t xml:space="preserve"> - ليبيا</w:t>
      </w:r>
    </w:p>
    <w:p w:rsidR="009F0588" w:rsidRPr="009F0588" w:rsidRDefault="009F0588" w:rsidP="009F0588">
      <w:pPr>
        <w:pStyle w:val="CharChar"/>
        <w:jc w:val="center"/>
        <w:rPr>
          <w:rFonts w:eastAsia="Calibri" w:cs="Simplified Arabic"/>
          <w:sz w:val="28"/>
          <w:szCs w:val="28"/>
          <w:rtl/>
        </w:rPr>
      </w:pPr>
      <w:r w:rsidRPr="009F0588">
        <w:rPr>
          <w:rFonts w:eastAsia="Calibri" w:cs="Simplified Arabic"/>
          <w:sz w:val="28"/>
          <w:szCs w:val="28"/>
          <w:rtl/>
        </w:rPr>
        <w:t>هاتف :0924143152</w:t>
      </w:r>
    </w:p>
    <w:p w:rsidR="009F0588" w:rsidRPr="009F0588" w:rsidRDefault="009F0588" w:rsidP="009F0588">
      <w:pPr>
        <w:pStyle w:val="CharChar"/>
        <w:jc w:val="center"/>
        <w:rPr>
          <w:rFonts w:eastAsia="Calibri" w:cs="Simplified Arabic"/>
          <w:sz w:val="28"/>
          <w:szCs w:val="28"/>
          <w:lang w:bidi="ar-LY"/>
        </w:rPr>
      </w:pPr>
      <w:r w:rsidRPr="009F0588">
        <w:rPr>
          <w:rFonts w:eastAsia="Calibri" w:cs="Simplified Arabic"/>
          <w:sz w:val="28"/>
          <w:szCs w:val="28"/>
          <w:rtl/>
        </w:rPr>
        <w:t>البريد الإلكترونى</w:t>
      </w:r>
    </w:p>
    <w:p w:rsidR="009F0588" w:rsidRPr="009F0588" w:rsidRDefault="009F0588" w:rsidP="009F0588">
      <w:pPr>
        <w:pStyle w:val="CharChar"/>
        <w:jc w:val="center"/>
        <w:rPr>
          <w:rFonts w:eastAsia="Calibri" w:cs="Simplified Arabic"/>
          <w:sz w:val="28"/>
          <w:szCs w:val="28"/>
          <w:rtl/>
        </w:rPr>
      </w:pPr>
      <w:r w:rsidRPr="009F0588">
        <w:rPr>
          <w:rFonts w:eastAsia="Calibri" w:cs="Simplified Arabic"/>
          <w:sz w:val="28"/>
          <w:szCs w:val="28"/>
        </w:rPr>
        <w:t>Uu2016yy@gmail.com</w:t>
      </w:r>
    </w:p>
    <w:p w:rsidR="009F0588" w:rsidRPr="009F0588" w:rsidRDefault="009F0588" w:rsidP="009F0588">
      <w:pPr>
        <w:bidi w:val="0"/>
        <w:spacing w:before="240" w:after="200" w:line="276" w:lineRule="auto"/>
        <w:jc w:val="center"/>
        <w:rPr>
          <w:rFonts w:ascii="Calibri" w:eastAsia="Calibri" w:hAnsi="Calibri" w:cs="Arial"/>
          <w:sz w:val="32"/>
          <w:szCs w:val="32"/>
          <w:lang w:bidi="ar-SA"/>
        </w:rPr>
      </w:pPr>
      <w:r w:rsidRPr="009F0588">
        <w:rPr>
          <w:rFonts w:ascii="Calibri" w:eastAsia="Calibri" w:hAnsi="Calibri" w:cs="Arial"/>
          <w:sz w:val="32"/>
          <w:szCs w:val="32"/>
          <w:rtl/>
          <w:lang w:bidi="ar-SA"/>
        </w:rPr>
        <w:t xml:space="preserve">مُقدمة </w:t>
      </w:r>
    </w:p>
    <w:p w:rsidR="009F0588" w:rsidRPr="009F0588" w:rsidRDefault="009F0588" w:rsidP="009F0588">
      <w:pPr>
        <w:bidi w:val="0"/>
        <w:spacing w:after="200" w:line="276" w:lineRule="auto"/>
        <w:jc w:val="right"/>
        <w:rPr>
          <w:lang w:bidi="ar-SA"/>
        </w:rPr>
      </w:pPr>
      <w:r w:rsidRPr="009F0588">
        <w:rPr>
          <w:rFonts w:ascii="Calibri" w:eastAsia="Calibri" w:hAnsi="Calibri" w:cs="Arial"/>
          <w:sz w:val="28"/>
          <w:szCs w:val="28"/>
          <w:rtl/>
          <w:lang w:bidi="ar-SA"/>
        </w:rPr>
        <w:t xml:space="preserve">          المال قوام الحياة ، وأهم أساليب تعمير الأرض ، والله تعالى هو المالك الحقيقى للمال ، وقد استخلف الله تعالى الناس على هذا المال فقال الله تعالى:</w:t>
      </w:r>
      <w:r w:rsidRPr="009F0588">
        <w:rPr>
          <w:rFonts w:ascii="Calibri" w:eastAsia="Calibri" w:hAnsi="Calibri" w:cs="Arial"/>
          <w:sz w:val="28"/>
          <w:szCs w:val="28"/>
          <w:vertAlign w:val="superscript"/>
          <w:rtl/>
          <w:lang w:bidi="ar-SA"/>
        </w:rPr>
        <w:endnoteReference w:id="1"/>
      </w:r>
      <w:r w:rsidRPr="009F0588">
        <w:rPr>
          <w:rFonts w:ascii="BSML" w:eastAsia="Calibri" w:hAnsi="BSML" w:cs="BSML"/>
          <w:sz w:val="28"/>
          <w:szCs w:val="28"/>
          <w:rtl/>
          <w:lang w:bidi="ar-SA"/>
        </w:rPr>
        <w:t xml:space="preserve"> </w:t>
      </w:r>
      <w:r w:rsidRPr="009F0588">
        <w:rPr>
          <w:rFonts w:ascii="BSML" w:hAnsi="BSML" w:cs="BSML"/>
          <w:sz w:val="28"/>
          <w:szCs w:val="28"/>
          <w:rtl/>
          <w:lang w:bidi="ar-SA"/>
        </w:rPr>
        <w:t>ﭽ</w:t>
      </w:r>
      <w:r w:rsidRPr="009F0588">
        <w:rPr>
          <w:rFonts w:ascii="P538" w:hAnsi="P538" w:cs="P538"/>
          <w:sz w:val="28"/>
          <w:szCs w:val="28"/>
          <w:rtl/>
          <w:lang w:bidi="ar-SA"/>
        </w:rPr>
        <w:t>ﮔ ﮕ ﮖ</w:t>
      </w:r>
      <w:r w:rsidRPr="009F0588">
        <w:rPr>
          <w:rFonts w:ascii="P538" w:hAnsi="P538" w:cs="P538"/>
          <w:sz w:val="48"/>
          <w:szCs w:val="48"/>
          <w:rtl/>
          <w:lang w:bidi="ar-SA"/>
        </w:rPr>
        <w:t xml:space="preserve"> </w:t>
      </w:r>
      <w:r w:rsidRPr="009F0588">
        <w:rPr>
          <w:rFonts w:ascii="P538" w:hAnsi="P538" w:cs="P538"/>
          <w:sz w:val="28"/>
          <w:szCs w:val="28"/>
          <w:rtl/>
          <w:lang w:bidi="ar-SA"/>
        </w:rPr>
        <w:t>ﮗ ﮘ</w:t>
      </w:r>
      <w:r w:rsidRPr="009F0588">
        <w:rPr>
          <w:rFonts w:ascii="P538" w:hAnsi="P538" w:cs="P538"/>
          <w:sz w:val="48"/>
          <w:szCs w:val="48"/>
          <w:rtl/>
          <w:lang w:bidi="ar-SA"/>
        </w:rPr>
        <w:t xml:space="preserve">ﮙ </w:t>
      </w:r>
      <w:r w:rsidRPr="009F0588">
        <w:rPr>
          <w:rFonts w:ascii="BSML" w:hAnsi="BSML" w:cs="BSML"/>
          <w:sz w:val="28"/>
          <w:szCs w:val="28"/>
          <w:rtl/>
          <w:lang w:bidi="ar-SA"/>
        </w:rPr>
        <w:t>ﭼ</w:t>
      </w:r>
      <w:r w:rsidRPr="009F0588">
        <w:rPr>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w:t>
      </w:r>
      <w:r w:rsidRPr="009F0588">
        <w:rPr>
          <w:rFonts w:ascii="Calibri" w:eastAsia="Calibri" w:hAnsi="Calibri" w:cs="Arial" w:hint="cs"/>
          <w:sz w:val="28"/>
          <w:szCs w:val="28"/>
          <w:rtl/>
          <w:lang w:bidi="ar-SA"/>
        </w:rPr>
        <w:t xml:space="preserve">     وهذه الأموال تُعد عنصراً هاماً ، لذلك يتعين حمايته وصيانته ، ومنع الاعتداء عليه لضمان سير المرافق العامة لتحقيق النمو الاقتصادى للدول والمجتمعات ، وتحقيق الرفاهية لأفراد المجتمع جميعا . </w:t>
      </w:r>
    </w:p>
    <w:p w:rsidR="009F0588" w:rsidRPr="009F0588" w:rsidRDefault="009F0588" w:rsidP="009F0588">
      <w:pPr>
        <w:bidi w:val="0"/>
        <w:spacing w:after="200" w:line="276" w:lineRule="auto"/>
        <w:jc w:val="right"/>
        <w:rPr>
          <w:rFonts w:ascii="Calibri" w:eastAsia="Calibri" w:hAnsi="Calibri" w:cs="Arial"/>
          <w:sz w:val="28"/>
          <w:szCs w:val="28"/>
          <w:rtl/>
          <w:lang w:bidi="ar-LY"/>
        </w:rPr>
      </w:pPr>
      <w:r w:rsidRPr="009F0588">
        <w:rPr>
          <w:rFonts w:ascii="Calibri" w:eastAsia="Calibri" w:hAnsi="Calibri" w:cs="Arial"/>
          <w:sz w:val="28"/>
          <w:szCs w:val="28"/>
          <w:rtl/>
          <w:lang w:bidi="ar-SA"/>
        </w:rPr>
        <w:t xml:space="preserve">          ويعتبر الإسلام الاعتداء على المال العام كبيرة من كبائر الذنوب ، وقرر الشرع الحنيف حماية المال العام وحرمة الاعتداء عليه ، كون ملكية المال العام تعود لجميع أبناء المجتمع ، والأضرار بها إضرار بمرافق المجتمع ، لذلك حرم الإسلام جميع صور الاعتداء على المال العام . </w:t>
      </w:r>
    </w:p>
    <w:p w:rsidR="009F0588" w:rsidRPr="009F0588" w:rsidRDefault="009F0588" w:rsidP="009F0588">
      <w:pPr>
        <w:bidi w:val="0"/>
        <w:spacing w:after="200" w:line="276" w:lineRule="auto"/>
        <w:ind w:left="720"/>
        <w:contextualSpacing/>
        <w:jc w:val="right"/>
        <w:rPr>
          <w:rFonts w:ascii="Calibri" w:eastAsia="Calibri" w:hAnsi="Calibri" w:cs="Arial"/>
          <w:b/>
          <w:bCs/>
          <w:sz w:val="32"/>
          <w:szCs w:val="32"/>
          <w:rtl/>
          <w:lang w:bidi="ar-SA"/>
        </w:rPr>
      </w:pPr>
    </w:p>
    <w:p w:rsidR="009F0588" w:rsidRPr="009F0588" w:rsidRDefault="009F0588" w:rsidP="009F0588">
      <w:pPr>
        <w:bidi w:val="0"/>
        <w:spacing w:after="200" w:line="276" w:lineRule="auto"/>
        <w:ind w:left="720"/>
        <w:contextualSpacing/>
        <w:jc w:val="right"/>
        <w:rPr>
          <w:rFonts w:ascii="Calibri" w:eastAsia="Calibri" w:hAnsi="Calibri" w:cs="Arial"/>
          <w:b/>
          <w:bCs/>
          <w:sz w:val="32"/>
          <w:szCs w:val="32"/>
          <w:rtl/>
          <w:lang w:bidi="ar-LY"/>
        </w:rPr>
      </w:pPr>
      <w:r w:rsidRPr="009F0588">
        <w:rPr>
          <w:rFonts w:ascii="Calibri" w:eastAsia="Calibri" w:hAnsi="Calibri" w:cs="Arial"/>
          <w:b/>
          <w:bCs/>
          <w:sz w:val="32"/>
          <w:szCs w:val="32"/>
          <w:rtl/>
          <w:lang w:bidi="ar-SA"/>
        </w:rPr>
        <w:t>إشكالية البحث :</w:t>
      </w:r>
    </w:p>
    <w:p w:rsidR="009F0588" w:rsidRPr="009F0588" w:rsidRDefault="009F0588" w:rsidP="009F0588">
      <w:pPr>
        <w:bidi w:val="0"/>
        <w:spacing w:after="200" w:line="276" w:lineRule="auto"/>
        <w:ind w:left="720"/>
        <w:contextualSpacing/>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تكمن إشكالية البحث فى تعدد مظاهر التعدى على المال العام بالرغم من وجود النصوص الشرعية والقانونية التى تنهى عن ذلك ، إلا أن هذا الاعتداء لا يزال مستمرا ولم يتوقف حتى الآن.</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b/>
          <w:bCs/>
          <w:sz w:val="32"/>
          <w:szCs w:val="32"/>
          <w:rtl/>
          <w:lang w:bidi="ar-SA"/>
        </w:rPr>
        <w:t>الدراسات السابقة</w:t>
      </w:r>
      <w:r w:rsidRPr="009F0588">
        <w:rPr>
          <w:rFonts w:ascii="Calibri" w:eastAsia="Calibri" w:hAnsi="Calibri" w:cs="Arial"/>
          <w:sz w:val="28"/>
          <w:szCs w:val="28"/>
          <w:rtl/>
          <w:lang w:bidi="ar-SA"/>
        </w:rPr>
        <w:t xml:space="preserve"> : تناولت العديد من الدراسات السابقة موضوع حماية المال العام من أكثر من جهة ، على سبيل المثال  لا  الحصر: الدكتور عصام بن هاشم الجفرى فى مؤلفه حرمة المال العام ، الدكتورة أمانى فوزى السيد  فى مؤلفها حماية المال العام فى الدولة الحديثه  ،والدكتور نذير بن محمد الطيب ، فى مؤلفه حماية المال العام فى الفقه الإسلامى ،والدكتور / حسن عاشور فى مؤلفه ظاهرة الرشوة فى المجتمعات العربية والإسلامية ، وغيرهم، إلا أننى استشعرت بهذا الخطر العظيم ، وذلك من خلال ممارستى لمهنتى الوظيفية كمستشار قانونى للعديد من المصالح الحكومية ، لذلك رأيت أن من واجبى  الدخول فى عمق هذه الظاهرة لبيان الحكم الشرعى لها ،والآثار المترتبة عليها ،و أسبابها ، وطرق علاجها .</w:t>
      </w:r>
    </w:p>
    <w:p w:rsidR="00DB3335" w:rsidRDefault="00DB3335" w:rsidP="009F0588">
      <w:pPr>
        <w:bidi w:val="0"/>
        <w:spacing w:after="200" w:line="276" w:lineRule="auto"/>
        <w:ind w:left="720"/>
        <w:jc w:val="right"/>
        <w:rPr>
          <w:rFonts w:ascii="Calibri" w:eastAsia="Calibri" w:hAnsi="Calibri" w:cs="Arial"/>
          <w:b/>
          <w:bCs/>
          <w:sz w:val="32"/>
          <w:szCs w:val="32"/>
          <w:rtl/>
          <w:lang w:bidi="ar-SA"/>
        </w:rPr>
      </w:pPr>
    </w:p>
    <w:p w:rsidR="009F0588" w:rsidRPr="009F0588" w:rsidRDefault="009F0588" w:rsidP="00DB3335">
      <w:pPr>
        <w:bidi w:val="0"/>
        <w:spacing w:after="200" w:line="276" w:lineRule="auto"/>
        <w:ind w:left="720"/>
        <w:jc w:val="right"/>
        <w:rPr>
          <w:rFonts w:ascii="Calibri" w:eastAsia="Calibri" w:hAnsi="Calibri" w:cs="Arial"/>
          <w:b/>
          <w:bCs/>
          <w:sz w:val="32"/>
          <w:szCs w:val="32"/>
          <w:lang w:bidi="ar-LY"/>
        </w:rPr>
      </w:pPr>
      <w:r w:rsidRPr="009F0588">
        <w:rPr>
          <w:rFonts w:ascii="Calibri" w:eastAsia="Calibri" w:hAnsi="Calibri" w:cs="Arial"/>
          <w:b/>
          <w:bCs/>
          <w:sz w:val="32"/>
          <w:szCs w:val="32"/>
          <w:rtl/>
          <w:lang w:bidi="ar-SA"/>
        </w:rPr>
        <w:lastRenderedPageBreak/>
        <w:t>-تساؤلات البحث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يفرض البحث عدة تساؤلات من أهمها:</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أولاً</w:t>
      </w:r>
      <w:r w:rsidRPr="009F0588">
        <w:rPr>
          <w:rFonts w:ascii="Calibri" w:eastAsia="Calibri" w:hAnsi="Calibri" w:cs="Arial"/>
          <w:sz w:val="28"/>
          <w:szCs w:val="28"/>
          <w:rtl/>
          <w:lang w:bidi="ar-SA"/>
        </w:rPr>
        <w:t xml:space="preserve"> : ما مدى تأثير صور التعدى على المال العام فى إهداره؟.</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ثانياً</w:t>
      </w:r>
      <w:r w:rsidRPr="009F0588">
        <w:rPr>
          <w:rFonts w:ascii="Calibri" w:eastAsia="Calibri" w:hAnsi="Calibri" w:cs="Arial"/>
          <w:sz w:val="28"/>
          <w:szCs w:val="28"/>
          <w:rtl/>
          <w:lang w:bidi="ar-SA"/>
        </w:rPr>
        <w:t xml:space="preserve"> :ما هى أسباب التعدى على المال العام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ثالثاً</w:t>
      </w:r>
      <w:r w:rsidRPr="009F0588">
        <w:rPr>
          <w:rFonts w:ascii="Calibri" w:eastAsia="Calibri" w:hAnsi="Calibri" w:cs="Arial"/>
          <w:sz w:val="28"/>
          <w:szCs w:val="28"/>
          <w:rtl/>
          <w:lang w:bidi="ar-SA"/>
        </w:rPr>
        <w:t xml:space="preserve"> : هل وسائل حماية المال العام فى القوانين الوضعية كفيلة بتحقيق هذه الحماية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رابعاً </w:t>
      </w:r>
      <w:r w:rsidRPr="009F0588">
        <w:rPr>
          <w:rFonts w:ascii="Calibri" w:eastAsia="Calibri" w:hAnsi="Calibri" w:cs="Arial"/>
          <w:sz w:val="28"/>
          <w:szCs w:val="28"/>
          <w:rtl/>
          <w:lang w:bidi="ar-SA"/>
        </w:rPr>
        <w:t>: ما هى أفضل السبل لعلاج ظاهرة التعدى على المال العام ؟</w:t>
      </w:r>
    </w:p>
    <w:p w:rsidR="009F0588" w:rsidRPr="009F0588" w:rsidRDefault="009F0588" w:rsidP="009F0588">
      <w:pPr>
        <w:bidi w:val="0"/>
        <w:spacing w:after="200" w:line="276" w:lineRule="auto"/>
        <w:ind w:left="720"/>
        <w:jc w:val="right"/>
        <w:rPr>
          <w:rFonts w:ascii="Calibri" w:eastAsia="Calibri" w:hAnsi="Calibri" w:cs="Arial"/>
          <w:sz w:val="32"/>
          <w:szCs w:val="32"/>
          <w:lang w:bidi="ar-SA"/>
        </w:rPr>
      </w:pPr>
      <w:r w:rsidRPr="009F0588">
        <w:rPr>
          <w:rFonts w:ascii="Calibri" w:eastAsia="Calibri" w:hAnsi="Calibri" w:cs="Arial"/>
          <w:b/>
          <w:bCs/>
          <w:sz w:val="32"/>
          <w:szCs w:val="32"/>
          <w:rtl/>
          <w:lang w:bidi="ar-SA"/>
        </w:rPr>
        <w:t xml:space="preserve">منهج البحث </w:t>
      </w:r>
      <w:r w:rsidRPr="009F0588">
        <w:rPr>
          <w:rFonts w:ascii="Calibri" w:eastAsia="Calibri" w:hAnsi="Calibri" w:cs="Arial"/>
          <w:sz w:val="32"/>
          <w:szCs w:val="32"/>
          <w:rtl/>
          <w:lang w:bidi="ar-SA"/>
        </w:rPr>
        <w:t>:</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يتبنى البحث المنهج الوصفى ، حيث يتم وصف الظاهرة المنتشرة فى الآونة الأخيرة وهى ظاهرة  الاعتداء على المال العام ، وتجميع المعلومات حولها، والتعرف على أسبابها ، للوصول إلى النتائج التى تساعد فى التصدى لها .</w:t>
      </w:r>
    </w:p>
    <w:p w:rsidR="009F0588" w:rsidRPr="009F0588" w:rsidRDefault="009F0588" w:rsidP="009F0588">
      <w:pPr>
        <w:bidi w:val="0"/>
        <w:spacing w:after="200" w:line="276" w:lineRule="auto"/>
        <w:ind w:left="720"/>
        <w:jc w:val="right"/>
        <w:rPr>
          <w:rFonts w:ascii="Calibri" w:eastAsia="Calibri" w:hAnsi="Calibri" w:cs="Arial"/>
          <w:b/>
          <w:bCs/>
          <w:sz w:val="32"/>
          <w:szCs w:val="32"/>
          <w:lang w:bidi="ar-SA"/>
        </w:rPr>
      </w:pPr>
      <w:r w:rsidRPr="009F0588">
        <w:rPr>
          <w:rFonts w:ascii="Calibri" w:eastAsia="Calibri" w:hAnsi="Calibri" w:cs="Arial"/>
          <w:b/>
          <w:bCs/>
          <w:sz w:val="32"/>
          <w:szCs w:val="32"/>
          <w:rtl/>
          <w:lang w:bidi="ar-SA"/>
        </w:rPr>
        <w:t>خطة البحث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تشتمل خطة البحث على خمس مباحث ، يُقسم كل مبحث إلى عدة مطالب ، بحيث تكون على النحو التالى :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 </w:t>
      </w:r>
      <w:r w:rsidRPr="009F0588">
        <w:rPr>
          <w:rFonts w:ascii="Calibri" w:eastAsia="Calibri" w:hAnsi="Calibri" w:cs="Arial"/>
          <w:b/>
          <w:bCs/>
          <w:sz w:val="32"/>
          <w:szCs w:val="32"/>
          <w:rtl/>
          <w:lang w:bidi="ar-SA"/>
        </w:rPr>
        <w:t>المبحث</w:t>
      </w:r>
      <w:r w:rsidRPr="009F0588">
        <w:rPr>
          <w:rFonts w:ascii="Calibri" w:eastAsia="Calibri" w:hAnsi="Calibri" w:cs="Arial"/>
          <w:b/>
          <w:bCs/>
          <w:sz w:val="28"/>
          <w:szCs w:val="28"/>
          <w:rtl/>
          <w:lang w:bidi="ar-SA"/>
        </w:rPr>
        <w:t xml:space="preserve"> الأول</w:t>
      </w:r>
      <w:r w:rsidRPr="009F0588">
        <w:rPr>
          <w:rFonts w:ascii="Calibri" w:eastAsia="Calibri" w:hAnsi="Calibri" w:cs="Arial"/>
          <w:sz w:val="28"/>
          <w:szCs w:val="28"/>
          <w:rtl/>
          <w:lang w:bidi="ar-SA"/>
        </w:rPr>
        <w:t>: مفهوم المال وأهميته فى الإسلام، حكمة تحريم الاعتداء عليه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المطلب الأول : تعريف المال فى اللغة والاصطلاح الشرعى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المطلب الثانى</w:t>
      </w:r>
      <w:r w:rsidRPr="009F0588">
        <w:rPr>
          <w:rFonts w:ascii="Calibri" w:eastAsia="Calibri" w:hAnsi="Calibri" w:cs="Arial"/>
          <w:b/>
          <w:bCs/>
          <w:sz w:val="28"/>
          <w:szCs w:val="28"/>
          <w:rtl/>
          <w:lang w:bidi="ar-SA"/>
        </w:rPr>
        <w:t xml:space="preserve"> :</w:t>
      </w:r>
      <w:r w:rsidRPr="009F0588">
        <w:rPr>
          <w:rFonts w:ascii="Calibri" w:eastAsia="Calibri" w:hAnsi="Calibri" w:cs="Arial"/>
          <w:sz w:val="28"/>
          <w:szCs w:val="28"/>
          <w:rtl/>
          <w:lang w:bidi="ar-SA"/>
        </w:rPr>
        <w:t xml:space="preserve"> أهمية المال العام فى الإسلام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المطلب الثالث : حكمة تحريم المال العام فى الإسلام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 </w:t>
      </w:r>
      <w:r w:rsidRPr="009F0588">
        <w:rPr>
          <w:rFonts w:ascii="Calibri" w:eastAsia="Calibri" w:hAnsi="Calibri" w:cs="Arial"/>
          <w:b/>
          <w:bCs/>
          <w:sz w:val="32"/>
          <w:szCs w:val="32"/>
          <w:rtl/>
          <w:lang w:bidi="ar-SA"/>
        </w:rPr>
        <w:t>المبحث</w:t>
      </w:r>
      <w:r w:rsidRPr="009F0588">
        <w:rPr>
          <w:rFonts w:ascii="Calibri" w:eastAsia="Calibri" w:hAnsi="Calibri" w:cs="Arial"/>
          <w:b/>
          <w:bCs/>
          <w:sz w:val="28"/>
          <w:szCs w:val="28"/>
          <w:rtl/>
          <w:lang w:bidi="ar-SA"/>
        </w:rPr>
        <w:t xml:space="preserve"> الثانى</w:t>
      </w:r>
      <w:r w:rsidRPr="009F0588">
        <w:rPr>
          <w:rFonts w:ascii="Calibri" w:eastAsia="Calibri" w:hAnsi="Calibri" w:cs="Arial"/>
          <w:sz w:val="28"/>
          <w:szCs w:val="28"/>
          <w:rtl/>
          <w:lang w:bidi="ar-SA"/>
        </w:rPr>
        <w:t xml:space="preserve"> : الجرائم الواقعة على المال العام ، والحكم الشرعى لها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-المطلب الأول : صور الاعتداء على المال العام .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المطلب الثانى : الحكم الشرعى للاعتداء على المال العام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w:t>
      </w:r>
      <w:r w:rsidRPr="009F0588">
        <w:rPr>
          <w:rFonts w:ascii="Calibri" w:eastAsia="Calibri" w:hAnsi="Calibri" w:cs="Arial"/>
          <w:b/>
          <w:bCs/>
          <w:sz w:val="28"/>
          <w:szCs w:val="28"/>
          <w:rtl/>
          <w:lang w:bidi="ar-SA"/>
        </w:rPr>
        <w:t xml:space="preserve">المبحث </w:t>
      </w:r>
      <w:r w:rsidRPr="009F0588">
        <w:rPr>
          <w:rFonts w:ascii="Calibri" w:eastAsia="Calibri" w:hAnsi="Calibri" w:cs="Arial"/>
          <w:b/>
          <w:bCs/>
          <w:sz w:val="32"/>
          <w:szCs w:val="32"/>
          <w:rtl/>
          <w:lang w:bidi="ar-SA"/>
        </w:rPr>
        <w:t>الثالث</w:t>
      </w:r>
      <w:r w:rsidRPr="009F0588">
        <w:rPr>
          <w:rFonts w:ascii="Calibri" w:eastAsia="Calibri" w:hAnsi="Calibri" w:cs="Arial"/>
          <w:sz w:val="28"/>
          <w:szCs w:val="28"/>
          <w:rtl/>
          <w:lang w:bidi="ar-SA"/>
        </w:rPr>
        <w:t xml:space="preserve"> : الآثار المترتبة على الاعتداء على المال العام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المطلب الأول : الآثار الاقتصادية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المطلب الثانى :الآثار الاجتماعية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المطلب الثالث : الآثار الأخلاقية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lastRenderedPageBreak/>
        <w:t xml:space="preserve">*المبحث </w:t>
      </w:r>
      <w:r w:rsidRPr="009F0588">
        <w:rPr>
          <w:rFonts w:ascii="Calibri" w:eastAsia="Calibri" w:hAnsi="Calibri" w:cs="Arial"/>
          <w:b/>
          <w:bCs/>
          <w:sz w:val="32"/>
          <w:szCs w:val="32"/>
          <w:rtl/>
          <w:lang w:bidi="ar-SA"/>
        </w:rPr>
        <w:t>الرابع</w:t>
      </w:r>
      <w:r w:rsidRPr="009F0588">
        <w:rPr>
          <w:rFonts w:ascii="Calibri" w:eastAsia="Calibri" w:hAnsi="Calibri" w:cs="Arial"/>
          <w:sz w:val="28"/>
          <w:szCs w:val="28"/>
          <w:rtl/>
          <w:lang w:bidi="ar-SA"/>
        </w:rPr>
        <w:t xml:space="preserve"> : أسباب الاعتداء على المال العام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الأول : الأسباب الدينية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الثانى : الأسباب الاقتصادية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الثالث : الأسباب الاجتماعية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الرابع : الأسباب الإعلامية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الرابع :الأسباب القانونية والرقابية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 xml:space="preserve">*المبحث </w:t>
      </w:r>
      <w:r w:rsidRPr="009F0588">
        <w:rPr>
          <w:rFonts w:ascii="Calibri" w:eastAsia="Calibri" w:hAnsi="Calibri" w:cs="Arial"/>
          <w:b/>
          <w:bCs/>
          <w:sz w:val="32"/>
          <w:szCs w:val="32"/>
          <w:rtl/>
          <w:lang w:bidi="ar-SA"/>
        </w:rPr>
        <w:t>الخامس</w:t>
      </w:r>
      <w:r w:rsidRPr="009F0588">
        <w:rPr>
          <w:rFonts w:ascii="Calibri" w:eastAsia="Calibri" w:hAnsi="Calibri" w:cs="Arial"/>
          <w:b/>
          <w:bCs/>
          <w:sz w:val="28"/>
          <w:szCs w:val="28"/>
          <w:rtl/>
          <w:lang w:bidi="ar-SA"/>
        </w:rPr>
        <w:t xml:space="preserve">  </w:t>
      </w:r>
      <w:r w:rsidRPr="009F0588">
        <w:rPr>
          <w:rFonts w:ascii="Calibri" w:eastAsia="Calibri" w:hAnsi="Calibri" w:cs="Arial"/>
          <w:sz w:val="28"/>
          <w:szCs w:val="28"/>
          <w:rtl/>
          <w:lang w:bidi="ar-SA"/>
        </w:rPr>
        <w:t>: علاج ظاهرة الاعتداء على المال العام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الأول : المعالجة الدينية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المطلب الثانى : المعالجة الاقتصادية .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الثالث : المعالجة الإعلامية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المطلب الرابع : المعالجة القانونية والرقابية .</w:t>
      </w:r>
    </w:p>
    <w:p w:rsidR="009F0588" w:rsidRPr="009F0588" w:rsidRDefault="009F0588" w:rsidP="009F0588">
      <w:pPr>
        <w:bidi w:val="0"/>
        <w:spacing w:after="200" w:line="276" w:lineRule="auto"/>
        <w:jc w:val="right"/>
        <w:rPr>
          <w:rFonts w:ascii="Calibri" w:eastAsia="Calibri" w:hAnsi="Calibri" w:cs="Arial"/>
          <w:b/>
          <w:bCs/>
          <w:sz w:val="28"/>
          <w:szCs w:val="28"/>
          <w:rtl/>
          <w:lang w:bidi="ar-SA"/>
        </w:rPr>
      </w:pPr>
      <w:r w:rsidRPr="009F0588">
        <w:rPr>
          <w:rFonts w:ascii="Calibri" w:eastAsia="Calibri" w:hAnsi="Calibri" w:cs="Arial"/>
          <w:b/>
          <w:bCs/>
          <w:sz w:val="28"/>
          <w:szCs w:val="28"/>
          <w:rtl/>
          <w:lang w:bidi="ar-SA"/>
        </w:rPr>
        <w:t>*خاتمة البحث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 xml:space="preserve">*النتائج </w:t>
      </w:r>
      <w:r w:rsidRPr="009F0588">
        <w:rPr>
          <w:rFonts w:ascii="Calibri" w:eastAsia="Calibri" w:hAnsi="Calibri" w:cs="Arial"/>
          <w:b/>
          <w:bCs/>
          <w:sz w:val="32"/>
          <w:szCs w:val="32"/>
          <w:rtl/>
          <w:lang w:bidi="ar-SA"/>
        </w:rPr>
        <w:t>والتوصيات</w:t>
      </w:r>
      <w:r w:rsidRPr="009F0588">
        <w:rPr>
          <w:rFonts w:ascii="Calibri" w:eastAsia="Calibri" w:hAnsi="Calibri" w:cs="Arial"/>
          <w:b/>
          <w:bCs/>
          <w:sz w:val="28"/>
          <w:szCs w:val="28"/>
          <w:rtl/>
          <w:lang w:bidi="ar-SA"/>
        </w:rPr>
        <w:t xml:space="preserve"> </w:t>
      </w:r>
      <w:r w:rsidRPr="009F0588">
        <w:rPr>
          <w:rFonts w:ascii="Calibri" w:eastAsia="Calibri" w:hAnsi="Calibri" w:cs="Arial"/>
          <w:sz w:val="28"/>
          <w:szCs w:val="28"/>
          <w:rtl/>
          <w:lang w:bidi="ar-SA"/>
        </w:rPr>
        <w:t>.</w:t>
      </w:r>
    </w:p>
    <w:p w:rsidR="009F0588" w:rsidRPr="009F0588" w:rsidRDefault="009F0588" w:rsidP="009F0588">
      <w:pPr>
        <w:bidi w:val="0"/>
        <w:spacing w:after="200" w:line="276" w:lineRule="auto"/>
        <w:jc w:val="right"/>
        <w:rPr>
          <w:rFonts w:ascii="Calibri" w:eastAsia="Calibri" w:hAnsi="Calibri" w:cs="Arial"/>
          <w:sz w:val="28"/>
          <w:szCs w:val="28"/>
          <w:rtl/>
          <w:lang w:bidi="ar-LY"/>
        </w:rPr>
      </w:pPr>
      <w:r w:rsidRPr="009F0588">
        <w:rPr>
          <w:rFonts w:ascii="Calibri" w:eastAsia="Calibri" w:hAnsi="Calibri" w:cs="Arial"/>
          <w:b/>
          <w:bCs/>
          <w:sz w:val="28"/>
          <w:szCs w:val="28"/>
          <w:rtl/>
          <w:lang w:bidi="ar-SA"/>
        </w:rPr>
        <w:t xml:space="preserve">* </w:t>
      </w:r>
      <w:r w:rsidRPr="009F0588">
        <w:rPr>
          <w:rFonts w:ascii="Calibri" w:eastAsia="Calibri" w:hAnsi="Calibri" w:cs="Arial"/>
          <w:b/>
          <w:bCs/>
          <w:sz w:val="32"/>
          <w:szCs w:val="32"/>
          <w:rtl/>
          <w:lang w:bidi="ar-SA"/>
        </w:rPr>
        <w:t>المراجع</w:t>
      </w:r>
      <w:r w:rsidRPr="009F0588">
        <w:rPr>
          <w:rFonts w:ascii="Calibri" w:eastAsia="Calibri" w:hAnsi="Calibri" w:cs="Arial"/>
          <w:b/>
          <w:bCs/>
          <w:sz w:val="28"/>
          <w:szCs w:val="28"/>
          <w:rtl/>
          <w:lang w:bidi="ar-SA"/>
        </w:rPr>
        <w:t xml:space="preserve"> والمصادر </w:t>
      </w:r>
      <w:r w:rsidRPr="009F0588">
        <w:rPr>
          <w:rFonts w:ascii="Calibri" w:eastAsia="Calibri" w:hAnsi="Calibri" w:cs="Arial"/>
          <w:sz w:val="28"/>
          <w:szCs w:val="28"/>
          <w:rtl/>
          <w:lang w:bidi="ar-SA"/>
        </w:rPr>
        <w:t>.</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32"/>
          <w:szCs w:val="32"/>
          <w:lang w:bidi="ar-LY"/>
        </w:rPr>
      </w:pPr>
      <w:r w:rsidRPr="009F0588">
        <w:rPr>
          <w:rFonts w:ascii="Calibri" w:eastAsia="Calibri" w:hAnsi="Calibri" w:cs="Arial"/>
          <w:b/>
          <w:bCs/>
          <w:sz w:val="32"/>
          <w:szCs w:val="32"/>
          <w:rtl/>
          <w:lang w:bidi="ar-SA"/>
        </w:rPr>
        <w:t xml:space="preserve">                                              المبحث الأول </w:t>
      </w:r>
      <w:r w:rsidRPr="009F0588">
        <w:rPr>
          <w:rFonts w:ascii="Calibri" w:eastAsia="Calibri" w:hAnsi="Calibri" w:cs="Arial"/>
          <w:sz w:val="32"/>
          <w:szCs w:val="32"/>
          <w:rtl/>
          <w:lang w:bidi="ar-SA"/>
        </w:rPr>
        <w:t>:</w:t>
      </w:r>
    </w:p>
    <w:p w:rsidR="009F0588" w:rsidRPr="009F0588" w:rsidRDefault="009F0588" w:rsidP="009F0588">
      <w:pPr>
        <w:bidi w:val="0"/>
        <w:spacing w:after="200" w:line="276" w:lineRule="auto"/>
        <w:jc w:val="right"/>
        <w:rPr>
          <w:rFonts w:ascii="Calibri" w:eastAsia="Calibri" w:hAnsi="Calibri" w:cs="Arial"/>
          <w:b/>
          <w:bCs/>
          <w:sz w:val="28"/>
          <w:szCs w:val="28"/>
          <w:rtl/>
          <w:lang w:bidi="ar-SA"/>
        </w:rPr>
      </w:pPr>
      <w:r w:rsidRPr="009F0588">
        <w:rPr>
          <w:rFonts w:ascii="Calibri" w:eastAsia="Calibri" w:hAnsi="Calibri" w:cs="Arial"/>
          <w:sz w:val="32"/>
          <w:szCs w:val="32"/>
          <w:rtl/>
          <w:lang w:bidi="ar-SA"/>
        </w:rPr>
        <w:t xml:space="preserve">                      </w:t>
      </w:r>
      <w:r w:rsidRPr="009F0588">
        <w:rPr>
          <w:rFonts w:ascii="Calibri" w:eastAsia="Calibri" w:hAnsi="Calibri" w:cs="Arial"/>
          <w:b/>
          <w:bCs/>
          <w:sz w:val="32"/>
          <w:szCs w:val="32"/>
          <w:rtl/>
          <w:lang w:bidi="ar-SA"/>
        </w:rPr>
        <w:t>مفهوم المال العام وأهميته فى الإسلام وحكمة تحريمه</w:t>
      </w:r>
      <w:r w:rsidRPr="009F0588">
        <w:rPr>
          <w:rFonts w:ascii="Calibri" w:eastAsia="Calibri" w:hAnsi="Calibri" w:cs="Arial"/>
          <w:b/>
          <w:bCs/>
          <w:sz w:val="28"/>
          <w:szCs w:val="28"/>
          <w:rtl/>
          <w:lang w:bidi="ar-SA"/>
        </w:rPr>
        <w:t>.</w:t>
      </w:r>
    </w:p>
    <w:p w:rsidR="009F0588" w:rsidRPr="009F0588" w:rsidRDefault="009F0588" w:rsidP="009F0588">
      <w:pPr>
        <w:bidi w:val="0"/>
        <w:spacing w:after="200" w:line="276" w:lineRule="auto"/>
        <w:jc w:val="center"/>
        <w:rPr>
          <w:rFonts w:ascii="Calibri" w:eastAsia="Calibri" w:hAnsi="Calibri" w:cs="Arial"/>
          <w:b/>
          <w:bCs/>
          <w:sz w:val="28"/>
          <w:szCs w:val="28"/>
          <w:lang w:bidi="ar-SA"/>
        </w:rPr>
      </w:pPr>
      <w:r w:rsidRPr="009F0588">
        <w:rPr>
          <w:rFonts w:ascii="Calibri" w:eastAsia="Calibri" w:hAnsi="Calibri" w:cs="Arial"/>
          <w:b/>
          <w:bCs/>
          <w:sz w:val="32"/>
          <w:szCs w:val="32"/>
          <w:rtl/>
          <w:lang w:bidi="ar-SA"/>
        </w:rPr>
        <w:lastRenderedPageBreak/>
        <w:t>المطلب</w:t>
      </w:r>
      <w:r w:rsidRPr="009F0588">
        <w:rPr>
          <w:rFonts w:ascii="Calibri" w:eastAsia="Calibri" w:hAnsi="Calibri" w:cs="Arial"/>
          <w:b/>
          <w:bCs/>
          <w:sz w:val="28"/>
          <w:szCs w:val="28"/>
          <w:rtl/>
          <w:lang w:bidi="ar-SA"/>
        </w:rPr>
        <w:t xml:space="preserve"> الأول :</w:t>
      </w:r>
    </w:p>
    <w:p w:rsidR="009F0588" w:rsidRPr="009F0588" w:rsidRDefault="009F0588" w:rsidP="009F0588">
      <w:pPr>
        <w:bidi w:val="0"/>
        <w:spacing w:after="200" w:line="276" w:lineRule="auto"/>
        <w:jc w:val="center"/>
        <w:rPr>
          <w:rFonts w:ascii="Calibri" w:eastAsia="Calibri" w:hAnsi="Calibri" w:cs="Arial"/>
          <w:b/>
          <w:bCs/>
          <w:sz w:val="28"/>
          <w:szCs w:val="28"/>
          <w:rtl/>
          <w:lang w:bidi="ar-SA"/>
        </w:rPr>
      </w:pPr>
      <w:r w:rsidRPr="009F0588">
        <w:rPr>
          <w:rFonts w:ascii="Calibri" w:eastAsia="Calibri" w:hAnsi="Calibri" w:cs="Arial"/>
          <w:b/>
          <w:bCs/>
          <w:sz w:val="28"/>
          <w:szCs w:val="28"/>
          <w:rtl/>
          <w:lang w:bidi="ar-SA"/>
        </w:rPr>
        <w:t>تعريف المال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 أولاً</w:t>
      </w:r>
      <w:r w:rsidRPr="009F0588">
        <w:rPr>
          <w:rFonts w:ascii="Calibri" w:eastAsia="Calibri" w:hAnsi="Calibri" w:cs="Arial"/>
          <w:sz w:val="28"/>
          <w:szCs w:val="28"/>
          <w:rtl/>
          <w:lang w:bidi="ar-SA"/>
        </w:rPr>
        <w:t xml:space="preserve">: </w:t>
      </w:r>
      <w:r w:rsidRPr="009F0588">
        <w:rPr>
          <w:rFonts w:ascii="Calibri" w:eastAsia="Calibri" w:hAnsi="Calibri" w:cs="Arial"/>
          <w:b/>
          <w:bCs/>
          <w:sz w:val="28"/>
          <w:szCs w:val="28"/>
          <w:rtl/>
          <w:lang w:bidi="ar-SA"/>
        </w:rPr>
        <w:t>تعريف المال فى اللغة</w:t>
      </w:r>
      <w:r w:rsidRPr="009F0588">
        <w:rPr>
          <w:rFonts w:ascii="Calibri" w:eastAsia="Calibri" w:hAnsi="Calibri" w:cs="Arial"/>
          <w:sz w:val="28"/>
          <w:szCs w:val="28"/>
          <w:rtl/>
          <w:lang w:bidi="ar-SA"/>
        </w:rPr>
        <w:t xml:space="preserve"> : كل ما له قيمة ، أو ما يملك من جميع الأشياء ، قال ابن الأثير : المال فى الأصل ما يملك من الذهب والفضة ، ثم أطلق على كل ما يقتنى ويملك من الأعيان ، وأكثر ما يطلق المال عند العرب على الإبل لأنها كانت أكثر أموالهم .</w:t>
      </w:r>
      <w:r w:rsidRPr="009F0588">
        <w:rPr>
          <w:rFonts w:ascii="Calibri" w:eastAsia="Calibri" w:hAnsi="Calibri" w:cs="Arial"/>
          <w:sz w:val="28"/>
          <w:szCs w:val="28"/>
          <w:vertAlign w:val="superscript"/>
          <w:rtl/>
          <w:lang w:bidi="ar-SA"/>
        </w:rPr>
        <w:endnoteReference w:id="2"/>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-ثانياً </w:t>
      </w:r>
      <w:r w:rsidRPr="009F0588">
        <w:rPr>
          <w:rFonts w:ascii="Calibri" w:eastAsia="Calibri" w:hAnsi="Calibri" w:cs="Arial"/>
          <w:sz w:val="28"/>
          <w:szCs w:val="28"/>
          <w:rtl/>
          <w:lang w:bidi="ar-SA"/>
        </w:rPr>
        <w:t xml:space="preserve">: </w:t>
      </w:r>
      <w:r w:rsidRPr="009F0588">
        <w:rPr>
          <w:rFonts w:ascii="Calibri" w:eastAsia="Calibri" w:hAnsi="Calibri" w:cs="Arial"/>
          <w:b/>
          <w:bCs/>
          <w:sz w:val="28"/>
          <w:szCs w:val="28"/>
          <w:rtl/>
          <w:lang w:bidi="ar-SA"/>
        </w:rPr>
        <w:t>تعريف المال فى الاصطلاح الشرعى</w:t>
      </w:r>
      <w:r w:rsidRPr="009F0588">
        <w:rPr>
          <w:rFonts w:ascii="Calibri" w:eastAsia="Calibri" w:hAnsi="Calibri" w:cs="Arial"/>
          <w:sz w:val="28"/>
          <w:szCs w:val="28"/>
          <w:rtl/>
          <w:lang w:bidi="ar-SA"/>
        </w:rPr>
        <w:t xml:space="preserve"> :هو كل ما يمكن حيازته والانتفاع به على وجه معتاد ، أو هو اسم لما يباح الانتفاع به حقيقة وشرعاً ، وجاء تعريفه عند الفقهاء على النحو التالى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w:t>
      </w:r>
      <w:r w:rsidRPr="009F0588">
        <w:rPr>
          <w:rFonts w:ascii="Calibri" w:eastAsia="Calibri" w:hAnsi="Calibri" w:cs="Arial"/>
          <w:b/>
          <w:bCs/>
          <w:sz w:val="28"/>
          <w:szCs w:val="28"/>
          <w:rtl/>
          <w:lang w:bidi="ar-SA"/>
        </w:rPr>
        <w:t>تعريف المال عند الحنفية</w:t>
      </w:r>
      <w:r w:rsidRPr="009F0588">
        <w:rPr>
          <w:rFonts w:ascii="Calibri" w:eastAsia="Calibri" w:hAnsi="Calibri" w:cs="Arial"/>
          <w:sz w:val="28"/>
          <w:szCs w:val="28"/>
          <w:rtl/>
          <w:lang w:bidi="ar-SA"/>
        </w:rPr>
        <w:t xml:space="preserve"> : روى عن محمد بن الحسن أن المال هو كل ما يتملكه الناس من نقد وعروض وحيوان وغير ذلك ، إلا أنه يتبادر فى العرف من اسم المال : النقد أى الذهب والفضة والعروض .</w:t>
      </w:r>
      <w:r w:rsidRPr="009F0588">
        <w:rPr>
          <w:rFonts w:ascii="Calibri" w:eastAsia="Calibri" w:hAnsi="Calibri" w:cs="Arial"/>
          <w:sz w:val="28"/>
          <w:szCs w:val="28"/>
          <w:vertAlign w:val="superscript"/>
          <w:rtl/>
          <w:lang w:bidi="ar-SA"/>
        </w:rPr>
        <w:endnoteReference w:id="3"/>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تعريف المال عند الجمهور</w:t>
      </w:r>
      <w:r w:rsidRPr="009F0588">
        <w:rPr>
          <w:rFonts w:ascii="Calibri" w:eastAsia="Calibri" w:hAnsi="Calibri" w:cs="Arial"/>
          <w:sz w:val="28"/>
          <w:szCs w:val="28"/>
          <w:rtl/>
          <w:lang w:bidi="ar-SA"/>
        </w:rPr>
        <w:t xml:space="preserve"> : عرفه المالكية بأنة ما يقع عليه الملك ، ويستبد به المالك عن غيره ، إذا أخذه من وجهه . </w:t>
      </w:r>
      <w:r w:rsidRPr="009F0588">
        <w:rPr>
          <w:rFonts w:ascii="Calibri" w:eastAsia="Calibri" w:hAnsi="Calibri" w:cs="Arial"/>
          <w:sz w:val="28"/>
          <w:szCs w:val="28"/>
          <w:vertAlign w:val="superscript"/>
          <w:rtl/>
          <w:lang w:bidi="ar-SA"/>
        </w:rPr>
        <w:endnoteReference w:id="4"/>
      </w:r>
    </w:p>
    <w:p w:rsidR="009F0588" w:rsidRPr="009F0588" w:rsidRDefault="009F0588" w:rsidP="009F0588">
      <w:pPr>
        <w:bidi w:val="0"/>
        <w:spacing w:after="200" w:line="276" w:lineRule="auto"/>
        <w:ind w:left="720"/>
        <w:contextualSpacing/>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وحكى السيوطى عن الشافعى</w:t>
      </w:r>
      <w:r w:rsidRPr="009F0588">
        <w:rPr>
          <w:rFonts w:ascii="Calibri" w:eastAsia="Calibri" w:hAnsi="Calibri" w:cs="Arial"/>
          <w:sz w:val="28"/>
          <w:szCs w:val="28"/>
          <w:rtl/>
          <w:lang w:bidi="ar-SA"/>
        </w:rPr>
        <w:t xml:space="preserve"> أنه قال : لا يقع اسم المال إلا على ما له قيمة يباع بها ، وتلزم متلفه . </w:t>
      </w:r>
      <w:r w:rsidRPr="009F0588">
        <w:rPr>
          <w:rFonts w:ascii="Calibri" w:eastAsia="Calibri" w:hAnsi="Calibri" w:cs="Arial"/>
          <w:sz w:val="28"/>
          <w:szCs w:val="28"/>
          <w:vertAlign w:val="superscript"/>
          <w:rtl/>
          <w:lang w:bidi="ar-SA"/>
        </w:rPr>
        <w:endnoteReference w:id="5"/>
      </w:r>
    </w:p>
    <w:p w:rsidR="009F0588" w:rsidRPr="009F0588" w:rsidRDefault="009F0588" w:rsidP="009F0588">
      <w:pPr>
        <w:bidi w:val="0"/>
        <w:spacing w:after="200" w:line="276" w:lineRule="auto"/>
        <w:ind w:left="720"/>
        <w:jc w:val="right"/>
        <w:rPr>
          <w:rFonts w:ascii="Calibri" w:eastAsia="Calibri" w:hAnsi="Calibri" w:cs="Arial"/>
          <w:sz w:val="28"/>
          <w:szCs w:val="28"/>
          <w:rtl/>
          <w:lang w:bidi="ar-LY"/>
        </w:rPr>
      </w:pPr>
      <w:r w:rsidRPr="009F0588">
        <w:rPr>
          <w:rFonts w:ascii="Calibri" w:eastAsia="Calibri" w:hAnsi="Calibri" w:cs="Arial"/>
          <w:b/>
          <w:bCs/>
          <w:sz w:val="28"/>
          <w:szCs w:val="28"/>
          <w:rtl/>
          <w:lang w:bidi="ar-SA"/>
        </w:rPr>
        <w:t xml:space="preserve">والحنابلة </w:t>
      </w:r>
      <w:r w:rsidRPr="009F0588">
        <w:rPr>
          <w:rFonts w:ascii="Calibri" w:eastAsia="Calibri" w:hAnsi="Calibri" w:cs="Arial"/>
          <w:sz w:val="28"/>
          <w:szCs w:val="28"/>
          <w:rtl/>
          <w:lang w:bidi="ar-SA"/>
        </w:rPr>
        <w:t>يرون أن المال : ما يباح نفعه مطلقاً : أى فى كل الأحوال ، أو يباح اقتناؤه بلا حاجه .</w:t>
      </w:r>
      <w:r w:rsidRPr="009F0588">
        <w:rPr>
          <w:rFonts w:ascii="Calibri" w:eastAsia="Calibri" w:hAnsi="Calibri" w:cs="Arial"/>
          <w:sz w:val="28"/>
          <w:szCs w:val="28"/>
          <w:vertAlign w:val="superscript"/>
          <w:rtl/>
          <w:lang w:bidi="ar-SA"/>
        </w:rPr>
        <w:endnoteReference w:id="6"/>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lang w:bidi="ar-SA"/>
        </w:rPr>
      </w:pPr>
    </w:p>
    <w:p w:rsidR="009F0588" w:rsidRPr="009F0588" w:rsidRDefault="009F0588" w:rsidP="009F0588">
      <w:pPr>
        <w:bidi w:val="0"/>
        <w:spacing w:after="200" w:line="276" w:lineRule="auto"/>
        <w:ind w:left="720"/>
        <w:jc w:val="center"/>
        <w:rPr>
          <w:rFonts w:ascii="Calibri" w:eastAsia="Calibri" w:hAnsi="Calibri" w:cs="Arial"/>
          <w:b/>
          <w:bCs/>
          <w:sz w:val="32"/>
          <w:szCs w:val="32"/>
          <w:lang w:bidi="ar-LY"/>
        </w:rPr>
      </w:pPr>
      <w:r w:rsidRPr="009F0588">
        <w:rPr>
          <w:rFonts w:ascii="Calibri" w:eastAsia="Calibri" w:hAnsi="Calibri" w:cs="Arial"/>
          <w:b/>
          <w:bCs/>
          <w:sz w:val="32"/>
          <w:szCs w:val="32"/>
          <w:rtl/>
          <w:lang w:bidi="ar-SA"/>
        </w:rPr>
        <w:t>المطلب الثانى</w:t>
      </w:r>
    </w:p>
    <w:p w:rsidR="009F0588" w:rsidRPr="009F0588" w:rsidRDefault="009F0588" w:rsidP="009F0588">
      <w:pPr>
        <w:bidi w:val="0"/>
        <w:spacing w:after="200" w:line="276" w:lineRule="auto"/>
        <w:ind w:left="720"/>
        <w:jc w:val="center"/>
        <w:rPr>
          <w:rFonts w:ascii="Calibri" w:eastAsia="Calibri" w:hAnsi="Calibri" w:cs="Arial"/>
          <w:b/>
          <w:bCs/>
          <w:sz w:val="28"/>
          <w:szCs w:val="28"/>
          <w:lang w:bidi="ar-SA"/>
        </w:rPr>
      </w:pPr>
      <w:r w:rsidRPr="009F0588">
        <w:rPr>
          <w:rFonts w:ascii="Calibri" w:eastAsia="Calibri" w:hAnsi="Calibri" w:cs="Arial"/>
          <w:b/>
          <w:bCs/>
          <w:sz w:val="28"/>
          <w:szCs w:val="28"/>
          <w:rtl/>
          <w:lang w:bidi="ar-SA"/>
        </w:rPr>
        <w:t xml:space="preserve">أهمية </w:t>
      </w:r>
      <w:r w:rsidRPr="009F0588">
        <w:rPr>
          <w:rFonts w:ascii="Calibri" w:eastAsia="Calibri" w:hAnsi="Calibri" w:cs="Arial"/>
          <w:b/>
          <w:bCs/>
          <w:sz w:val="32"/>
          <w:szCs w:val="32"/>
          <w:rtl/>
          <w:lang w:bidi="ar-SA"/>
        </w:rPr>
        <w:t>المال</w:t>
      </w:r>
      <w:r w:rsidRPr="009F0588">
        <w:rPr>
          <w:rFonts w:ascii="Calibri" w:eastAsia="Calibri" w:hAnsi="Calibri" w:cs="Arial"/>
          <w:b/>
          <w:bCs/>
          <w:sz w:val="28"/>
          <w:szCs w:val="28"/>
          <w:rtl/>
          <w:lang w:bidi="ar-SA"/>
        </w:rPr>
        <w:t xml:space="preserve"> العام فى الإسلام</w:t>
      </w:r>
    </w:p>
    <w:p w:rsidR="009F0588" w:rsidRPr="009F0588" w:rsidRDefault="009F0588" w:rsidP="009F0588">
      <w:pPr>
        <w:bidi w:val="0"/>
        <w:spacing w:after="200" w:line="276" w:lineRule="auto"/>
        <w:jc w:val="right"/>
        <w:rPr>
          <w:lang w:bidi="ar-SA"/>
        </w:rPr>
      </w:pPr>
      <w:r w:rsidRPr="009F0588">
        <w:rPr>
          <w:rFonts w:ascii="Calibri" w:eastAsia="Calibri" w:hAnsi="Calibri" w:cs="Arial"/>
          <w:sz w:val="28"/>
          <w:szCs w:val="28"/>
          <w:rtl/>
          <w:lang w:bidi="ar-SA"/>
        </w:rPr>
        <w:t xml:space="preserve">         يُعد حفظ المال العام أحد الضروريات الخمس ، ويقصد به صيانته ، وحفظه من التلف ، والضياع ، والنقصان ، والسعى فى نماءه ، وزيادته ، وهذا ما يوضح الأهمية القصوى للمال العام فى الإسلام ، وفى تحقيق هذه الأهداف حثت الشريعة الإسلامية على العمل ، والسعى فى سبيل الرزق ، ويتضح ذلك من خلال قوله تعالى : </w:t>
      </w:r>
      <w:r w:rsidRPr="009F0588">
        <w:rPr>
          <w:rFonts w:ascii="BSML" w:hAnsi="BSML" w:cs="BSML"/>
          <w:sz w:val="28"/>
          <w:szCs w:val="28"/>
          <w:rtl/>
          <w:lang w:bidi="ar-SA"/>
        </w:rPr>
        <w:t>ﭽ</w:t>
      </w:r>
      <w:r w:rsidRPr="009F0588">
        <w:rPr>
          <w:rFonts w:ascii="P563" w:hAnsi="P563" w:cs="P563"/>
          <w:sz w:val="28"/>
          <w:szCs w:val="28"/>
          <w:rtl/>
          <w:lang w:bidi="ar-SA"/>
        </w:rPr>
        <w:t>ﭤ ﭥ ﭦ ﭧ ﭨ ﭩ ﭪ ﭫ ﭬ ﭭ ﭮ ﭯﭰ ﭱ ﭲ</w:t>
      </w:r>
      <w:r w:rsidRPr="009F0588">
        <w:rPr>
          <w:rFonts w:ascii="BSML" w:hAnsi="BSML" w:cs="BSML"/>
          <w:sz w:val="28"/>
          <w:szCs w:val="28"/>
          <w:rtl/>
          <w:lang w:bidi="ar-SA"/>
        </w:rPr>
        <w:t xml:space="preserve"> ﭼ</w:t>
      </w:r>
      <w:r w:rsidRPr="009F0588">
        <w:rPr>
          <w:rtl/>
          <w:lang w:bidi="ar-SA"/>
        </w:rPr>
        <w:t xml:space="preserve"> </w:t>
      </w:r>
      <w:r w:rsidRPr="009F0588">
        <w:rPr>
          <w:rFonts w:ascii="Calibri" w:eastAsia="Calibri" w:hAnsi="Calibri" w:cs="Arial"/>
          <w:sz w:val="28"/>
          <w:szCs w:val="28"/>
          <w:vertAlign w:val="superscript"/>
          <w:rtl/>
          <w:lang w:bidi="ar-SA"/>
        </w:rPr>
        <w:endnoteReference w:id="7"/>
      </w:r>
    </w:p>
    <w:p w:rsidR="009F0588" w:rsidRPr="009F0588" w:rsidRDefault="009F0588" w:rsidP="009F0588">
      <w:pPr>
        <w:bidi w:val="0"/>
        <w:spacing w:after="200" w:line="276" w:lineRule="auto"/>
        <w:ind w:left="720"/>
        <w:jc w:val="right"/>
        <w:rPr>
          <w:rFonts w:ascii="Calibri" w:eastAsia="Calibri" w:hAnsi="Calibri" w:cs="Arial"/>
          <w:b/>
          <w:bCs/>
          <w:sz w:val="28"/>
          <w:szCs w:val="28"/>
          <w:lang w:bidi="ar-SA"/>
        </w:rPr>
      </w:pPr>
      <w:r w:rsidRPr="009F0588">
        <w:rPr>
          <w:rFonts w:ascii="Calibri" w:eastAsia="Calibri" w:hAnsi="Calibri" w:cs="Arial"/>
          <w:b/>
          <w:bCs/>
          <w:sz w:val="28"/>
          <w:szCs w:val="28"/>
          <w:rtl/>
          <w:lang w:bidi="ar-SA"/>
        </w:rPr>
        <w:t>وحفظ المال العام فى الإسلام يتحقق بأمرين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w:t>
      </w:r>
      <w:r w:rsidRPr="009F0588">
        <w:rPr>
          <w:rFonts w:ascii="Calibri" w:eastAsia="Calibri" w:hAnsi="Calibri" w:cs="Arial" w:hint="cs"/>
          <w:b/>
          <w:bCs/>
          <w:sz w:val="28"/>
          <w:szCs w:val="28"/>
          <w:rtl/>
          <w:lang w:bidi="ar-SA"/>
        </w:rPr>
        <w:t xml:space="preserve">الأمر الأول </w:t>
      </w:r>
      <w:r w:rsidRPr="009F0588">
        <w:rPr>
          <w:rFonts w:ascii="Calibri" w:eastAsia="Calibri" w:hAnsi="Calibri" w:cs="Arial" w:hint="cs"/>
          <w:sz w:val="28"/>
          <w:szCs w:val="28"/>
          <w:rtl/>
          <w:lang w:bidi="ar-SA"/>
        </w:rPr>
        <w:t>:  وجودى ، وذلك بالحث على الكسب الحلال ، والإنفاق فى سبيل الله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الأمر الثانى</w:t>
      </w:r>
      <w:r w:rsidRPr="009F0588">
        <w:rPr>
          <w:rFonts w:ascii="Calibri" w:eastAsia="Calibri" w:hAnsi="Calibri" w:cs="Arial"/>
          <w:sz w:val="28"/>
          <w:szCs w:val="28"/>
          <w:rtl/>
          <w:lang w:bidi="ar-SA"/>
        </w:rPr>
        <w:t xml:space="preserve"> : عدمى : وذلك بتحريم الاعتداء على المال أو إضاعته ، ومعاقبة سارقه ، وتحريم الغش والظلم والخيانة فى كل المعاملات.</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lastRenderedPageBreak/>
        <w:t xml:space="preserve">         كما نهت الشريعة الإسلامية عن التبذير فى المال ، والإسراف فى إنفاقه ، وحفظ المال بعدم الاعتداء عليه بأى صورة من صور الاعتداء ، والنهى عن أكل أموال الناس بالباطل .</w:t>
      </w:r>
    </w:p>
    <w:p w:rsidR="009F0588" w:rsidRPr="009F0588" w:rsidRDefault="009F0588" w:rsidP="009F0588">
      <w:pPr>
        <w:bidi w:val="0"/>
        <w:spacing w:after="200" w:line="276" w:lineRule="auto"/>
        <w:ind w:left="720"/>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الثالث</w:t>
      </w:r>
    </w:p>
    <w:p w:rsidR="009F0588" w:rsidRPr="009F0588" w:rsidRDefault="009F0588" w:rsidP="009F0588">
      <w:pPr>
        <w:bidi w:val="0"/>
        <w:spacing w:after="200" w:line="276" w:lineRule="auto"/>
        <w:ind w:left="720"/>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حكمة تحريم الاعتداء على المال العام</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الاعتداء على المال العام مفسدة ، ومخالف للشريعة الإسلامية ، والواجبات الوظيفية ، وفى خيانة للأمانة ، وهو أمر وجه الفساد فيه ظاهر ، كون الموظف ملتزم بحماية المال العام ، ولأن الاعتداء على المال العام يؤدى إلى فقدان الثقة العامة فى حسن سير الإدارة الحاكمة ، وسيطرة الاعتقاد بأن جهاز الدولة لا يسير سيره الصحيح ، ولا يؤدى وظيفته من تلقاء نفسه على الوجه  المطلوب ، كما أن الاعتداء على المال العام ينال من هيبة الدولة فى أعين المواطنين ، ويترتب على ذلك أن يذهب العاجز ضحية القادر ، كما أن هذه الجريمة تحط من كرامة الوظيفة العامة فتقلل من شأنها ، وقد بينت المحكمة العليا المصرية فى أحد أحكامها الحكمة من تحريم الرشوة ، وهى إحدى صور الاعتداء على المال العام بقولها : أن الحكمة من تحريم الرشوة هى منع الاتجار بالوظيفة العامة، والحيلولة دون اتخاذها وسيلة للكسب غير المشروع دون تمييز بين الوظائف والموظفين .</w:t>
      </w:r>
      <w:r w:rsidRPr="009F0588">
        <w:rPr>
          <w:rFonts w:ascii="Calibri" w:eastAsia="Calibri" w:hAnsi="Calibri" w:cs="Arial"/>
          <w:sz w:val="28"/>
          <w:szCs w:val="28"/>
          <w:vertAlign w:val="superscript"/>
          <w:rtl/>
          <w:lang w:bidi="ar-SA"/>
        </w:rPr>
        <w:endnoteReference w:id="8"/>
      </w:r>
    </w:p>
    <w:p w:rsidR="009F0588" w:rsidRPr="009F0588" w:rsidRDefault="009F0588" w:rsidP="009F0588">
      <w:pPr>
        <w:tabs>
          <w:tab w:val="center" w:pos="4320"/>
          <w:tab w:val="right" w:pos="8640"/>
        </w:tabs>
        <w:bidi w:val="0"/>
        <w:spacing w:after="200" w:line="276" w:lineRule="auto"/>
        <w:jc w:val="right"/>
        <w:rPr>
          <w:rFonts w:ascii="Calibri" w:eastAsia="Calibri" w:hAnsi="Calibri" w:cs="Arial"/>
          <w:b/>
          <w:bCs/>
          <w:sz w:val="28"/>
          <w:szCs w:val="28"/>
          <w:lang w:bidi="ar-SA"/>
        </w:rPr>
      </w:pPr>
      <w:r w:rsidRPr="009F0588">
        <w:rPr>
          <w:rFonts w:ascii="Calibri" w:eastAsia="Calibri" w:hAnsi="Calibri" w:cs="Arial"/>
          <w:b/>
          <w:bCs/>
          <w:sz w:val="28"/>
          <w:szCs w:val="28"/>
          <w:rtl/>
          <w:lang w:bidi="ar-SA"/>
        </w:rPr>
        <w:tab/>
      </w:r>
    </w:p>
    <w:p w:rsidR="009F0588" w:rsidRPr="009F0588" w:rsidRDefault="009F0588" w:rsidP="009F0588">
      <w:pPr>
        <w:tabs>
          <w:tab w:val="center" w:pos="4320"/>
          <w:tab w:val="right" w:pos="8640"/>
        </w:tabs>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المبحث الثانى</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الجرائم الواقعة على المال العام والحكم الشرعى لها</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للمال العام حرمة كبيرة توجب على الفرد ، وعلى المجتمع الحفاظ عليه ، وعدم التعدى عليه ، فالإسلام نهى عن الاعتداء على المال العام ، وجعل المال من الضروريات الخمس الواجب حمايتها ، وتتعدد صور الاعتداء على المال العام ، فمنها ما يقوم به موظفين عموميين ، ومنها ما يقوم به أفراد عاديين ، وبيان ذلك على النحو التالى : </w:t>
      </w:r>
    </w:p>
    <w:p w:rsidR="009F0588" w:rsidRPr="009F0588" w:rsidRDefault="009F0588" w:rsidP="009F0588">
      <w:pPr>
        <w:bidi w:val="0"/>
        <w:spacing w:after="200" w:line="276" w:lineRule="auto"/>
        <w:jc w:val="center"/>
        <w:rPr>
          <w:rFonts w:ascii="Calibri" w:eastAsia="Calibri" w:hAnsi="Calibri" w:cs="Arial"/>
          <w:b/>
          <w:bCs/>
          <w:sz w:val="28"/>
          <w:szCs w:val="28"/>
          <w:lang w:bidi="ar-SA"/>
        </w:rPr>
      </w:pPr>
      <w:r w:rsidRPr="009F0588">
        <w:rPr>
          <w:rFonts w:ascii="Calibri" w:eastAsia="Calibri" w:hAnsi="Calibri" w:cs="Arial"/>
          <w:b/>
          <w:bCs/>
          <w:sz w:val="32"/>
          <w:szCs w:val="32"/>
          <w:rtl/>
          <w:lang w:bidi="ar-SA"/>
        </w:rPr>
        <w:t>المطلب</w:t>
      </w:r>
      <w:r w:rsidRPr="009F0588">
        <w:rPr>
          <w:rFonts w:ascii="Calibri" w:eastAsia="Calibri" w:hAnsi="Calibri" w:cs="Arial"/>
          <w:b/>
          <w:bCs/>
          <w:sz w:val="28"/>
          <w:szCs w:val="28"/>
          <w:rtl/>
          <w:lang w:bidi="ar-SA"/>
        </w:rPr>
        <w:t xml:space="preserve"> الأول</w:t>
      </w:r>
    </w:p>
    <w:p w:rsidR="009F0588" w:rsidRPr="009F0588" w:rsidRDefault="009F0588" w:rsidP="009F0588">
      <w:pPr>
        <w:bidi w:val="0"/>
        <w:spacing w:after="200" w:line="276" w:lineRule="auto"/>
        <w:jc w:val="center"/>
        <w:rPr>
          <w:rFonts w:ascii="Calibri" w:eastAsia="Calibri" w:hAnsi="Calibri" w:cs="Arial"/>
          <w:b/>
          <w:bCs/>
          <w:sz w:val="28"/>
          <w:szCs w:val="28"/>
          <w:rtl/>
          <w:lang w:bidi="ar-SA"/>
        </w:rPr>
      </w:pPr>
      <w:r w:rsidRPr="009F0588">
        <w:rPr>
          <w:rFonts w:ascii="Calibri" w:eastAsia="Calibri" w:hAnsi="Calibri" w:cs="Arial"/>
          <w:b/>
          <w:bCs/>
          <w:sz w:val="28"/>
          <w:szCs w:val="28"/>
          <w:rtl/>
          <w:lang w:bidi="ar-SA"/>
        </w:rPr>
        <w:t xml:space="preserve">التعدى على المال </w:t>
      </w:r>
      <w:r w:rsidRPr="009F0588">
        <w:rPr>
          <w:rFonts w:ascii="Calibri" w:eastAsia="Calibri" w:hAnsi="Calibri" w:cs="Arial"/>
          <w:b/>
          <w:bCs/>
          <w:sz w:val="32"/>
          <w:szCs w:val="32"/>
          <w:rtl/>
          <w:lang w:bidi="ar-SA"/>
        </w:rPr>
        <w:t>العام</w:t>
      </w:r>
      <w:r w:rsidRPr="009F0588">
        <w:rPr>
          <w:rFonts w:ascii="Calibri" w:eastAsia="Calibri" w:hAnsi="Calibri" w:cs="Arial"/>
          <w:b/>
          <w:bCs/>
          <w:sz w:val="28"/>
          <w:szCs w:val="28"/>
          <w:rtl/>
          <w:lang w:bidi="ar-SA"/>
        </w:rPr>
        <w:t xml:space="preserve"> من قبل الموظفين العموميين</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تتعدد صور الاعتداء على المال العام من قبل الموظفين العموميين ، وهم من المفترض أن يكونوا أكثر الناس حفاظاً عليه ، وتتعدد هذه الصور على النحو التالى :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أولاً:الاختلاس</w:t>
      </w:r>
      <w:r w:rsidRPr="009F0588">
        <w:rPr>
          <w:rFonts w:ascii="Calibri" w:eastAsia="Calibri" w:hAnsi="Calibri" w:cs="Arial"/>
          <w:sz w:val="28"/>
          <w:szCs w:val="28"/>
          <w:rtl/>
          <w:lang w:bidi="ar-SA"/>
        </w:rPr>
        <w:t xml:space="preserve"> :وهو استيلاء الموظفين على ما فى أيديهم من أموال ، والاختلاس اعتداء على حقوق المجتمع ، وحماية المال العام تقع على عاتق المجتمع ، فعن زيد بن خالد الجهنى ، أن رجلا توفى من أصحاب النبى صلى الله عليه وسلم من أشجع يوم خيبر ، وأنهم ذكروا ذلك </w:t>
      </w:r>
      <w:r w:rsidRPr="009F0588">
        <w:rPr>
          <w:rFonts w:ascii="Calibri" w:eastAsia="Calibri" w:hAnsi="Calibri" w:cs="Arial"/>
          <w:sz w:val="28"/>
          <w:szCs w:val="28"/>
          <w:rtl/>
          <w:lang w:bidi="ar-SA"/>
        </w:rPr>
        <w:lastRenderedPageBreak/>
        <w:t>لرسول الله – صلى الله عليه وسلم فزعم أنه قال لهم : " صلوا على صاحبكم " فتغيرت وجوه الناس لذلك ، فزعم أن رسول الله – صلى الله عليه وسلم قال : " إن صاحبكم غل فى سبيل الله " ففتشنا متاعه فوجدنا حرزا من خرز ، يقول: والله ما يساوى درهمين .</w:t>
      </w:r>
      <w:r w:rsidRPr="009F0588">
        <w:rPr>
          <w:rFonts w:ascii="Calibri" w:eastAsia="Calibri" w:hAnsi="Calibri" w:cs="Arial"/>
          <w:sz w:val="28"/>
          <w:szCs w:val="28"/>
          <w:vertAlign w:val="superscript"/>
          <w:rtl/>
          <w:lang w:bidi="ar-SA"/>
        </w:rPr>
        <w:endnoteReference w:id="9"/>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lang w:bidi="ar-SA"/>
        </w:rPr>
      </w:pPr>
      <w:r w:rsidRPr="009F0588">
        <w:rPr>
          <w:rFonts w:ascii="Calibri" w:eastAsia="Calibri" w:hAnsi="Calibri" w:cs="Arial"/>
          <w:b/>
          <w:bCs/>
          <w:sz w:val="28"/>
          <w:szCs w:val="28"/>
          <w:rtl/>
          <w:lang w:bidi="ar-SA"/>
        </w:rPr>
        <w:t xml:space="preserve">ثانياً : عدم إتقان العمل </w:t>
      </w:r>
      <w:r w:rsidRPr="009F0588">
        <w:rPr>
          <w:rFonts w:ascii="Calibri" w:eastAsia="Calibri" w:hAnsi="Calibri" w:cs="Arial"/>
          <w:sz w:val="28"/>
          <w:szCs w:val="28"/>
          <w:rtl/>
          <w:lang w:bidi="ar-SA"/>
        </w:rPr>
        <w:t xml:space="preserve">: والإتقان ثمرة من ثمرات مراقبة الله تعالى ، فيجب على المسلم ، أن يراقب الله فى عمله ، ويعلم أن الله مطلعاً عليه ، ويتفكر قوله تعالى : </w:t>
      </w:r>
      <w:r w:rsidRPr="009F0588">
        <w:rPr>
          <w:rFonts w:ascii="BSML" w:hAnsi="BSML" w:cs="BSML"/>
          <w:sz w:val="28"/>
          <w:szCs w:val="28"/>
          <w:rtl/>
          <w:lang w:bidi="ar-SA"/>
        </w:rPr>
        <w:t>ﭽ</w:t>
      </w:r>
      <w:r w:rsidRPr="009F0588">
        <w:rPr>
          <w:rFonts w:ascii="Arial Unicode MS" w:hAnsi="Arial Unicode MS" w:cs="Arial Unicode MS" w:hint="cs"/>
          <w:sz w:val="28"/>
          <w:szCs w:val="28"/>
          <w:rtl/>
          <w:lang w:bidi="ar-SA"/>
        </w:rPr>
        <w:t>ﯨ</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ﯩ</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ﯪ</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ﯫ</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ﯬ</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ﯭ</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ﯮ</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ﯯ</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ﯰ</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ﯱ</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ﯲ</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ﯳ</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ﯴ</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ﯵ</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ﯶ</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ﯷ</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ﯸ</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ﯹ</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ﯺ</w:t>
      </w:r>
      <w:r w:rsidRPr="009F0588">
        <w:rPr>
          <w:rFonts w:ascii="P215" w:hAnsi="P215" w:cs="P215"/>
          <w:sz w:val="28"/>
          <w:szCs w:val="28"/>
          <w:rtl/>
          <w:lang w:bidi="ar-SA"/>
        </w:rPr>
        <w:t xml:space="preserve"> </w:t>
      </w:r>
      <w:r w:rsidRPr="009F0588">
        <w:rPr>
          <w:rFonts w:ascii="Arial Unicode MS" w:hAnsi="Arial Unicode MS" w:cs="Arial Unicode MS" w:hint="cs"/>
          <w:sz w:val="28"/>
          <w:szCs w:val="28"/>
          <w:rtl/>
          <w:lang w:bidi="ar-SA"/>
        </w:rPr>
        <w:t>ﯻ</w:t>
      </w:r>
      <w:r w:rsidRPr="009F0588">
        <w:rPr>
          <w:rFonts w:ascii="Arial" w:hAnsi="Arial" w:cs="Arial" w:hint="cs"/>
          <w:sz w:val="28"/>
          <w:szCs w:val="28"/>
          <w:rtl/>
          <w:lang w:bidi="ar-SA"/>
        </w:rPr>
        <w:t>ﯼ</w:t>
      </w:r>
      <w:r w:rsidRPr="009F0588">
        <w:rPr>
          <w:rFonts w:ascii="P215" w:hAnsi="P215" w:cs="P215"/>
          <w:sz w:val="28"/>
          <w:szCs w:val="28"/>
          <w:rtl/>
          <w:lang w:bidi="ar-SA"/>
        </w:rPr>
        <w:t xml:space="preserve"> </w:t>
      </w:r>
      <w:r w:rsidRPr="009F0588">
        <w:rPr>
          <w:rFonts w:ascii="BSML" w:hAnsi="BSML" w:cs="BSML"/>
          <w:sz w:val="28"/>
          <w:szCs w:val="28"/>
          <w:rtl/>
          <w:lang w:bidi="ar-SA"/>
        </w:rPr>
        <w:t>ﭼ</w:t>
      </w:r>
      <w:r w:rsidRPr="009F0588">
        <w:rPr>
          <w:rtl/>
          <w:lang w:bidi="ar-SA"/>
        </w:rPr>
        <w:t xml:space="preserve">. </w:t>
      </w:r>
      <w:r w:rsidRPr="009F0588">
        <w:rPr>
          <w:rFonts w:ascii="Calibri" w:eastAsia="Calibri" w:hAnsi="Calibri" w:cs="Arial"/>
          <w:sz w:val="28"/>
          <w:szCs w:val="28"/>
          <w:vertAlign w:val="superscript"/>
          <w:rtl/>
          <w:lang w:bidi="ar-SA"/>
        </w:rPr>
        <w:endnoteReference w:id="10"/>
      </w:r>
    </w:p>
    <w:p w:rsidR="009F0588" w:rsidRPr="009F0588" w:rsidRDefault="009F0588" w:rsidP="009F0588">
      <w:pPr>
        <w:bidi w:val="0"/>
        <w:spacing w:after="200" w:line="276" w:lineRule="auto"/>
        <w:ind w:left="720"/>
        <w:contextualSpacing/>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-ثالثاً : التربح من الوظيفة</w:t>
      </w:r>
      <w:r w:rsidRPr="009F0588">
        <w:rPr>
          <w:rFonts w:ascii="Calibri" w:eastAsia="Calibri" w:hAnsi="Calibri" w:cs="Arial"/>
          <w:sz w:val="28"/>
          <w:szCs w:val="28"/>
          <w:rtl/>
          <w:lang w:bidi="ar-SA"/>
        </w:rPr>
        <w:t xml:space="preserve"> : وهى من صور الخيانة الواردة فى قوله تعالى :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BSML" w:eastAsia="Calibri" w:hAnsi="BSML" w:cs="BSML"/>
          <w:sz w:val="28"/>
          <w:szCs w:val="28"/>
          <w:rtl/>
          <w:lang w:bidi="ar-SA"/>
        </w:rPr>
        <w:t>ﭽ</w:t>
      </w:r>
      <w:r w:rsidRPr="009F0588">
        <w:rPr>
          <w:rFonts w:ascii="P180" w:eastAsia="Calibri" w:hAnsi="P180" w:cs="P180"/>
          <w:sz w:val="28"/>
          <w:szCs w:val="28"/>
          <w:rtl/>
          <w:lang w:bidi="ar-SA"/>
        </w:rPr>
        <w:t>ﭥ ﭦ ﭧ ﭨ ﭩ ﭪ ﭫ ﭬ ﭭ ﭮ ﭯ</w:t>
      </w:r>
      <w:r w:rsidRPr="009F0588">
        <w:rPr>
          <w:rFonts w:ascii="BSML" w:eastAsia="Calibri" w:hAnsi="BSML" w:cs="BSML"/>
          <w:sz w:val="28"/>
          <w:szCs w:val="28"/>
          <w:rtl/>
          <w:lang w:bidi="ar-SA"/>
        </w:rPr>
        <w:t xml:space="preserve"> ﭼ</w:t>
      </w:r>
      <w:r w:rsidRPr="009F0588">
        <w:rPr>
          <w:rFonts w:ascii="Calibri" w:eastAsia="Calibri" w:hAnsi="Calibri" w:cs="Arial"/>
          <w:sz w:val="28"/>
          <w:szCs w:val="28"/>
          <w:rtl/>
          <w:lang w:bidi="ar-SA"/>
        </w:rPr>
        <w:t xml:space="preserve">. </w:t>
      </w:r>
      <w:r w:rsidRPr="009F0588">
        <w:rPr>
          <w:rFonts w:ascii="Calibri" w:eastAsia="Calibri" w:hAnsi="Calibri" w:cs="Arial"/>
          <w:sz w:val="28"/>
          <w:szCs w:val="28"/>
          <w:vertAlign w:val="superscript"/>
          <w:rtl/>
          <w:lang w:bidi="ar-SA"/>
        </w:rPr>
        <w:endnoteReference w:id="11"/>
      </w:r>
      <w:r w:rsidRPr="009F0588">
        <w:rPr>
          <w:rFonts w:ascii="Calibri" w:eastAsia="Calibri" w:hAnsi="Calibri" w:cs="Arial"/>
          <w:sz w:val="28"/>
          <w:szCs w:val="28"/>
          <w:rtl/>
          <w:lang w:bidi="ar-SA"/>
        </w:rPr>
        <w:t xml:space="preserve"> ، وعنه- صلى الله عليه وسلم أنه قال : " إن رجال يتخوضون فى مال الله بغير حق فلهم النار يوم القيامة ".</w:t>
      </w:r>
      <w:r w:rsidRPr="009F0588">
        <w:rPr>
          <w:rFonts w:ascii="Calibri" w:eastAsia="Calibri" w:hAnsi="Calibri" w:cs="Arial"/>
          <w:sz w:val="28"/>
          <w:szCs w:val="28"/>
          <w:vertAlign w:val="superscript"/>
          <w:rtl/>
          <w:lang w:bidi="ar-SA"/>
        </w:rPr>
        <w:endnoteReference w:id="12"/>
      </w:r>
      <w:r w:rsidRPr="009F0588">
        <w:rPr>
          <w:rFonts w:ascii="Calibri" w:eastAsia="Calibri" w:hAnsi="Calibri" w:cs="Arial"/>
          <w:sz w:val="28"/>
          <w:szCs w:val="28"/>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يتخوضون : يتصرفون فيه بالباطل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وعن محمد بن سيرين أن صهرا لعمر بن الخطاب قدم على عمر فعرض له أن يعطيه من بيت المال فانتهره عمر ، وقال له : " أجئتنى لأعطيك مال الله ؟ما معذرتى إلى الله تعالى أأردت أن ألقى الله ملكاً خائناً "، ومنعه وأخرجه ، فانطلق الرجل ، ثم لقيه عمر بعد ذلك ،فقال : هلا كنت سألتنى من مالى ؟ وأعطاه من صلب ماله عشرة آلاف درهم .</w:t>
      </w:r>
      <w:r w:rsidRPr="009F0588">
        <w:rPr>
          <w:rFonts w:ascii="Calibri" w:eastAsia="Calibri" w:hAnsi="Calibri" w:cs="Arial"/>
          <w:sz w:val="28"/>
          <w:szCs w:val="28"/>
          <w:vertAlign w:val="superscript"/>
          <w:rtl/>
          <w:lang w:bidi="ar-SA"/>
        </w:rPr>
        <w:endnoteReference w:id="13"/>
      </w:r>
    </w:p>
    <w:p w:rsidR="009F0588" w:rsidRPr="009F0588" w:rsidRDefault="009F0588" w:rsidP="009F0588">
      <w:pPr>
        <w:bidi w:val="0"/>
        <w:spacing w:after="200" w:line="276" w:lineRule="auto"/>
        <w:ind w:left="720"/>
        <w:contextualSpacing/>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 xml:space="preserve">-رابعاً:إهمال المال العام وإضاعته </w:t>
      </w:r>
    </w:p>
    <w:p w:rsidR="009F0588" w:rsidRPr="009F0588" w:rsidRDefault="009F0588" w:rsidP="009F0588">
      <w:pPr>
        <w:bidi w:val="0"/>
        <w:spacing w:after="200" w:line="276" w:lineRule="auto"/>
        <w:ind w:left="720"/>
        <w:contextualSpacing/>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يجب على الموظفين المحافظة على المال العام ، وعدم إهماله ، و عدم إضاعته ، ولنا فى صحابة رسول الله صلى الله عليه وسلم القدوة الحسنة فى ذلك ، ويتضح ذلك من خلال ذكر بعض الصور التى توضح مدى حرصهم على المال العام ، ومن ذلك على سبيل المثال لا الحصر ، ما ذكره مولى لعثمان ابن عفان قال:بينما أنا مع عثمان فى مال له  بالعالية فى يوم صائف ، إذا رأى رجلا يسوق بكرين ، وعلى الأرض مثل الفراش من الحر ، فقال : " ما على هذا لو قام بالمدينة حتى يبرد ثم يروح " ، ثم دنا الرجل فقال : " أنظر من هذا ؟ : " فنظرت فقلت : " أرى رجلا معمماً بردائه يسوق بكرين " ثم دنا الرجل فقلت ،هذا أمير المؤمنين ، فقام عثمان فأخرج رأسه من الباب فأذاه نفح السموم ، فعاد رأسه حتى حاذاه ، فقال : " ما أخرجك هذه الساعة ؟ " فقال : " بكران من إبل الصدقة تخلفا وخشيت أن يضيعا فيسألنى الله عنهما " ، فقال عثمان : هلم يا أمير المؤمنين إلى الماء والظل ونكفيك "  فقال : " عد إلى ظلك " ، فقلت : " عندنا ما يكفيك " ، فقال : " عد إلى ظلك " ، ومضى  فقال عثمان : " من أحب أن  ينظر إلى القوى الأمين فلينظر إلى هذا "</w:t>
      </w:r>
      <w:r w:rsidRPr="009F0588">
        <w:rPr>
          <w:rFonts w:ascii="Calibri" w:eastAsia="Calibri" w:hAnsi="Calibri" w:cs="Arial"/>
          <w:sz w:val="28"/>
          <w:szCs w:val="28"/>
          <w:vertAlign w:val="superscript"/>
          <w:rtl/>
          <w:lang w:bidi="ar-SA"/>
        </w:rPr>
        <w:endnoteReference w:id="14"/>
      </w:r>
    </w:p>
    <w:p w:rsidR="009F0588" w:rsidRPr="009F0588" w:rsidRDefault="009F0588" w:rsidP="009F0588">
      <w:pPr>
        <w:bidi w:val="0"/>
        <w:spacing w:after="200" w:line="276" w:lineRule="auto"/>
        <w:ind w:left="360"/>
        <w:jc w:val="right"/>
        <w:rPr>
          <w:rFonts w:ascii="Calibri" w:eastAsia="Calibri" w:hAnsi="Calibri" w:cs="Arial"/>
          <w:b/>
          <w:bCs/>
          <w:sz w:val="28"/>
          <w:szCs w:val="28"/>
          <w:lang w:bidi="ar-SA"/>
        </w:rPr>
      </w:pPr>
      <w:r w:rsidRPr="009F0588">
        <w:rPr>
          <w:rFonts w:ascii="Calibri" w:eastAsia="Calibri" w:hAnsi="Calibri" w:cs="Arial"/>
          <w:b/>
          <w:bCs/>
          <w:sz w:val="28"/>
          <w:szCs w:val="28"/>
          <w:rtl/>
          <w:lang w:bidi="ar-SA"/>
        </w:rPr>
        <w:t xml:space="preserve">خامسا : الرشوة : </w:t>
      </w:r>
    </w:p>
    <w:p w:rsidR="009F0588" w:rsidRPr="009F0588" w:rsidRDefault="009F0588" w:rsidP="009F0588">
      <w:pPr>
        <w:bidi w:val="0"/>
        <w:spacing w:after="200" w:line="276" w:lineRule="auto"/>
        <w:ind w:left="36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الرشوة فى اللغة</w:t>
      </w:r>
      <w:r w:rsidRPr="009F0588">
        <w:rPr>
          <w:rFonts w:ascii="Calibri" w:eastAsia="Calibri" w:hAnsi="Calibri" w:cs="Arial"/>
          <w:sz w:val="28"/>
          <w:szCs w:val="28"/>
          <w:rtl/>
          <w:lang w:bidi="ar-SA"/>
        </w:rPr>
        <w:t xml:space="preserve"> : ( الرشوة ) بكسر الراء ، والجمع رشا ، وبكسر الراء ، وقد راشاه من باب عدا ، و(أرتشى ) أخذ الرشوة ، و( استرشى )فى حكمه طلب الرشوة ، و(أرشاه ) أعطاه الرشوة .</w:t>
      </w:r>
      <w:r w:rsidRPr="009F0588">
        <w:rPr>
          <w:rFonts w:ascii="Calibri" w:eastAsia="Calibri" w:hAnsi="Calibri" w:cs="Arial"/>
          <w:sz w:val="28"/>
          <w:szCs w:val="28"/>
          <w:vertAlign w:val="superscript"/>
          <w:rtl/>
          <w:lang w:bidi="ar-SA"/>
        </w:rPr>
        <w:endnoteReference w:id="15"/>
      </w:r>
      <w:r w:rsidRPr="009F0588">
        <w:rPr>
          <w:rFonts w:ascii="Calibri" w:eastAsia="Calibri" w:hAnsi="Calibri" w:cs="Arial"/>
          <w:sz w:val="28"/>
          <w:szCs w:val="28"/>
          <w:rtl/>
          <w:lang w:bidi="ar-SA"/>
        </w:rPr>
        <w:t xml:space="preserve"> ،والرشوة فى الاصطلاح الشرعى : هى ما يعطيه الشخص للحاكم أو غيره ليحكم له ، أو يحمله على ما يريد .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lastRenderedPageBreak/>
        <w:t xml:space="preserve">* عناصر الرشوة :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الراشى : هو المعطى للرشوة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المرتشى : الأخذ لها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الرائش : الوسيط بينهما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الفرق بين الهدية والرشوة</w:t>
      </w:r>
      <w:r w:rsidRPr="009F0588">
        <w:rPr>
          <w:rFonts w:ascii="Calibri" w:eastAsia="Calibri" w:hAnsi="Calibri" w:cs="Arial"/>
          <w:sz w:val="28"/>
          <w:szCs w:val="28"/>
          <w:rtl/>
          <w:lang w:bidi="ar-SA"/>
        </w:rPr>
        <w:t xml:space="preserve"> : أن الهدية قد تأخذ صورة الرشوة المعروفة من الناحية الشرعية والقانونية ، وقد تكون الرشوة فى صورة الهدية ، ولذلك هناك موانع تمنع من الإهداء ، وتمنع من قبول الهدية حتى لا تكون الهدية رشوة مستترة .</w:t>
      </w:r>
      <w:r w:rsidRPr="009F0588">
        <w:rPr>
          <w:rFonts w:ascii="Calibri" w:eastAsia="Calibri" w:hAnsi="Calibri" w:cs="Arial"/>
          <w:sz w:val="28"/>
          <w:szCs w:val="28"/>
          <w:vertAlign w:val="superscript"/>
          <w:rtl/>
          <w:lang w:bidi="ar-SA"/>
        </w:rPr>
        <w:endnoteReference w:id="16"/>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ذكر الحافظ بن حجر فى الفتح عن عمر بن عبد العزيز قوله : كانت الهدية فى زمن رسول الله صلى الله عليه وسلم هدية واليوم رشوة .</w:t>
      </w:r>
      <w:r w:rsidRPr="009F0588">
        <w:rPr>
          <w:rFonts w:ascii="Calibri" w:eastAsia="Calibri" w:hAnsi="Calibri" w:cs="Arial"/>
          <w:sz w:val="28"/>
          <w:szCs w:val="28"/>
          <w:vertAlign w:val="superscript"/>
          <w:rtl/>
          <w:lang w:bidi="ar-SA"/>
        </w:rPr>
        <w:endnoteReference w:id="17"/>
      </w:r>
    </w:p>
    <w:p w:rsidR="009F0588" w:rsidRPr="009F0588" w:rsidRDefault="009F0588" w:rsidP="009F0588">
      <w:pPr>
        <w:bidi w:val="0"/>
        <w:spacing w:after="200" w:line="276" w:lineRule="auto"/>
        <w:jc w:val="right"/>
        <w:rPr>
          <w:lang w:bidi="ar-SA"/>
        </w:rPr>
      </w:pPr>
      <w:r w:rsidRPr="009F0588">
        <w:rPr>
          <w:rFonts w:ascii="Calibri" w:eastAsia="Calibri" w:hAnsi="Calibri" w:cs="Arial"/>
          <w:b/>
          <w:bCs/>
          <w:sz w:val="28"/>
          <w:szCs w:val="28"/>
          <w:rtl/>
          <w:lang w:bidi="ar-SA"/>
        </w:rPr>
        <w:t>خامسا : خيانة الأمانة</w:t>
      </w:r>
      <w:r w:rsidRPr="009F0588">
        <w:rPr>
          <w:rFonts w:ascii="Calibri" w:eastAsia="Calibri" w:hAnsi="Calibri" w:cs="Arial"/>
          <w:sz w:val="28"/>
          <w:szCs w:val="28"/>
          <w:rtl/>
          <w:lang w:bidi="ar-SA"/>
        </w:rPr>
        <w:t xml:space="preserve"> : ويقصد بها استيلاء الموظفين والعاملين ، وما فى حكمهم فى أماكن عملهم على الأمانات والعهد المسلمة إليهم بحكم عملهم ، أو المشاركة والمساعدة على ذلك الفعل ، وقد نهى الله تعالى عن ذلك بقوله تعالى :</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180" w:hAnsi="P180" w:cs="P180"/>
          <w:sz w:val="28"/>
          <w:szCs w:val="28"/>
          <w:rtl/>
          <w:lang w:bidi="ar-SA"/>
        </w:rPr>
        <w:t>ﭥ ﭦ ﭧ ﭨ ﭩ ﭪ ﭫ ﭬ ﭭ ﭮ ﭯ</w:t>
      </w:r>
      <w:r w:rsidRPr="009F0588">
        <w:rPr>
          <w:rFonts w:ascii="BSML" w:hAnsi="BSML" w:cs="BSML"/>
          <w:sz w:val="28"/>
          <w:szCs w:val="28"/>
          <w:rtl/>
          <w:lang w:bidi="ar-SA"/>
        </w:rPr>
        <w:t xml:space="preserve"> ﭼ</w:t>
      </w:r>
      <w:r w:rsidRPr="009F0588">
        <w:rPr>
          <w:rtl/>
          <w:lang w:bidi="ar-SA"/>
        </w:rPr>
        <w:t xml:space="preserve">. </w:t>
      </w:r>
      <w:r w:rsidRPr="009F0588">
        <w:rPr>
          <w:rFonts w:ascii="Calibri" w:eastAsia="Calibri" w:hAnsi="Calibri" w:cs="Arial"/>
          <w:sz w:val="28"/>
          <w:szCs w:val="28"/>
          <w:vertAlign w:val="superscript"/>
          <w:rtl/>
          <w:lang w:bidi="ar-SA"/>
        </w:rPr>
        <w:endnoteReference w:id="18"/>
      </w:r>
    </w:p>
    <w:p w:rsidR="009F0588" w:rsidRPr="009F0588" w:rsidRDefault="009F0588" w:rsidP="009F0588">
      <w:pPr>
        <w:bidi w:val="0"/>
        <w:spacing w:after="200" w:line="276" w:lineRule="auto"/>
        <w:ind w:left="720"/>
        <w:contextualSpacing/>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w:t>
      </w:r>
      <w:r w:rsidRPr="009F0588">
        <w:rPr>
          <w:rFonts w:ascii="Calibri" w:eastAsia="Calibri" w:hAnsi="Calibri" w:cs="Arial" w:hint="cs"/>
          <w:sz w:val="28"/>
          <w:szCs w:val="28"/>
          <w:rtl/>
          <w:lang w:bidi="ar-SA"/>
        </w:rPr>
        <w:t xml:space="preserve">       ونهى الرسول صلى الله عليه وسلم عن ذلك فى الحديث الذى رواه عبد الله بن عمرو أن النبى صلى الله عليه وسلم قال : " أربع من كن فيه كان  منافقا خالصاً ، ومن كانت فيه خصلة منهن كانت فيه خصلة من النفاق حتى يدعها : إذا أؤتمن خان ، وإذا حدث كذب ، وإذا عاهد غدر ، وإذا خاصم فجر " .</w:t>
      </w:r>
      <w:r w:rsidRPr="009F0588">
        <w:rPr>
          <w:rFonts w:ascii="Calibri" w:eastAsia="Calibri" w:hAnsi="Calibri" w:cs="Arial"/>
          <w:sz w:val="28"/>
          <w:szCs w:val="28"/>
          <w:vertAlign w:val="superscript"/>
          <w:rtl/>
          <w:lang w:bidi="ar-SA"/>
        </w:rPr>
        <w:endnoteReference w:id="19"/>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وتتعدد صور خيانة الأمانة بين استخدام الأشياء التى تخص الوظيفة لأغراض شخصية ، أو تعيين موظفين غير أكفاء استنادا إلى المحسوبية وغيرها .</w:t>
      </w:r>
    </w:p>
    <w:p w:rsidR="009F0588" w:rsidRPr="009F0588" w:rsidRDefault="009F0588" w:rsidP="009F0588">
      <w:pPr>
        <w:bidi w:val="0"/>
        <w:spacing w:after="200" w:line="276" w:lineRule="auto"/>
        <w:jc w:val="right"/>
        <w:rPr>
          <w:rtl/>
          <w:lang w:bidi="ar-SA"/>
        </w:rPr>
      </w:pPr>
      <w:r w:rsidRPr="009F0588">
        <w:rPr>
          <w:rFonts w:ascii="Calibri" w:eastAsia="Calibri" w:hAnsi="Calibri" w:cs="Arial"/>
          <w:sz w:val="28"/>
          <w:szCs w:val="28"/>
          <w:rtl/>
          <w:lang w:bidi="ar-SA"/>
        </w:rPr>
        <w:t xml:space="preserve">         وعبر فقهاء الشريعة الإسلامية فى حال خيانة الموظف العام بالدولة بالغلول ، فالغلول هو سرقة بعض الغانمين من الغنيمة قبل القسمة ، فهو يطلق على الخيانة فى الغُنم خاصة ، قال قتيبة : سمى ذلك لأن أخذه يغُله فى متاعه أو يخفيه فيه .</w:t>
      </w:r>
      <w:r w:rsidRPr="009F0588">
        <w:rPr>
          <w:rFonts w:ascii="Calibri" w:eastAsia="Calibri" w:hAnsi="Calibri" w:cs="Arial"/>
          <w:sz w:val="28"/>
          <w:szCs w:val="28"/>
          <w:vertAlign w:val="superscript"/>
          <w:rtl/>
          <w:lang w:bidi="ar-SA"/>
        </w:rPr>
        <w:endnoteReference w:id="20"/>
      </w:r>
      <w:r w:rsidRPr="009F0588">
        <w:rPr>
          <w:rFonts w:ascii="Calibri" w:eastAsia="Calibri" w:hAnsi="Calibri" w:cs="Arial"/>
          <w:sz w:val="28"/>
          <w:szCs w:val="28"/>
          <w:rtl/>
          <w:lang w:bidi="ar-SA"/>
        </w:rPr>
        <w:t xml:space="preserve"> ،ولقوله تعالى :</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071" w:hAnsi="P071" w:cs="P071"/>
          <w:sz w:val="28"/>
          <w:szCs w:val="28"/>
          <w:rtl/>
          <w:lang w:bidi="ar-SA"/>
        </w:rPr>
        <w:t xml:space="preserve"> ﮑ ﮒ ﮓ ﮔ ﮕﮖ ﮗ ﮘ ﮙ ﮚ ﮛ ﮜ ﮝﮞ</w:t>
      </w:r>
      <w:r w:rsidRPr="009F0588">
        <w:rPr>
          <w:rFonts w:ascii="BSML" w:hAnsi="BSML" w:cs="BSML"/>
          <w:sz w:val="28"/>
          <w:szCs w:val="28"/>
          <w:rtl/>
          <w:lang w:bidi="ar-SA"/>
        </w:rPr>
        <w:t xml:space="preserve"> ﭼ</w:t>
      </w:r>
      <w:r w:rsidRPr="009F0588">
        <w:rPr>
          <w:rtl/>
          <w:lang w:bidi="ar-SA"/>
        </w:rPr>
        <w:t xml:space="preserve"> </w:t>
      </w:r>
      <w:r w:rsidRPr="009F0588">
        <w:rPr>
          <w:rFonts w:ascii="Calibri" w:eastAsia="Calibri" w:hAnsi="Calibri" w:cs="Arial"/>
          <w:sz w:val="28"/>
          <w:szCs w:val="28"/>
          <w:vertAlign w:val="superscript"/>
          <w:rtl/>
          <w:lang w:bidi="ar-SA"/>
        </w:rPr>
        <w:endnoteReference w:id="21"/>
      </w:r>
    </w:p>
    <w:p w:rsidR="009F0588" w:rsidRPr="009F0588" w:rsidRDefault="009F0588" w:rsidP="009F0588">
      <w:pPr>
        <w:bidi w:val="0"/>
        <w:spacing w:after="200" w:line="276" w:lineRule="auto"/>
        <w:jc w:val="center"/>
        <w:rPr>
          <w:rFonts w:ascii="Calibri" w:eastAsia="Calibri" w:hAnsi="Calibri" w:cs="Arial"/>
          <w:b/>
          <w:bCs/>
          <w:sz w:val="28"/>
          <w:szCs w:val="28"/>
          <w:lang w:bidi="ar-SA"/>
        </w:rPr>
      </w:pPr>
      <w:r w:rsidRPr="009F0588">
        <w:rPr>
          <w:rFonts w:ascii="Calibri" w:eastAsia="Calibri" w:hAnsi="Calibri" w:cs="Arial"/>
          <w:b/>
          <w:bCs/>
          <w:sz w:val="32"/>
          <w:szCs w:val="32"/>
          <w:rtl/>
          <w:lang w:bidi="ar-SA"/>
        </w:rPr>
        <w:t>المطلب</w:t>
      </w:r>
      <w:r w:rsidRPr="009F0588">
        <w:rPr>
          <w:rFonts w:ascii="Calibri" w:eastAsia="Calibri" w:hAnsi="Calibri" w:cs="Arial"/>
          <w:b/>
          <w:bCs/>
          <w:sz w:val="28"/>
          <w:szCs w:val="28"/>
          <w:rtl/>
          <w:lang w:bidi="ar-SA"/>
        </w:rPr>
        <w:t xml:space="preserve"> الثانى</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صور الاعتداء على المال العام من قبل الأفراد العاديين</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 xml:space="preserve">أولاً: السرقة : تعريفها فى اللغة </w:t>
      </w:r>
      <w:r w:rsidRPr="009F0588">
        <w:rPr>
          <w:rFonts w:ascii="Calibri" w:eastAsia="Calibri" w:hAnsi="Calibri" w:cs="Arial"/>
          <w:sz w:val="28"/>
          <w:szCs w:val="28"/>
          <w:rtl/>
          <w:lang w:bidi="ar-SA"/>
        </w:rPr>
        <w:t>: من جاء مستترا إلى حرز فأخذ منه ما ليس له .</w:t>
      </w:r>
      <w:r w:rsidRPr="009F0588">
        <w:rPr>
          <w:rFonts w:ascii="Calibri" w:eastAsia="Calibri" w:hAnsi="Calibri" w:cs="Arial"/>
          <w:sz w:val="28"/>
          <w:szCs w:val="28"/>
          <w:vertAlign w:val="superscript"/>
          <w:rtl/>
          <w:lang w:bidi="ar-SA"/>
        </w:rPr>
        <w:endnoteReference w:id="22"/>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السرقة فى الاصطلاح الشرعى</w:t>
      </w:r>
      <w:r w:rsidRPr="009F0588">
        <w:rPr>
          <w:rFonts w:ascii="Calibri" w:eastAsia="Calibri" w:hAnsi="Calibri" w:cs="Arial"/>
          <w:sz w:val="28"/>
          <w:szCs w:val="28"/>
          <w:rtl/>
          <w:lang w:bidi="ar-SA"/>
        </w:rPr>
        <w:t xml:space="preserve"> : المتتبع لتعريف الفقهاء فى مختلف المذاهب الفقهية ، يلاحظ أنهم راعوا المعنى اللغوى للسرقة ، واستيفاء الشروط عنده ، ، وجاءت تعريفاتهم على النحو التالى :</w:t>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lastRenderedPageBreak/>
        <w:t>- عرفها الحنفية</w:t>
      </w:r>
      <w:r w:rsidRPr="009F0588">
        <w:rPr>
          <w:rFonts w:ascii="Calibri" w:eastAsia="Calibri" w:hAnsi="Calibri" w:cs="Arial"/>
          <w:sz w:val="28"/>
          <w:szCs w:val="28"/>
          <w:rtl/>
          <w:lang w:bidi="ar-SA"/>
        </w:rPr>
        <w:t xml:space="preserve">  : بأنها أخذ مكلف خفية قدره عشرة دراهم ،ومضروبة محرزة بمكان ، أو حافظة . </w:t>
      </w:r>
      <w:r w:rsidRPr="009F0588">
        <w:rPr>
          <w:rFonts w:ascii="Calibri" w:eastAsia="Calibri" w:hAnsi="Calibri" w:cs="Arial"/>
          <w:sz w:val="28"/>
          <w:szCs w:val="28"/>
          <w:vertAlign w:val="superscript"/>
          <w:rtl/>
          <w:lang w:bidi="ar-SA"/>
        </w:rPr>
        <w:endnoteReference w:id="23"/>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-عرفها المالكية بأنها</w:t>
      </w:r>
      <w:r w:rsidRPr="009F0588">
        <w:rPr>
          <w:rFonts w:ascii="Calibri" w:eastAsia="Calibri" w:hAnsi="Calibri" w:cs="Arial"/>
          <w:sz w:val="28"/>
          <w:szCs w:val="28"/>
          <w:rtl/>
          <w:lang w:bidi="ar-SA"/>
        </w:rPr>
        <w:t xml:space="preserve"> : " أخذ مكلف حر لا يعقل لصغره مالا محترزا لغيره ، نصابا أخرجه من حرز بقصد خفيه لا شبهة فيه" </w:t>
      </w:r>
      <w:r w:rsidRPr="009F0588">
        <w:rPr>
          <w:rFonts w:ascii="Calibri" w:eastAsia="Calibri" w:hAnsi="Calibri" w:cs="Arial"/>
          <w:sz w:val="28"/>
          <w:szCs w:val="28"/>
          <w:vertAlign w:val="superscript"/>
          <w:rtl/>
          <w:lang w:bidi="ar-SA"/>
        </w:rPr>
        <w:endnoteReference w:id="24"/>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-عرفها الشافعية بأنها :</w:t>
      </w:r>
      <w:r w:rsidRPr="009F0588">
        <w:rPr>
          <w:rFonts w:ascii="Calibri" w:eastAsia="Calibri" w:hAnsi="Calibri" w:cs="Arial"/>
          <w:sz w:val="28"/>
          <w:szCs w:val="28"/>
          <w:rtl/>
          <w:lang w:bidi="ar-SA"/>
        </w:rPr>
        <w:t xml:space="preserve"> " أخذ المال خفية ظلماً ، من حرز مثله ، بشروط ".</w:t>
      </w:r>
      <w:r w:rsidRPr="009F0588">
        <w:rPr>
          <w:rFonts w:ascii="Calibri" w:eastAsia="Calibri" w:hAnsi="Calibri" w:cs="Arial"/>
          <w:sz w:val="28"/>
          <w:szCs w:val="28"/>
          <w:vertAlign w:val="superscript"/>
          <w:rtl/>
          <w:lang w:bidi="ar-SA"/>
        </w:rPr>
        <w:endnoteReference w:id="25"/>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-عرفها الحنابلة بأنها</w:t>
      </w:r>
      <w:r w:rsidRPr="009F0588">
        <w:rPr>
          <w:rFonts w:ascii="Calibri" w:eastAsia="Calibri" w:hAnsi="Calibri" w:cs="Arial"/>
          <w:sz w:val="28"/>
          <w:szCs w:val="28"/>
          <w:rtl/>
          <w:lang w:bidi="ar-SA"/>
        </w:rPr>
        <w:t xml:space="preserve"> : أخذ المال على وجه الخفية ، والاستتار " .</w:t>
      </w:r>
      <w:r w:rsidRPr="009F0588">
        <w:rPr>
          <w:rFonts w:ascii="Calibri" w:eastAsia="Calibri" w:hAnsi="Calibri" w:cs="Arial"/>
          <w:sz w:val="28"/>
          <w:szCs w:val="28"/>
          <w:vertAlign w:val="superscript"/>
          <w:rtl/>
          <w:lang w:bidi="ar-SA"/>
        </w:rPr>
        <w:endnoteReference w:id="26"/>
      </w:r>
    </w:p>
    <w:p w:rsidR="009F0588" w:rsidRPr="009F0588" w:rsidRDefault="009F0588" w:rsidP="009F0588">
      <w:pPr>
        <w:bidi w:val="0"/>
        <w:spacing w:after="200" w:line="276" w:lineRule="auto"/>
        <w:jc w:val="right"/>
        <w:rPr>
          <w:lang w:bidi="ar-SA"/>
        </w:rPr>
      </w:pPr>
      <w:r w:rsidRPr="009F0588">
        <w:rPr>
          <w:rFonts w:ascii="Calibri" w:eastAsia="Calibri" w:hAnsi="Calibri" w:cs="Arial"/>
          <w:b/>
          <w:bCs/>
          <w:sz w:val="28"/>
          <w:szCs w:val="28"/>
          <w:rtl/>
          <w:lang w:bidi="ar-SA"/>
        </w:rPr>
        <w:t xml:space="preserve">*ثانياً :الإضرار المتعمد بالمال العام، </w:t>
      </w:r>
      <w:r w:rsidRPr="009F0588">
        <w:rPr>
          <w:rFonts w:ascii="Calibri" w:eastAsia="Calibri" w:hAnsi="Calibri" w:cs="Arial"/>
          <w:sz w:val="28"/>
          <w:szCs w:val="28"/>
          <w:rtl/>
          <w:lang w:bidi="ar-SA"/>
        </w:rPr>
        <w:t>ومن صورها إتلاف أملاك الدولة ، والتهرب من الضرائب ، والرسوم والتنصل من الالتزامات تجاه الدولة ، أو انتقاص الوفاء بها أو المماطلة فى تنفيذها مثل الوفاء بالتعاقدات مع الأجهزة الحكومية ، ويترتب على ذلك بالغ الضرر بالدولة والمواطنين ، وقد نهى الله عز وجل عن ذلك فى قوله تعالى :</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285" w:hAnsi="P285" w:cs="P285"/>
          <w:sz w:val="28"/>
          <w:szCs w:val="28"/>
          <w:rtl/>
          <w:lang w:bidi="ar-SA"/>
        </w:rPr>
        <w:t>ﮭ ﮮ ﮯ ﮰ ﮱ ﯓ ﯔ ﯕ ﯖ ﯗ ﯘﯙ ﯚ ﯛﯜ ﯝ ﯞ ﯟ ﯠ</w:t>
      </w:r>
      <w:r w:rsidRPr="009F0588">
        <w:rPr>
          <w:rFonts w:ascii="BSML" w:hAnsi="BSML" w:cs="BSML"/>
          <w:sz w:val="28"/>
          <w:szCs w:val="28"/>
          <w:rtl/>
          <w:lang w:bidi="ar-SA"/>
        </w:rPr>
        <w:t xml:space="preserve"> ﭼ</w:t>
      </w:r>
      <w:r w:rsidRPr="009F0588">
        <w:rPr>
          <w:rtl/>
          <w:lang w:bidi="ar-SA"/>
        </w:rPr>
        <w:t xml:space="preserve"> </w:t>
      </w:r>
      <w:r w:rsidRPr="009F0588">
        <w:rPr>
          <w:rFonts w:ascii="Calibri" w:eastAsia="Calibri" w:hAnsi="Calibri" w:cs="Arial"/>
          <w:sz w:val="28"/>
          <w:szCs w:val="28"/>
          <w:vertAlign w:val="superscript"/>
          <w:rtl/>
          <w:lang w:bidi="ar-SA"/>
        </w:rPr>
        <w:endnoteReference w:id="27"/>
      </w:r>
      <w:r w:rsidRPr="009F0588">
        <w:rPr>
          <w:rtl/>
          <w:lang w:bidi="ar-SA"/>
        </w:rPr>
        <w:t xml:space="preserve"> ، </w:t>
      </w:r>
      <w:r w:rsidRPr="009F0588">
        <w:rPr>
          <w:rFonts w:ascii="Calibri" w:eastAsia="Calibri" w:hAnsi="Calibri" w:cs="Arial"/>
          <w:sz w:val="28"/>
          <w:szCs w:val="28"/>
          <w:rtl/>
          <w:lang w:bidi="ar-SA"/>
        </w:rPr>
        <w:t>ونهى عنه رسولنا الكريم- صلى الله عليه وسلم- بقوله : " لا ضرر ولا ضرار " .</w:t>
      </w:r>
      <w:r w:rsidRPr="009F0588">
        <w:rPr>
          <w:rFonts w:ascii="Calibri" w:eastAsia="Calibri" w:hAnsi="Calibri" w:cs="Arial"/>
          <w:sz w:val="28"/>
          <w:szCs w:val="28"/>
          <w:vertAlign w:val="superscript"/>
          <w:rtl/>
          <w:lang w:bidi="ar-SA"/>
        </w:rPr>
        <w:endnoteReference w:id="28"/>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الثالث</w:t>
      </w:r>
    </w:p>
    <w:p w:rsidR="009F0588" w:rsidRPr="009F0588" w:rsidRDefault="009F0588" w:rsidP="009F0588">
      <w:pPr>
        <w:bidi w:val="0"/>
        <w:spacing w:after="200" w:line="276" w:lineRule="auto"/>
        <w:jc w:val="center"/>
        <w:rPr>
          <w:rFonts w:ascii="Calibri" w:eastAsia="Calibri" w:hAnsi="Calibri" w:cs="Arial"/>
          <w:b/>
          <w:bCs/>
          <w:sz w:val="28"/>
          <w:szCs w:val="28"/>
          <w:lang w:bidi="ar-SA"/>
        </w:rPr>
      </w:pPr>
      <w:r w:rsidRPr="009F0588">
        <w:rPr>
          <w:rFonts w:ascii="Calibri" w:eastAsia="Calibri" w:hAnsi="Calibri" w:cs="Arial"/>
          <w:b/>
          <w:bCs/>
          <w:sz w:val="32"/>
          <w:szCs w:val="32"/>
          <w:rtl/>
          <w:lang w:bidi="ar-SA"/>
        </w:rPr>
        <w:t>الحكم</w:t>
      </w:r>
      <w:r w:rsidRPr="009F0588">
        <w:rPr>
          <w:rFonts w:ascii="Calibri" w:eastAsia="Calibri" w:hAnsi="Calibri" w:cs="Arial"/>
          <w:b/>
          <w:bCs/>
          <w:sz w:val="28"/>
          <w:szCs w:val="28"/>
          <w:rtl/>
          <w:lang w:bidi="ar-SA"/>
        </w:rPr>
        <w:t xml:space="preserve"> الشرعى للاعتداء على المال العام ، وأدلة التحريم</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الفرع الأول</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الحكم الشرعى للاعتداء على المال العام</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اتفق الفقهاء على أن من أتلف شيئاً من المال العام كان ضامناً لما أتلفه ، ومن أخذه بغير حق وجب عليه رده أو رد مثله إن كان مثلياً ، وقيمته إن كان قيمياً ، وإنما الخلاف بينهم فى قطع يد السارق من بيت المال ، </w:t>
      </w:r>
      <w:r w:rsidRPr="009F0588">
        <w:rPr>
          <w:rFonts w:ascii="Calibri" w:eastAsia="Calibri" w:hAnsi="Calibri" w:cs="Arial"/>
          <w:b/>
          <w:bCs/>
          <w:sz w:val="28"/>
          <w:szCs w:val="28"/>
          <w:rtl/>
          <w:lang w:bidi="ar-SA"/>
        </w:rPr>
        <w:t>وكانت أرائهم على النحو التالى :</w:t>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أولاً : الحنفية :</w:t>
      </w:r>
      <w:r w:rsidRPr="009F0588">
        <w:rPr>
          <w:rFonts w:ascii="Calibri" w:eastAsia="Calibri" w:hAnsi="Calibri" w:cs="Arial"/>
          <w:sz w:val="28"/>
          <w:szCs w:val="28"/>
          <w:rtl/>
          <w:lang w:bidi="ar-SA"/>
        </w:rPr>
        <w:t xml:space="preserve"> ويرون أن من سرق من بيت المال لا تقطع يده ، وبه قال الشافعى ، وأحمد، والنخعى ، والشعبى .</w:t>
      </w:r>
    </w:p>
    <w:p w:rsidR="009F0588" w:rsidRPr="009F0588" w:rsidRDefault="009F0588" w:rsidP="009F0588">
      <w:pPr>
        <w:bidi w:val="0"/>
        <w:spacing w:after="200" w:line="276" w:lineRule="auto"/>
        <w:jc w:val="right"/>
        <w:rPr>
          <w:lang w:bidi="ar-SA"/>
        </w:rPr>
      </w:pPr>
      <w:r w:rsidRPr="009F0588">
        <w:rPr>
          <w:rFonts w:ascii="Calibri" w:eastAsia="Calibri" w:hAnsi="Calibri" w:cs="Arial"/>
          <w:b/>
          <w:bCs/>
          <w:sz w:val="28"/>
          <w:szCs w:val="28"/>
          <w:rtl/>
          <w:lang w:bidi="ar-SA"/>
        </w:rPr>
        <w:t xml:space="preserve">ثانياً-المالكية </w:t>
      </w:r>
      <w:r w:rsidRPr="009F0588">
        <w:rPr>
          <w:rFonts w:ascii="Calibri" w:eastAsia="Calibri" w:hAnsi="Calibri" w:cs="Arial"/>
          <w:sz w:val="28"/>
          <w:szCs w:val="28"/>
          <w:rtl/>
          <w:lang w:bidi="ar-SA"/>
        </w:rPr>
        <w:t>: يرون أن من سرق من بيت مال المسلمين تقطع يده ، وهو قول حماد ، وابن المنذر ، لأنه مال محرز ولا حق له فيه قبل الحاجة ، ولظاهر الكتاب فى قوله تعالى :</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114" w:hAnsi="P114" w:cs="P114"/>
          <w:sz w:val="28"/>
          <w:szCs w:val="28"/>
          <w:rtl/>
          <w:lang w:bidi="ar-SA"/>
        </w:rPr>
        <w:t>ﭟ ﭠ ﭡ ﭢ ﭣ ﭤ ﭥ ﭦ ﭧ ﭨ</w:t>
      </w:r>
      <w:r w:rsidRPr="009F0588">
        <w:rPr>
          <w:rFonts w:ascii="BSML" w:hAnsi="BSML" w:cs="BSML"/>
          <w:sz w:val="28"/>
          <w:szCs w:val="28"/>
          <w:rtl/>
          <w:lang w:bidi="ar-SA"/>
        </w:rPr>
        <w:t xml:space="preserve"> ﭼ</w:t>
      </w:r>
      <w:r w:rsidRPr="009F0588">
        <w:rPr>
          <w:rtl/>
          <w:lang w:bidi="ar-SA"/>
        </w:rPr>
        <w:t xml:space="preserve">. </w:t>
      </w:r>
      <w:r w:rsidRPr="009F0588">
        <w:rPr>
          <w:rFonts w:ascii="Calibri" w:eastAsia="Calibri" w:hAnsi="Calibri" w:cs="Arial"/>
          <w:sz w:val="28"/>
          <w:szCs w:val="28"/>
          <w:vertAlign w:val="superscript"/>
          <w:rtl/>
          <w:lang w:bidi="ar-SA"/>
        </w:rPr>
        <w:endnoteReference w:id="29"/>
      </w:r>
      <w:r w:rsidRPr="009F0588">
        <w:rPr>
          <w:rtl/>
          <w:lang w:bidi="ar-SA"/>
        </w:rPr>
        <w:t xml:space="preserve"> </w:t>
      </w:r>
      <w:r w:rsidRPr="009F0588">
        <w:rPr>
          <w:rFonts w:ascii="Calibri" w:eastAsia="Calibri" w:hAnsi="Calibri" w:cs="Arial"/>
          <w:sz w:val="28"/>
          <w:szCs w:val="28"/>
          <w:rtl/>
          <w:lang w:bidi="ar-SA"/>
        </w:rPr>
        <w:t>، لأنه عام يشمل السارق من بيت المال والسارق من غيره ، وأن السارق قد أخذ ملاً محرزا ، وليس له فيه شبهة قوية ، فتقطع يده ، كما لو أخذ غيره من الأموال التى ليس له فيها شبهة قوية .</w:t>
      </w:r>
      <w:r w:rsidRPr="009F0588">
        <w:rPr>
          <w:rFonts w:ascii="Calibri" w:eastAsia="Calibri" w:hAnsi="Calibri" w:cs="Arial"/>
          <w:sz w:val="28"/>
          <w:szCs w:val="28"/>
          <w:vertAlign w:val="superscript"/>
          <w:rtl/>
          <w:lang w:bidi="ar-SA"/>
        </w:rPr>
        <w:endnoteReference w:id="30"/>
      </w:r>
      <w:r w:rsidRPr="009F0588">
        <w:rPr>
          <w:rFonts w:ascii="Calibri" w:eastAsia="Calibri" w:hAnsi="Calibri" w:cs="Arial"/>
          <w:sz w:val="28"/>
          <w:szCs w:val="28"/>
          <w:rtl/>
          <w:lang w:bidi="ar-SA"/>
        </w:rPr>
        <w:t xml:space="preserve"> وقال المحلى فى شرح المنهاج : ومن سرق من بيت المال إن فرز لطائفة ليس هو منهم قطع لا شبهة له فى ذلك ، وإن لم يفرز لطائفة فالأصح أنه إذا كان له حق فى المسروق كصدقة وهو فقير ، فلا يقطع للشبهة ،وإلا إن لم يكن له فيه حق قطع ، لانتفاء الشبهة . </w:t>
      </w:r>
      <w:r w:rsidRPr="009F0588">
        <w:rPr>
          <w:rFonts w:ascii="Calibri" w:eastAsia="Calibri" w:hAnsi="Calibri" w:cs="Arial"/>
          <w:sz w:val="28"/>
          <w:szCs w:val="28"/>
          <w:vertAlign w:val="superscript"/>
          <w:rtl/>
          <w:lang w:bidi="ar-SA"/>
        </w:rPr>
        <w:endnoteReference w:id="31"/>
      </w:r>
    </w:p>
    <w:p w:rsidR="009F0588" w:rsidRPr="009F0588" w:rsidRDefault="009F0588" w:rsidP="009F0588">
      <w:pPr>
        <w:bidi w:val="0"/>
        <w:spacing w:after="200" w:line="276" w:lineRule="auto"/>
        <w:ind w:left="720"/>
        <w:jc w:val="right"/>
        <w:rPr>
          <w:rFonts w:ascii="Calibri" w:eastAsia="Calibri" w:hAnsi="Calibri" w:cs="Arial"/>
          <w:sz w:val="28"/>
          <w:szCs w:val="28"/>
          <w:lang w:bidi="ar-SA"/>
        </w:rPr>
      </w:pPr>
      <w:r w:rsidRPr="009F0588">
        <w:rPr>
          <w:rFonts w:ascii="Calibri" w:eastAsia="Calibri" w:hAnsi="Calibri" w:cs="Arial"/>
          <w:b/>
          <w:bCs/>
          <w:sz w:val="28"/>
          <w:szCs w:val="28"/>
          <w:rtl/>
          <w:lang w:bidi="ar-SA"/>
        </w:rPr>
        <w:lastRenderedPageBreak/>
        <w:t xml:space="preserve">      مذهب الحنابلة </w:t>
      </w:r>
      <w:r w:rsidRPr="009F0588">
        <w:rPr>
          <w:rFonts w:ascii="Calibri" w:eastAsia="Calibri" w:hAnsi="Calibri" w:cs="Arial"/>
          <w:sz w:val="28"/>
          <w:szCs w:val="28"/>
          <w:rtl/>
          <w:lang w:bidi="ar-SA"/>
        </w:rPr>
        <w:t xml:space="preserve">أوضحه ابن قدامه بقوله : " ولا قطع على من سرق من بيت المال إذا كان مسلماً ، ويروى ذلك عن عمر وعلي رضى الله عنهما ، وبه قال النخعى والشعبى ، والحكم وأصحاب الرأى " </w:t>
      </w:r>
      <w:r w:rsidRPr="009F0588">
        <w:rPr>
          <w:rFonts w:ascii="Calibri" w:eastAsia="Calibri" w:hAnsi="Calibri" w:cs="Arial"/>
          <w:sz w:val="28"/>
          <w:szCs w:val="28"/>
          <w:vertAlign w:val="superscript"/>
          <w:rtl/>
          <w:lang w:bidi="ar-SA"/>
        </w:rPr>
        <w:endnoteReference w:id="32"/>
      </w:r>
    </w:p>
    <w:p w:rsidR="009F0588" w:rsidRPr="009F0588" w:rsidRDefault="009F0588" w:rsidP="009F0588">
      <w:pPr>
        <w:bidi w:val="0"/>
        <w:spacing w:after="200" w:line="276" w:lineRule="auto"/>
        <w:jc w:val="center"/>
        <w:rPr>
          <w:rFonts w:ascii="Calibri" w:eastAsia="Calibri" w:hAnsi="Calibri" w:cs="Arial"/>
          <w:b/>
          <w:bCs/>
          <w:sz w:val="32"/>
          <w:szCs w:val="32"/>
          <w:lang w:bidi="ar-LY"/>
        </w:rPr>
      </w:pPr>
      <w:r w:rsidRPr="009F0588">
        <w:rPr>
          <w:rFonts w:ascii="Calibri" w:eastAsia="Calibri" w:hAnsi="Calibri" w:cs="Arial"/>
          <w:b/>
          <w:bCs/>
          <w:sz w:val="32"/>
          <w:szCs w:val="32"/>
          <w:rtl/>
          <w:lang w:bidi="ar-SA"/>
        </w:rPr>
        <w:t>الفرع الثانى</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أدلة تحريم المال العام</w:t>
      </w:r>
    </w:p>
    <w:p w:rsidR="009F0588" w:rsidRPr="009F0588" w:rsidRDefault="009F0588" w:rsidP="009F0588">
      <w:pPr>
        <w:bidi w:val="0"/>
        <w:spacing w:after="200" w:line="276" w:lineRule="auto"/>
        <w:ind w:left="720"/>
        <w:contextualSpacing/>
        <w:jc w:val="right"/>
        <w:rPr>
          <w:rFonts w:ascii="Calibri" w:eastAsia="Calibri" w:hAnsi="Calibri" w:cs="Arial"/>
          <w:sz w:val="28"/>
          <w:szCs w:val="28"/>
          <w:rtl/>
          <w:lang w:bidi="ar-SA"/>
        </w:rPr>
      </w:pPr>
      <w:r w:rsidRPr="009F0588">
        <w:rPr>
          <w:rFonts w:ascii="Calibri" w:eastAsia="Calibri" w:hAnsi="Calibri" w:cs="Arial"/>
          <w:sz w:val="28"/>
          <w:szCs w:val="28"/>
          <w:rtl/>
          <w:lang w:bidi="ar-SA"/>
        </w:rPr>
        <w:t>*</w:t>
      </w:r>
      <w:r w:rsidRPr="009F0588">
        <w:rPr>
          <w:rFonts w:ascii="Calibri" w:eastAsia="Calibri" w:hAnsi="Calibri" w:cs="Arial"/>
          <w:b/>
          <w:bCs/>
          <w:sz w:val="28"/>
          <w:szCs w:val="28"/>
          <w:rtl/>
          <w:lang w:bidi="ar-SA"/>
        </w:rPr>
        <w:t xml:space="preserve">أدلة التحريم من القرآن الكريم : </w:t>
      </w:r>
      <w:r w:rsidRPr="009F0588">
        <w:rPr>
          <w:rFonts w:ascii="Calibri" w:eastAsia="Calibri" w:hAnsi="Calibri" w:cs="Arial"/>
          <w:sz w:val="28"/>
          <w:szCs w:val="28"/>
          <w:rtl/>
          <w:lang w:bidi="ar-SA"/>
        </w:rPr>
        <w:t>تتضح أدلة تحريم الاعتداء على المال العام من خلال الكثير من الآيات ألقرآنية وبيان ذلك على النحو التالى :</w:t>
      </w:r>
    </w:p>
    <w:p w:rsidR="009F0588" w:rsidRPr="009F0588" w:rsidRDefault="009F0588" w:rsidP="009F0588">
      <w:pPr>
        <w:bidi w:val="0"/>
        <w:spacing w:after="200" w:line="276" w:lineRule="auto"/>
        <w:jc w:val="right"/>
        <w:rPr>
          <w:rtl/>
          <w:lang w:bidi="ar-SA"/>
        </w:rPr>
      </w:pPr>
      <w:r w:rsidRPr="009F0588">
        <w:rPr>
          <w:rFonts w:ascii="Calibri" w:eastAsia="Calibri" w:hAnsi="Calibri" w:cs="Arial"/>
          <w:sz w:val="28"/>
          <w:szCs w:val="28"/>
          <w:rtl/>
          <w:lang w:bidi="ar-SA"/>
        </w:rPr>
        <w:t xml:space="preserve">-قوله تعالى : </w:t>
      </w:r>
      <w:r w:rsidRPr="009F0588">
        <w:rPr>
          <w:rFonts w:ascii="BSML" w:hAnsi="BSML" w:cs="BSML"/>
          <w:sz w:val="28"/>
          <w:szCs w:val="28"/>
          <w:rtl/>
          <w:lang w:bidi="ar-SA"/>
        </w:rPr>
        <w:t>ﭽ</w:t>
      </w:r>
      <w:r w:rsidRPr="009F0588">
        <w:rPr>
          <w:rFonts w:ascii="P029" w:hAnsi="P029" w:cs="P029"/>
          <w:sz w:val="28"/>
          <w:szCs w:val="28"/>
          <w:rtl/>
          <w:lang w:bidi="ar-SA"/>
        </w:rPr>
        <w:t>ﮛ ﮜ ﮝ ﮞ ﮟ</w:t>
      </w:r>
      <w:r w:rsidRPr="009F0588">
        <w:rPr>
          <w:rFonts w:ascii="BSML" w:hAnsi="BSML" w:cs="BSML"/>
          <w:sz w:val="28"/>
          <w:szCs w:val="28"/>
          <w:rtl/>
          <w:lang w:bidi="ar-SA"/>
        </w:rPr>
        <w:t xml:space="preserve"> ﭼ</w:t>
      </w:r>
      <w:r w:rsidRPr="009F0588">
        <w:rPr>
          <w:sz w:val="28"/>
          <w:szCs w:val="28"/>
          <w:rtl/>
          <w:lang w:bidi="ar-SA"/>
        </w:rPr>
        <w:t xml:space="preserve"> </w:t>
      </w:r>
      <w:r w:rsidRPr="009F0588">
        <w:rPr>
          <w:rFonts w:ascii="Calibri" w:eastAsia="Calibri" w:hAnsi="Calibri" w:cs="Arial"/>
          <w:sz w:val="28"/>
          <w:szCs w:val="28"/>
          <w:rtl/>
          <w:lang w:bidi="ar-SA"/>
        </w:rPr>
        <w:t>.</w:t>
      </w:r>
      <w:r w:rsidRPr="009F0588">
        <w:rPr>
          <w:rFonts w:ascii="Calibri" w:eastAsia="Calibri" w:hAnsi="Calibri" w:cs="Arial"/>
          <w:sz w:val="28"/>
          <w:szCs w:val="28"/>
          <w:vertAlign w:val="superscript"/>
          <w:rtl/>
          <w:lang w:bidi="ar-SA"/>
        </w:rPr>
        <w:endnoteReference w:id="33"/>
      </w:r>
      <w:r w:rsidRPr="009F0588">
        <w:rPr>
          <w:rFonts w:ascii="Calibri" w:eastAsia="Calibri" w:hAnsi="Calibri" w:cs="Arial"/>
          <w:sz w:val="28"/>
          <w:szCs w:val="28"/>
          <w:rtl/>
          <w:lang w:bidi="ar-SA"/>
        </w:rPr>
        <w:t xml:space="preserve"> </w:t>
      </w:r>
      <w:r w:rsidRPr="009F0588">
        <w:rPr>
          <w:lang w:bidi="ar-SA"/>
        </w:rPr>
        <w:t>1</w:t>
      </w:r>
    </w:p>
    <w:p w:rsidR="009F0588" w:rsidRPr="009F0588" w:rsidRDefault="009F0588" w:rsidP="009F0588">
      <w:pPr>
        <w:bidi w:val="0"/>
        <w:spacing w:after="200" w:line="276" w:lineRule="auto"/>
        <w:jc w:val="right"/>
        <w:rPr>
          <w:lang w:bidi="ar-SA"/>
        </w:rPr>
      </w:pPr>
      <w:r w:rsidRPr="009F0588">
        <w:rPr>
          <w:rFonts w:ascii="Calibri" w:eastAsia="Calibri" w:hAnsi="Calibri" w:cs="Arial"/>
          <w:sz w:val="28"/>
          <w:szCs w:val="28"/>
          <w:rtl/>
          <w:lang w:bidi="ar-SA"/>
        </w:rPr>
        <w:t>2- قوله عز وجل :</w:t>
      </w:r>
      <w:r w:rsidRPr="009F0588">
        <w:rPr>
          <w:rFonts w:ascii="BSML" w:eastAsia="Calibri" w:hAnsi="BSML" w:cs="BSML"/>
          <w:sz w:val="28"/>
          <w:szCs w:val="28"/>
          <w:rtl/>
          <w:lang w:bidi="ar-SA"/>
        </w:rPr>
        <w:t xml:space="preserve"> </w:t>
      </w:r>
      <w:r w:rsidRPr="009F0588">
        <w:rPr>
          <w:rFonts w:ascii="BSML" w:hAnsi="BSML" w:cs="BSML"/>
          <w:sz w:val="28"/>
          <w:szCs w:val="28"/>
          <w:rtl/>
          <w:lang w:bidi="ar-SA"/>
        </w:rPr>
        <w:t>ﭽ</w:t>
      </w:r>
      <w:r w:rsidRPr="009F0588">
        <w:rPr>
          <w:rFonts w:ascii="P083" w:hAnsi="P083" w:cs="P083"/>
          <w:sz w:val="28"/>
          <w:szCs w:val="28"/>
          <w:rtl/>
          <w:lang w:bidi="ar-SA"/>
        </w:rPr>
        <w:t>ﭩ ﭪ ﭫ ﭬ ﭭ ﭮ ﭯ ﭰ</w:t>
      </w:r>
      <w:r w:rsidRPr="009F0588">
        <w:rPr>
          <w:rFonts w:ascii="BSML" w:hAnsi="BSML" w:cs="BSML"/>
          <w:sz w:val="28"/>
          <w:szCs w:val="28"/>
          <w:rtl/>
          <w:lang w:bidi="ar-SA"/>
        </w:rPr>
        <w:t xml:space="preserve"> ﭼ</w:t>
      </w:r>
      <w:r w:rsidRPr="009F0588">
        <w:rPr>
          <w:sz w:val="28"/>
          <w:szCs w:val="28"/>
          <w:rtl/>
          <w:lang w:bidi="ar-SA"/>
        </w:rPr>
        <w:t xml:space="preserve">. </w:t>
      </w:r>
      <w:r w:rsidRPr="009F0588">
        <w:rPr>
          <w:rFonts w:ascii="Calibri" w:eastAsia="Calibri" w:hAnsi="Calibri" w:cs="Arial"/>
          <w:sz w:val="28"/>
          <w:szCs w:val="28"/>
          <w:vertAlign w:val="superscript"/>
          <w:rtl/>
          <w:lang w:bidi="ar-SA"/>
        </w:rPr>
        <w:endnoteReference w:id="34"/>
      </w:r>
    </w:p>
    <w:p w:rsidR="009F0588" w:rsidRPr="009F0588" w:rsidRDefault="009F0588" w:rsidP="009F0588">
      <w:pPr>
        <w:bidi w:val="0"/>
        <w:spacing w:after="200" w:line="276" w:lineRule="auto"/>
        <w:jc w:val="right"/>
        <w:rPr>
          <w:lang w:bidi="ar-SA"/>
        </w:rPr>
      </w:pPr>
      <w:r w:rsidRPr="009F0588">
        <w:rPr>
          <w:rFonts w:ascii="Calibri" w:eastAsia="Calibri" w:hAnsi="Calibri" w:cs="Arial"/>
          <w:sz w:val="28"/>
          <w:szCs w:val="28"/>
          <w:rtl/>
          <w:lang w:bidi="ar-SA"/>
        </w:rPr>
        <w:t>-</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024" w:hAnsi="P024" w:cs="P024"/>
          <w:sz w:val="28"/>
          <w:szCs w:val="28"/>
          <w:rtl/>
          <w:lang w:bidi="ar-SA"/>
        </w:rPr>
        <w:t>ﭠ ﭡ ﭢ ﭣ ﭤ ﭥ ﭦ ﭧ ﭨ ﭩﭪ ﭫ ﭬ</w:t>
      </w:r>
      <w:r w:rsidRPr="009F0588">
        <w:rPr>
          <w:rFonts w:ascii="BSML" w:hAnsi="BSML" w:cs="BSML"/>
          <w:sz w:val="28"/>
          <w:szCs w:val="28"/>
          <w:rtl/>
          <w:lang w:bidi="ar-SA"/>
        </w:rPr>
        <w:t xml:space="preserve"> ﭼ</w:t>
      </w:r>
      <w:r w:rsidRPr="009F0588">
        <w:rPr>
          <w:sz w:val="28"/>
          <w:szCs w:val="28"/>
          <w:rtl/>
          <w:lang w:bidi="ar-SA"/>
        </w:rPr>
        <w:t xml:space="preserve">. </w:t>
      </w:r>
      <w:r w:rsidRPr="009F0588">
        <w:rPr>
          <w:rFonts w:ascii="Calibri" w:eastAsia="Calibri" w:hAnsi="Calibri" w:cs="Arial"/>
          <w:sz w:val="28"/>
          <w:szCs w:val="28"/>
          <w:vertAlign w:val="superscript"/>
          <w:rtl/>
          <w:lang w:bidi="ar-SA"/>
        </w:rPr>
        <w:endnoteReference w:id="35"/>
      </w:r>
      <w:r w:rsidRPr="009F0588">
        <w:rPr>
          <w:lang w:bidi="ar-SA"/>
        </w:rPr>
        <w:t>3</w:t>
      </w:r>
    </w:p>
    <w:p w:rsidR="009F0588" w:rsidRPr="009F0588" w:rsidRDefault="009F0588" w:rsidP="009F0588">
      <w:pPr>
        <w:bidi w:val="0"/>
        <w:spacing w:after="200" w:line="276" w:lineRule="auto"/>
        <w:jc w:val="right"/>
        <w:rPr>
          <w:sz w:val="28"/>
          <w:szCs w:val="28"/>
          <w:lang w:bidi="ar-SA"/>
        </w:rPr>
      </w:pPr>
      <w:r w:rsidRPr="009F0588">
        <w:rPr>
          <w:rFonts w:ascii="Calibri" w:eastAsia="Calibri" w:hAnsi="Calibri" w:cs="Arial"/>
          <w:sz w:val="28"/>
          <w:szCs w:val="28"/>
          <w:rtl/>
          <w:lang w:bidi="ar-SA"/>
        </w:rPr>
        <w:t>4-</w:t>
      </w:r>
      <w:r w:rsidRPr="009F0588">
        <w:rPr>
          <w:rFonts w:ascii="BSML" w:eastAsia="Calibri" w:hAnsi="BSML" w:cs="BSML"/>
          <w:sz w:val="28"/>
          <w:szCs w:val="28"/>
          <w:rtl/>
          <w:lang w:bidi="ar-SA"/>
        </w:rPr>
        <w:t xml:space="preserve"> </w:t>
      </w:r>
      <w:r w:rsidRPr="009F0588">
        <w:rPr>
          <w:rFonts w:ascii="BSML" w:hAnsi="BSML" w:cs="BSML"/>
          <w:sz w:val="28"/>
          <w:szCs w:val="28"/>
          <w:rtl/>
          <w:lang w:bidi="ar-SA"/>
        </w:rPr>
        <w:t>ﭽ</w:t>
      </w:r>
      <w:r w:rsidRPr="009F0588">
        <w:rPr>
          <w:rFonts w:ascii="P082" w:hAnsi="P082" w:cs="P082"/>
          <w:sz w:val="28"/>
          <w:szCs w:val="28"/>
          <w:rtl/>
          <w:lang w:bidi="ar-SA"/>
        </w:rPr>
        <w:t xml:space="preserve">ﭒ ﭓ ﭔ ﭕ ﭖ ﭗ ﭘﭙ ﭚ ﭛ ﭜﭝ ﭞ ﭟ ﭠ ﭡ ﭢ ﭣ ﭤ ﭥ ﭦ ﭧ ﭨﭩ </w:t>
      </w:r>
      <w:r w:rsidRPr="009F0588">
        <w:rPr>
          <w:rFonts w:ascii="BSML" w:hAnsi="BSML" w:cs="BSML"/>
          <w:sz w:val="28"/>
          <w:szCs w:val="28"/>
          <w:rtl/>
          <w:lang w:bidi="ar-SA"/>
        </w:rPr>
        <w:t>ﭼ</w:t>
      </w:r>
      <w:r w:rsidRPr="009F0588">
        <w:rPr>
          <w:sz w:val="28"/>
          <w:szCs w:val="28"/>
          <w:rtl/>
          <w:lang w:bidi="ar-SA"/>
        </w:rPr>
        <w:t xml:space="preserve"> </w:t>
      </w:r>
      <w:r w:rsidRPr="009F0588">
        <w:rPr>
          <w:rFonts w:ascii="Calibri" w:eastAsia="Calibri" w:hAnsi="Calibri" w:cs="Arial"/>
          <w:sz w:val="28"/>
          <w:szCs w:val="28"/>
          <w:vertAlign w:val="superscript"/>
          <w:rtl/>
          <w:lang w:bidi="ar-SA"/>
        </w:rPr>
        <w:endnoteReference w:id="36"/>
      </w:r>
    </w:p>
    <w:p w:rsidR="009F0588" w:rsidRPr="009F0588" w:rsidRDefault="009F0588" w:rsidP="009F0588">
      <w:pPr>
        <w:bidi w:val="0"/>
        <w:spacing w:after="200" w:line="276" w:lineRule="auto"/>
        <w:jc w:val="right"/>
        <w:rPr>
          <w:lang w:bidi="ar-SA"/>
        </w:rPr>
      </w:pPr>
      <w:r w:rsidRPr="009F0588">
        <w:rPr>
          <w:rFonts w:ascii="Calibri" w:eastAsia="Calibri" w:hAnsi="Calibri" w:cs="Arial"/>
          <w:sz w:val="28"/>
          <w:szCs w:val="28"/>
          <w:rtl/>
          <w:lang w:bidi="ar-SA"/>
        </w:rPr>
        <w:t>5-</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074" w:hAnsi="P074" w:cs="P074"/>
          <w:sz w:val="28"/>
          <w:szCs w:val="28"/>
          <w:rtl/>
          <w:lang w:bidi="ar-SA"/>
        </w:rPr>
        <w:t xml:space="preserve">ﯛ ﯜ ﯝ ﯞ ﯟ ﯠ ﯡ ﯢ ﯣ ﯤ ﯥ ﯦ ﯧ </w:t>
      </w:r>
      <w:r w:rsidRPr="009F0588">
        <w:rPr>
          <w:rFonts w:ascii="Arial Unicode MS" w:hAnsi="Arial Unicode MS" w:cs="Arial Unicode MS" w:hint="cs"/>
          <w:sz w:val="28"/>
          <w:szCs w:val="28"/>
          <w:rtl/>
          <w:lang w:bidi="ar-SA"/>
        </w:rPr>
        <w:t>ﯨ</w:t>
      </w:r>
      <w:r w:rsidRPr="009F0588">
        <w:rPr>
          <w:rFonts w:ascii="P074" w:hAnsi="P074" w:cs="P074"/>
          <w:sz w:val="28"/>
          <w:szCs w:val="28"/>
          <w:rtl/>
          <w:lang w:bidi="ar-SA"/>
        </w:rPr>
        <w:t xml:space="preserve"> </w:t>
      </w:r>
      <w:r w:rsidRPr="009F0588">
        <w:rPr>
          <w:rFonts w:ascii="Arial Unicode MS" w:hAnsi="Arial Unicode MS" w:cs="Arial Unicode MS" w:hint="cs"/>
          <w:sz w:val="28"/>
          <w:szCs w:val="28"/>
          <w:rtl/>
          <w:lang w:bidi="ar-SA"/>
        </w:rPr>
        <w:t>ﯩ</w:t>
      </w:r>
      <w:r w:rsidRPr="009F0588">
        <w:rPr>
          <w:rFonts w:ascii="P074" w:hAnsi="P074" w:cs="P074"/>
          <w:sz w:val="28"/>
          <w:szCs w:val="28"/>
          <w:rtl/>
          <w:lang w:bidi="ar-SA"/>
        </w:rPr>
        <w:t xml:space="preserve"> </w:t>
      </w:r>
      <w:r w:rsidRPr="009F0588">
        <w:rPr>
          <w:rFonts w:ascii="Arial Unicode MS" w:hAnsi="Arial Unicode MS" w:cs="Arial Unicode MS" w:hint="cs"/>
          <w:sz w:val="28"/>
          <w:szCs w:val="28"/>
          <w:rtl/>
          <w:lang w:bidi="ar-SA"/>
        </w:rPr>
        <w:t>ﯪﯫ</w:t>
      </w:r>
      <w:r w:rsidRPr="009F0588">
        <w:rPr>
          <w:rFonts w:ascii="P074" w:hAnsi="P074" w:cs="P074"/>
          <w:sz w:val="28"/>
          <w:szCs w:val="28"/>
          <w:rtl/>
          <w:lang w:bidi="ar-SA"/>
        </w:rPr>
        <w:t xml:space="preserve"> </w:t>
      </w:r>
      <w:r w:rsidRPr="009F0588">
        <w:rPr>
          <w:rFonts w:ascii="BSML" w:hAnsi="BSML" w:cs="BSML"/>
          <w:sz w:val="28"/>
          <w:szCs w:val="28"/>
          <w:rtl/>
          <w:lang w:bidi="ar-SA"/>
        </w:rPr>
        <w:t>ﭼ.</w:t>
      </w:r>
      <w:r w:rsidRPr="009F0588">
        <w:rPr>
          <w:sz w:val="28"/>
          <w:szCs w:val="28"/>
          <w:rtl/>
          <w:lang w:bidi="ar-SA"/>
        </w:rPr>
        <w:t xml:space="preserve"> </w:t>
      </w:r>
      <w:r w:rsidRPr="009F0588">
        <w:rPr>
          <w:rFonts w:ascii="Calibri" w:eastAsia="Calibri" w:hAnsi="Calibri" w:cs="Arial"/>
          <w:sz w:val="28"/>
          <w:szCs w:val="28"/>
          <w:vertAlign w:val="superscript"/>
          <w:rtl/>
          <w:lang w:bidi="ar-SA"/>
        </w:rPr>
        <w:endnoteReference w:id="37"/>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*ثانياً: أدلة التحريم من السنة النبوية</w:t>
      </w:r>
      <w:r w:rsidRPr="009F0588">
        <w:rPr>
          <w:rFonts w:ascii="Calibri" w:eastAsia="Calibri" w:hAnsi="Calibri" w:cs="Arial"/>
          <w:sz w:val="28"/>
          <w:szCs w:val="28"/>
          <w:rtl/>
          <w:lang w:bidi="ar-SA"/>
        </w:rPr>
        <w:t xml:space="preserve"> :الأحاديث الدالة على تحريم الاعتداء على المال العام كثيرة نذكر منها على سبيل المثال لا الحصر ما يلى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-ما روته خوله الأنصارية –رضى الله عنها –أنها قالت : سمعت رسول الله- صلى الله عليه وسلم- يقول :" إن رجالاً يتخوضون فى مال الله بغير حق ، فلهم النار يوم القيامة ".</w:t>
      </w:r>
      <w:r w:rsidRPr="009F0588">
        <w:rPr>
          <w:rFonts w:ascii="Calibri" w:eastAsia="Calibri" w:hAnsi="Calibri" w:cs="Arial"/>
          <w:sz w:val="28"/>
          <w:szCs w:val="28"/>
          <w:vertAlign w:val="superscript"/>
          <w:rtl/>
          <w:lang w:bidi="ar-SA"/>
        </w:rPr>
        <w:endnoteReference w:id="38"/>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وقوله- صلى الله عليه وسلم -: " ---لأن يأخذ ترابا فيجعله فى فيه خير له من أن يجعل فى فيه مال حرم الله عليه " .</w:t>
      </w:r>
      <w:r w:rsidRPr="009F0588">
        <w:rPr>
          <w:rFonts w:ascii="Calibri" w:eastAsia="Calibri" w:hAnsi="Calibri" w:cs="Arial"/>
          <w:sz w:val="28"/>
          <w:szCs w:val="28"/>
          <w:vertAlign w:val="superscript"/>
          <w:rtl/>
          <w:lang w:bidi="ar-SA"/>
        </w:rPr>
        <w:endnoteReference w:id="39"/>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ويتضح التحريم أيضا من قوله- صلى الله عليه وسلم -:" إن الرجل يطيل السفر أشعث أغبر يمد يده إلى السماء يارب  يارب ومطعمه حرام ومشربه حرام ، وملبسه حرام ، وغذى من حرام فأنى يستجاب لذلك " .</w:t>
      </w:r>
      <w:r w:rsidRPr="009F0588">
        <w:rPr>
          <w:rFonts w:ascii="Calibri" w:eastAsia="Calibri" w:hAnsi="Calibri" w:cs="Arial"/>
          <w:sz w:val="28"/>
          <w:szCs w:val="28"/>
          <w:vertAlign w:val="superscript"/>
          <w:rtl/>
          <w:lang w:bidi="ar-SA"/>
        </w:rPr>
        <w:endnoteReference w:id="40"/>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وكذلك قوله- صلى الله عليه وسلم- للرجل الذى حاول استغلال وظيفته لتحقيق مصلحة خاصة بما جمعه من الصدقات المفروضة ، واحتجز لنفسه جزء منها ، وقال هذا لكم وهذا لى ، قال صلى الله عليه وسلم : " فهلا جلست فى بيت أبيك و أمك، حتى تأتيك هديتك إن كنت صادقاً" .</w:t>
      </w:r>
      <w:r w:rsidRPr="009F0588">
        <w:rPr>
          <w:rFonts w:ascii="Calibri" w:eastAsia="Calibri" w:hAnsi="Calibri" w:cs="Arial"/>
          <w:sz w:val="28"/>
          <w:szCs w:val="28"/>
          <w:vertAlign w:val="superscript"/>
          <w:rtl/>
          <w:lang w:bidi="ar-SA"/>
        </w:rPr>
        <w:endnoteReference w:id="41"/>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عن أبى امامة إياس بن ثعلبه الحارثى – راضى الله عنه- مرفوعاً : " من اقتطع حق امرئ مسلم بيمينه حرم الله عليه الجنة ، وأوجب له النار " ، قالوا : فإن كان شيئا يسيرا يا رسول الله ؟ قال: " ولو قضيبا من أراك " ، قال ذلك ثلاث مرات . </w:t>
      </w:r>
      <w:r w:rsidRPr="009F0588">
        <w:rPr>
          <w:rFonts w:ascii="Calibri" w:eastAsia="Calibri" w:hAnsi="Calibri" w:cs="Arial"/>
          <w:sz w:val="28"/>
          <w:szCs w:val="28"/>
          <w:vertAlign w:val="superscript"/>
          <w:rtl/>
          <w:lang w:bidi="ar-SA"/>
        </w:rPr>
        <w:endnoteReference w:id="42"/>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lastRenderedPageBreak/>
        <w:t xml:space="preserve">         وعن أبى بكر الصديق – رضى الله عنه أن- النبى صلى الله عليه وسلم- قال: " لا يدخل الجنة جسد غذى بحرام ".</w:t>
      </w:r>
      <w:r w:rsidRPr="009F0588">
        <w:rPr>
          <w:rFonts w:ascii="Calibri" w:eastAsia="Calibri" w:hAnsi="Calibri" w:cs="Arial"/>
          <w:sz w:val="28"/>
          <w:szCs w:val="28"/>
          <w:vertAlign w:val="superscript"/>
          <w:rtl/>
          <w:lang w:bidi="ar-SA"/>
        </w:rPr>
        <w:endnoteReference w:id="43"/>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الفرع الثالث</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أدلة التحريم من عمل الصحابة – رضوان الله عليهم</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كان أبو بكر الصديق – رضى الله عنه –عظيم الورع حذرا فى تعامله مع المال العام ، فلما حضرته الوفاة استدعى عائشة –رضى الله عنها –وأوصاها وصيته الأخيرة : " أما والله لقد كنت حريصاً على أن أدخر فيء المسلمين على أنى قد أصبت من اللحم واللبن ، فانظرى ما كان عندنا فأبلغيه عمر "، وقال أنس بن مالك –رضى الله عنه-وما كان عنده دينار ولا درهم ، ما كان إلا خادماً ولقحة ، فأرسلتها عائشة بعد موته وتشييعه إلى عمر –رضى الله عنه-فقال عمر : " لقد أتعب أبو بكر من بعده تعباً شديداً ."</w:t>
      </w:r>
      <w:r w:rsidRPr="009F0588">
        <w:rPr>
          <w:rFonts w:ascii="Calibri" w:eastAsia="Calibri" w:hAnsi="Calibri" w:cs="Arial"/>
          <w:sz w:val="28"/>
          <w:szCs w:val="28"/>
          <w:vertAlign w:val="superscript"/>
          <w:rtl/>
          <w:lang w:bidi="ar-SA"/>
        </w:rPr>
        <w:endnoteReference w:id="44"/>
      </w:r>
    </w:p>
    <w:p w:rsidR="009F0588" w:rsidRPr="009F0588" w:rsidRDefault="009F0588" w:rsidP="009F0588">
      <w:pPr>
        <w:bidi w:val="0"/>
        <w:spacing w:after="200" w:line="276" w:lineRule="auto"/>
        <w:ind w:left="1080"/>
        <w:contextualSpacing/>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وعن عائشة –رضى الله عنها -قالت: "كان لأبى بكر غلام يخرج له الخراج ، وكان أبو بكر يأكل من خراجه ، فجاء يوماً بشئ فأكل منه أبو بكر، فقال الغلام : أتدرى ما هذا ؟ فقال أبو بكر : " وما هو ؟"قال الغلام : كنت تكهنت لإنسان فى الجاهلية ، وما أحسن الكهانة إلا أنى خدعته ، فلقينى فأعطانى بذلك الذى أكلت منه ، فأدخل أبو بكر يده ، فقاء كل شئ فى بطنه ."</w:t>
      </w:r>
      <w:r w:rsidRPr="009F0588">
        <w:rPr>
          <w:rFonts w:ascii="Calibri" w:eastAsia="Calibri" w:hAnsi="Calibri" w:cs="Arial"/>
          <w:sz w:val="28"/>
          <w:szCs w:val="28"/>
          <w:vertAlign w:val="superscript"/>
          <w:rtl/>
          <w:lang w:bidi="ar-SA"/>
        </w:rPr>
        <w:endnoteReference w:id="45"/>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و كان عمر –رضى الله عنه- يقول : " اللهم إنك تعلم أنى لا أكل إلا وجبتى ، ولا ألبس إلا حلتى ، ولا أخذ إلا حقى ."</w:t>
      </w:r>
      <w:r w:rsidRPr="009F0588">
        <w:rPr>
          <w:rFonts w:ascii="Calibri" w:eastAsia="Calibri" w:hAnsi="Calibri" w:cs="Arial"/>
          <w:sz w:val="28"/>
          <w:szCs w:val="28"/>
          <w:vertAlign w:val="superscript"/>
          <w:rtl/>
          <w:lang w:bidi="ar-SA"/>
        </w:rPr>
        <w:endnoteReference w:id="46"/>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وكان عمر لا يرى أن من حق الولاة أن يتنعموا من المال العام دون الرعية ، فقد غضب على والى أذربيجان لأنه أهدى إليه قبيصاً ( نوع من الحلوى  ) لم يكن الجند ينالونه ، فكتب إليه عمر : " أنه ليس من كدك ،ولا من كد أبيك ،ولا من كدك أمك ، فأشبع المسلمين فى رحالهم مما تشبع منه ، وإياكم والتنعم . "</w:t>
      </w:r>
      <w:r w:rsidRPr="009F0588">
        <w:rPr>
          <w:rFonts w:ascii="Calibri" w:eastAsia="Calibri" w:hAnsi="Calibri" w:cs="Arial"/>
          <w:sz w:val="28"/>
          <w:szCs w:val="28"/>
          <w:vertAlign w:val="superscript"/>
          <w:rtl/>
          <w:lang w:bidi="ar-SA"/>
        </w:rPr>
        <w:endnoteReference w:id="47"/>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وعن زيد بن أسلم عن أبيه قال: خرج عبد الله وعبيد الله ابنا عمر فى جيش إلى العراق ، فلما قفلا (مرا)على أبى موسى الأشعرى ، وهو أمير البصرة فرحب بهما ، وقال لكما على أمر أنفعكما به ، ثم قال : بلى ها هنا مال الله أريد أن أبعث به إلى أمير المؤمنين وأسلمكما فتبتاعان به من متاع العراق ، ثم تبيعانه بالمدينة فتؤديان رأس المال إلى أمير المؤمنين ، ويكون لكما الربح ففعلا ، فلما قدما على عمر قال : "أكل الجيش كما أسلمكما ؟" فقالا : لا. قال عمر : " أديا المال وربحه "، فأما عبد الله فسكت ، وأما عبيد الله فقال: ما ينبغى لك يا أمير المؤمنين ، لو هلك المال أو نقص لضمناه ، فقال : أديا المال ،فسكت عبد الله ، وراجعه عبيد الله ، فقال رجل من جلساء عمر : يا أمير المؤمنين لو جعلناه قراضاً ، فقال عمر : " قد جعلناه قراضاً "فأخذ رأس المال ونصف ربحه " .</w:t>
      </w:r>
      <w:r w:rsidRPr="009F0588">
        <w:rPr>
          <w:rFonts w:ascii="Calibri" w:eastAsia="Calibri" w:hAnsi="Calibri" w:cs="Arial"/>
          <w:sz w:val="28"/>
          <w:szCs w:val="28"/>
          <w:vertAlign w:val="superscript"/>
          <w:rtl/>
          <w:lang w:bidi="ar-SA"/>
        </w:rPr>
        <w:endnoteReference w:id="48"/>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المبحث الثالث</w:t>
      </w: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lastRenderedPageBreak/>
        <w:t>الآثار المترتبة على الاعتداء على المال العام</w:t>
      </w:r>
    </w:p>
    <w:p w:rsidR="009F0588" w:rsidRPr="009F0588" w:rsidRDefault="009F0588" w:rsidP="009F0588">
      <w:pPr>
        <w:bidi w:val="0"/>
        <w:spacing w:after="200" w:line="276" w:lineRule="auto"/>
        <w:jc w:val="right"/>
        <w:rPr>
          <w:rFonts w:ascii="Calibri" w:eastAsia="Calibri" w:hAnsi="Calibri" w:cs="Arial"/>
          <w:sz w:val="28"/>
          <w:szCs w:val="28"/>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فالاعتداء على المال العام يُحمل الدول الكثير من الخسائر المادية والمعنوية ، ويعرقل استقرار المجتمع ، ويمنع تحقيق أهداف التنمية فيها ، والاعتداء على المال العام له آثار كارثية على الفرد وعلى المجتمع بشكل عام ، وكذلك له آثار على الأسرة  أيضاً ، وبيان ذلك على النحو التالى :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الأول</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آثاره على الفرد والمجتمع</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فأما أثاره على الفرد فإنها تجعله يشعر باليأس والإحباط ، عندما يرى المال العام فى بلاده يهدر بشكل كبير، ولا تتوفر له الحماية اللازمة  فتضعف لديه ثقافة الانتماء لوطنه ومجتمعه ، فيدفعه ذلك إلى اللامبالاة والتكاسل ، وعدم الاهتمام بعمله .</w:t>
      </w:r>
    </w:p>
    <w:p w:rsidR="009F0588" w:rsidRPr="009F0588" w:rsidRDefault="009F0588" w:rsidP="009F0588">
      <w:pPr>
        <w:bidi w:val="0"/>
        <w:spacing w:after="200" w:line="276" w:lineRule="auto"/>
        <w:jc w:val="right"/>
        <w:rPr>
          <w:rFonts w:ascii="Calibri" w:eastAsia="Calibri" w:hAnsi="Calibri" w:cs="Arial"/>
          <w:sz w:val="28"/>
          <w:szCs w:val="28"/>
          <w:rtl/>
          <w:lang w:bidi="ar-LY"/>
        </w:rPr>
      </w:pPr>
      <w:r w:rsidRPr="009F0588">
        <w:rPr>
          <w:rFonts w:ascii="Calibri" w:eastAsia="Calibri" w:hAnsi="Calibri" w:cs="Arial"/>
          <w:sz w:val="28"/>
          <w:szCs w:val="28"/>
          <w:rtl/>
          <w:lang w:bidi="ar-SA"/>
        </w:rPr>
        <w:t xml:space="preserve">          وأما آثاره على المجتمع ، فإن هذه الجريمة تؤدى إلى إضعاف روح الجماعة بين أفراد  المجتمع ، والحط من شأنه ، حيث يفقد كل أفراده الثقة بمؤسساتهم العامة ، وبما تحويه من أموال ، فيفقد معظم أفراد المجتمع الانتماء ، فيتحول المجتمع إلى مجتمعا ممزقاً غير مترابط تسيطر عليه عناصر الضعف وعدم المبالاة ، وتنتشر ثقافة الاعتداء على المال العام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المطلب الثانى</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آثاره على الأسرة والأود</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الاعتداء على المال العام يؤدى إلى تردى الأوضاع الأسرية ، فتتحول السعادة إلى مشاكل ، وتنشأ العداوة بين أفراد الأسرة ، ويؤدى ذلك إلى قطع صلة الأرحام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أما آثاره على الأولاد فإنه يمحق البركة ، ويسلب من الإنسان التوفيق فى العبادات ، ويبعده عن الصواب ، ويجعل الإنسان غير مهتم  بآخرته ، ويذهب مصير الأولاد إلى التهلكة ، فتأثيره لا يقتصر على الشخص الذى يجلبه ، بل يمتد حتى يصيب الأولاد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كما أن الاعتداء على المال العام يعرض فاعله والمشتركين معه لارتكاب جريمة التزوير ، لأنه غالبا ما يضطر فاعل هذه الجريمة إلى التلاعب بالأوراق الرسمية ، والتزوير فيها لإثبات الأمور على غير حقيقتها حتى يعطى الحق لغير أهله على حساب المصلحة العامة ، وحقوق الآخرين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المبحث الرابع</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أسباب الاعتداء على المال العام</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lastRenderedPageBreak/>
        <w:t>المطلب الأول</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الأسباب الدينية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-أولاً :</w:t>
      </w:r>
      <w:r w:rsidRPr="009F0588">
        <w:rPr>
          <w:rFonts w:ascii="Calibri" w:eastAsia="Calibri" w:hAnsi="Calibri" w:cs="Arial"/>
          <w:sz w:val="28"/>
          <w:szCs w:val="28"/>
          <w:rtl/>
          <w:lang w:bidi="ar-SA"/>
        </w:rPr>
        <w:t xml:space="preserve"> </w:t>
      </w:r>
      <w:r w:rsidRPr="009F0588">
        <w:rPr>
          <w:rFonts w:ascii="Calibri" w:eastAsia="Calibri" w:hAnsi="Calibri" w:cs="Arial"/>
          <w:b/>
          <w:bCs/>
          <w:sz w:val="28"/>
          <w:szCs w:val="28"/>
          <w:rtl/>
          <w:lang w:bidi="ar-SA"/>
        </w:rPr>
        <w:t>عدم تنفيذ أحكام الشريعة الإسلامية</w:t>
      </w:r>
      <w:r w:rsidRPr="009F0588">
        <w:rPr>
          <w:rFonts w:ascii="Calibri" w:eastAsia="Calibri" w:hAnsi="Calibri" w:cs="Arial"/>
          <w:sz w:val="28"/>
          <w:szCs w:val="28"/>
          <w:rtl/>
          <w:lang w:bidi="ar-SA"/>
        </w:rPr>
        <w:t xml:space="preserve"> ، الأمر الذى يؤدى إلى ضعف الوازع الدينى ، وارتكاب جريمة الاعتداء على المال العام ، لأن ترك العمل بالشريعة الإسلامية يؤدى إلى انتشار العديد من الظواهر السلبية فى المجتمع ، ويصبح المجتمع بعيداً كل البعد عن المجتمع الإسلامى الذى كان فى العصور الأولى للإسلام ، والذى عاش حياة الطهر والعفاف والرضى فى ظل تطبيق الشريعة الإسلامية .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-ثانياً: الفهم الخاطئ للدين</w:t>
      </w:r>
      <w:r w:rsidRPr="009F0588">
        <w:rPr>
          <w:rFonts w:ascii="Calibri" w:eastAsia="Calibri" w:hAnsi="Calibri" w:cs="Arial"/>
          <w:sz w:val="28"/>
          <w:szCs w:val="28"/>
          <w:rtl/>
          <w:lang w:bidi="ar-SA"/>
        </w:rPr>
        <w:t xml:space="preserve"> : والذى أدى إلى تسمية كثير من الأشياء بغير مسمياتها ، فعلى سبيل المثال تسمى الرشوة بالهدية ، والعمولة ، وغيرها من ألألفاظ وبرر البعض اعتدائه على المال العام بحجة ضعف العائد من الوظيفة ، وكونه لا يكفى لمتطلبات الحياة اليومية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-ثالثاً : غلبة القيم المادية على القيم الروحية :</w:t>
      </w:r>
      <w:r w:rsidRPr="009F0588">
        <w:rPr>
          <w:rFonts w:ascii="Calibri" w:eastAsia="Calibri" w:hAnsi="Calibri" w:cs="Arial"/>
          <w:sz w:val="28"/>
          <w:szCs w:val="28"/>
          <w:rtl/>
          <w:lang w:bidi="ar-SA"/>
        </w:rPr>
        <w:t>عندما كانت الغلبة فى العصور الأولى للإسلام للقيم الروحية سادت روح التعاون والعفاف والشفافية بين أفراد المجتمع ، واجتهد موظفى الدولة الإسلامية فى أداء الحقوق لأصحابها ، ولكن عندما غلبة القيم المادية على القيم الروحية فى الآونة الأخيرة ، فكانت النتيجة أن تمسك بعض الناس بالقيم الروحية ، وتحمل فى سبيل ذلك الكثير من المتاعب ، والتهميش فى المجتمع، وأصبحوا  يعانون من مشاكل دنيوية وحياتية ، فى الوقت الذى استسلم فيه بعض الناس لطغيان القيم المادية ، وباع نفسه للهوى والشيطان فسولت له نفسه الاعتداء على المال العام ، خاصة من طبقة الموظفين الذين تاجروا بالوظيفة العامة .</w:t>
      </w:r>
    </w:p>
    <w:p w:rsidR="009F0588" w:rsidRPr="009F0588" w:rsidRDefault="009F0588" w:rsidP="009F0588">
      <w:pPr>
        <w:bidi w:val="0"/>
        <w:spacing w:after="200" w:line="276" w:lineRule="auto"/>
        <w:jc w:val="right"/>
        <w:rPr>
          <w:rFonts w:ascii="Calibri" w:eastAsia="Calibri" w:hAnsi="Calibri" w:cs="Arial"/>
          <w:b/>
          <w:bCs/>
          <w:sz w:val="28"/>
          <w:szCs w:val="28"/>
          <w:rtl/>
          <w:lang w:bidi="ar-SA"/>
        </w:rPr>
      </w:pPr>
      <w:r w:rsidRPr="009F0588">
        <w:rPr>
          <w:rFonts w:ascii="Calibri" w:eastAsia="Calibri" w:hAnsi="Calibri" w:cs="Arial"/>
          <w:b/>
          <w:bCs/>
          <w:sz w:val="28"/>
          <w:szCs w:val="28"/>
          <w:rtl/>
          <w:lang w:bidi="ar-SA"/>
        </w:rPr>
        <w:t xml:space="preserve">-رابعا : ضعف فعالية مناهج التربية الدينية فى إعداد أفراد المجتمع : </w:t>
      </w:r>
      <w:r w:rsidRPr="009F0588">
        <w:rPr>
          <w:rFonts w:ascii="Calibri" w:eastAsia="Calibri" w:hAnsi="Calibri" w:cs="Arial"/>
          <w:sz w:val="28"/>
          <w:szCs w:val="28"/>
          <w:rtl/>
          <w:lang w:bidi="ar-SA"/>
        </w:rPr>
        <w:t>بنظرة سريعة إلى مناهج التربية الدينية فى بعض الدول ، نجدها تعرض بطريقة تقليدية تقوم على أساس الحفظ والتلقين بعيداً عن الربط بين مواقف الحياة ومعطيات الواقع اليومى ، فى الوقت الذى كان يجب أن تركز هذه المناهج على إعداد شخصية قوية السلوك ملتزمة بتعاليم الدين الحنيف ، فخرج لنا بعض الموظفين والمسئولين غير الأكفاء الذين سولت لهم أنفسهم المتاجرة بالوظيفة العامة ، والاعتداء على المال العام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الثانى</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الأسباب الاجتماعية</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وهى تتمثل فى ارتفاع تكاليف الزواج فى الآونة الأخيرة ، مما دفع البعض من ضعاف الإيمان إلى محاولة الحصول على المال بشتى الطرق ، مبدئهم فى ذلك الغاية تبرر الوسيلة ، فأدى ذلك إلى انتشار ظاهرة الاعتداء على المال العام ، والمتاجرة بالوظيفة العامة ، ويوضح صاحب كتاب فقه السنة ذلك بقوله : " إننا نحن من وضع العراقيل ، عندما خرج الكثير من الناس عن سماحة الإسلام ، فوضعوا الكثير من العراقيل أمام الزواج " </w:t>
      </w:r>
      <w:r w:rsidRPr="009F0588">
        <w:rPr>
          <w:rFonts w:ascii="Calibri" w:eastAsia="Calibri" w:hAnsi="Calibri" w:cs="Arial"/>
          <w:sz w:val="28"/>
          <w:szCs w:val="28"/>
          <w:vertAlign w:val="superscript"/>
          <w:rtl/>
          <w:lang w:bidi="ar-SA"/>
        </w:rPr>
        <w:endnoteReference w:id="49"/>
      </w:r>
      <w:r w:rsidRPr="009F0588">
        <w:rPr>
          <w:rFonts w:ascii="Calibri" w:eastAsia="Calibri" w:hAnsi="Calibri" w:cs="Arial"/>
          <w:sz w:val="28"/>
          <w:szCs w:val="28"/>
          <w:rtl/>
          <w:lang w:bidi="ar-SA"/>
        </w:rPr>
        <w:t xml:space="preserve">،ومن الجدير بالذكر أن جُل  هذه العراقيل هى عراقيل مادية من </w:t>
      </w:r>
      <w:r w:rsidRPr="009F0588">
        <w:rPr>
          <w:rFonts w:ascii="Calibri" w:eastAsia="Calibri" w:hAnsi="Calibri" w:cs="Arial"/>
          <w:sz w:val="28"/>
          <w:szCs w:val="28"/>
          <w:rtl/>
          <w:lang w:bidi="ar-SA"/>
        </w:rPr>
        <w:lastRenderedPageBreak/>
        <w:t xml:space="preserve">صنع أيدينا ، فكانت سبباً فى انتشار العديد من الظواهر السلبية فى المجتمع ، وفى مقدمتها ظاهرة الاعتداء على المال العام .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الثالث</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الأسباب الإعلامية</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يُعرف الإعلام بأنه حمل الخبر أو النبأ من جهة إلى أخرى ، ثم تتطور حتى صار مفهومه تبنى قضية من القضايا وطرحها من خلال قناعات معينة بقصد إيصالها إلى المتلقى سامعاً أو شاهداً أو قارئاً .</w:t>
      </w:r>
      <w:r w:rsidRPr="009F0588">
        <w:rPr>
          <w:rFonts w:ascii="Calibri" w:eastAsia="Calibri" w:hAnsi="Calibri" w:cs="Arial"/>
          <w:sz w:val="28"/>
          <w:szCs w:val="28"/>
          <w:vertAlign w:val="superscript"/>
          <w:rtl/>
          <w:lang w:bidi="ar-SA"/>
        </w:rPr>
        <w:endnoteReference w:id="50"/>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والوسائل التى يستخدمها الإعلام لتحقيق أغراضه متعددة منها الصحف والمجلات ، والإذاعة المسموعة والمرئية ، ودور العرض الخاصة والعامة وغيرها ، ويهتم الإعلام بإظهار أفخم حفلات الزواج ، والتركيز على المباهاة فى تكاليفه ، بالإضافة إلى الإعلانات التى يعرض من خلالها الكثير من السلع والأدوات المنزلية ، وتقديم السلع الكمالية على إنها ضرورية لا غنى عنها للفرد والأسرة ، يضاف إلى ذلك ما يقدمه من مسلسلات وأفلام تركز على إظهار القصور والمنازل الفاخرة التى تشعر الفرد العادى أو الموظف محدود الدخل بالعجز أمام زوجته وأولاده ، فيصاب بالسخط والإحباط من واقعه الذى يعيش فيه ، فيستغل أصحاب المصالح والأعمال الخاطئة هذه الظروف ، ويقدمون له الحل الذى يدفعه إلى المتاجرة بالوظيفة العامة ، والاعتداء على المال العام لتحقيق مصالحه الخاصة ، واقتناء كل ما يقدمه له الإعلام بأساليبه المختلفة سواء بحسن نية أو غيرها .</w:t>
      </w:r>
      <w:r w:rsidRPr="009F0588">
        <w:rPr>
          <w:rFonts w:ascii="Calibri" w:eastAsia="Calibri" w:hAnsi="Calibri" w:cs="Arial"/>
          <w:sz w:val="28"/>
          <w:szCs w:val="28"/>
          <w:vertAlign w:val="superscript"/>
          <w:rtl/>
          <w:lang w:bidi="ar-SA"/>
        </w:rPr>
        <w:endnoteReference w:id="51"/>
      </w:r>
    </w:p>
    <w:p w:rsidR="009F0588" w:rsidRPr="009F0588" w:rsidRDefault="009F0588" w:rsidP="009F0588">
      <w:pPr>
        <w:bidi w:val="0"/>
        <w:spacing w:after="200" w:line="276" w:lineRule="auto"/>
        <w:jc w:val="right"/>
        <w:rPr>
          <w:rFonts w:ascii="Calibri" w:eastAsia="Calibri" w:hAnsi="Calibri" w:cs="Arial"/>
          <w:b/>
          <w:bCs/>
          <w:sz w:val="28"/>
          <w:szCs w:val="28"/>
          <w:rtl/>
          <w:lang w:bidi="ar-SA"/>
        </w:rPr>
      </w:pPr>
    </w:p>
    <w:p w:rsidR="009F0588" w:rsidRPr="009F0588" w:rsidRDefault="009F0588" w:rsidP="009F0588">
      <w:pPr>
        <w:bidi w:val="0"/>
        <w:spacing w:after="200" w:line="276" w:lineRule="auto"/>
        <w:jc w:val="right"/>
        <w:rPr>
          <w:rFonts w:ascii="Calibri" w:eastAsia="Calibri" w:hAnsi="Calibri" w:cs="Arial"/>
          <w:b/>
          <w:bCs/>
          <w:sz w:val="28"/>
          <w:szCs w:val="28"/>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المطلب الرابع</w:t>
      </w:r>
    </w:p>
    <w:p w:rsidR="009F0588" w:rsidRPr="009F0588" w:rsidRDefault="009F0588" w:rsidP="009F0588">
      <w:pPr>
        <w:bidi w:val="0"/>
        <w:spacing w:after="200" w:line="276" w:lineRule="auto"/>
        <w:jc w:val="center"/>
        <w:rPr>
          <w:rFonts w:ascii="Calibri" w:eastAsia="Calibri" w:hAnsi="Calibri" w:cs="Arial"/>
          <w:sz w:val="32"/>
          <w:szCs w:val="32"/>
          <w:rtl/>
          <w:lang w:bidi="ar-SA"/>
        </w:rPr>
      </w:pPr>
      <w:r w:rsidRPr="009F0588">
        <w:rPr>
          <w:rFonts w:ascii="Calibri" w:eastAsia="Calibri" w:hAnsi="Calibri" w:cs="Arial"/>
          <w:b/>
          <w:bCs/>
          <w:sz w:val="32"/>
          <w:szCs w:val="32"/>
          <w:rtl/>
          <w:lang w:bidi="ar-SA"/>
        </w:rPr>
        <w:t>الأسباب الاقتصادية</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تُعد الأسباب الاقتصادية أحد أهم الأسباب التى ساهمت فى انتشار ظاهرة الاعتداء على المال العام ، وذلك نتيجة التغيرات الاقتصادية المفاجئة التى أصابت العديد من الدول فى الآونة الأخيرة ، فأدى ذلك بطبيعة الحال إلى اتساع الهوة بين طبقات المجتمع ،وانتشار الفقر ، والبطالة ، وسيطرة القيم المادية وغلبتها على القيم الروحية ،</w:t>
      </w:r>
      <w:r w:rsidRPr="009F0588">
        <w:rPr>
          <w:rFonts w:ascii="Calibri" w:eastAsia="Calibri" w:hAnsi="Calibri" w:cs="Arial"/>
          <w:b/>
          <w:bCs/>
          <w:sz w:val="28"/>
          <w:szCs w:val="28"/>
          <w:rtl/>
          <w:lang w:bidi="ar-SA"/>
        </w:rPr>
        <w:t>وبيان ذلك على النحو التالى :</w:t>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-أولاً: انتشار ظاهرة الفقر</w:t>
      </w:r>
      <w:r w:rsidRPr="009F0588">
        <w:rPr>
          <w:rFonts w:ascii="Calibri" w:eastAsia="Calibri" w:hAnsi="Calibri" w:cs="Arial"/>
          <w:sz w:val="28"/>
          <w:szCs w:val="28"/>
          <w:rtl/>
          <w:lang w:bidi="ar-SA"/>
        </w:rPr>
        <w:t>: وهو عدم القدرة على إشباع الحاجات الأساسية التى فى حالة عدم إشباعها يعرف الناس بأنهم فقراء.</w:t>
      </w:r>
      <w:r w:rsidRPr="009F0588">
        <w:rPr>
          <w:rFonts w:ascii="Calibri" w:eastAsia="Calibri" w:hAnsi="Calibri" w:cs="Arial"/>
          <w:sz w:val="28"/>
          <w:szCs w:val="28"/>
          <w:vertAlign w:val="superscript"/>
          <w:rtl/>
          <w:lang w:bidi="ar-SA"/>
        </w:rPr>
        <w:endnoteReference w:id="52"/>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فنتيجة لانخفاض دخل رب الأسرة مقارنة بارتفاع الاسعار ، تكون النتيجة الطبيعية عدم قدرة رب الأسرة على تلبية احتياجات أسرته فيدفعه ذلك فى حالة ضعف الإيمان إلى الاعتداء على المال العام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lastRenderedPageBreak/>
        <w:t xml:space="preserve">-ثانياً : مشكلة البطالة </w:t>
      </w:r>
      <w:r w:rsidRPr="009F0588">
        <w:rPr>
          <w:rFonts w:ascii="Calibri" w:eastAsia="Calibri" w:hAnsi="Calibri" w:cs="Arial"/>
          <w:sz w:val="28"/>
          <w:szCs w:val="28"/>
          <w:rtl/>
          <w:lang w:bidi="ar-SA"/>
        </w:rPr>
        <w:t>:والتى من ضمن  نتائجها جلوس الأبناء فى منازلهم بعد استكمال دراستهم ، فيؤدى ذلك على زيادة الأعباء على رب الأسرة ، فيجد رب الأسرة نفسه بعد طول انتظار فى مأزق كبير ، فهو مطالب بالإنفاق على هؤلاء الأبناء وتزويجهم ، وهم بدون عمل خاصة الفتيات، فيدفعه ذلك لاستخدام شتى الوسائل للحصول على المال خاصة فى حالة ضعف الوازع الدينى ، فيقع هؤلاء فريسة سهلة فى يد أصحاب المصالح الخاطئة، فتكون جريمة الاعتداء على المال العام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الخامس</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الحرص على المكسب السريع</w:t>
      </w:r>
    </w:p>
    <w:p w:rsidR="009F0588" w:rsidRPr="009F0588" w:rsidRDefault="009F0588" w:rsidP="009F0588">
      <w:pPr>
        <w:bidi w:val="0"/>
        <w:spacing w:after="200" w:line="276" w:lineRule="auto"/>
        <w:jc w:val="right"/>
        <w:rPr>
          <w:rFonts w:ascii="Calibri" w:eastAsia="Calibri" w:hAnsi="Calibri" w:cs="Arial"/>
          <w:sz w:val="28"/>
          <w:szCs w:val="28"/>
          <w:rtl/>
          <w:lang w:bidi="ar-LY"/>
        </w:rPr>
      </w:pPr>
      <w:r w:rsidRPr="009F0588">
        <w:rPr>
          <w:rFonts w:ascii="Calibri" w:eastAsia="Calibri" w:hAnsi="Calibri" w:cs="Arial"/>
          <w:sz w:val="28"/>
          <w:szCs w:val="28"/>
          <w:rtl/>
          <w:lang w:bidi="ar-SA"/>
        </w:rPr>
        <w:t xml:space="preserve">          بعض الناس من ضعاف الإيمان يستعجلون الرزق ، فيطلب الرزق بمعصية الله ،وقد حذرنا رسولنا الكريم - صلى الله عليه وسلم- من ذلك فقال فيما  رواه  عنه ابن مسعود - رضى الله عنه -: " ليس من عمل يقرب من الجنة إلا قد أمرتكم به ، ولا عمل يقرب من النار إلا قد نهيتكم عنه ، فلا يستبطئن أحدا منكم رزقه ، فإن جبريل ألقى فى روعى أن أحداً منكم لن يخرج من الدنيا حتى يستكمل رزقه  فاتقوا الله أيها الناس ، وأجملوا فى طلب الرزق ، فإن استبطأ أحداً منكم رزقه  فلا يطلبه بمعصية الله ، فإن الله لا ينال فضله بمعصيته " </w:t>
      </w:r>
      <w:r w:rsidRPr="009F0588">
        <w:rPr>
          <w:rFonts w:ascii="Calibri" w:eastAsia="Calibri" w:hAnsi="Calibri" w:cs="Arial"/>
          <w:sz w:val="28"/>
          <w:szCs w:val="28"/>
          <w:vertAlign w:val="superscript"/>
          <w:rtl/>
          <w:lang w:bidi="ar-SA"/>
        </w:rPr>
        <w:endnoteReference w:id="53"/>
      </w:r>
      <w:r w:rsidRPr="009F0588">
        <w:rPr>
          <w:rFonts w:ascii="Calibri" w:eastAsia="Calibri" w:hAnsi="Calibri" w:cs="Arial"/>
          <w:sz w:val="28"/>
          <w:szCs w:val="28"/>
          <w:rtl/>
          <w:lang w:bidi="ar-SA"/>
        </w:rPr>
        <w:t xml:space="preserve">  ، فالدنيا زائلة ، وأن الإنسان موقوف بين يدى الله تعالى ليسأل عن ماله مما اكتسبه وفيما أنفقه ، فعن معاذ بن جبل أن رسول الله- صلى الله عليه وسلم- قال : " لن تزول قدم عبداً يوم القيامة حتى يسأل عن أربع : عن جسده فيما أبلاه ، وعن عمره فيما أفناه ، وعن ماله من أين اكتسبه ، وفيما أنفقه ، وعن علمه كيف عمل به " .</w:t>
      </w:r>
      <w:r w:rsidRPr="009F0588">
        <w:rPr>
          <w:rFonts w:ascii="Calibri" w:eastAsia="Calibri" w:hAnsi="Calibri" w:cs="Arial"/>
          <w:sz w:val="28"/>
          <w:szCs w:val="28"/>
          <w:vertAlign w:val="superscript"/>
          <w:rtl/>
          <w:lang w:bidi="ar-SA"/>
        </w:rPr>
        <w:endnoteReference w:id="54"/>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Default="009F0588" w:rsidP="009F0588">
      <w:pPr>
        <w:bidi w:val="0"/>
        <w:spacing w:after="200" w:line="276" w:lineRule="auto"/>
        <w:jc w:val="right"/>
        <w:rPr>
          <w:rFonts w:ascii="Calibri" w:eastAsia="Calibri" w:hAnsi="Calibri" w:cs="Arial"/>
          <w:sz w:val="28"/>
          <w:szCs w:val="28"/>
          <w:lang w:bidi="ar-SA"/>
        </w:rPr>
      </w:pPr>
    </w:p>
    <w:p w:rsidR="00DB3335" w:rsidRDefault="00DB3335" w:rsidP="00DB3335">
      <w:pPr>
        <w:bidi w:val="0"/>
        <w:spacing w:after="200" w:line="276" w:lineRule="auto"/>
        <w:jc w:val="right"/>
        <w:rPr>
          <w:rFonts w:ascii="Calibri" w:eastAsia="Calibri" w:hAnsi="Calibri" w:cs="Arial"/>
          <w:sz w:val="28"/>
          <w:szCs w:val="28"/>
          <w:lang w:bidi="ar-SA"/>
        </w:rPr>
      </w:pPr>
    </w:p>
    <w:p w:rsidR="00DB3335" w:rsidRPr="009F0588" w:rsidRDefault="00DB3335" w:rsidP="00DB3335">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المطلب السادس</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الأسباب القانونية والرقابية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تُعد الأسباب القانونية والرقابية ضمن الأسباب الى لعبت دوراً كبيراً فى انتشار ظاهرة الاعتداء على المال العام ، فعدم  تفعيل بعض القوانين الموجودة فى قانون العقوبات ، والمتعلقة بمحاربة الفساد الإدارى ، وعدم إصدار قوانين جديدة تواكب العصر ، وتكون رادعة للحيل الجديدة التى ابتكرها لصوص المال العام للإفلات من العقاب ، وردع كل من تسول له نفسه الاتجار بالوظيفة العامة ، والخروج على أوامر الله ورسوله، والحفاظ على المال العام ، وهذه القوانين المطلوب إصدارها لمحاربة الفساد الإدارى تدخل ضمن السياسة التشريعية لولى الأمر ، والتى تعطى له الحق فى إصدار تشريعات جديدة لدفع المفاسد عن الناس ، كما أن ضعف بعض النظم الرقابية المكلفة بحماية المال العام ، ووجود </w:t>
      </w:r>
      <w:r w:rsidRPr="009F0588">
        <w:rPr>
          <w:rFonts w:ascii="Calibri" w:eastAsia="Calibri" w:hAnsi="Calibri" w:cs="Arial"/>
          <w:sz w:val="28"/>
          <w:szCs w:val="28"/>
          <w:rtl/>
          <w:lang w:bidi="ar-SA"/>
        </w:rPr>
        <w:lastRenderedPageBreak/>
        <w:t>بعض الموظفين غير الأكفاء بها نتيجة التعيين بالمحسوبية كان سبباً مهماً فى انتشار جريمة الاعتداء على المال العام ، وفى هذا المقام نتذكر قول عمر بن الخطاب – رضى الله عنه- : " لو مات جمل ضياعاًعلى شط الفرات لخشيت أن يسالنى الله عنه ".</w:t>
      </w:r>
      <w:r w:rsidRPr="009F0588">
        <w:rPr>
          <w:rFonts w:ascii="Calibri" w:eastAsia="Calibri" w:hAnsi="Calibri" w:cs="Arial"/>
          <w:sz w:val="28"/>
          <w:szCs w:val="28"/>
          <w:vertAlign w:val="superscript"/>
          <w:rtl/>
          <w:lang w:bidi="ar-SA"/>
        </w:rPr>
        <w:endnoteReference w:id="55"/>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rFonts w:ascii="Calibri" w:eastAsia="Calibri" w:hAnsi="Calibri" w:cs="Arial"/>
          <w:sz w:val="28"/>
          <w:szCs w:val="28"/>
          <w:lang w:bidi="ar-LY"/>
        </w:rPr>
      </w:pPr>
      <w:r w:rsidRPr="009F0588">
        <w:rPr>
          <w:rFonts w:ascii="Calibri" w:eastAsia="Calibri" w:hAnsi="Calibri" w:cs="Arial"/>
          <w:sz w:val="28"/>
          <w:szCs w:val="28"/>
          <w:rtl/>
          <w:lang w:bidi="ar-SA"/>
        </w:rPr>
        <w:t xml:space="preserve">          يضاف إلى ما تقدم مُشكلة تعدد الجهات الرقابية المكلفة بمحاربة الفساد الإدارى ، وتعدد تشريعاتها وتناثرها ، فخلق ذلك نوعاً من الخلط والتشتت، مما جعل عدداً من افراد الأجهزة الرقابية غير ملمين بالقواعد القانونية الواجب إتباعها عند محاربة جريمة الاعتداء على المال العام ، فترتب على ذلك إفلات عدداً من مرتكبى هذه الجريمة من العقاب ، مما كان له كبير الأثر فى تفشى ظاهرة الاعتداء على المال العام ، وغيرها من الظواهر السلبية فى المجتمع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المبحث الخامس</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علاج ظاهرة الاعتداء على المال العام</w:t>
      </w:r>
    </w:p>
    <w:p w:rsidR="009F0588" w:rsidRPr="009F0588" w:rsidRDefault="009F0588" w:rsidP="009F0588">
      <w:pPr>
        <w:bidi w:val="0"/>
        <w:spacing w:after="200" w:line="276" w:lineRule="auto"/>
        <w:jc w:val="right"/>
        <w:rPr>
          <w:rFonts w:ascii="Calibri" w:eastAsia="Calibri" w:hAnsi="Calibri" w:cs="Arial"/>
          <w:sz w:val="28"/>
          <w:szCs w:val="28"/>
          <w:lang w:bidi="ar-LY"/>
        </w:rPr>
      </w:pPr>
      <w:r w:rsidRPr="009F0588">
        <w:rPr>
          <w:rFonts w:ascii="Calibri" w:eastAsia="Calibri" w:hAnsi="Calibri" w:cs="Arial"/>
          <w:sz w:val="28"/>
          <w:szCs w:val="28"/>
          <w:rtl/>
          <w:lang w:bidi="ar-SA"/>
        </w:rPr>
        <w:t xml:space="preserve">        بعد أن بينت فى المبحث الرابع الاسباب التى أدت لانتشار ظاهرة الاعتداء على المال العام ، وتأكد لنا كيف أن هذه الاسباب كانت متعددة ولم تقتصر على سبب أو سببين ، وأن انتشار هذه الظاهرة الخطيرة تقع مسؤليته على عاتق جميع فئات المجتمع ، فإن علاج هذه الظاهرة تقع مسؤليته أيضاً على عاتق جميع فئات المجتمع ، ولا يقتصر العلاج على فئة دون أخرى ، ولا يقتصر على علاج واحد ، بل أن طرق العلاج متعددة أيضاً ، وبيان ذلك على النحو التالى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المطلب الأول</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المعالجة الدينية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للدين الإسلامى منزلة عظيمة فى نفوس المسلمين ، ولا يزال يمثل مكان الصدارة فى التأثير على المجتمع الإسلامى ، ويُجمع الباحثين على أن العلاج لأى مشكلة اجتماعية يكون عن طريق الدين الإسلامى بالدرجة الأولى ، ولبيان كيفية المعالجة الدينية لظاهرة الاعتداء على المال العام يتطلب الأمر </w:t>
      </w:r>
      <w:r w:rsidRPr="009F0588">
        <w:rPr>
          <w:rFonts w:ascii="Calibri" w:eastAsia="Calibri" w:hAnsi="Calibri" w:cs="Arial"/>
          <w:b/>
          <w:bCs/>
          <w:sz w:val="28"/>
          <w:szCs w:val="28"/>
          <w:rtl/>
          <w:lang w:bidi="ar-SA"/>
        </w:rPr>
        <w:t>القيام بالخطوات التالية :</w:t>
      </w:r>
    </w:p>
    <w:p w:rsidR="009F0588" w:rsidRPr="009F0588" w:rsidRDefault="009F0588" w:rsidP="009F0588">
      <w:pPr>
        <w:bidi w:val="0"/>
        <w:spacing w:after="200" w:line="276" w:lineRule="auto"/>
        <w:jc w:val="right"/>
        <w:rPr>
          <w:lang w:bidi="ar-SA"/>
        </w:rPr>
      </w:pPr>
      <w:r w:rsidRPr="009F0588">
        <w:rPr>
          <w:rFonts w:ascii="Calibri" w:eastAsia="Calibri" w:hAnsi="Calibri" w:cs="Arial"/>
          <w:b/>
          <w:bCs/>
          <w:sz w:val="28"/>
          <w:szCs w:val="28"/>
          <w:rtl/>
          <w:lang w:bidi="ar-SA"/>
        </w:rPr>
        <w:t>-أولاً:</w:t>
      </w:r>
      <w:r w:rsidRPr="009F0588">
        <w:rPr>
          <w:rFonts w:ascii="Calibri" w:eastAsia="Calibri" w:hAnsi="Calibri" w:cs="Arial"/>
          <w:sz w:val="28"/>
          <w:szCs w:val="28"/>
          <w:rtl/>
          <w:lang w:bidi="ar-SA"/>
        </w:rPr>
        <w:t xml:space="preserve"> الاستفادة من التجارب السابقة التى ساهم فيها الفكر الإسلامى فى محاربة الظواهر السلبية ومن بينها ظاهرة الاعتداء على المال العام ، والتى تركز بالدرجة الأولى على حسن اختيار القادة ، والموظفين الأكفاء عن طريق إعمال القاعدة الإسلامية فى اختيار القادة ، والموظفين بتولية القوى الأمين </w:t>
      </w:r>
      <w:r w:rsidRPr="009F0588">
        <w:rPr>
          <w:rFonts w:ascii="Calibri" w:eastAsia="Calibri" w:hAnsi="Calibri" w:cs="Arial"/>
          <w:sz w:val="28"/>
          <w:szCs w:val="28"/>
          <w:rtl/>
          <w:lang w:bidi="ar-SA"/>
        </w:rPr>
        <w:lastRenderedPageBreak/>
        <w:t>، إعمالاً لقوله تعالى فى قصة نبى الله موسى عليه وعلى نبينا الصلاة والسلام</w:t>
      </w:r>
      <w:r w:rsidRPr="009F0588">
        <w:rPr>
          <w:rFonts w:ascii="BSML" w:eastAsia="Calibri" w:hAnsi="BSML" w:cs="BSML"/>
          <w:sz w:val="48"/>
          <w:szCs w:val="48"/>
          <w:rtl/>
          <w:lang w:bidi="ar-SA"/>
        </w:rPr>
        <w:t xml:space="preserve"> </w:t>
      </w:r>
      <w:r w:rsidRPr="009F0588">
        <w:rPr>
          <w:rFonts w:ascii="BSML" w:hAnsi="BSML" w:cs="BSML"/>
          <w:sz w:val="28"/>
          <w:szCs w:val="28"/>
          <w:rtl/>
          <w:lang w:bidi="ar-SA"/>
        </w:rPr>
        <w:t>ﭽ</w:t>
      </w:r>
      <w:r w:rsidRPr="009F0588">
        <w:rPr>
          <w:rFonts w:ascii="P388" w:hAnsi="P388" w:cs="P388"/>
          <w:sz w:val="28"/>
          <w:szCs w:val="28"/>
          <w:rtl/>
          <w:lang w:bidi="ar-SA"/>
        </w:rPr>
        <w:t>ﮮ ﮯ ﮰ ﮱ ﯓ ﯔ</w:t>
      </w:r>
      <w:r w:rsidRPr="009F0588">
        <w:rPr>
          <w:rFonts w:ascii="BSML" w:hAnsi="BSML" w:cs="BSML"/>
          <w:sz w:val="28"/>
          <w:szCs w:val="28"/>
          <w:rtl/>
          <w:lang w:bidi="ar-SA"/>
        </w:rPr>
        <w:t xml:space="preserve"> ﭼ</w:t>
      </w:r>
      <w:r w:rsidRPr="009F0588">
        <w:rPr>
          <w:sz w:val="28"/>
          <w:szCs w:val="28"/>
          <w:rtl/>
          <w:lang w:bidi="ar-SA"/>
        </w:rPr>
        <w:t xml:space="preserve"> </w:t>
      </w:r>
      <w:r w:rsidRPr="009F0588">
        <w:rPr>
          <w:rFonts w:ascii="Calibri" w:eastAsia="Calibri" w:hAnsi="Calibri" w:cs="Arial"/>
          <w:sz w:val="28"/>
          <w:szCs w:val="28"/>
          <w:vertAlign w:val="superscript"/>
          <w:rtl/>
          <w:lang w:bidi="ar-SA"/>
        </w:rPr>
        <w:endnoteReference w:id="56"/>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وأراد عمر بن الخطاب رضى الله عنه –أن يستعمل رجلاً ، فبادر الرجل بطلبه فقال عمر : " والله لقد أردتك لذلك ، ولكن من طلب هذا الأمر لم يُعن عليه " .</w:t>
      </w:r>
      <w:r w:rsidRPr="009F0588">
        <w:rPr>
          <w:rFonts w:ascii="Calibri" w:eastAsia="Calibri" w:hAnsi="Calibri" w:cs="Arial"/>
          <w:sz w:val="28"/>
          <w:szCs w:val="28"/>
          <w:vertAlign w:val="superscript"/>
          <w:rtl/>
          <w:lang w:bidi="ar-SA"/>
        </w:rPr>
        <w:endnoteReference w:id="57"/>
      </w:r>
    </w:p>
    <w:p w:rsidR="009F0588" w:rsidRPr="009F0588" w:rsidRDefault="009F0588" w:rsidP="009F0588">
      <w:pPr>
        <w:bidi w:val="0"/>
        <w:spacing w:after="200" w:line="276" w:lineRule="auto"/>
        <w:jc w:val="right"/>
        <w:rPr>
          <w:rFonts w:ascii="Calibri" w:eastAsia="Calibri" w:hAnsi="Calibri" w:cs="Arial"/>
          <w:b/>
          <w:bCs/>
          <w:sz w:val="28"/>
          <w:szCs w:val="28"/>
          <w:lang w:bidi="ar-SA"/>
        </w:rPr>
      </w:pPr>
      <w:r w:rsidRPr="009F0588">
        <w:rPr>
          <w:rFonts w:ascii="Calibri" w:eastAsia="Calibri" w:hAnsi="Calibri" w:cs="Arial"/>
          <w:b/>
          <w:bCs/>
          <w:sz w:val="28"/>
          <w:szCs w:val="28"/>
          <w:rtl/>
          <w:lang w:bidi="ar-SA"/>
        </w:rPr>
        <w:t xml:space="preserve">-ثانياً : المعالجة عن طريق الأمر بالمعروف والنهى عن المنكر .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-ثالثاً: الاستفادة من دور علماء الدين فى معالجة الظواهر السلبية فى المجتمع</w:t>
      </w:r>
      <w:r w:rsidRPr="009F0588">
        <w:rPr>
          <w:rFonts w:ascii="Calibri" w:eastAsia="Calibri" w:hAnsi="Calibri" w:cs="Arial"/>
          <w:sz w:val="28"/>
          <w:szCs w:val="28"/>
          <w:rtl/>
          <w:lang w:bidi="ar-SA"/>
        </w:rPr>
        <w:t xml:space="preserve"> ، وعلى رأسها ظاهرة الاعتداء على المال العام ، ومن أجمل ما قيل فى فضل علماء الدين ما قاله الإمام أحمد – رضى الله عنه فى بيان فضلهم ، وأثرهم على الناس ، وتأثير الناس عليهم فى قوله : " الحمد لله الذى جعل فى كل زمان فترة من الرسل بقايا من أهل العلم ، يدعون من ضل إلى الهدى ، ويبصرون من هم على الأذى ، يحيون بكتاب الله ألموتى </w:t>
      </w:r>
      <w:r w:rsidRPr="009F0588">
        <w:rPr>
          <w:rFonts w:ascii="Calibri" w:eastAsia="Calibri" w:hAnsi="Calibri" w:cs="Arial"/>
          <w:sz w:val="28"/>
          <w:szCs w:val="28"/>
          <w:vertAlign w:val="superscript"/>
          <w:rtl/>
          <w:lang w:bidi="ar-SA"/>
        </w:rPr>
        <w:endnoteReference w:id="58"/>
      </w:r>
      <w:r w:rsidRPr="009F0588">
        <w:rPr>
          <w:rFonts w:ascii="Calibri" w:eastAsia="Calibri" w:hAnsi="Calibri" w:cs="Arial"/>
          <w:sz w:val="28"/>
          <w:szCs w:val="28"/>
          <w:rtl/>
          <w:lang w:bidi="ar-SA"/>
        </w:rPr>
        <w:t xml:space="preserve"> ، ويبصرون بنور الله العمى ، فكم من قتيل لإبليس احيوه ، وكم من ضال تائه قد هدوه ، فما أحسن أثرهم على الناس ، وما أقبح أثر الناس عليهم ."</w:t>
      </w:r>
      <w:r w:rsidRPr="009F0588">
        <w:rPr>
          <w:rFonts w:ascii="Calibri" w:eastAsia="Calibri" w:hAnsi="Calibri" w:cs="Arial"/>
          <w:sz w:val="28"/>
          <w:szCs w:val="28"/>
          <w:vertAlign w:val="superscript"/>
          <w:rtl/>
          <w:lang w:bidi="ar-SA"/>
        </w:rPr>
        <w:endnoteReference w:id="59"/>
      </w:r>
    </w:p>
    <w:p w:rsidR="009F0588" w:rsidRPr="009F0588" w:rsidRDefault="009F0588" w:rsidP="009F0588">
      <w:pPr>
        <w:bidi w:val="0"/>
        <w:spacing w:after="200" w:line="276" w:lineRule="auto"/>
        <w:jc w:val="right"/>
        <w:rPr>
          <w:rFonts w:ascii="Calibri" w:eastAsia="Calibri" w:hAnsi="Calibri" w:cs="Arial"/>
          <w:sz w:val="22"/>
          <w:szCs w:val="22"/>
          <w:lang w:bidi="ar-SA"/>
        </w:rPr>
      </w:pPr>
      <w:r w:rsidRPr="009F0588">
        <w:rPr>
          <w:rFonts w:ascii="Calibri" w:eastAsia="Calibri" w:hAnsi="Calibri" w:cs="Arial"/>
          <w:sz w:val="28"/>
          <w:szCs w:val="28"/>
          <w:rtl/>
          <w:lang w:bidi="ar-SA"/>
        </w:rPr>
        <w:t xml:space="preserve">       ولا شك أن من أهم أسباب انتشار ظاهرة الاعتداء على المال العام تراجع دور العلماء عن القيام بدورهم ، وواجباتهم فى الآونة الأخيرة  ، فعليهم القيام بمخالطة الناس ، وبيان العلاج الدينى لهذه الظاهرة ، وأن يذهبوا إلى الموظفين ، والمسئولين فى مقر عملهم ليبينوا لهم موقف الدين من جريمة الاعتداء على المال العام ،والمتاجرة بالوظيفة العامة ، وأن يقوموا بعمل أبحاث خاصة عن هذه الظاهرة ، ونشرها بين الموظفين والقادة ، وهذا لا يعنى إنكار ما قام به العلماء ورجال الدين ، والجهود التى بذلوها ، ولكننا ننتظر منهم الكثير فهم ورثة الأنبياء الذين مدحهم الله فى قوله تعالى :</w:t>
      </w:r>
      <w:r w:rsidRPr="009F0588">
        <w:rPr>
          <w:rFonts w:ascii="BSML" w:eastAsia="Calibri" w:hAnsi="BSML" w:cs="BSML"/>
          <w:sz w:val="48"/>
          <w:szCs w:val="48"/>
          <w:rtl/>
          <w:lang w:bidi="ar-SA"/>
        </w:rPr>
        <w:t xml:space="preserve"> </w:t>
      </w:r>
      <w:r w:rsidRPr="009F0588">
        <w:rPr>
          <w:rFonts w:ascii="BSML" w:eastAsia="Calibri" w:hAnsi="BSML" w:cs="BSML"/>
          <w:sz w:val="28"/>
          <w:szCs w:val="28"/>
          <w:rtl/>
          <w:lang w:bidi="ar-SA"/>
        </w:rPr>
        <w:t>ﭽ</w:t>
      </w:r>
      <w:r w:rsidRPr="009F0588">
        <w:rPr>
          <w:rFonts w:ascii="P423" w:eastAsia="Calibri" w:hAnsi="P423" w:cs="P423"/>
          <w:sz w:val="28"/>
          <w:szCs w:val="28"/>
          <w:rtl/>
          <w:lang w:bidi="ar-SA"/>
        </w:rPr>
        <w:t>ﯘ ﯙ ﯚ ﯛ ﯜ ﯝ ﯞ ﯟ ﯠ ﯡﯢ ﯣ ﯤ ﯥ</w:t>
      </w:r>
      <w:r w:rsidRPr="009F0588">
        <w:rPr>
          <w:rFonts w:ascii="BSML" w:eastAsia="Calibri" w:hAnsi="BSML" w:cs="BSML"/>
          <w:sz w:val="28"/>
          <w:szCs w:val="28"/>
          <w:rtl/>
          <w:lang w:bidi="ar-SA"/>
        </w:rPr>
        <w:t xml:space="preserve"> ﭼ</w:t>
      </w:r>
      <w:r w:rsidRPr="009F0588">
        <w:rPr>
          <w:rFonts w:ascii="Calibri" w:eastAsia="Calibri" w:hAnsi="Calibri" w:cs="Arial"/>
          <w:sz w:val="22"/>
          <w:szCs w:val="22"/>
          <w:rtl/>
          <w:lang w:bidi="ar-SA"/>
        </w:rPr>
        <w:t xml:space="preserve">. </w:t>
      </w:r>
      <w:r w:rsidRPr="009F0588">
        <w:rPr>
          <w:rFonts w:ascii="Calibri" w:eastAsia="Calibri" w:hAnsi="Calibri" w:cs="Arial"/>
          <w:sz w:val="28"/>
          <w:szCs w:val="28"/>
          <w:vertAlign w:val="superscript"/>
          <w:rtl/>
          <w:lang w:bidi="ar-SA"/>
        </w:rPr>
        <w:endnoteReference w:id="60"/>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w:t>
      </w:r>
      <w:r w:rsidRPr="009F0588">
        <w:rPr>
          <w:rFonts w:ascii="Calibri" w:eastAsia="Calibri" w:hAnsi="Calibri" w:cs="Arial"/>
          <w:b/>
          <w:bCs/>
          <w:sz w:val="28"/>
          <w:szCs w:val="28"/>
          <w:rtl/>
          <w:lang w:bidi="ar-SA"/>
        </w:rPr>
        <w:t>ثانياً : الاهتمام بدور المؤسسات الدينية</w:t>
      </w:r>
      <w:r w:rsidRPr="009F0588">
        <w:rPr>
          <w:rFonts w:ascii="Calibri" w:eastAsia="Calibri" w:hAnsi="Calibri" w:cs="Arial"/>
          <w:sz w:val="28"/>
          <w:szCs w:val="28"/>
          <w:rtl/>
          <w:lang w:bidi="ar-SA"/>
        </w:rPr>
        <w:t xml:space="preserve"> مثل المساجد ، ووزارات الشؤون الدينية فى علاج ظاهرة الاعتداء على المال العام ، ودور هذه المؤسسات فى نشر التوعية الدينية بين المواطنين عامة ، والموظفين خاصة ، والتركيز على بيان  حرمة المال العام ، وواجب المحافظة عليه وحمايته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lang w:bidi="ar-LY"/>
        </w:rPr>
      </w:pPr>
      <w:r w:rsidRPr="009F0588">
        <w:rPr>
          <w:rFonts w:ascii="Calibri" w:eastAsia="Calibri" w:hAnsi="Calibri" w:cs="Arial"/>
          <w:b/>
          <w:bCs/>
          <w:sz w:val="32"/>
          <w:szCs w:val="32"/>
          <w:rtl/>
          <w:lang w:bidi="ar-SA"/>
        </w:rPr>
        <w:t>المطلب الثانى</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المعالجة الاجتماعية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علاج ظاهرة الاعتداء على المال العام من الناحية اجتماعية يتطلب التصدى للأسباب الاجتماعية التى دفعت بعض افراد المجتمع إلى ارتكاب هذه الجريمة ، ومن أهمها مشكلة التغالى فى مهور الزواج ، والتباهى فى حفلات الزواج ، والمناسبات المتعلقة به ، وغيرها من المناسبات ، عن طريق بيان موقف الإسلام من ظاهرة التغالى فى المهور ، والحفلات المصاحبة للزواج ، وأن الإسلام يكره التغالى فى المهور ، وأنه يكره للرجل أن يصدق المرأة صداقا يضر به نقده ، ويعجز عن الوفاء به إن كان دينا ، وهذا ما أوضحه شيخ الإسلام فى بيان عدم التغالى فى مهور الزواج بقوله : أنه من المستحب  أن لا تزيد مهورالزواج  عن مهور بنات رسول الله – صلى الله عليه وسلم – ومهور أزواجه فقال  :" إن المستحب من المهور ألا تزيد عن مهر بنات رسول الله -صلى الله عليه وسلم -، وأزواجه ، وهن خير خلق الله ، وهن أفضل نساء العالمين ،وأن ما نقل عن السلف فى زيادة المهور كان سببه اتساع المال عليهم . "</w:t>
      </w:r>
      <w:r w:rsidRPr="009F0588">
        <w:rPr>
          <w:rFonts w:ascii="Calibri" w:eastAsia="Calibri" w:hAnsi="Calibri" w:cs="Arial"/>
          <w:sz w:val="28"/>
          <w:szCs w:val="28"/>
          <w:vertAlign w:val="superscript"/>
          <w:rtl/>
          <w:lang w:bidi="ar-SA"/>
        </w:rPr>
        <w:endnoteReference w:id="61"/>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الثالث</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المعالجة الاقتصادية لظاهرة الاعتداء على المال العام</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وعلاج ظاهرة الاعتداء على المال العام من الناحية الاقتصادية يتطلب القيام بالخطوات التالية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الفرع الأول</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علاج مشكلة الفقر</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الإسلام له طرق متعددة لمحاربة ظاهرة الفقر ، وبيان هذه الطرق على النحو التالى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b/>
          <w:bCs/>
          <w:sz w:val="28"/>
          <w:szCs w:val="28"/>
          <w:rtl/>
          <w:lang w:bidi="ar-SA"/>
        </w:rPr>
        <w:t>-الوسيلة الأولى</w:t>
      </w:r>
      <w:r w:rsidRPr="009F0588">
        <w:rPr>
          <w:rFonts w:ascii="Calibri" w:eastAsia="Calibri" w:hAnsi="Calibri" w:cs="Arial"/>
          <w:sz w:val="28"/>
          <w:szCs w:val="28"/>
          <w:rtl/>
          <w:lang w:bidi="ar-SA"/>
        </w:rPr>
        <w:t xml:space="preserve"> : أن الإسلام جعل للفقراء حقوقاً فى أموال الأغنياء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-الوسيلة الثانية </w:t>
      </w:r>
      <w:r w:rsidRPr="009F0588">
        <w:rPr>
          <w:rFonts w:ascii="Calibri" w:eastAsia="Calibri" w:hAnsi="Calibri" w:cs="Arial"/>
          <w:sz w:val="28"/>
          <w:szCs w:val="28"/>
          <w:rtl/>
          <w:lang w:bidi="ar-SA"/>
        </w:rPr>
        <w:t xml:space="preserve">: أن جعل للعمل قيمة اساسية فى المجتمع ، وحث المسلمين على العمل والسعى من أجل الرزق ،ويتضح ذلك من خلال الكثير من الأدلة منها قوله :صلى الله عليه وسلم  : " ما من مسلم يزرع زرعاً أو يغرس غرساً فيأكل منه طيراً أو إنساناً أو بهيمةً إلا كان له به صدقة ." </w:t>
      </w:r>
      <w:r w:rsidRPr="009F0588">
        <w:rPr>
          <w:rFonts w:ascii="Calibri" w:eastAsia="Calibri" w:hAnsi="Calibri" w:cs="Arial"/>
          <w:sz w:val="28"/>
          <w:szCs w:val="28"/>
          <w:vertAlign w:val="superscript"/>
          <w:rtl/>
          <w:lang w:bidi="ar-SA"/>
        </w:rPr>
        <w:endnoteReference w:id="62"/>
      </w: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right"/>
        <w:rPr>
          <w:lang w:bidi="ar-SA"/>
        </w:rPr>
      </w:pPr>
      <w:r w:rsidRPr="009F0588">
        <w:rPr>
          <w:rFonts w:ascii="Calibri" w:eastAsia="Calibri" w:hAnsi="Calibri" w:cs="Arial"/>
          <w:b/>
          <w:bCs/>
          <w:sz w:val="28"/>
          <w:szCs w:val="28"/>
          <w:rtl/>
          <w:lang w:bidi="ar-SA"/>
        </w:rPr>
        <w:t>- الوسيلة الثالثة</w:t>
      </w:r>
      <w:r w:rsidRPr="009F0588">
        <w:rPr>
          <w:rFonts w:ascii="Calibri" w:eastAsia="Calibri" w:hAnsi="Calibri" w:cs="Arial"/>
          <w:sz w:val="28"/>
          <w:szCs w:val="28"/>
          <w:rtl/>
          <w:lang w:bidi="ar-SA"/>
        </w:rPr>
        <w:t xml:space="preserve"> : أوجب على الأغنياء والموسرين مساعدة أقاربهم المحتاجين ، وأسرهم ، وذى الرحم منهم ، وبيان ذلك قوله  تعالى : </w:t>
      </w:r>
      <w:r w:rsidRPr="009F0588">
        <w:rPr>
          <w:rFonts w:ascii="BSML" w:hAnsi="BSML" w:cs="BSML"/>
          <w:sz w:val="28"/>
          <w:szCs w:val="28"/>
          <w:rtl/>
          <w:lang w:bidi="ar-SA"/>
        </w:rPr>
        <w:t>ﭽ</w:t>
      </w:r>
      <w:r w:rsidRPr="009F0588">
        <w:rPr>
          <w:rFonts w:ascii="P186" w:hAnsi="P186" w:cs="P186"/>
          <w:sz w:val="28"/>
          <w:szCs w:val="28"/>
          <w:rtl/>
          <w:lang w:bidi="ar-SA"/>
        </w:rPr>
        <w:t xml:space="preserve"> </w:t>
      </w:r>
      <w:r w:rsidRPr="009F0588">
        <w:rPr>
          <w:rFonts w:ascii="Arial Unicode MS" w:hAnsi="Arial Unicode MS" w:cs="Arial Unicode MS" w:hint="cs"/>
          <w:sz w:val="28"/>
          <w:szCs w:val="28"/>
          <w:rtl/>
          <w:lang w:bidi="ar-SA"/>
        </w:rPr>
        <w:t>ﯹ</w:t>
      </w:r>
      <w:r w:rsidRPr="009F0588">
        <w:rPr>
          <w:rFonts w:ascii="P186" w:hAnsi="P186" w:cs="P186"/>
          <w:sz w:val="28"/>
          <w:szCs w:val="28"/>
          <w:rtl/>
          <w:lang w:bidi="ar-SA"/>
        </w:rPr>
        <w:t xml:space="preserve"> </w:t>
      </w:r>
      <w:r w:rsidRPr="009F0588">
        <w:rPr>
          <w:rFonts w:ascii="Arial Unicode MS" w:hAnsi="Arial Unicode MS" w:cs="Arial Unicode MS" w:hint="cs"/>
          <w:sz w:val="28"/>
          <w:szCs w:val="28"/>
          <w:rtl/>
          <w:lang w:bidi="ar-SA"/>
        </w:rPr>
        <w:t>ﯺ</w:t>
      </w:r>
      <w:r w:rsidRPr="009F0588">
        <w:rPr>
          <w:rFonts w:ascii="P186" w:hAnsi="P186" w:cs="P186"/>
          <w:sz w:val="28"/>
          <w:szCs w:val="28"/>
          <w:rtl/>
          <w:lang w:bidi="ar-SA"/>
        </w:rPr>
        <w:t xml:space="preserve"> </w:t>
      </w:r>
      <w:r w:rsidRPr="009F0588">
        <w:rPr>
          <w:rFonts w:ascii="Arial Unicode MS" w:hAnsi="Arial Unicode MS" w:cs="Arial Unicode MS" w:hint="cs"/>
          <w:sz w:val="28"/>
          <w:szCs w:val="28"/>
          <w:rtl/>
          <w:lang w:bidi="ar-SA"/>
        </w:rPr>
        <w:t>ﯻ</w:t>
      </w:r>
      <w:r w:rsidRPr="009F0588">
        <w:rPr>
          <w:rFonts w:ascii="P186" w:hAnsi="P186" w:cs="P186"/>
          <w:sz w:val="28"/>
          <w:szCs w:val="28"/>
          <w:rtl/>
          <w:lang w:bidi="ar-SA"/>
        </w:rPr>
        <w:t xml:space="preserve"> </w:t>
      </w:r>
      <w:r w:rsidRPr="009F0588">
        <w:rPr>
          <w:rFonts w:ascii="Arial" w:hAnsi="Arial" w:cs="Arial" w:hint="cs"/>
          <w:sz w:val="28"/>
          <w:szCs w:val="28"/>
          <w:rtl/>
          <w:lang w:bidi="ar-SA"/>
        </w:rPr>
        <w:t>ﯼ</w:t>
      </w:r>
      <w:r w:rsidRPr="009F0588">
        <w:rPr>
          <w:rFonts w:ascii="P186" w:hAnsi="P186" w:cs="P186"/>
          <w:sz w:val="28"/>
          <w:szCs w:val="28"/>
          <w:rtl/>
          <w:lang w:bidi="ar-SA"/>
        </w:rPr>
        <w:t xml:space="preserve"> </w:t>
      </w:r>
      <w:r w:rsidRPr="009F0588">
        <w:rPr>
          <w:rFonts w:ascii="Arial" w:hAnsi="Arial" w:cs="Arial" w:hint="cs"/>
          <w:sz w:val="28"/>
          <w:szCs w:val="28"/>
          <w:rtl/>
          <w:lang w:bidi="ar-SA"/>
        </w:rPr>
        <w:t>ﯽ</w:t>
      </w:r>
      <w:r w:rsidRPr="009F0588">
        <w:rPr>
          <w:rFonts w:ascii="P186" w:hAnsi="P186" w:cs="P186"/>
          <w:sz w:val="28"/>
          <w:szCs w:val="28"/>
          <w:rtl/>
          <w:lang w:bidi="ar-SA"/>
        </w:rPr>
        <w:t xml:space="preserve"> </w:t>
      </w:r>
      <w:r w:rsidRPr="009F0588">
        <w:rPr>
          <w:rFonts w:ascii="Arial" w:hAnsi="Arial" w:cs="Arial" w:hint="cs"/>
          <w:sz w:val="28"/>
          <w:szCs w:val="28"/>
          <w:rtl/>
          <w:lang w:bidi="ar-SA"/>
        </w:rPr>
        <w:t>ﯾ</w:t>
      </w:r>
      <w:r w:rsidRPr="009F0588">
        <w:rPr>
          <w:rFonts w:ascii="P186" w:hAnsi="P186" w:cs="P186"/>
          <w:sz w:val="28"/>
          <w:szCs w:val="28"/>
          <w:rtl/>
          <w:lang w:bidi="ar-SA"/>
        </w:rPr>
        <w:t xml:space="preserve"> </w:t>
      </w:r>
      <w:r w:rsidRPr="009F0588">
        <w:rPr>
          <w:rFonts w:ascii="Arial" w:hAnsi="Arial" w:cs="Arial" w:hint="cs"/>
          <w:sz w:val="28"/>
          <w:szCs w:val="28"/>
          <w:rtl/>
          <w:lang w:bidi="ar-SA"/>
        </w:rPr>
        <w:t>ﯿ</w:t>
      </w:r>
      <w:r w:rsidRPr="009F0588">
        <w:rPr>
          <w:rFonts w:ascii="P186" w:hAnsi="P186" w:cs="P186"/>
          <w:sz w:val="28"/>
          <w:szCs w:val="28"/>
          <w:rtl/>
          <w:lang w:bidi="ar-SA"/>
        </w:rPr>
        <w:t xml:space="preserve"> </w:t>
      </w:r>
      <w:r w:rsidRPr="009F0588">
        <w:rPr>
          <w:rFonts w:ascii="Arial Unicode MS" w:hAnsi="Arial Unicode MS" w:cs="Arial Unicode MS" w:hint="cs"/>
          <w:sz w:val="28"/>
          <w:szCs w:val="28"/>
          <w:rtl/>
          <w:lang w:bidi="ar-SA"/>
        </w:rPr>
        <w:t>ﰀ</w:t>
      </w:r>
      <w:r w:rsidRPr="009F0588">
        <w:rPr>
          <w:rFonts w:ascii="BSML" w:hAnsi="BSML" w:cs="BSML"/>
          <w:sz w:val="28"/>
          <w:szCs w:val="28"/>
          <w:rtl/>
          <w:lang w:bidi="ar-SA"/>
        </w:rPr>
        <w:t xml:space="preserve"> ﭼ</w:t>
      </w:r>
      <w:r w:rsidRPr="009F0588">
        <w:rPr>
          <w:rtl/>
          <w:lang w:bidi="ar-SA"/>
        </w:rPr>
        <w:t xml:space="preserve"> </w:t>
      </w:r>
      <w:r w:rsidRPr="009F0588">
        <w:rPr>
          <w:rFonts w:ascii="Calibri" w:eastAsia="Calibri" w:hAnsi="Calibri" w:cs="Arial"/>
          <w:sz w:val="28"/>
          <w:szCs w:val="28"/>
          <w:vertAlign w:val="superscript"/>
          <w:rtl/>
          <w:lang w:bidi="ar-SA"/>
        </w:rPr>
        <w:endnoteReference w:id="63"/>
      </w:r>
    </w:p>
    <w:p w:rsidR="009F0588" w:rsidRPr="009F0588" w:rsidRDefault="009F0588" w:rsidP="009F0588">
      <w:pPr>
        <w:bidi w:val="0"/>
        <w:spacing w:after="200" w:line="276" w:lineRule="auto"/>
        <w:jc w:val="right"/>
        <w:rPr>
          <w:rFonts w:ascii="Calibri" w:eastAsia="Calibri" w:hAnsi="Calibri" w:cs="Arial"/>
          <w:sz w:val="28"/>
          <w:szCs w:val="28"/>
          <w:lang w:bidi="ar-LY"/>
        </w:rPr>
      </w:pPr>
      <w:r w:rsidRPr="009F0588">
        <w:rPr>
          <w:rFonts w:ascii="Calibri" w:eastAsia="Calibri" w:hAnsi="Calibri" w:cs="Arial"/>
          <w:b/>
          <w:bCs/>
          <w:sz w:val="28"/>
          <w:szCs w:val="28"/>
          <w:rtl/>
          <w:lang w:bidi="ar-SA"/>
        </w:rPr>
        <w:t xml:space="preserve">-الوسيلة الرابعة </w:t>
      </w:r>
      <w:r w:rsidRPr="009F0588">
        <w:rPr>
          <w:rFonts w:ascii="Calibri" w:eastAsia="Calibri" w:hAnsi="Calibri" w:cs="Arial"/>
          <w:sz w:val="28"/>
          <w:szCs w:val="28"/>
          <w:rtl/>
          <w:lang w:bidi="ar-SA"/>
        </w:rPr>
        <w:t xml:space="preserve">: أوجب على الدولة وضع الخطط و الدراسات التى تضمن زيادة الرواتب والأجور للموظفين بما يحقق لهم  ولأسرهم حياة كريمة ، تمنعهم  من الاتجار بالوظيفة العامة .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الفرع الثانى</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علاج مشكلة البطالة</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ولعلاج مشكلة البطالة يتطلب الأمر القيام بعدة خطوات ، وبيان ذلك على النحو التالى :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-أولاً:إعادة هيكلة التعليم المتوسط والعالى </w:t>
      </w:r>
      <w:r w:rsidRPr="009F0588">
        <w:rPr>
          <w:rFonts w:ascii="Calibri" w:eastAsia="Calibri" w:hAnsi="Calibri" w:cs="Arial"/>
          <w:sz w:val="28"/>
          <w:szCs w:val="28"/>
          <w:rtl/>
          <w:lang w:bidi="ar-SA"/>
        </w:rPr>
        <w:t xml:space="preserve">بما يتماشى والتطورات العالمية ، واحتياجات سوق العمل ، والاهتمام بالتعليم الفنى ، وتطويره بإدخال الطرق الحديثة فيه ، وفتح أبواب التعليم العالى وفوق العالى لخريجى المدارس الفنية للمتفوقين علمياً .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i/>
          <w:iCs/>
          <w:sz w:val="28"/>
          <w:szCs w:val="28"/>
          <w:rtl/>
          <w:lang w:bidi="ar-SA"/>
        </w:rPr>
        <w:t>-ثانيا :العمل على منح قروض للشباب</w:t>
      </w:r>
      <w:r w:rsidRPr="009F0588">
        <w:rPr>
          <w:rFonts w:ascii="Calibri" w:eastAsia="Calibri" w:hAnsi="Calibri" w:cs="Arial"/>
          <w:sz w:val="28"/>
          <w:szCs w:val="28"/>
          <w:rtl/>
          <w:lang w:bidi="ar-SA"/>
        </w:rPr>
        <w:t xml:space="preserve"> لإقامة المشروعات الصغيرة والمتوسطة ، على أن تكون هذه القروض ميسرة وبدون فائدة . </w:t>
      </w:r>
    </w:p>
    <w:p w:rsidR="009F0588" w:rsidRPr="009F0588" w:rsidRDefault="009F0588" w:rsidP="009F0588">
      <w:pPr>
        <w:bidi w:val="0"/>
        <w:spacing w:after="200" w:line="276" w:lineRule="auto"/>
        <w:jc w:val="right"/>
        <w:rPr>
          <w:rFonts w:ascii="Calibri" w:eastAsia="Calibri" w:hAnsi="Calibri" w:cs="Arial"/>
          <w:sz w:val="28"/>
          <w:szCs w:val="28"/>
          <w:lang w:bidi="ar-LY"/>
        </w:rPr>
      </w:pPr>
      <w:r w:rsidRPr="009F0588">
        <w:rPr>
          <w:rFonts w:ascii="Calibri" w:eastAsia="Calibri" w:hAnsi="Calibri" w:cs="Arial"/>
          <w:b/>
          <w:bCs/>
          <w:sz w:val="28"/>
          <w:szCs w:val="28"/>
          <w:rtl/>
          <w:lang w:bidi="ar-SA"/>
        </w:rPr>
        <w:t>-ثالثا : ضرورة تشجيع الصناعات</w:t>
      </w:r>
      <w:r w:rsidRPr="009F0588">
        <w:rPr>
          <w:rFonts w:ascii="Calibri" w:eastAsia="Calibri" w:hAnsi="Calibri" w:cs="Arial"/>
          <w:sz w:val="28"/>
          <w:szCs w:val="28"/>
          <w:rtl/>
          <w:lang w:bidi="ar-SA"/>
        </w:rPr>
        <w:t xml:space="preserve"> الاستهلاكية ، والزراعية ، والحيوانية ، وإمدادها بالقروض اللازمة للنهوض بها ، والاهتمام بالقطاع الخاص ، وإزالة كافة العراقيل التى تقف حائلاً دون قيامه بالدور المناط به فى الحياة الاقتصادية ، وتوفير فرص العمل للشباب .</w:t>
      </w:r>
    </w:p>
    <w:p w:rsidR="009F0588" w:rsidRPr="009F0588" w:rsidRDefault="009F0588" w:rsidP="009F0588">
      <w:pPr>
        <w:bidi w:val="0"/>
        <w:spacing w:after="200" w:line="276" w:lineRule="auto"/>
        <w:jc w:val="right"/>
        <w:rPr>
          <w:rFonts w:ascii="Calibri" w:eastAsia="Calibri" w:hAnsi="Calibri" w:cs="Arial"/>
          <w:sz w:val="28"/>
          <w:szCs w:val="28"/>
          <w:rtl/>
          <w:lang w:bidi="ar-SA"/>
        </w:rPr>
      </w:pPr>
    </w:p>
    <w:p w:rsidR="009F0588" w:rsidRPr="009F0588" w:rsidRDefault="009F0588" w:rsidP="009F0588">
      <w:pPr>
        <w:bidi w:val="0"/>
        <w:spacing w:after="200" w:line="276" w:lineRule="auto"/>
        <w:jc w:val="center"/>
        <w:rPr>
          <w:rFonts w:ascii="Calibri" w:eastAsia="Calibri" w:hAnsi="Calibri" w:cs="Arial"/>
          <w:b/>
          <w:bCs/>
          <w:sz w:val="32"/>
          <w:szCs w:val="32"/>
          <w:rtl/>
          <w:lang w:bidi="ar-LY"/>
        </w:rPr>
      </w:pPr>
      <w:r w:rsidRPr="009F0588">
        <w:rPr>
          <w:rFonts w:ascii="Calibri" w:eastAsia="Calibri" w:hAnsi="Calibri" w:cs="Arial"/>
          <w:b/>
          <w:bCs/>
          <w:sz w:val="32"/>
          <w:szCs w:val="32"/>
          <w:rtl/>
          <w:lang w:bidi="ar-SA"/>
        </w:rPr>
        <w:t>المطلب الرابع</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المعالجة الإعلامية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للإعلام دوراً كبيراً فى معالجة جميع الظواهر السلبية فى المجتمع ، وعلى رأس هذه الظواهر السلبية ظاهرة المتاجرة بالوظيفة العامة ، والإسلام كان ولا يزال يعترف بدور الإعلام فى نشر الدعوة الإسلامية ،  ونشر الوعى الدينى بين أفراد المجتمع ، وتحصينهم ضد الوقوع فيما حرم الله ، ولكى يحقق الإعلام ما هو مطلوب منه فى محاربة ظاهرة الاتجار بالوظيفة العامة ، </w:t>
      </w:r>
      <w:r w:rsidRPr="009F0588">
        <w:rPr>
          <w:rFonts w:ascii="Calibri" w:eastAsia="Calibri" w:hAnsi="Calibri" w:cs="Arial"/>
          <w:b/>
          <w:bCs/>
          <w:sz w:val="28"/>
          <w:szCs w:val="28"/>
          <w:rtl/>
          <w:lang w:bidi="ar-SA"/>
        </w:rPr>
        <w:t>يجب عليه القيام بالخطوات التالية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-أولاً: العمل على تربية النشء تربية إسلامية </w:t>
      </w:r>
      <w:r w:rsidRPr="009F0588">
        <w:rPr>
          <w:rFonts w:ascii="Calibri" w:eastAsia="Calibri" w:hAnsi="Calibri" w:cs="Arial"/>
          <w:sz w:val="28"/>
          <w:szCs w:val="28"/>
          <w:rtl/>
          <w:lang w:bidi="ar-SA"/>
        </w:rPr>
        <w:t>، مع التركيز على القدوة الحسنة ، وإظهارها فى سير الصحابة والتابعين ، والعظماء من هذه الأمة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-ثانياً: أن يقوم الإعلام بالتركيز على القيم ، والمبادئ التى تحارب ظاهرة الاعتداء على المال العام</w:t>
      </w:r>
      <w:r w:rsidRPr="009F0588">
        <w:rPr>
          <w:rFonts w:ascii="Calibri" w:eastAsia="Calibri" w:hAnsi="Calibri" w:cs="Arial"/>
          <w:sz w:val="28"/>
          <w:szCs w:val="28"/>
          <w:rtl/>
          <w:lang w:bidi="ar-SA"/>
        </w:rPr>
        <w:t xml:space="preserve"> ، وبيان الآيات القرآنية ، والأحاديث النبوية التى تحرم الاعتداء على المال العام ، وتقوية الوازع الدينى لدى المواطنين عامة ، والموظفين بصفة خاصة ، بما يمكنهم من مواجهة المغريات المادية التى تحيط بهم وتحاصرهم من كل جانب ، وتدفعهم إلى خيانة الأمانة والمتاجرة بالوظيفة العامة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ثالثاً: العمل على نشر أخبار الجرائم التى تقع على المال العام</w:t>
      </w:r>
      <w:r w:rsidRPr="009F0588">
        <w:rPr>
          <w:rFonts w:ascii="Calibri" w:eastAsia="Calibri" w:hAnsi="Calibri" w:cs="Arial"/>
          <w:sz w:val="28"/>
          <w:szCs w:val="28"/>
          <w:rtl/>
          <w:lang w:bidi="ar-SA"/>
        </w:rPr>
        <w:t xml:space="preserve"> ، والأحكام القضائية الصادرة بحق مرتكبى هذه الجرائم ، والعقوبات الموقعة عليهم ، فى الصحف والمجلات ، والإذاعات المسموعة والمرئية ، ليكون ذلك بمثابة رادع لكل من تسول له نفسه المتاجرة بالوظيفة العامة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المطلب الخامس</w:t>
      </w:r>
    </w:p>
    <w:p w:rsidR="009F0588" w:rsidRPr="009F0588" w:rsidRDefault="009F0588" w:rsidP="009F0588">
      <w:pPr>
        <w:bidi w:val="0"/>
        <w:spacing w:after="200" w:line="276" w:lineRule="auto"/>
        <w:jc w:val="center"/>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المعالجة القانونية والرقابية لظاهرة الاعتداء على المال العام</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إن المعالجة القانونية والرقابية لظاهرة المتاجرة بالوظيفة العامة مهمة جداً، وهذه المعالجة تتطلب القيام بالخطوات التالية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-أولاً: تفعيل القوانين الموجودة فى قانون العقوبات </w:t>
      </w:r>
      <w:r w:rsidRPr="009F0588">
        <w:rPr>
          <w:rFonts w:ascii="Calibri" w:eastAsia="Calibri" w:hAnsi="Calibri" w:cs="Arial"/>
          <w:sz w:val="28"/>
          <w:szCs w:val="28"/>
          <w:rtl/>
          <w:lang w:bidi="ar-SA"/>
        </w:rPr>
        <w:t>، والمتعلقة بمحاربة الفساد الإدارى ، والمتاجرة بالوظيفة العامة ، والعمل على إصدار قوانين أخرى جديدة تواكب تطور هذه الجريمة ، وتساعد فى الحد منها ، بل والقضاء عليها إن أمكن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 ثانياً: تكليف لجان رقابية قوية تتمتع بالنزاهة </w:t>
      </w:r>
      <w:r w:rsidRPr="009F0588">
        <w:rPr>
          <w:rFonts w:ascii="Calibri" w:eastAsia="Calibri" w:hAnsi="Calibri" w:cs="Arial"/>
          <w:sz w:val="28"/>
          <w:szCs w:val="28"/>
          <w:rtl/>
          <w:lang w:bidi="ar-SA"/>
        </w:rPr>
        <w:t>، والكفاءة المهنية فى كل قطاع من قطاعات الدولة ، على أن تضم هذه اللجان بين أعضائها ، بل وعلى رأسها عناصر قانونية ، ومالية مشهود لهم بالحيدة والكفاءة ، وتكون مهمتها رصد المخالفات القانونية ،والإدارية ، والمالية، ورقابة حركة العطاءات ، والمشتريات ، والعقود الإدارية ، ومدى مطابقتها للقوانين ، واللوائح ذات العلاقة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-ثالثاً: مراعاة الدقة فى صياغة النصوص القانونية </w:t>
      </w:r>
      <w:r w:rsidRPr="009F0588">
        <w:rPr>
          <w:rFonts w:ascii="Calibri" w:eastAsia="Calibri" w:hAnsi="Calibri" w:cs="Arial"/>
          <w:sz w:val="28"/>
          <w:szCs w:val="28"/>
          <w:rtl/>
          <w:lang w:bidi="ar-SA"/>
        </w:rPr>
        <w:t>، وتسخير كل وسائل الإعلام لتبصير الناس بها ، والعقوبات المترتبة على مخالفتها، وتلافى وجود أى ثغرات  قانونية بها حتى لا يستغلها لصوص المال العام فى تنفيذ جرائمهم ، والإفلات من العقاب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رابعاً : سرعة توحيد التشريعات المتعلقة بجرائم الفساد الإدارى</w:t>
      </w:r>
      <w:r w:rsidRPr="009F0588">
        <w:rPr>
          <w:rFonts w:ascii="Calibri" w:eastAsia="Calibri" w:hAnsi="Calibri" w:cs="Arial"/>
          <w:sz w:val="28"/>
          <w:szCs w:val="28"/>
          <w:rtl/>
          <w:lang w:bidi="ar-SA"/>
        </w:rPr>
        <w:t xml:space="preserve"> ، والمتاجرة بالوظيفة العامة ، كون ذلك سوف يُساهم بشكل كبير فى الحد من هذه الظاهرة ، وسرعة اكتشافها ومحاصرتها ، كون تناثر هذه التشريعات ، وتفرقها يؤدى إلى إضعاف تفعيلها ،وعدم قدرة القائمين على محاربة هذه الجرائم بالإلمام بهذه القوانين جميعا، فيكون ذلك مدخلا لتنفيذ هذه الجرائم والمتاجرة  بالوظيفة العامة ، دون قدرة الجهات المختصة على تعقبهم ، ومنع هذه الاعتداء على المال العام ، وهو ما يشجع الآخرين على الإقدام على ارتكاب هذه الجريمة .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-خامساً: إدخال التعديلات القانونية اللازمة</w:t>
      </w:r>
      <w:r w:rsidRPr="009F0588">
        <w:rPr>
          <w:rFonts w:ascii="Calibri" w:eastAsia="Calibri" w:hAnsi="Calibri" w:cs="Arial"/>
          <w:sz w:val="28"/>
          <w:szCs w:val="28"/>
          <w:rtl/>
          <w:lang w:bidi="ar-SA"/>
        </w:rPr>
        <w:t xml:space="preserve"> لتوفير الحماية القانونية الكاملة للشهود ، والمتعاونين فى كشف هذه الجريمة ، ومنح الشرفاء علاوات مادية ، و ترقيات تشجيعية، مع الحرص على اختيار الأكفاء من الموظفين ، مع ضرورة الاهتمام بإقرار الذمة المالية ، وتفعيل مبدأ من أين لك هذا ؟ خاصة لكبار الموظفين والقادة عند تقلدهم لوظائفهم ، وعند تركهم لها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 </w:t>
      </w:r>
    </w:p>
    <w:p w:rsidR="009F0588" w:rsidRPr="009F0588" w:rsidRDefault="009F0588" w:rsidP="009F0588">
      <w:pPr>
        <w:bidi w:val="0"/>
        <w:spacing w:after="200" w:line="276" w:lineRule="auto"/>
        <w:jc w:val="center"/>
        <w:rPr>
          <w:rFonts w:ascii="Calibri" w:eastAsia="Calibri" w:hAnsi="Calibri" w:cs="Arial"/>
          <w:b/>
          <w:bCs/>
          <w:sz w:val="32"/>
          <w:szCs w:val="32"/>
          <w:lang w:bidi="ar-SA"/>
        </w:rPr>
      </w:pPr>
      <w:r w:rsidRPr="009F0588">
        <w:rPr>
          <w:rFonts w:ascii="Calibri" w:eastAsia="Calibri" w:hAnsi="Calibri" w:cs="Arial"/>
          <w:b/>
          <w:bCs/>
          <w:sz w:val="32"/>
          <w:szCs w:val="32"/>
          <w:rtl/>
          <w:lang w:bidi="ar-SA"/>
        </w:rPr>
        <w:t>الخاتمة</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sz w:val="28"/>
          <w:szCs w:val="28"/>
          <w:rtl/>
          <w:lang w:bidi="ar-SA"/>
        </w:rPr>
        <w:t xml:space="preserve">     إن من أخطر القضايا التى تحاصر العديد من الدول فى الآونة الأخيرة قضية المتاجرة بالوظيفة العامة ، وهذه القضية تمثل خطراً كبيرا على الجميع كونها تقف حجر عثرة أمام النمو الاقتصادى ، والاجتماعى ، وهذه القضية لا تأخذ شكلاً معيناً بل صور متعددة مثل السرقة ، والاختلاس ، وخيانة الأمانة ، والرشوة ، والتزوير ، وغيرها من الصور ، وقد حثت الآيات القرآنية ،والأحاديث النبوية على تحريم الاعتداء على المال  العام، ووجوب محاربة هذه الجريمة  ،ومن خلال دراسة هذه الظاهرة تبين لنا ، أن أسباب هذه الظاهرة متعددة ، وأن مسؤولية مواجهتها تقع على عاتق جميع فئات المجتمع ، ولابد من تضافر جميع الجهود المحلية والدولية  للوقوف فى وجهها ، والحد منها ، والضرب بيداً من حديد على يد كل من تسول له نفسه المتاجرة بالوظيفة العامة ، والاعتداء على المال العام .</w:t>
      </w:r>
    </w:p>
    <w:p w:rsidR="009F0588" w:rsidRPr="009F0588" w:rsidRDefault="009F0588" w:rsidP="009F0588">
      <w:pPr>
        <w:bidi w:val="0"/>
        <w:spacing w:after="200" w:line="276" w:lineRule="auto"/>
        <w:jc w:val="right"/>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النتائج</w:t>
      </w:r>
    </w:p>
    <w:p w:rsidR="009F0588" w:rsidRPr="009F0588" w:rsidRDefault="009F0588" w:rsidP="009F0588">
      <w:pPr>
        <w:bidi w:val="0"/>
        <w:spacing w:after="200" w:line="276" w:lineRule="auto"/>
        <w:jc w:val="right"/>
        <w:rPr>
          <w:rFonts w:ascii="Calibri" w:eastAsia="Calibri" w:hAnsi="Calibri" w:cs="Arial"/>
          <w:b/>
          <w:bCs/>
          <w:sz w:val="28"/>
          <w:szCs w:val="28"/>
          <w:rtl/>
          <w:lang w:bidi="ar-SA"/>
        </w:rPr>
      </w:pPr>
      <w:r w:rsidRPr="009F0588">
        <w:rPr>
          <w:rFonts w:ascii="Calibri" w:eastAsia="Calibri" w:hAnsi="Calibri" w:cs="Arial"/>
          <w:b/>
          <w:bCs/>
          <w:sz w:val="28"/>
          <w:szCs w:val="28"/>
          <w:rtl/>
          <w:lang w:bidi="ar-SA"/>
        </w:rPr>
        <w:t>خلصت الدراسة إلى النتائج التالية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-أولاً:</w:t>
      </w:r>
      <w:r w:rsidRPr="009F0588">
        <w:rPr>
          <w:rFonts w:ascii="Calibri" w:eastAsia="Calibri" w:hAnsi="Calibri" w:cs="Arial"/>
          <w:sz w:val="28"/>
          <w:szCs w:val="28"/>
          <w:rtl/>
          <w:lang w:bidi="ar-SA"/>
        </w:rPr>
        <w:t xml:space="preserve"> تُعد الجرائم الواقعة على المال العام بشتى صورها من أكبر المخاطر التى تواجهها الدول فى الآونة الأخيرة لما تحمله من إهدار للمال العام ، وعرقلة  النمو الاقتصادى ، والاجتماعى فى هذه الدول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 xml:space="preserve">-ثانياً </w:t>
      </w:r>
      <w:r w:rsidRPr="009F0588">
        <w:rPr>
          <w:rFonts w:ascii="Calibri" w:eastAsia="Calibri" w:hAnsi="Calibri" w:cs="Arial"/>
          <w:sz w:val="28"/>
          <w:szCs w:val="28"/>
          <w:rtl/>
          <w:lang w:bidi="ar-SA"/>
        </w:rPr>
        <w:t>: أن الشريعة الإسلامية تسبق بكثير القوانين الوضعية فى تحريم الاعتداء على المال العام ، ومحاربة هذه الظاهرة ، والتصدى لكافة صورها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-ثالثاً:</w:t>
      </w:r>
      <w:r w:rsidRPr="009F0588">
        <w:rPr>
          <w:rFonts w:ascii="Calibri" w:eastAsia="Calibri" w:hAnsi="Calibri" w:cs="Arial"/>
          <w:sz w:val="28"/>
          <w:szCs w:val="28"/>
          <w:rtl/>
          <w:lang w:bidi="ar-SA"/>
        </w:rPr>
        <w:t xml:space="preserve"> استحوذت ظاهرة المتاجرة بالوظيفة العامة ، والاعتداء على المال العام على اهتمامات معظم الدول ، والمنظمات ، والهيئات الدولية الحكومية ، وغير الحكومية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-رابعاً:</w:t>
      </w:r>
      <w:r w:rsidRPr="009F0588">
        <w:rPr>
          <w:rFonts w:ascii="Calibri" w:eastAsia="Calibri" w:hAnsi="Calibri" w:cs="Arial"/>
          <w:sz w:val="28"/>
          <w:szCs w:val="28"/>
          <w:rtl/>
          <w:lang w:bidi="ar-SA"/>
        </w:rPr>
        <w:t xml:space="preserve"> جريمة المتاجرة بالوظيفة العامة ، والاعتداء على المال العام بجميع صورها أصبح ينظر إليها على أنها مشكلة عالمية ، يتطلب الأمر تضافر جهود جميع الدول لمواجهتها ، والحد منها على الأقل نظراً لصعوبة القضاء عليها تماماً.</w:t>
      </w:r>
    </w:p>
    <w:p w:rsidR="009F0588" w:rsidRPr="009F0588" w:rsidRDefault="009F0588" w:rsidP="009F0588">
      <w:pPr>
        <w:bidi w:val="0"/>
        <w:spacing w:after="200" w:line="276" w:lineRule="auto"/>
        <w:jc w:val="right"/>
        <w:rPr>
          <w:rFonts w:ascii="Calibri" w:eastAsia="Calibri" w:hAnsi="Calibri" w:cs="Arial"/>
          <w:b/>
          <w:bCs/>
          <w:sz w:val="32"/>
          <w:szCs w:val="32"/>
          <w:rtl/>
          <w:lang w:bidi="ar-SA"/>
        </w:rPr>
      </w:pPr>
      <w:r w:rsidRPr="009F0588">
        <w:rPr>
          <w:rFonts w:ascii="Calibri" w:eastAsia="Calibri" w:hAnsi="Calibri" w:cs="Arial"/>
          <w:b/>
          <w:bCs/>
          <w:sz w:val="32"/>
          <w:szCs w:val="32"/>
          <w:rtl/>
          <w:lang w:bidi="ar-SA"/>
        </w:rPr>
        <w:t>*التوصيات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-أولاً:</w:t>
      </w:r>
      <w:r w:rsidRPr="009F0588">
        <w:rPr>
          <w:rFonts w:ascii="Calibri" w:eastAsia="Calibri" w:hAnsi="Calibri" w:cs="Arial"/>
          <w:sz w:val="28"/>
          <w:szCs w:val="28"/>
          <w:rtl/>
          <w:lang w:bidi="ar-SA"/>
        </w:rPr>
        <w:t xml:space="preserve"> الاستفادة من الشريعة الإسلامية كأنموذج لحماية المال العام ، ومحاربة المتاجرة بالوظيفة العامة ..</w:t>
      </w:r>
    </w:p>
    <w:p w:rsidR="009F0588" w:rsidRPr="009F0588" w:rsidRDefault="009F0588" w:rsidP="009F0588">
      <w:pPr>
        <w:bidi w:val="0"/>
        <w:spacing w:after="200" w:line="276" w:lineRule="auto"/>
        <w:jc w:val="right"/>
        <w:rPr>
          <w:rFonts w:ascii="Calibri" w:eastAsia="Calibri" w:hAnsi="Calibri" w:cs="Arial"/>
          <w:sz w:val="28"/>
          <w:szCs w:val="28"/>
          <w:lang w:bidi="ar-SA"/>
        </w:rPr>
      </w:pPr>
      <w:r w:rsidRPr="009F0588">
        <w:rPr>
          <w:rFonts w:ascii="Calibri" w:eastAsia="Calibri" w:hAnsi="Calibri" w:cs="Arial"/>
          <w:b/>
          <w:bCs/>
          <w:sz w:val="28"/>
          <w:szCs w:val="28"/>
          <w:rtl/>
          <w:lang w:bidi="ar-SA"/>
        </w:rPr>
        <w:t>-ثانياً:</w:t>
      </w:r>
      <w:r w:rsidRPr="009F0588">
        <w:rPr>
          <w:rFonts w:ascii="Calibri" w:eastAsia="Calibri" w:hAnsi="Calibri" w:cs="Arial"/>
          <w:sz w:val="28"/>
          <w:szCs w:val="28"/>
          <w:rtl/>
          <w:lang w:bidi="ar-SA"/>
        </w:rPr>
        <w:t xml:space="preserve"> زيادة الوسائل والأجهزة الرقابية ، واللجان الإدارية ، والقانونية ، والمالية المعنية بحماية المال العام ، ومتابعة طرق صرفه ، وتحركاته داخل الجهاز الإدارى للدولة .</w:t>
      </w:r>
    </w:p>
    <w:p w:rsidR="009F0588" w:rsidRPr="009F0588" w:rsidRDefault="009F0588" w:rsidP="009F0588">
      <w:pPr>
        <w:bidi w:val="0"/>
        <w:spacing w:after="200" w:line="276" w:lineRule="auto"/>
        <w:jc w:val="right"/>
        <w:rPr>
          <w:rFonts w:ascii="Calibri" w:eastAsia="Calibri" w:hAnsi="Calibri" w:cs="Arial"/>
          <w:sz w:val="28"/>
          <w:szCs w:val="28"/>
          <w:lang w:bidi="ar-LY"/>
        </w:rPr>
      </w:pPr>
      <w:r w:rsidRPr="009F0588">
        <w:rPr>
          <w:rFonts w:ascii="Calibri" w:eastAsia="Calibri" w:hAnsi="Calibri" w:cs="Arial"/>
          <w:b/>
          <w:bCs/>
          <w:sz w:val="28"/>
          <w:szCs w:val="28"/>
          <w:rtl/>
          <w:lang w:bidi="ar-SA"/>
        </w:rPr>
        <w:t>-ثالثًاً:</w:t>
      </w:r>
      <w:r w:rsidRPr="009F0588">
        <w:rPr>
          <w:rFonts w:ascii="Calibri" w:eastAsia="Calibri" w:hAnsi="Calibri" w:cs="Arial"/>
          <w:sz w:val="28"/>
          <w:szCs w:val="28"/>
          <w:rtl/>
          <w:lang w:bidi="ar-SA"/>
        </w:rPr>
        <w:t xml:space="preserve"> حث وسائل الإعلام ألمرئية ،و المقروءة، والمسموعة على تقوية الوازع الدينى لدى أفراد المجتمع بصفة عامة ، والموظفين بصفة خاصة ، والبعد عن عرض كل ما من شأنه إحباط الناس ، وإشعارهم بأنهم فقراء ،فتكون النتيجة شعورهم بالعجز عن تلبية احتياجات أسرهم فيلجئون إلى المتاجرة بالوظيفة العامة لإشباع هذه الاحتياجات .</w:t>
      </w:r>
    </w:p>
    <w:p w:rsidR="009F0588" w:rsidRPr="009F0588" w:rsidRDefault="009F0588" w:rsidP="00DB3335">
      <w:pPr>
        <w:bidi w:val="0"/>
        <w:spacing w:before="240" w:after="200" w:line="276" w:lineRule="auto"/>
        <w:jc w:val="right"/>
        <w:rPr>
          <w:rFonts w:ascii="Calibri" w:eastAsia="Calibri" w:hAnsi="Calibri" w:cs="Arial"/>
          <w:b/>
          <w:bCs/>
          <w:sz w:val="32"/>
          <w:szCs w:val="32"/>
          <w:lang w:bidi="ar-LY"/>
        </w:rPr>
      </w:pPr>
      <w:r w:rsidRPr="009F0588">
        <w:rPr>
          <w:rFonts w:ascii="Calibri" w:eastAsia="Calibri" w:hAnsi="Calibri" w:cs="Arial"/>
          <w:b/>
          <w:bCs/>
          <w:sz w:val="32"/>
          <w:szCs w:val="32"/>
          <w:rtl/>
          <w:lang w:bidi="ar-SA"/>
        </w:rPr>
        <w:t>*قائمة المصادر والمراجع :</w:t>
      </w:r>
    </w:p>
    <w:p w:rsidR="009F0588" w:rsidRPr="009F0588" w:rsidRDefault="009F0588" w:rsidP="009F0588">
      <w:pPr>
        <w:bidi w:val="0"/>
        <w:spacing w:after="200" w:line="276" w:lineRule="auto"/>
        <w:jc w:val="right"/>
        <w:rPr>
          <w:rFonts w:ascii="Calibri" w:eastAsia="Calibri" w:hAnsi="Calibri" w:cs="Arial"/>
          <w:b/>
          <w:bCs/>
          <w:sz w:val="28"/>
          <w:szCs w:val="28"/>
          <w:rtl/>
          <w:lang w:bidi="ar-SA"/>
        </w:rPr>
      </w:pPr>
      <w:r w:rsidRPr="009F0588">
        <w:rPr>
          <w:rFonts w:ascii="Calibri" w:eastAsia="Calibri" w:hAnsi="Calibri" w:cs="Arial"/>
          <w:b/>
          <w:bCs/>
          <w:sz w:val="28"/>
          <w:szCs w:val="28"/>
          <w:rtl/>
          <w:lang w:bidi="ar-SA"/>
        </w:rPr>
        <w:t>القرآن الكريم :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صحيح البخارى، أبو عبد الله محمد بن إسماعيل بن إبراهيم .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صحيح مسلم،أبوالحسين مسلم بن الحجاج بن مسلم القشيرى النيسابورى،ولد فى نيسابور206هج.</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مسند الإمام أحمد بن حنبل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الطبقات الكبرى للبيهقى،الحافظ  أبو بكر أحمد بن الحسن .</w:t>
      </w:r>
    </w:p>
    <w:p w:rsidR="009F0588" w:rsidRPr="009F0588" w:rsidRDefault="009F0588" w:rsidP="009F0588">
      <w:pPr>
        <w:bidi w:val="0"/>
        <w:spacing w:after="200" w:line="276" w:lineRule="auto"/>
        <w:jc w:val="right"/>
        <w:rPr>
          <w:rFonts w:ascii="Calibri" w:eastAsia="Calibri" w:hAnsi="Calibri" w:cs="Arial"/>
          <w:sz w:val="28"/>
          <w:szCs w:val="28"/>
          <w:rtl/>
          <w:lang w:bidi="ar-SA"/>
        </w:rPr>
      </w:pPr>
      <w:r w:rsidRPr="009F0588">
        <w:rPr>
          <w:rFonts w:ascii="Calibri" w:eastAsia="Calibri" w:hAnsi="Calibri" w:cs="Arial"/>
          <w:sz w:val="28"/>
          <w:szCs w:val="28"/>
          <w:rtl/>
          <w:lang w:bidi="ar-SA"/>
        </w:rPr>
        <w:t>سنن ابن ماجة ، أبو عبد الله محمد بن يزيدالقزوينى.</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سنن الترمذى ، أبى عيسى بن عيسى بن سورة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مسند أبى بكر الصديق.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شرح منتهى الإرادات للبهوتى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البحر الرائق شرح كنز الدقائق زين الدين إبراهيم بن نجيم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بدائع الصنائع ،علاء الدين  أبو بكر بن مسعود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 xml:space="preserve">الموافقات للشاطبى، أبو إسحاق إبراهيم بن موسى.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ابن قتيبة شرح الزرقانى على الموطأ.</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المغنى لابن قدامه، أبو محمد موفق الدين عبد الله بن أحمد المقدسى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الشرح الكبير للدردير، ابو البركات أحمد بن محمد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شرح المحلى على المنهاج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حاشية الدسوقى على الشرح الكبير،محمد بن عرفة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الإصابة لابن حجر العسقلاني بن حجر أحمد بن على العسقلانى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إعلام الموقعين لابن القيم الجوزية ، محمد بن أبى بكر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مجموع فتاوى شيخ الإسلام أحمد بن تيمية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الكبائر لشمس الدين الذهبى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كتاب الزهد للإمام أحمد بن حنبل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تاريخ المدينة لعمر بن شيبة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رحلة الضياع للإعلام العربى المعاصر ، يوسف العظم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الحياة اليومية لفقراء المدينة للدكتورة / علياء شكرى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لسان العرب لابن منظور،أبو الفضل جمال الدين محمد بن مكرم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مختار الصحاح لأبى بكر بن عبد القادر الرازى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ظاهرة الرشوة فى المجتمعات العربية والإسلامية ، للدكتور حسن عاشور ، منشورات مجلة كلية الحقوق بجامعة الإسكندرية العدد الاول 2016  .</w:t>
      </w:r>
    </w:p>
    <w:p w:rsidR="009F0588" w:rsidRPr="009F0588" w:rsidRDefault="009F0588" w:rsidP="009F0588">
      <w:pPr>
        <w:bidi w:val="0"/>
        <w:spacing w:after="200" w:line="276" w:lineRule="auto"/>
        <w:ind w:left="720"/>
        <w:jc w:val="right"/>
        <w:rPr>
          <w:rFonts w:ascii="Calibri" w:eastAsia="Calibri" w:hAnsi="Calibri" w:cs="Arial"/>
          <w:sz w:val="28"/>
          <w:szCs w:val="28"/>
          <w:rtl/>
          <w:lang w:bidi="ar-SA"/>
        </w:rPr>
      </w:pPr>
      <w:r w:rsidRPr="009F0588">
        <w:rPr>
          <w:rFonts w:ascii="Calibri" w:eastAsia="Calibri" w:hAnsi="Calibri" w:cs="Arial"/>
          <w:sz w:val="28"/>
          <w:szCs w:val="28"/>
          <w:rtl/>
          <w:lang w:bidi="ar-SA"/>
        </w:rPr>
        <w:t>مجلة المحكمة العليا المصرية .</w:t>
      </w:r>
    </w:p>
    <w:p w:rsidR="009F0588" w:rsidRDefault="009F0588"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Default="00DB3335" w:rsidP="009B488E">
      <w:pPr>
        <w:spacing w:after="160" w:line="259" w:lineRule="auto"/>
        <w:rPr>
          <w:rFonts w:ascii="Simplified Arabic" w:hAnsi="Simplified Arabic" w:cs="Simplified Arabic"/>
          <w:sz w:val="28"/>
          <w:szCs w:val="28"/>
          <w:lang w:bidi="ar-LY"/>
        </w:rPr>
      </w:pPr>
    </w:p>
    <w:p w:rsidR="00DB3335" w:rsidRPr="009B488E" w:rsidRDefault="00DB3335" w:rsidP="009B488E">
      <w:pPr>
        <w:spacing w:after="160" w:line="259" w:lineRule="auto"/>
        <w:rPr>
          <w:rFonts w:ascii="Simplified Arabic" w:hAnsi="Simplified Arabic" w:cs="Simplified Arabic"/>
          <w:sz w:val="28"/>
          <w:szCs w:val="28"/>
          <w:rtl/>
          <w:lang w:bidi="ar-LY"/>
        </w:rPr>
      </w:pPr>
    </w:p>
    <w:p w:rsidR="009B488E" w:rsidRPr="009B488E" w:rsidRDefault="009B488E" w:rsidP="009B488E">
      <w:pPr>
        <w:spacing w:after="160" w:line="259" w:lineRule="auto"/>
        <w:rPr>
          <w:rFonts w:ascii="Simplified Arabic" w:hAnsi="Simplified Arabic" w:cs="Simplified Arabic"/>
          <w:sz w:val="28"/>
          <w:szCs w:val="28"/>
          <w:rtl/>
          <w:lang w:bidi="ar-SA"/>
        </w:rPr>
      </w:pPr>
      <w:r w:rsidRPr="009B488E">
        <w:rPr>
          <w:rFonts w:ascii="Simplified Arabic" w:hAnsi="Simplified Arabic" w:cs="Simplified Arabic" w:hint="cs"/>
          <w:sz w:val="28"/>
          <w:szCs w:val="28"/>
          <w:rtl/>
          <w:lang w:bidi="ar-SA"/>
        </w:rPr>
        <w:t xml:space="preserve">  </w:t>
      </w:r>
    </w:p>
    <w:p w:rsidR="009B488E" w:rsidRPr="009B488E" w:rsidRDefault="009B488E" w:rsidP="009B488E">
      <w:pPr>
        <w:spacing w:after="160" w:line="259" w:lineRule="auto"/>
        <w:rPr>
          <w:rFonts w:ascii="Simplified Arabic" w:hAnsi="Simplified Arabic" w:cs="Simplified Arabic"/>
          <w:sz w:val="28"/>
          <w:szCs w:val="28"/>
          <w:rtl/>
          <w:lang w:bidi="ar-SA"/>
        </w:rPr>
      </w:pPr>
    </w:p>
    <w:sectPr w:rsidR="009B488E" w:rsidRPr="009B488E" w:rsidSect="00465DC6">
      <w:headerReference w:type="default" r:id="rId65"/>
      <w:footerReference w:type="even" r:id="rId66"/>
      <w:footerReference w:type="default" r:id="rId67"/>
      <w:footnotePr>
        <w:numRestart w:val="eachPage"/>
      </w:foot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43B" w:rsidRDefault="00C6043B" w:rsidP="006F0164">
      <w:r>
        <w:separator/>
      </w:r>
    </w:p>
  </w:endnote>
  <w:endnote w:type="continuationSeparator" w:id="0">
    <w:p w:rsidR="00C6043B" w:rsidRDefault="00C6043B" w:rsidP="006F0164">
      <w:r>
        <w:continuationSeparator/>
      </w:r>
    </w:p>
  </w:endnote>
  <w:endnote w:id="1">
    <w:p w:rsidR="00BE3987" w:rsidRDefault="00BE3987" w:rsidP="009F0588">
      <w:pPr>
        <w:bidi w:val="0"/>
        <w:jc w:val="right"/>
        <w:rPr>
          <w:b/>
          <w:bCs/>
          <w:sz w:val="32"/>
          <w:szCs w:val="32"/>
        </w:rPr>
      </w:pPr>
      <w:r>
        <w:rPr>
          <w:b/>
          <w:bCs/>
          <w:sz w:val="32"/>
          <w:szCs w:val="32"/>
          <w:rtl/>
        </w:rPr>
        <w:t>الهوامش</w:t>
      </w:r>
    </w:p>
    <w:p w:rsidR="00BE3987" w:rsidRDefault="00BE3987" w:rsidP="009F0588">
      <w:pPr>
        <w:pStyle w:val="afe"/>
        <w:bidi w:val="0"/>
        <w:ind w:left="7274"/>
        <w:jc w:val="right"/>
        <w:rPr>
          <w:rtl/>
        </w:rPr>
      </w:pPr>
      <w:r>
        <w:rPr>
          <w:rtl/>
        </w:rPr>
        <w:t>الحديد الآيه7</w:t>
      </w:r>
      <w:r>
        <w:rPr>
          <w:rFonts w:hint="cs"/>
          <w:rtl/>
        </w:rPr>
        <w:t xml:space="preserve"> </w:t>
      </w:r>
      <w:r>
        <w:rPr>
          <w:rtl/>
        </w:rPr>
        <w:t xml:space="preserve">سور </w:t>
      </w:r>
      <w:r>
        <w:t xml:space="preserve">- </w:t>
      </w:r>
      <w:r>
        <w:rPr>
          <w:vertAlign w:val="superscript"/>
        </w:rPr>
        <w:endnoteRef/>
      </w:r>
    </w:p>
  </w:endnote>
  <w:endnote w:id="2">
    <w:p w:rsidR="00BE3987" w:rsidRDefault="00BE3987" w:rsidP="009F0588">
      <w:pPr>
        <w:pStyle w:val="afe"/>
        <w:bidi w:val="0"/>
        <w:jc w:val="right"/>
      </w:pPr>
      <w:r>
        <w:rPr>
          <w:rtl/>
        </w:rPr>
        <w:t>لسان العرب لإبن منظور ، حرف الميم (مول ) ج14 ص 152</w:t>
      </w:r>
      <w:r>
        <w:t>-</w:t>
      </w:r>
      <w:r>
        <w:rPr>
          <w:rStyle w:val="aff"/>
        </w:rPr>
        <w:endnoteRef/>
      </w:r>
      <w:r>
        <w:rPr>
          <w:rtl/>
        </w:rPr>
        <w:t xml:space="preserve"> </w:t>
      </w:r>
    </w:p>
  </w:endnote>
  <w:endnote w:id="3">
    <w:p w:rsidR="00BE3987" w:rsidRDefault="00BE3987" w:rsidP="009F0588">
      <w:pPr>
        <w:pStyle w:val="afe"/>
        <w:bidi w:val="0"/>
        <w:jc w:val="center"/>
      </w:pPr>
      <w:r>
        <w:rPr>
          <w:rtl/>
        </w:rPr>
        <w:t>البحر الرائق شرح كنز الدقائق زين الدين بن إبراهيم بن نجيم ، كتاب الزكاة ، الجزء الثانى ص 243، دار الكتاب الإسلامى</w:t>
      </w:r>
      <w:r>
        <w:t>-</w:t>
      </w:r>
      <w:r>
        <w:rPr>
          <w:rStyle w:val="aff"/>
        </w:rPr>
        <w:t xml:space="preserve"> </w:t>
      </w:r>
      <w:r>
        <w:rPr>
          <w:rStyle w:val="aff"/>
        </w:rPr>
        <w:endnoteRef/>
      </w:r>
    </w:p>
  </w:endnote>
  <w:endnote w:id="4">
    <w:p w:rsidR="00BE3987" w:rsidRDefault="00BE3987" w:rsidP="009F0588">
      <w:pPr>
        <w:pStyle w:val="afe"/>
        <w:bidi w:val="0"/>
        <w:jc w:val="right"/>
      </w:pPr>
      <w:r>
        <w:rPr>
          <w:rtl/>
        </w:rPr>
        <w:t xml:space="preserve">الموافقات للشاطبى ، 2/33 </w:t>
      </w:r>
      <w:r>
        <w:t xml:space="preserve">- </w:t>
      </w:r>
      <w:r>
        <w:rPr>
          <w:rStyle w:val="aff"/>
        </w:rPr>
        <w:endnoteRef/>
      </w:r>
    </w:p>
  </w:endnote>
  <w:endnote w:id="5">
    <w:p w:rsidR="00BE3987" w:rsidRDefault="00BE3987" w:rsidP="009F0588">
      <w:pPr>
        <w:pStyle w:val="afe"/>
        <w:bidi w:val="0"/>
        <w:jc w:val="right"/>
      </w:pPr>
      <w:r>
        <w:rPr>
          <w:rtl/>
        </w:rPr>
        <w:t xml:space="preserve">الأشباه والنظائر للسيوطى 1/222 </w:t>
      </w:r>
      <w:r>
        <w:t xml:space="preserve">- </w:t>
      </w:r>
      <w:r>
        <w:rPr>
          <w:rStyle w:val="aff"/>
        </w:rPr>
        <w:endnoteRef/>
      </w:r>
    </w:p>
  </w:endnote>
  <w:endnote w:id="6">
    <w:p w:rsidR="00BE3987" w:rsidRDefault="00BE3987" w:rsidP="009F0588">
      <w:pPr>
        <w:pStyle w:val="afe"/>
        <w:bidi w:val="0"/>
        <w:jc w:val="right"/>
      </w:pPr>
      <w:r>
        <w:rPr>
          <w:rtl/>
        </w:rPr>
        <w:t>شرح منتهى الإرادات للبهوتى ، 2/ 142 ، دار الفكر.</w:t>
      </w:r>
      <w:r>
        <w:rPr>
          <w:rStyle w:val="aff"/>
          <w:rFonts w:hint="cs"/>
          <w:rtl/>
        </w:rPr>
        <w:t xml:space="preserve"> </w:t>
      </w:r>
      <w:r>
        <w:t xml:space="preserve"> -</w:t>
      </w:r>
      <w:r>
        <w:rPr>
          <w:rStyle w:val="aff"/>
        </w:rPr>
        <w:endnoteRef/>
      </w:r>
    </w:p>
  </w:endnote>
  <w:endnote w:id="7">
    <w:p w:rsidR="00BE3987" w:rsidRDefault="00BE3987" w:rsidP="009F0588">
      <w:pPr>
        <w:pStyle w:val="afe"/>
        <w:bidi w:val="0"/>
        <w:jc w:val="right"/>
      </w:pPr>
      <w:r>
        <w:rPr>
          <w:rtl/>
        </w:rPr>
        <w:t>-سورة الملك الآية 15</w:t>
      </w:r>
      <w:r>
        <w:rPr>
          <w:rFonts w:hint="cs"/>
          <w:rtl/>
        </w:rPr>
        <w:t xml:space="preserve"> </w:t>
      </w:r>
      <w:r>
        <w:rPr>
          <w:rStyle w:val="aff"/>
        </w:rPr>
        <w:endnoteRef/>
      </w:r>
      <w:r>
        <w:t xml:space="preserve"> </w:t>
      </w:r>
    </w:p>
  </w:endnote>
  <w:endnote w:id="8">
    <w:p w:rsidR="00BE3987" w:rsidRDefault="00BE3987" w:rsidP="009F0588">
      <w:pPr>
        <w:pStyle w:val="afe"/>
        <w:bidi w:val="0"/>
        <w:jc w:val="right"/>
      </w:pPr>
      <w:r>
        <w:rPr>
          <w:rtl/>
        </w:rPr>
        <w:t xml:space="preserve"> -مجلة المحكمة العليا المصرية سنة 10عدد1 ، ص 109، طعن جناءى صادر فى 5/6/73 م</w:t>
      </w:r>
      <w:r>
        <w:rPr>
          <w:rStyle w:val="aff"/>
        </w:rPr>
        <w:endnoteRef/>
      </w:r>
      <w:r>
        <w:t xml:space="preserve"> </w:t>
      </w:r>
    </w:p>
  </w:endnote>
  <w:endnote w:id="9">
    <w:p w:rsidR="00BE3987" w:rsidRDefault="00BE3987" w:rsidP="009F0588">
      <w:pPr>
        <w:pStyle w:val="afe"/>
        <w:bidi w:val="0"/>
        <w:jc w:val="right"/>
      </w:pPr>
      <w:r>
        <w:rPr>
          <w:rtl/>
        </w:rPr>
        <w:t>مسند الإمام أحمد (28/258)ط الرساله : أخرجه إبن أبى شيبة، 49/12-498</w:t>
      </w:r>
      <w:r>
        <w:t xml:space="preserve">) - </w:t>
      </w:r>
      <w:r>
        <w:rPr>
          <w:rStyle w:val="aff"/>
        </w:rPr>
        <w:endnoteRef/>
      </w:r>
    </w:p>
  </w:endnote>
  <w:endnote w:id="10">
    <w:p w:rsidR="00BE3987" w:rsidRDefault="00BE3987" w:rsidP="009F0588">
      <w:pPr>
        <w:pStyle w:val="afe"/>
        <w:bidi w:val="0"/>
        <w:jc w:val="right"/>
        <w:rPr>
          <w:rtl/>
        </w:rPr>
      </w:pPr>
      <w:r>
        <w:rPr>
          <w:rtl/>
        </w:rPr>
        <w:t xml:space="preserve">سورة يونس الآية 61 </w:t>
      </w:r>
      <w:r>
        <w:t>-</w:t>
      </w:r>
      <w:r>
        <w:rPr>
          <w:rStyle w:val="aff"/>
        </w:rPr>
        <w:endnoteRef/>
      </w:r>
      <w:r>
        <w:t xml:space="preserve"> </w:t>
      </w:r>
    </w:p>
  </w:endnote>
  <w:endnote w:id="11">
    <w:p w:rsidR="00BE3987" w:rsidRDefault="00BE3987" w:rsidP="009F0588">
      <w:pPr>
        <w:pStyle w:val="afe"/>
        <w:bidi w:val="0"/>
        <w:jc w:val="right"/>
        <w:rPr>
          <w:rtl/>
        </w:rPr>
      </w:pPr>
      <w:r>
        <w:rPr>
          <w:rtl/>
        </w:rPr>
        <w:t xml:space="preserve">سورة الأنفال الآية 27 </w:t>
      </w:r>
      <w:r>
        <w:t>-</w:t>
      </w:r>
      <w:r>
        <w:rPr>
          <w:rStyle w:val="aff"/>
        </w:rPr>
        <w:endnoteRef/>
      </w:r>
      <w:r>
        <w:t xml:space="preserve"> </w:t>
      </w:r>
    </w:p>
  </w:endnote>
  <w:endnote w:id="12">
    <w:p w:rsidR="00BE3987" w:rsidRDefault="00BE3987" w:rsidP="009F0588">
      <w:pPr>
        <w:pStyle w:val="afe"/>
        <w:bidi w:val="0"/>
        <w:jc w:val="right"/>
        <w:rPr>
          <w:rtl/>
        </w:rPr>
      </w:pPr>
      <w:r>
        <w:rPr>
          <w:rtl/>
        </w:rPr>
        <w:t xml:space="preserve">رواه البخارى ، رقم 2950 </w:t>
      </w:r>
      <w:r>
        <w:t>-</w:t>
      </w:r>
      <w:r>
        <w:rPr>
          <w:rStyle w:val="aff"/>
        </w:rPr>
        <w:endnoteRef/>
      </w:r>
      <w:r>
        <w:t xml:space="preserve"> </w:t>
      </w:r>
      <w:r>
        <w:rPr>
          <w:rtl/>
        </w:rPr>
        <w:t xml:space="preserve"> </w:t>
      </w:r>
    </w:p>
  </w:endnote>
  <w:endnote w:id="13">
    <w:p w:rsidR="00BE3987" w:rsidRDefault="00BE3987" w:rsidP="009F0588">
      <w:pPr>
        <w:pStyle w:val="afe"/>
        <w:bidi w:val="0"/>
        <w:jc w:val="right"/>
        <w:rPr>
          <w:rtl/>
        </w:rPr>
      </w:pPr>
      <w:r>
        <w:rPr>
          <w:rtl/>
        </w:rPr>
        <w:t>الطبقات الكبرى 3/230 ، الأموال لإبن رنجويه 2/ 517</w:t>
      </w:r>
      <w:r>
        <w:rPr>
          <w:rFonts w:hint="cs"/>
          <w:rtl/>
        </w:rPr>
        <w:t xml:space="preserve"> </w:t>
      </w:r>
      <w:r>
        <w:t>-</w:t>
      </w:r>
      <w:r>
        <w:rPr>
          <w:rStyle w:val="aff"/>
        </w:rPr>
        <w:endnoteRef/>
      </w:r>
    </w:p>
  </w:endnote>
  <w:endnote w:id="14">
    <w:p w:rsidR="00BE3987" w:rsidRDefault="00BE3987" w:rsidP="009F0588">
      <w:pPr>
        <w:pStyle w:val="afe"/>
        <w:tabs>
          <w:tab w:val="left" w:pos="6284"/>
          <w:tab w:val="right" w:pos="8640"/>
        </w:tabs>
        <w:bidi w:val="0"/>
      </w:pPr>
      <w:r>
        <w:rPr>
          <w:rtl/>
        </w:rPr>
        <w:tab/>
        <w:t>)</w:t>
      </w:r>
      <w:r>
        <w:rPr>
          <w:rtl/>
        </w:rPr>
        <w:tab/>
        <w:t xml:space="preserve">مسند الفاروق لإبن كثير (1/372 </w:t>
      </w:r>
      <w:r>
        <w:t>-</w:t>
      </w:r>
      <w:r>
        <w:rPr>
          <w:rStyle w:val="aff"/>
        </w:rPr>
        <w:endnoteRef/>
      </w:r>
      <w:r>
        <w:t xml:space="preserve"> </w:t>
      </w:r>
    </w:p>
  </w:endnote>
  <w:endnote w:id="15">
    <w:p w:rsidR="00BE3987" w:rsidRDefault="00BE3987" w:rsidP="009F0588">
      <w:pPr>
        <w:pStyle w:val="afe"/>
        <w:bidi w:val="0"/>
        <w:jc w:val="right"/>
      </w:pPr>
      <w:r>
        <w:rPr>
          <w:rtl/>
        </w:rPr>
        <w:t xml:space="preserve">مختار الصحاح للشيخ أبى بكر بن عبد القادر الرازى ، باب الراء ، ص 244 </w:t>
      </w:r>
      <w:r>
        <w:t>-</w:t>
      </w:r>
      <w:r>
        <w:rPr>
          <w:rStyle w:val="aff"/>
        </w:rPr>
        <w:endnoteRef/>
      </w:r>
      <w:r>
        <w:t xml:space="preserve"> </w:t>
      </w:r>
    </w:p>
  </w:endnote>
  <w:endnote w:id="16">
    <w:p w:rsidR="00BE3987" w:rsidRDefault="00BE3987" w:rsidP="009F0588">
      <w:pPr>
        <w:pStyle w:val="afe"/>
        <w:bidi w:val="0"/>
        <w:jc w:val="right"/>
        <w:rPr>
          <w:rtl/>
        </w:rPr>
      </w:pPr>
      <w:r>
        <w:rPr>
          <w:rtl/>
        </w:rPr>
        <w:t>الاسكندرية العدد الأول 2016 ص 1060</w:t>
      </w:r>
      <w:r>
        <w:rPr>
          <w:rFonts w:hint="cs"/>
          <w:rtl/>
        </w:rPr>
        <w:t xml:space="preserve"> </w:t>
      </w:r>
      <w:r>
        <w:rPr>
          <w:rtl/>
        </w:rPr>
        <w:t>حقوق</w:t>
      </w:r>
      <w:r>
        <w:rPr>
          <w:rFonts w:hint="cs"/>
          <w:rtl/>
        </w:rPr>
        <w:t xml:space="preserve"> </w:t>
      </w:r>
      <w:r>
        <w:rPr>
          <w:rtl/>
        </w:rPr>
        <w:t>ظاهرة الرشوة فى المجتمعات العربية والإسلامية ، دكتور / حسن عاشور ،</w:t>
      </w:r>
      <w:r>
        <w:t>--</w:t>
      </w:r>
      <w:r>
        <w:rPr>
          <w:vertAlign w:val="superscript"/>
        </w:rPr>
        <w:endnoteRef/>
      </w:r>
      <w:r>
        <w:t xml:space="preserve"> </w:t>
      </w:r>
    </w:p>
  </w:endnote>
  <w:endnote w:id="17">
    <w:p w:rsidR="00BE3987" w:rsidRDefault="00BE3987" w:rsidP="009F0588">
      <w:pPr>
        <w:pStyle w:val="afe"/>
        <w:bidi w:val="0"/>
        <w:jc w:val="right"/>
      </w:pPr>
      <w:r>
        <w:rPr>
          <w:rtl/>
        </w:rPr>
        <w:t>أخرجه أبو داود،و ذكره الحافظ بن حجر معلقا مع الفتح 5/260</w:t>
      </w:r>
      <w:r>
        <w:t xml:space="preserve">  -</w:t>
      </w:r>
      <w:r>
        <w:rPr>
          <w:rStyle w:val="aff"/>
        </w:rPr>
        <w:endnoteRef/>
      </w:r>
      <w:r>
        <w:t xml:space="preserve"> </w:t>
      </w:r>
    </w:p>
  </w:endnote>
  <w:endnote w:id="18">
    <w:p w:rsidR="00BE3987" w:rsidRDefault="00BE3987" w:rsidP="009F0588">
      <w:pPr>
        <w:pStyle w:val="afe"/>
        <w:bidi w:val="0"/>
        <w:jc w:val="right"/>
        <w:rPr>
          <w:rtl/>
        </w:rPr>
      </w:pPr>
      <w:r>
        <w:rPr>
          <w:rtl/>
        </w:rPr>
        <w:t>سورة الأنفال الآية27</w:t>
      </w:r>
      <w:r>
        <w:rPr>
          <w:rFonts w:hint="cs"/>
          <w:rtl/>
        </w:rPr>
        <w:t xml:space="preserve"> </w:t>
      </w:r>
      <w:r>
        <w:t>-</w:t>
      </w:r>
      <w:r>
        <w:rPr>
          <w:rStyle w:val="aff"/>
        </w:rPr>
        <w:endnoteRef/>
      </w:r>
    </w:p>
  </w:endnote>
  <w:endnote w:id="19">
    <w:p w:rsidR="00BE3987" w:rsidRDefault="00BE3987" w:rsidP="009F0588">
      <w:pPr>
        <w:pStyle w:val="afe"/>
        <w:bidi w:val="0"/>
        <w:jc w:val="right"/>
        <w:rPr>
          <w:rtl/>
        </w:rPr>
      </w:pPr>
      <w:r>
        <w:rPr>
          <w:rtl/>
        </w:rPr>
        <w:t>أخرجه البخارى فى صحيحه ، كتاب الإيمان ، باب علامة المنافق ج1 /6 /ص 33، ط دار بن كثير 1414هجرية</w:t>
      </w:r>
      <w:r>
        <w:rPr>
          <w:rFonts w:hint="cs"/>
          <w:rtl/>
        </w:rPr>
        <w:t xml:space="preserve"> </w:t>
      </w:r>
      <w:r>
        <w:t>-</w:t>
      </w:r>
      <w:r>
        <w:rPr>
          <w:sz w:val="16"/>
          <w:szCs w:val="16"/>
        </w:rPr>
        <w:t>19</w:t>
      </w:r>
      <w:r>
        <w:t xml:space="preserve"> </w:t>
      </w:r>
    </w:p>
  </w:endnote>
  <w:endnote w:id="20">
    <w:p w:rsidR="00BE3987" w:rsidRDefault="00BE3987" w:rsidP="009F0588">
      <w:pPr>
        <w:pStyle w:val="afe"/>
        <w:bidi w:val="0"/>
        <w:jc w:val="right"/>
        <w:rPr>
          <w:rtl/>
        </w:rPr>
      </w:pPr>
      <w:r>
        <w:rPr>
          <w:rtl/>
        </w:rPr>
        <w:t>-ابن قتيبة شرح الزرقانى على الموطأ ج2 ، مكتبة الثقافة الدينية ، 1424 ، ص 39</w:t>
      </w:r>
      <w:r>
        <w:rPr>
          <w:rStyle w:val="aff"/>
        </w:rPr>
        <w:endnoteRef/>
      </w:r>
      <w:r>
        <w:rPr>
          <w:rtl/>
        </w:rPr>
        <w:t xml:space="preserve"> </w:t>
      </w:r>
    </w:p>
  </w:endnote>
  <w:endnote w:id="21">
    <w:p w:rsidR="00BE3987" w:rsidRDefault="00BE3987" w:rsidP="009F0588">
      <w:pPr>
        <w:pStyle w:val="afe"/>
        <w:bidi w:val="0"/>
        <w:jc w:val="right"/>
        <w:rPr>
          <w:rtl/>
        </w:rPr>
      </w:pPr>
      <w:r>
        <w:rPr>
          <w:rtl/>
        </w:rPr>
        <w:t>سورة آل عمران من الآية 161</w:t>
      </w:r>
      <w:r>
        <w:rPr>
          <w:rFonts w:hint="cs"/>
          <w:rtl/>
        </w:rPr>
        <w:t xml:space="preserve"> </w:t>
      </w:r>
      <w:r>
        <w:t>-</w:t>
      </w:r>
      <w:r>
        <w:rPr>
          <w:rStyle w:val="aff"/>
        </w:rPr>
        <w:endnoteRef/>
      </w:r>
    </w:p>
  </w:endnote>
  <w:endnote w:id="22">
    <w:p w:rsidR="00BE3987" w:rsidRDefault="00BE3987" w:rsidP="009F0588">
      <w:pPr>
        <w:pStyle w:val="afe"/>
        <w:bidi w:val="0"/>
        <w:jc w:val="right"/>
        <w:rPr>
          <w:rtl/>
        </w:rPr>
      </w:pPr>
      <w:r>
        <w:rPr>
          <w:rtl/>
        </w:rPr>
        <w:t>لسان العرب لابن منظور 10/156</w:t>
      </w:r>
      <w:r>
        <w:rPr>
          <w:rFonts w:hint="cs"/>
          <w:rtl/>
        </w:rPr>
        <w:t xml:space="preserve"> </w:t>
      </w:r>
      <w:r>
        <w:t>-</w:t>
      </w:r>
      <w:r>
        <w:rPr>
          <w:rStyle w:val="aff"/>
        </w:rPr>
        <w:endnoteRef/>
      </w:r>
    </w:p>
  </w:endnote>
  <w:endnote w:id="23">
    <w:p w:rsidR="00BE3987" w:rsidRDefault="00BE3987" w:rsidP="00FE3A16">
      <w:pPr>
        <w:pStyle w:val="afe"/>
        <w:numPr>
          <w:ilvl w:val="0"/>
          <w:numId w:val="19"/>
        </w:numPr>
        <w:bidi w:val="0"/>
        <w:spacing w:after="0" w:line="240" w:lineRule="auto"/>
        <w:jc w:val="right"/>
      </w:pPr>
      <w:r>
        <w:rPr>
          <w:rtl/>
        </w:rPr>
        <w:t>ابن نجيم الحنفى 5/54، وابن عابدين  3/19</w:t>
      </w:r>
    </w:p>
  </w:endnote>
  <w:endnote w:id="24">
    <w:p w:rsidR="00BE3987" w:rsidRDefault="00BE3987" w:rsidP="009F0588">
      <w:pPr>
        <w:pStyle w:val="afe"/>
        <w:bidi w:val="0"/>
        <w:jc w:val="right"/>
      </w:pPr>
      <w:r>
        <w:rPr>
          <w:rtl/>
        </w:rPr>
        <w:t xml:space="preserve">أحمد بن محمدأحمدالدردير 4/69 4 </w:t>
      </w:r>
      <w:r>
        <w:t>-</w:t>
      </w:r>
      <w:r>
        <w:rPr>
          <w:rStyle w:val="aff"/>
        </w:rPr>
        <w:endnoteRef/>
      </w:r>
      <w:r>
        <w:t xml:space="preserve"> </w:t>
      </w:r>
    </w:p>
    <w:p w:rsidR="00BE3987" w:rsidRDefault="00BE3987" w:rsidP="009F0588">
      <w:pPr>
        <w:pStyle w:val="afe"/>
        <w:bidi w:val="0"/>
        <w:jc w:val="right"/>
        <w:rPr>
          <w:rtl/>
        </w:rPr>
      </w:pPr>
    </w:p>
  </w:endnote>
  <w:endnote w:id="25">
    <w:p w:rsidR="00BE3987" w:rsidRDefault="00BE3987" w:rsidP="009F0588">
      <w:pPr>
        <w:pStyle w:val="afe"/>
        <w:bidi w:val="0"/>
        <w:jc w:val="right"/>
        <w:rPr>
          <w:rtl/>
        </w:rPr>
      </w:pPr>
      <w:r>
        <w:rPr>
          <w:rtl/>
        </w:rPr>
        <w:t>الرملى ص 198</w:t>
      </w:r>
      <w:r>
        <w:rPr>
          <w:rFonts w:hint="cs"/>
          <w:rtl/>
        </w:rPr>
        <w:t xml:space="preserve"> </w:t>
      </w:r>
      <w:r>
        <w:t>-</w:t>
      </w:r>
      <w:r>
        <w:rPr>
          <w:rStyle w:val="aff"/>
        </w:rPr>
        <w:endnoteRef/>
      </w:r>
    </w:p>
  </w:endnote>
  <w:endnote w:id="26">
    <w:p w:rsidR="00BE3987" w:rsidRDefault="00BE3987" w:rsidP="009F0588">
      <w:pPr>
        <w:pStyle w:val="afe"/>
        <w:bidi w:val="0"/>
        <w:jc w:val="right"/>
        <w:rPr>
          <w:rtl/>
        </w:rPr>
      </w:pPr>
      <w:r>
        <w:rPr>
          <w:rtl/>
        </w:rPr>
        <w:t>لمغنى لابن قدامه 12/416</w:t>
      </w:r>
      <w:r>
        <w:rPr>
          <w:rFonts w:hint="cs"/>
          <w:rtl/>
        </w:rPr>
        <w:t xml:space="preserve"> </w:t>
      </w:r>
      <w:r>
        <w:t>-</w:t>
      </w:r>
      <w:r>
        <w:rPr>
          <w:rStyle w:val="aff"/>
        </w:rPr>
        <w:endnoteRef/>
      </w:r>
      <w:r>
        <w:t xml:space="preserve"> </w:t>
      </w:r>
    </w:p>
  </w:endnote>
  <w:endnote w:id="27">
    <w:p w:rsidR="00BE3987" w:rsidRDefault="00BE3987" w:rsidP="009F0588">
      <w:pPr>
        <w:pStyle w:val="afe"/>
        <w:bidi w:val="0"/>
        <w:jc w:val="right"/>
        <w:rPr>
          <w:rtl/>
        </w:rPr>
      </w:pPr>
      <w:r>
        <w:rPr>
          <w:rtl/>
        </w:rPr>
        <w:t>سورة الإسراء الآية 34</w:t>
      </w:r>
      <w:r>
        <w:rPr>
          <w:rFonts w:hint="cs"/>
          <w:rtl/>
        </w:rPr>
        <w:t xml:space="preserve"> </w:t>
      </w:r>
      <w:r>
        <w:t>-</w:t>
      </w:r>
      <w:r>
        <w:rPr>
          <w:rStyle w:val="aff"/>
        </w:rPr>
        <w:endnoteRef/>
      </w:r>
    </w:p>
  </w:endnote>
  <w:endnote w:id="28">
    <w:p w:rsidR="00BE3987" w:rsidRDefault="00BE3987" w:rsidP="009F0588">
      <w:pPr>
        <w:pStyle w:val="afe"/>
        <w:bidi w:val="0"/>
        <w:jc w:val="right"/>
        <w:rPr>
          <w:rtl/>
        </w:rPr>
      </w:pPr>
      <w:r>
        <w:rPr>
          <w:rtl/>
        </w:rPr>
        <w:t xml:space="preserve">سنن ابن ماجه 27/784 ، ح2340، باب من حقه ما يضر جاره </w:t>
      </w:r>
      <w:r>
        <w:t>-</w:t>
      </w:r>
      <w:r>
        <w:rPr>
          <w:rStyle w:val="aff"/>
        </w:rPr>
        <w:endnoteRef/>
      </w:r>
      <w:r>
        <w:t xml:space="preserve"> </w:t>
      </w:r>
    </w:p>
  </w:endnote>
  <w:endnote w:id="29">
    <w:p w:rsidR="00BE3987" w:rsidRDefault="00BE3987" w:rsidP="009F0588">
      <w:pPr>
        <w:pStyle w:val="afe"/>
        <w:bidi w:val="0"/>
        <w:jc w:val="right"/>
      </w:pPr>
      <w:r>
        <w:rPr>
          <w:rtl/>
        </w:rPr>
        <w:t xml:space="preserve">سورة المائدة من الآية 38 </w:t>
      </w:r>
      <w:r>
        <w:t>-</w:t>
      </w:r>
      <w:r>
        <w:rPr>
          <w:rStyle w:val="aff"/>
        </w:rPr>
        <w:endnoteRef/>
      </w:r>
    </w:p>
  </w:endnote>
  <w:endnote w:id="30">
    <w:p w:rsidR="00BE3987" w:rsidRDefault="00BE3987" w:rsidP="009F0588">
      <w:pPr>
        <w:pStyle w:val="afe"/>
        <w:bidi w:val="0"/>
        <w:jc w:val="right"/>
        <w:rPr>
          <w:rtl/>
        </w:rPr>
      </w:pPr>
      <w:r>
        <w:rPr>
          <w:rtl/>
        </w:rPr>
        <w:t>حاشية الدسوقى على الشرح الكبير ، 4/366، ط دار الفكر</w:t>
      </w:r>
      <w:r>
        <w:rPr>
          <w:rStyle w:val="aff"/>
          <w:rFonts w:hint="cs"/>
          <w:rtl/>
        </w:rPr>
        <w:t xml:space="preserve"> </w:t>
      </w:r>
      <w:r>
        <w:t>-</w:t>
      </w:r>
      <w:r>
        <w:rPr>
          <w:rStyle w:val="aff"/>
        </w:rPr>
        <w:endnoteRef/>
      </w:r>
      <w:r>
        <w:t xml:space="preserve"> </w:t>
      </w:r>
    </w:p>
  </w:endnote>
  <w:endnote w:id="31">
    <w:p w:rsidR="00BE3987" w:rsidRDefault="00BE3987" w:rsidP="009F0588">
      <w:pPr>
        <w:pStyle w:val="afe"/>
        <w:bidi w:val="0"/>
        <w:jc w:val="right"/>
        <w:rPr>
          <w:rtl/>
        </w:rPr>
      </w:pPr>
      <w:r>
        <w:rPr>
          <w:rtl/>
        </w:rPr>
        <w:t>شرح المحلى على المنهاج ، 1/348</w:t>
      </w:r>
      <w:r>
        <w:rPr>
          <w:rFonts w:hint="cs"/>
          <w:rtl/>
        </w:rPr>
        <w:t xml:space="preserve"> </w:t>
      </w:r>
      <w:r>
        <w:t xml:space="preserve">- </w:t>
      </w:r>
      <w:r>
        <w:rPr>
          <w:rStyle w:val="aff"/>
        </w:rPr>
        <w:endnoteRef/>
      </w:r>
      <w:r>
        <w:rPr>
          <w:rtl/>
        </w:rPr>
        <w:t xml:space="preserve"> </w:t>
      </w:r>
    </w:p>
  </w:endnote>
  <w:endnote w:id="32">
    <w:p w:rsidR="00BE3987" w:rsidRDefault="00BE3987" w:rsidP="009F0588">
      <w:pPr>
        <w:pStyle w:val="afe"/>
        <w:bidi w:val="0"/>
        <w:jc w:val="right"/>
        <w:rPr>
          <w:rtl/>
        </w:rPr>
      </w:pPr>
      <w:r>
        <w:rPr>
          <w:rtl/>
        </w:rPr>
        <w:t>-المغنى لإبن قدامة 9/135 ، ط مكتبة القاهرة</w:t>
      </w:r>
      <w:r>
        <w:rPr>
          <w:rStyle w:val="aff"/>
        </w:rPr>
        <w:endnoteRef/>
      </w:r>
      <w:r>
        <w:t xml:space="preserve"> </w:t>
      </w:r>
    </w:p>
  </w:endnote>
  <w:endnote w:id="33">
    <w:p w:rsidR="00BE3987" w:rsidRDefault="00BE3987" w:rsidP="009F0588">
      <w:pPr>
        <w:pStyle w:val="afe"/>
        <w:bidi w:val="0"/>
        <w:jc w:val="right"/>
        <w:rPr>
          <w:rtl/>
        </w:rPr>
      </w:pPr>
      <w:r>
        <w:rPr>
          <w:rtl/>
        </w:rPr>
        <w:t xml:space="preserve">سورة البقرة الآية 188 </w:t>
      </w:r>
      <w:r>
        <w:t>-</w:t>
      </w:r>
      <w:r>
        <w:rPr>
          <w:rStyle w:val="aff"/>
        </w:rPr>
        <w:endnoteRef/>
      </w:r>
    </w:p>
  </w:endnote>
  <w:endnote w:id="34">
    <w:p w:rsidR="00BE3987" w:rsidRDefault="00BE3987" w:rsidP="009F0588">
      <w:pPr>
        <w:pStyle w:val="afe"/>
        <w:bidi w:val="0"/>
        <w:jc w:val="right"/>
        <w:rPr>
          <w:rtl/>
        </w:rPr>
      </w:pPr>
      <w:r>
        <w:rPr>
          <w:rtl/>
        </w:rPr>
        <w:t>سورة النساء من الآية 29</w:t>
      </w:r>
      <w:r>
        <w:t xml:space="preserve">- </w:t>
      </w:r>
      <w:r>
        <w:rPr>
          <w:rStyle w:val="aff"/>
        </w:rPr>
        <w:endnoteRef/>
      </w:r>
      <w:r>
        <w:t xml:space="preserve"> </w:t>
      </w:r>
    </w:p>
  </w:endnote>
  <w:endnote w:id="35">
    <w:p w:rsidR="00BE3987" w:rsidRDefault="00BE3987" w:rsidP="009F0588">
      <w:pPr>
        <w:pStyle w:val="afe"/>
        <w:bidi w:val="0"/>
        <w:jc w:val="right"/>
        <w:rPr>
          <w:rtl/>
        </w:rPr>
      </w:pPr>
      <w:r>
        <w:rPr>
          <w:rtl/>
        </w:rPr>
        <w:t xml:space="preserve">سورة البقرة الآية 155 </w:t>
      </w:r>
      <w:r>
        <w:t>-</w:t>
      </w:r>
      <w:r>
        <w:rPr>
          <w:rStyle w:val="aff"/>
        </w:rPr>
        <w:endnoteRef/>
      </w:r>
    </w:p>
  </w:endnote>
  <w:endnote w:id="36">
    <w:p w:rsidR="00BE3987" w:rsidRDefault="00BE3987" w:rsidP="009F0588">
      <w:pPr>
        <w:pStyle w:val="afe"/>
        <w:bidi w:val="0"/>
        <w:jc w:val="right"/>
      </w:pPr>
      <w:r>
        <w:rPr>
          <w:rtl/>
        </w:rPr>
        <w:t>سورة النساء الآية 24</w:t>
      </w:r>
      <w:r>
        <w:rPr>
          <w:rFonts w:hint="cs"/>
          <w:rtl/>
        </w:rPr>
        <w:t xml:space="preserve"> </w:t>
      </w:r>
      <w:r>
        <w:t>-</w:t>
      </w:r>
      <w:r>
        <w:rPr>
          <w:rStyle w:val="aff"/>
        </w:rPr>
        <w:endnoteRef/>
      </w:r>
    </w:p>
  </w:endnote>
  <w:endnote w:id="37">
    <w:p w:rsidR="00BE3987" w:rsidRDefault="00BE3987" w:rsidP="009F0588">
      <w:pPr>
        <w:pStyle w:val="afe"/>
        <w:bidi w:val="0"/>
        <w:jc w:val="right"/>
      </w:pPr>
      <w:r>
        <w:rPr>
          <w:rtl/>
        </w:rPr>
        <w:t xml:space="preserve">سورة آل عمران الآية 186 </w:t>
      </w:r>
      <w:r>
        <w:t>-</w:t>
      </w:r>
      <w:r>
        <w:rPr>
          <w:rStyle w:val="aff"/>
        </w:rPr>
        <w:endnoteRef/>
      </w:r>
    </w:p>
  </w:endnote>
  <w:endnote w:id="38">
    <w:p w:rsidR="00BE3987" w:rsidRDefault="00BE3987" w:rsidP="009F0588">
      <w:pPr>
        <w:pStyle w:val="afe"/>
        <w:bidi w:val="0"/>
        <w:jc w:val="right"/>
        <w:rPr>
          <w:rtl/>
        </w:rPr>
      </w:pPr>
      <w:r>
        <w:rPr>
          <w:rtl/>
        </w:rPr>
        <w:t>صحيح البخارى 3118</w:t>
      </w:r>
      <w:r>
        <w:t>.-</w:t>
      </w:r>
      <w:r>
        <w:rPr>
          <w:rStyle w:val="aff"/>
        </w:rPr>
        <w:endnoteRef/>
      </w:r>
      <w:r>
        <w:t xml:space="preserve"> </w:t>
      </w:r>
    </w:p>
  </w:endnote>
  <w:endnote w:id="39">
    <w:p w:rsidR="00BE3987" w:rsidRDefault="00BE3987" w:rsidP="009F0588">
      <w:pPr>
        <w:pStyle w:val="afe"/>
        <w:bidi w:val="0"/>
        <w:jc w:val="right"/>
        <w:rPr>
          <w:rtl/>
        </w:rPr>
      </w:pPr>
      <w:r>
        <w:t>-</w:t>
      </w:r>
      <w:r>
        <w:rPr>
          <w:rtl/>
        </w:rPr>
        <w:t>أحمد شاكر فى مسند الإمام أحمد 13/273 ، وقال إسناده صحيح عن أبى هريرة – رضى الله عنه</w:t>
      </w:r>
      <w:r>
        <w:rPr>
          <w:rFonts w:hint="cs"/>
          <w:rtl/>
        </w:rPr>
        <w:t xml:space="preserve"> </w:t>
      </w:r>
      <w:r>
        <w:t>-</w:t>
      </w:r>
      <w:r>
        <w:rPr>
          <w:rStyle w:val="aff"/>
        </w:rPr>
        <w:endnoteRef/>
      </w:r>
      <w:r>
        <w:rPr>
          <w:rtl/>
        </w:rPr>
        <w:t>.</w:t>
      </w:r>
    </w:p>
  </w:endnote>
  <w:endnote w:id="40">
    <w:p w:rsidR="00BE3987" w:rsidRDefault="00BE3987" w:rsidP="009F0588">
      <w:pPr>
        <w:pStyle w:val="afe"/>
        <w:bidi w:val="0"/>
        <w:jc w:val="right"/>
        <w:rPr>
          <w:rtl/>
        </w:rPr>
      </w:pPr>
      <w:r>
        <w:rPr>
          <w:rtl/>
        </w:rPr>
        <w:t>أخرجه مسلم فى صحيحه حديث رقم 1015</w:t>
      </w:r>
      <w:r>
        <w:rPr>
          <w:rFonts w:hint="cs"/>
          <w:rtl/>
        </w:rPr>
        <w:t xml:space="preserve"> </w:t>
      </w:r>
      <w:r>
        <w:t>-</w:t>
      </w:r>
      <w:r>
        <w:rPr>
          <w:rStyle w:val="aff"/>
        </w:rPr>
        <w:endnoteRef/>
      </w:r>
      <w:r>
        <w:rPr>
          <w:rtl/>
        </w:rPr>
        <w:t>.</w:t>
      </w:r>
    </w:p>
  </w:endnote>
  <w:endnote w:id="41">
    <w:p w:rsidR="00BE3987" w:rsidRDefault="00BE3987" w:rsidP="009F0588">
      <w:pPr>
        <w:pStyle w:val="afe"/>
        <w:bidi w:val="0"/>
        <w:jc w:val="right"/>
        <w:rPr>
          <w:rtl/>
        </w:rPr>
      </w:pPr>
      <w:r>
        <w:rPr>
          <w:rtl/>
        </w:rPr>
        <w:t>رواه البخارى –كتاب الحيل ، باب إحتيال العامل ليهدى له ، حديث رقم 6613.</w:t>
      </w:r>
      <w:r>
        <w:rPr>
          <w:rStyle w:val="aff"/>
          <w:rFonts w:hint="cs"/>
          <w:rtl/>
        </w:rPr>
        <w:t xml:space="preserve"> </w:t>
      </w:r>
      <w:r>
        <w:t>-</w:t>
      </w:r>
      <w:r>
        <w:rPr>
          <w:rStyle w:val="aff"/>
        </w:rPr>
        <w:endnoteRef/>
      </w:r>
      <w:r>
        <w:t xml:space="preserve"> </w:t>
      </w:r>
      <w:r>
        <w:rPr>
          <w:rtl/>
        </w:rPr>
        <w:t>.</w:t>
      </w:r>
    </w:p>
  </w:endnote>
  <w:endnote w:id="42">
    <w:p w:rsidR="00BE3987" w:rsidRDefault="00BE3987" w:rsidP="009F0588">
      <w:pPr>
        <w:pStyle w:val="afe"/>
        <w:bidi w:val="0"/>
        <w:jc w:val="right"/>
        <w:rPr>
          <w:rtl/>
        </w:rPr>
      </w:pPr>
      <w:r>
        <w:rPr>
          <w:rtl/>
        </w:rPr>
        <w:t xml:space="preserve">صحيح مسلم تحقيق محمد فؤاد عبد الباقى ، نشر دار إحياء التراث  العربى بيروت </w:t>
      </w:r>
      <w:r>
        <w:t xml:space="preserve">.-  </w:t>
      </w:r>
      <w:r>
        <w:rPr>
          <w:rStyle w:val="aff"/>
        </w:rPr>
        <w:endnoteRef/>
      </w:r>
      <w:r>
        <w:rPr>
          <w:rtl/>
        </w:rPr>
        <w:t>.</w:t>
      </w:r>
    </w:p>
  </w:endnote>
  <w:endnote w:id="43">
    <w:p w:rsidR="00BE3987" w:rsidRDefault="00BE3987" w:rsidP="009F0588">
      <w:pPr>
        <w:pStyle w:val="afe"/>
        <w:bidi w:val="0"/>
        <w:jc w:val="right"/>
        <w:rPr>
          <w:rtl/>
        </w:rPr>
      </w:pPr>
      <w:r>
        <w:rPr>
          <w:rtl/>
        </w:rPr>
        <w:t>مسند أبى بكر الصديق ، رواه زيد بن أرقم عن أبى بكرالصديق  ، حديث رقم 50 .</w:t>
      </w:r>
      <w:r>
        <w:rPr>
          <w:rFonts w:hint="cs"/>
          <w:rtl/>
        </w:rPr>
        <w:t xml:space="preserve"> </w:t>
      </w:r>
      <w:r>
        <w:t>-</w:t>
      </w:r>
      <w:r>
        <w:rPr>
          <w:rStyle w:val="aff"/>
        </w:rPr>
        <w:endnoteRef/>
      </w:r>
      <w:r>
        <w:rPr>
          <w:rtl/>
        </w:rPr>
        <w:t>.</w:t>
      </w:r>
    </w:p>
  </w:endnote>
  <w:endnote w:id="44">
    <w:p w:rsidR="00BE3987" w:rsidRDefault="00BE3987" w:rsidP="009F0588">
      <w:pPr>
        <w:pStyle w:val="afe"/>
        <w:bidi w:val="0"/>
        <w:jc w:val="right"/>
        <w:rPr>
          <w:rtl/>
        </w:rPr>
      </w:pPr>
      <w:r>
        <w:rPr>
          <w:rtl/>
        </w:rPr>
        <w:t>الإمام أحمد فى الزهد 138 ، والسنن الكبرى 6/353</w:t>
      </w:r>
      <w:r>
        <w:t>-</w:t>
      </w:r>
      <w:r>
        <w:rPr>
          <w:rStyle w:val="aff"/>
        </w:rPr>
        <w:endnoteRef/>
      </w:r>
      <w:r>
        <w:rPr>
          <w:rtl/>
        </w:rPr>
        <w:t>.</w:t>
      </w:r>
    </w:p>
  </w:endnote>
  <w:endnote w:id="45">
    <w:p w:rsidR="00BE3987" w:rsidRDefault="00BE3987" w:rsidP="009F0588">
      <w:pPr>
        <w:pStyle w:val="afe"/>
        <w:bidi w:val="0"/>
        <w:jc w:val="right"/>
        <w:rPr>
          <w:rtl/>
        </w:rPr>
      </w:pPr>
      <w:r>
        <w:rPr>
          <w:rtl/>
        </w:rPr>
        <w:t>صحيح البخارى 3824</w:t>
      </w:r>
      <w:r>
        <w:rPr>
          <w:rFonts w:hint="cs"/>
          <w:rtl/>
        </w:rPr>
        <w:t xml:space="preserve"> </w:t>
      </w:r>
      <w:r>
        <w:t>.-</w:t>
      </w:r>
      <w:r>
        <w:rPr>
          <w:rStyle w:val="aff"/>
        </w:rPr>
        <w:endnoteRef/>
      </w:r>
      <w:r>
        <w:t xml:space="preserve"> </w:t>
      </w:r>
    </w:p>
  </w:endnote>
  <w:endnote w:id="46">
    <w:p w:rsidR="00BE3987" w:rsidRDefault="00BE3987" w:rsidP="009F0588">
      <w:pPr>
        <w:pStyle w:val="afe"/>
        <w:bidi w:val="0"/>
        <w:jc w:val="right"/>
        <w:rPr>
          <w:rtl/>
        </w:rPr>
      </w:pPr>
      <w:r>
        <w:rPr>
          <w:rtl/>
        </w:rPr>
        <w:t>عمر بن شيبة تاريخ المدينة 2/698</w:t>
      </w:r>
      <w:r>
        <w:t>-.</w:t>
      </w:r>
      <w:r>
        <w:rPr>
          <w:rStyle w:val="aff"/>
        </w:rPr>
        <w:endnoteRef/>
      </w:r>
      <w:r>
        <w:t xml:space="preserve"> </w:t>
      </w:r>
    </w:p>
  </w:endnote>
  <w:endnote w:id="47">
    <w:p w:rsidR="00BE3987" w:rsidRDefault="00BE3987" w:rsidP="009F0588">
      <w:pPr>
        <w:pStyle w:val="afe"/>
        <w:bidi w:val="0"/>
        <w:jc w:val="right"/>
        <w:rPr>
          <w:rtl/>
        </w:rPr>
      </w:pPr>
      <w:r>
        <w:rPr>
          <w:rtl/>
        </w:rPr>
        <w:t>-صحيح مسلم 3/1642</w:t>
      </w:r>
      <w:r>
        <w:rPr>
          <w:rStyle w:val="aff"/>
        </w:rPr>
        <w:endnoteRef/>
      </w:r>
      <w:r>
        <w:rPr>
          <w:rtl/>
        </w:rPr>
        <w:t>.</w:t>
      </w:r>
    </w:p>
  </w:endnote>
  <w:endnote w:id="48">
    <w:p w:rsidR="00BE3987" w:rsidRDefault="00BE3987" w:rsidP="009F0588">
      <w:pPr>
        <w:pStyle w:val="afe"/>
        <w:bidi w:val="0"/>
        <w:jc w:val="right"/>
        <w:rPr>
          <w:rtl/>
        </w:rPr>
      </w:pPr>
      <w:r>
        <w:rPr>
          <w:rtl/>
        </w:rPr>
        <w:t>ابن حجر العسقلانى فى الإصابة 3/75 ، بإسناد صحيح عن أسلم مولى عمر بن الخطاب – رضى الله عنه</w:t>
      </w:r>
      <w:r>
        <w:t xml:space="preserve">- </w:t>
      </w:r>
      <w:r>
        <w:rPr>
          <w:rStyle w:val="aff"/>
        </w:rPr>
        <w:endnoteRef/>
      </w:r>
    </w:p>
  </w:endnote>
  <w:endnote w:id="49">
    <w:p w:rsidR="00BE3987" w:rsidRDefault="00BE3987" w:rsidP="009F0588">
      <w:pPr>
        <w:pStyle w:val="afe"/>
        <w:bidi w:val="0"/>
        <w:ind w:left="2694"/>
        <w:jc w:val="right"/>
      </w:pPr>
      <w:r>
        <w:rPr>
          <w:rtl/>
        </w:rPr>
        <w:t>- كتاب فقه السنة للشيخ سيد سابق ، ص 144</w:t>
      </w:r>
      <w:r>
        <w:rPr>
          <w:rStyle w:val="aff"/>
        </w:rPr>
        <w:endnoteRef/>
      </w:r>
      <w:r>
        <w:t xml:space="preserve"> </w:t>
      </w:r>
    </w:p>
  </w:endnote>
  <w:endnote w:id="50">
    <w:p w:rsidR="00BE3987" w:rsidRDefault="00BE3987" w:rsidP="009F0588">
      <w:pPr>
        <w:pStyle w:val="afe"/>
        <w:bidi w:val="0"/>
        <w:jc w:val="right"/>
        <w:rPr>
          <w:rtl/>
        </w:rPr>
      </w:pPr>
      <w:r>
        <w:rPr>
          <w:rtl/>
        </w:rPr>
        <w:t>رحلة الضياع للإعلام العربى المعاصر ، يوسف العظم الطبعة الأولى هجريه ، ص 9،10</w:t>
      </w:r>
      <w:r>
        <w:rPr>
          <w:rFonts w:hint="cs"/>
          <w:rtl/>
        </w:rPr>
        <w:t xml:space="preserve"> </w:t>
      </w:r>
      <w:r>
        <w:t>-</w:t>
      </w:r>
      <w:r>
        <w:rPr>
          <w:rStyle w:val="aff"/>
        </w:rPr>
        <w:endnoteRef/>
      </w:r>
    </w:p>
  </w:endnote>
  <w:endnote w:id="51">
    <w:p w:rsidR="00BE3987" w:rsidRDefault="00BE3987" w:rsidP="009F0588">
      <w:pPr>
        <w:pStyle w:val="afe"/>
        <w:bidi w:val="0"/>
        <w:jc w:val="right"/>
      </w:pPr>
      <w:r>
        <w:rPr>
          <w:rtl/>
        </w:rPr>
        <w:t>ظاهرة الرشوة فى المجتمعات العربية والإسلامية ، دكتور حسن عاشور ، مجلة كلية الحقوق جامعة الإسكندرية ، ص 1011</w:t>
      </w:r>
      <w:r>
        <w:rPr>
          <w:rFonts w:hint="cs"/>
          <w:rtl/>
        </w:rPr>
        <w:t xml:space="preserve"> </w:t>
      </w:r>
      <w:r>
        <w:t>-</w:t>
      </w:r>
      <w:r>
        <w:rPr>
          <w:rStyle w:val="aff"/>
        </w:rPr>
        <w:endnoteRef/>
      </w:r>
    </w:p>
  </w:endnote>
  <w:endnote w:id="52">
    <w:p w:rsidR="00BE3987" w:rsidRDefault="00BE3987" w:rsidP="009F0588">
      <w:pPr>
        <w:pStyle w:val="afe"/>
        <w:bidi w:val="0"/>
        <w:jc w:val="right"/>
      </w:pPr>
      <w:r>
        <w:rPr>
          <w:rtl/>
        </w:rPr>
        <w:t>الحياة اليومية لفقراء المدينة ، دكتورة علياء شكرى ، طبعة 1995، ص 33،34</w:t>
      </w:r>
      <w:r>
        <w:t>-</w:t>
      </w:r>
      <w:r>
        <w:rPr>
          <w:rStyle w:val="aff"/>
        </w:rPr>
        <w:endnoteRef/>
      </w:r>
    </w:p>
  </w:endnote>
  <w:endnote w:id="53">
    <w:p w:rsidR="00BE3987" w:rsidRDefault="00BE3987" w:rsidP="009F0588">
      <w:pPr>
        <w:pStyle w:val="afe"/>
        <w:tabs>
          <w:tab w:val="left" w:pos="6218"/>
          <w:tab w:val="right" w:pos="8640"/>
        </w:tabs>
        <w:bidi w:val="0"/>
        <w:rPr>
          <w:rtl/>
        </w:rPr>
      </w:pPr>
      <w:r>
        <w:rPr>
          <w:rtl/>
        </w:rPr>
        <w:tab/>
        <w:t>)</w:t>
      </w:r>
      <w:r>
        <w:rPr>
          <w:rtl/>
        </w:rPr>
        <w:tab/>
        <w:t>رواه الحاكم فى صحيحه ( 2607</w:t>
      </w:r>
      <w:r>
        <w:rPr>
          <w:rFonts w:hint="cs"/>
          <w:rtl/>
        </w:rPr>
        <w:t xml:space="preserve"> </w:t>
      </w:r>
      <w:r>
        <w:t>-</w:t>
      </w:r>
      <w:r>
        <w:rPr>
          <w:sz w:val="16"/>
          <w:szCs w:val="16"/>
        </w:rPr>
        <w:t>53</w:t>
      </w:r>
    </w:p>
    <w:p w:rsidR="00BE3987" w:rsidRDefault="00BE3987" w:rsidP="009F0588">
      <w:pPr>
        <w:pStyle w:val="afe"/>
        <w:tabs>
          <w:tab w:val="left" w:pos="6218"/>
          <w:tab w:val="right" w:pos="8640"/>
        </w:tabs>
        <w:bidi w:val="0"/>
      </w:pPr>
    </w:p>
  </w:endnote>
  <w:endnote w:id="54">
    <w:p w:rsidR="00BE3987" w:rsidRDefault="00BE3987" w:rsidP="009F0588">
      <w:pPr>
        <w:pStyle w:val="afe"/>
        <w:bidi w:val="0"/>
        <w:jc w:val="right"/>
        <w:rPr>
          <w:rtl/>
        </w:rPr>
      </w:pPr>
      <w:r>
        <w:rPr>
          <w:rtl/>
        </w:rPr>
        <w:t>أخرجه الترمذى 7/101 ، وقال حديث حسن صحيح</w:t>
      </w:r>
      <w:r>
        <w:rPr>
          <w:rFonts w:hint="cs"/>
          <w:rtl/>
        </w:rPr>
        <w:t xml:space="preserve"> </w:t>
      </w:r>
      <w:r>
        <w:t>-</w:t>
      </w:r>
      <w:r>
        <w:rPr>
          <w:rStyle w:val="aff"/>
        </w:rPr>
        <w:endnoteRef/>
      </w:r>
      <w:r>
        <w:t xml:space="preserve"> </w:t>
      </w:r>
    </w:p>
  </w:endnote>
  <w:endnote w:id="55">
    <w:p w:rsidR="00BE3987" w:rsidRDefault="00BE3987" w:rsidP="009F0588">
      <w:pPr>
        <w:pStyle w:val="afe"/>
        <w:bidi w:val="0"/>
        <w:jc w:val="right"/>
        <w:rPr>
          <w:rtl/>
        </w:rPr>
      </w:pPr>
      <w:r>
        <w:rPr>
          <w:rtl/>
        </w:rPr>
        <w:t>الطبقات الكبرى ج3/ ص305</w:t>
      </w:r>
      <w:r>
        <w:t xml:space="preserve">- </w:t>
      </w:r>
      <w:r>
        <w:rPr>
          <w:rStyle w:val="aff"/>
        </w:rPr>
        <w:endnoteRef/>
      </w:r>
      <w:r>
        <w:t xml:space="preserve"> </w:t>
      </w:r>
    </w:p>
  </w:endnote>
  <w:endnote w:id="56">
    <w:p w:rsidR="00BE3987" w:rsidRDefault="00BE3987" w:rsidP="009F0588">
      <w:pPr>
        <w:pStyle w:val="afe"/>
        <w:bidi w:val="0"/>
        <w:jc w:val="right"/>
        <w:rPr>
          <w:rtl/>
        </w:rPr>
      </w:pPr>
      <w:r>
        <w:rPr>
          <w:rtl/>
        </w:rPr>
        <w:t>سورة القصص من الآية 26</w:t>
      </w:r>
      <w:r>
        <w:rPr>
          <w:rFonts w:hint="cs"/>
          <w:rtl/>
        </w:rPr>
        <w:t xml:space="preserve"> </w:t>
      </w:r>
      <w:r>
        <w:t>-</w:t>
      </w:r>
      <w:r>
        <w:rPr>
          <w:rStyle w:val="aff"/>
        </w:rPr>
        <w:endnoteRef/>
      </w:r>
    </w:p>
  </w:endnote>
  <w:endnote w:id="57">
    <w:p w:rsidR="00BE3987" w:rsidRDefault="00BE3987" w:rsidP="009F0588">
      <w:pPr>
        <w:pStyle w:val="afe"/>
        <w:bidi w:val="0"/>
        <w:jc w:val="right"/>
      </w:pPr>
      <w:r>
        <w:rPr>
          <w:rtl/>
        </w:rPr>
        <w:t>العقد الفريد لشهاب الدين أحمد المعروف بابن عبدربه الأندلسى ، الطبعة الأولى 1421، ص8</w:t>
      </w:r>
      <w:r>
        <w:rPr>
          <w:rFonts w:hint="cs"/>
          <w:rtl/>
        </w:rPr>
        <w:t xml:space="preserve"> </w:t>
      </w:r>
      <w:r>
        <w:t>-</w:t>
      </w:r>
      <w:r>
        <w:rPr>
          <w:rStyle w:val="aff"/>
        </w:rPr>
        <w:endnoteRef/>
      </w:r>
      <w:r>
        <w:t xml:space="preserve"> </w:t>
      </w:r>
    </w:p>
  </w:endnote>
  <w:endnote w:id="58">
    <w:p w:rsidR="00BE3987" w:rsidRDefault="00BE3987" w:rsidP="009F0588">
      <w:pPr>
        <w:pStyle w:val="afe"/>
        <w:bidi w:val="0"/>
        <w:jc w:val="right"/>
        <w:rPr>
          <w:rtl/>
        </w:rPr>
      </w:pPr>
      <w:r>
        <w:t>-</w:t>
      </w:r>
      <w:r>
        <w:rPr>
          <w:rtl/>
        </w:rPr>
        <w:t>موتى القلوب</w:t>
      </w:r>
      <w:r>
        <w:rPr>
          <w:rFonts w:hint="cs"/>
          <w:rtl/>
        </w:rPr>
        <w:t xml:space="preserve"> </w:t>
      </w:r>
      <w:r>
        <w:t>-</w:t>
      </w:r>
      <w:r>
        <w:rPr>
          <w:rStyle w:val="aff"/>
        </w:rPr>
        <w:endnoteRef/>
      </w:r>
      <w:r>
        <w:t xml:space="preserve"> </w:t>
      </w:r>
    </w:p>
  </w:endnote>
  <w:endnote w:id="59">
    <w:p w:rsidR="00BE3987" w:rsidRDefault="00BE3987" w:rsidP="009F0588">
      <w:pPr>
        <w:pStyle w:val="afe"/>
        <w:bidi w:val="0"/>
        <w:jc w:val="right"/>
        <w:rPr>
          <w:rtl/>
        </w:rPr>
      </w:pPr>
      <w:r>
        <w:rPr>
          <w:rtl/>
        </w:rPr>
        <w:t>إعلام الموقعين لمحمد بن أبى بكر أيوب المعروف بابن القيم الجوزيه، ص 9</w:t>
      </w:r>
      <w:r>
        <w:rPr>
          <w:rFonts w:hint="cs"/>
          <w:rtl/>
        </w:rPr>
        <w:t xml:space="preserve"> </w:t>
      </w:r>
      <w:r>
        <w:t>-</w:t>
      </w:r>
      <w:r>
        <w:rPr>
          <w:rStyle w:val="aff"/>
        </w:rPr>
        <w:endnoteRef/>
      </w:r>
    </w:p>
  </w:endnote>
  <w:endnote w:id="60">
    <w:p w:rsidR="00BE3987" w:rsidRDefault="00BE3987" w:rsidP="009F0588">
      <w:pPr>
        <w:pStyle w:val="afe"/>
        <w:tabs>
          <w:tab w:val="left" w:pos="6723"/>
          <w:tab w:val="right" w:pos="8640"/>
        </w:tabs>
        <w:bidi w:val="0"/>
        <w:rPr>
          <w:rtl/>
        </w:rPr>
      </w:pPr>
      <w:r>
        <w:rPr>
          <w:rtl/>
        </w:rPr>
        <w:tab/>
        <w:t>)</w:t>
      </w:r>
      <w:r>
        <w:rPr>
          <w:rtl/>
        </w:rPr>
        <w:tab/>
        <w:t>-سورة الأحزاب الآية (39</w:t>
      </w:r>
      <w:r>
        <w:rPr>
          <w:rStyle w:val="aff"/>
        </w:rPr>
        <w:endnoteRef/>
      </w:r>
    </w:p>
  </w:endnote>
  <w:endnote w:id="61">
    <w:p w:rsidR="00BE3987" w:rsidRDefault="00BE3987" w:rsidP="009F0588">
      <w:pPr>
        <w:pStyle w:val="afe"/>
        <w:bidi w:val="0"/>
        <w:jc w:val="right"/>
        <w:rPr>
          <w:rtl/>
        </w:rPr>
      </w:pPr>
      <w:r>
        <w:rPr>
          <w:rtl/>
        </w:rPr>
        <w:t>مجموع فتاوى شيخ الإسلام أحمد بن تيمية ج 32 ص 192 ، 195</w:t>
      </w:r>
      <w:r>
        <w:rPr>
          <w:rFonts w:hint="cs"/>
          <w:rtl/>
        </w:rPr>
        <w:t xml:space="preserve"> </w:t>
      </w:r>
      <w:r>
        <w:t>-</w:t>
      </w:r>
      <w:r>
        <w:rPr>
          <w:rStyle w:val="aff"/>
        </w:rPr>
        <w:endnoteRef/>
      </w:r>
      <w:r>
        <w:t xml:space="preserve"> </w:t>
      </w:r>
    </w:p>
  </w:endnote>
  <w:endnote w:id="62">
    <w:p w:rsidR="00BE3987" w:rsidRDefault="00BE3987" w:rsidP="009F0588">
      <w:pPr>
        <w:pStyle w:val="afe"/>
        <w:bidi w:val="0"/>
        <w:jc w:val="right"/>
        <w:rPr>
          <w:rtl/>
        </w:rPr>
      </w:pPr>
      <w:r>
        <w:rPr>
          <w:rtl/>
        </w:rPr>
        <w:t>-صحيح البخارى ج7 ، ص78</w:t>
      </w:r>
      <w:r>
        <w:rPr>
          <w:rStyle w:val="aff"/>
        </w:rPr>
        <w:endnoteRef/>
      </w:r>
      <w:r>
        <w:t xml:space="preserve"> </w:t>
      </w:r>
    </w:p>
  </w:endnote>
  <w:endnote w:id="63">
    <w:p w:rsidR="00BE3987" w:rsidRDefault="00BE3987" w:rsidP="003A577A">
      <w:pPr>
        <w:pStyle w:val="afe"/>
        <w:tabs>
          <w:tab w:val="left" w:pos="6536"/>
          <w:tab w:val="right" w:pos="8640"/>
        </w:tabs>
        <w:rPr>
          <w:rtl/>
          <w:lang w:bidi="ar-LY"/>
        </w:rPr>
      </w:pPr>
      <w:r>
        <w:rPr>
          <w:rtl/>
        </w:rPr>
        <w:t>) سورة الأنفال من الآية (75</w:t>
      </w:r>
      <w:r>
        <w:t>.-</w:t>
      </w:r>
      <w:r>
        <w:rPr>
          <w:rStyle w:val="aff"/>
        </w:rPr>
        <w:endnoteRef/>
      </w:r>
      <w:r>
        <w:rPr>
          <w:rFonts w:hint="cs"/>
          <w:rtl/>
          <w:lang w:bidi="ar-LY"/>
        </w:rPr>
        <w:t xml:space="preserve">  </w:t>
      </w:r>
    </w:p>
    <w:p w:rsidR="00BE3987" w:rsidRDefault="00BE3987" w:rsidP="003A577A">
      <w:pPr>
        <w:pStyle w:val="afe"/>
        <w:tabs>
          <w:tab w:val="left" w:pos="6536"/>
          <w:tab w:val="right" w:pos="8640"/>
        </w:tabs>
        <w:rPr>
          <w:rtl/>
          <w:lang w:bidi="ar-LY"/>
        </w:rPr>
      </w:pPr>
    </w:p>
    <w:p w:rsidR="00BE3987" w:rsidRDefault="00BE3987" w:rsidP="003A577A">
      <w:pPr>
        <w:pStyle w:val="afe"/>
        <w:tabs>
          <w:tab w:val="left" w:pos="6536"/>
          <w:tab w:val="right" w:pos="8640"/>
        </w:tabs>
        <w:rPr>
          <w:rtl/>
          <w:lang w:bidi="ar-LY"/>
        </w:rPr>
      </w:pPr>
    </w:p>
    <w:p w:rsidR="00BE3987" w:rsidRDefault="00BE3987" w:rsidP="003A577A">
      <w:pPr>
        <w:pStyle w:val="afe"/>
        <w:tabs>
          <w:tab w:val="left" w:pos="6536"/>
          <w:tab w:val="right" w:pos="8640"/>
        </w:tabs>
        <w:rPr>
          <w:rtl/>
          <w:lang w:bidi="ar-LY"/>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AGA Arabesque">
    <w:panose1 w:val="05010101010101010101"/>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QCF2BSML">
    <w:altName w:val="Times New Roman"/>
    <w:panose1 w:val="02000400000000000000"/>
    <w:charset w:val="00"/>
    <w:family w:val="auto"/>
    <w:pitch w:val="variable"/>
    <w:sig w:usb0="00000000"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QCF2214">
    <w:altName w:val="Courier New"/>
    <w:panose1 w:val="00000400000000000000"/>
    <w:charset w:val="00"/>
    <w:family w:val="auto"/>
    <w:pitch w:val="variable"/>
    <w:sig w:usb0="00000000" w:usb1="80000000" w:usb2="00000000" w:usb3="00000000" w:csb0="00000041" w:csb1="00000000"/>
  </w:font>
  <w:font w:name="QCF2266">
    <w:altName w:val="Courier New"/>
    <w:panose1 w:val="00000400000000000000"/>
    <w:charset w:val="00"/>
    <w:family w:val="auto"/>
    <w:pitch w:val="variable"/>
    <w:sig w:usb0="00000000" w:usb1="80000000" w:usb2="00000000" w:usb3="00000000" w:csb0="00000041" w:csb1="00000000"/>
  </w:font>
  <w:font w:name="QCF2267">
    <w:altName w:val="Courier New"/>
    <w:panose1 w:val="00000400000000000000"/>
    <w:charset w:val="00"/>
    <w:family w:val="auto"/>
    <w:pitch w:val="variable"/>
    <w:sig w:usb0="00000000" w:usb1="80000000" w:usb2="00000000" w:usb3="00000000" w:csb0="00000041" w:csb1="00000000"/>
  </w:font>
  <w:font w:name="QCF2273">
    <w:altName w:val="Courier New"/>
    <w:panose1 w:val="00000400000000000000"/>
    <w:charset w:val="00"/>
    <w:family w:val="auto"/>
    <w:pitch w:val="variable"/>
    <w:sig w:usb0="00000000" w:usb1="80000000" w:usb2="00000000" w:usb3="00000000" w:csb0="00000041" w:csb1="00000000"/>
  </w:font>
  <w:font w:name="QCF2310">
    <w:altName w:val="Courier New"/>
    <w:panose1 w:val="00000400000000000000"/>
    <w:charset w:val="00"/>
    <w:family w:val="auto"/>
    <w:pitch w:val="variable"/>
    <w:sig w:usb0="00000000" w:usb1="80000000" w:usb2="00000000" w:usb3="00000000" w:csb0="00000041" w:csb1="00000000"/>
  </w:font>
  <w:font w:name="QCF2356">
    <w:altName w:val="Courier New"/>
    <w:panose1 w:val="00000400000000000000"/>
    <w:charset w:val="00"/>
    <w:family w:val="auto"/>
    <w:pitch w:val="variable"/>
    <w:sig w:usb0="00000000" w:usb1="80000000" w:usb2="00000000" w:usb3="00000000" w:csb0="00000041" w:csb1="00000000"/>
  </w:font>
  <w:font w:name="QCF2428">
    <w:altName w:val="Courier New"/>
    <w:panose1 w:val="00000400000000000000"/>
    <w:charset w:val="00"/>
    <w:family w:val="auto"/>
    <w:pitch w:val="variable"/>
    <w:sig w:usb0="00000000" w:usb1="80000000" w:usb2="00000000" w:usb3="00000000" w:csb0="00000041" w:csb1="00000000"/>
  </w:font>
  <w:font w:name="QCF2440">
    <w:altName w:val="Courier New"/>
    <w:panose1 w:val="00000400000000000000"/>
    <w:charset w:val="00"/>
    <w:family w:val="auto"/>
    <w:pitch w:val="variable"/>
    <w:sig w:usb0="00000000" w:usb1="80000000" w:usb2="00000000" w:usb3="00000000" w:csb0="00000041" w:csb1="00000000"/>
  </w:font>
  <w:font w:name="QCF4_Hafs_34">
    <w:panose1 w:val="00000400000000000000"/>
    <w:charset w:val="00"/>
    <w:family w:val="auto"/>
    <w:pitch w:val="variable"/>
    <w:sig w:usb0="00000003" w:usb1="10000000" w:usb2="00000000" w:usb3="00000000" w:csb0="00000001" w:csb1="00000000"/>
  </w:font>
  <w:font w:name="QCF4_Hafs_40">
    <w:panose1 w:val="00000400000000000000"/>
    <w:charset w:val="00"/>
    <w:family w:val="auto"/>
    <w:pitch w:val="variable"/>
    <w:sig w:usb0="00000003" w:usb1="10000000" w:usb2="00000000" w:usb3="00000000" w:csb0="00000001" w:csb1="00000000"/>
  </w:font>
  <w:font w:name="QCF2518">
    <w:altName w:val="Courier New"/>
    <w:panose1 w:val="00000400000000000000"/>
    <w:charset w:val="00"/>
    <w:family w:val="auto"/>
    <w:pitch w:val="variable"/>
    <w:sig w:usb0="00000000" w:usb1="80000000" w:usb2="00000000" w:usb3="00000000" w:csb0="00000041" w:csb1="00000000"/>
  </w:font>
  <w:font w:name="QCF2521">
    <w:altName w:val="Courier New"/>
    <w:panose1 w:val="00000400000000000000"/>
    <w:charset w:val="00"/>
    <w:family w:val="auto"/>
    <w:pitch w:val="variable"/>
    <w:sig w:usb0="00000000" w:usb1="80000000" w:usb2="00000000" w:usb3="00000000" w:csb0="00000041" w:csb1="00000000"/>
  </w:font>
  <w:font w:name="QCF4_Hafs_41">
    <w:panose1 w:val="00000400000000000000"/>
    <w:charset w:val="00"/>
    <w:family w:val="auto"/>
    <w:pitch w:val="variable"/>
    <w:sig w:usb0="00000003" w:usb1="10000000" w:usb2="00000000" w:usb3="00000000" w:csb0="00000001" w:csb1="00000000"/>
  </w:font>
  <w:font w:name="QCF2526">
    <w:altName w:val="Courier New"/>
    <w:panose1 w:val="00000400000000000000"/>
    <w:charset w:val="00"/>
    <w:family w:val="auto"/>
    <w:pitch w:val="variable"/>
    <w:sig w:usb0="00000000" w:usb1="80000000" w:usb2="00000000" w:usb3="00000000" w:csb0="00000041" w:csb1="00000000"/>
  </w:font>
  <w:font w:name="QCF2556">
    <w:altName w:val="Courier New"/>
    <w:panose1 w:val="00000400000000000000"/>
    <w:charset w:val="00"/>
    <w:family w:val="auto"/>
    <w:pitch w:val="variable"/>
    <w:sig w:usb0="00000000" w:usb1="80000000" w:usb2="00000000" w:usb3="00000000" w:csb0="00000041" w:csb1="00000000"/>
  </w:font>
  <w:font w:name="QCF2564">
    <w:altName w:val="Dark Courier"/>
    <w:panose1 w:val="00000400000000000000"/>
    <w:charset w:val="00"/>
    <w:family w:val="roman"/>
    <w:notTrueType/>
    <w:pitch w:val="default"/>
  </w:font>
  <w:font w:name="QCF4_Hafs_44">
    <w:panose1 w:val="00000400000000000000"/>
    <w:charset w:val="00"/>
    <w:family w:val="auto"/>
    <w:pitch w:val="variable"/>
    <w:sig w:usb0="00000003" w:usb1="10000000" w:usb2="00000000" w:usb3="00000000" w:csb0="00000001" w:csb1="00000000"/>
  </w:font>
  <w:font w:name="QCF2590">
    <w:altName w:val="Courier New"/>
    <w:panose1 w:val="00000400000000000000"/>
    <w:charset w:val="00"/>
    <w:family w:val="auto"/>
    <w:pitch w:val="variable"/>
    <w:sig w:usb0="00000000" w:usb1="80000000" w:usb2="00000000" w:usb3="00000000" w:csb0="00000041" w:csb1="00000000"/>
  </w:font>
  <w:font w:name="QCF2586">
    <w:altName w:val="Courier New"/>
    <w:panose1 w:val="00000400000000000000"/>
    <w:charset w:val="00"/>
    <w:family w:val="auto"/>
    <w:pitch w:val="variable"/>
    <w:sig w:usb0="00000000" w:usb1="80000000" w:usb2="00000000" w:usb3="00000000" w:csb0="00000041" w:csb1="00000000"/>
  </w:font>
  <w:font w:name="QCF4_Hafs_46">
    <w:panose1 w:val="00000400000000000000"/>
    <w:charset w:val="00"/>
    <w:family w:val="auto"/>
    <w:pitch w:val="variable"/>
    <w:sig w:usb0="00000003" w:usb1="10000000" w:usb2="00000000" w:usb3="00000000" w:csb0="00000001" w:csb1="00000000"/>
  </w:font>
  <w:font w:name="QCF2596">
    <w:altName w:val="Courier New"/>
    <w:panose1 w:val="00000400000000000000"/>
    <w:charset w:val="00"/>
    <w:family w:val="auto"/>
    <w:pitch w:val="variable"/>
    <w:sig w:usb0="00000000" w:usb1="80000000" w:usb2="00000000" w:usb3="00000000" w:csb0="00000041" w:csb1="00000000"/>
  </w:font>
  <w:font w:name="QCF4_Hafs_47">
    <w:panose1 w:val="00000400000000000000"/>
    <w:charset w:val="00"/>
    <w:family w:val="auto"/>
    <w:pitch w:val="variable"/>
    <w:sig w:usb0="00000003" w:usb1="10000000" w:usb2="00000000" w:usb3="00000000" w:csb0="00000001" w:csb1="00000000"/>
  </w:font>
  <w:font w:name="QCF2594">
    <w:altName w:val="Courier New"/>
    <w:panose1 w:val="00000400000000000000"/>
    <w:charset w:val="00"/>
    <w:family w:val="auto"/>
    <w:pitch w:val="variable"/>
    <w:sig w:usb0="00000000" w:usb1="80000000" w:usb2="00000000" w:usb3="00000000" w:csb0="00000041" w:csb1="00000000"/>
  </w:font>
  <w:font w:name="QCF2088">
    <w:altName w:val="Courier New"/>
    <w:panose1 w:val="00000400000000000000"/>
    <w:charset w:val="00"/>
    <w:family w:val="auto"/>
    <w:pitch w:val="variable"/>
    <w:sig w:usb0="00000000" w:usb1="80000000" w:usb2="00000000" w:usb3="00000000" w:csb0="00000041" w:csb1="00000000"/>
  </w:font>
  <w:font w:name="QCF2568">
    <w:altName w:val="Courier New"/>
    <w:panose1 w:val="00000400000000000000"/>
    <w:charset w:val="00"/>
    <w:family w:val="auto"/>
    <w:pitch w:val="variable"/>
    <w:sig w:usb0="00000000" w:usb1="80000000" w:usb2="00000000" w:usb3="00000000" w:csb0="00000041" w:csb1="00000000"/>
  </w:font>
  <w:font w:name="QCF2591">
    <w:altName w:val="Courier New"/>
    <w:panose1 w:val="00000400000000000000"/>
    <w:charset w:val="00"/>
    <w:family w:val="auto"/>
    <w:pitch w:val="variable"/>
    <w:sig w:usb0="00000000" w:usb1="80000000" w:usb2="00000000" w:usb3="00000000" w:csb0="00000041" w:csb1="00000000"/>
  </w:font>
  <w:font w:name="QCF2511">
    <w:altName w:val="Courier New"/>
    <w:panose1 w:val="00000400000000000000"/>
    <w:charset w:val="00"/>
    <w:family w:val="auto"/>
    <w:pitch w:val="variable"/>
    <w:sig w:usb0="00000000" w:usb1="80000000" w:usb2="00000000" w:usb3="00000000" w:csb0="00000041" w:csb1="00000000"/>
  </w:font>
  <w:font w:name="QCF4_Hafs_42">
    <w:panose1 w:val="00000400000000000000"/>
    <w:charset w:val="00"/>
    <w:family w:val="auto"/>
    <w:pitch w:val="variable"/>
    <w:sig w:usb0="00000003" w:usb1="10000000" w:usb2="00000000" w:usb3="00000000" w:csb0="00000001" w:csb1="00000000"/>
  </w:font>
  <w:font w:name="QCF2566">
    <w:altName w:val="Courier New"/>
    <w:panose1 w:val="00000400000000000000"/>
    <w:charset w:val="00"/>
    <w:family w:val="auto"/>
    <w:pitch w:val="variable"/>
    <w:sig w:usb0="00000000" w:usb1="80000000" w:usb2="00000000" w:usb3="00000000" w:csb0="00000041" w:csb1="00000000"/>
  </w:font>
  <w:font w:name="QCF_BSML">
    <w:altName w:val="Times New Roman"/>
    <w:charset w:val="00"/>
    <w:family w:val="auto"/>
    <w:pitch w:val="variable"/>
    <w:sig w:usb0="00000000" w:usb1="90000000" w:usb2="00000008" w:usb3="00000000" w:csb0="80000041" w:csb1="00000000"/>
  </w:font>
  <w:font w:name="QCF_P245">
    <w:altName w:val="Times New Roman"/>
    <w:charset w:val="00"/>
    <w:family w:val="auto"/>
    <w:pitch w:val="variable"/>
    <w:sig w:usb0="00000000" w:usb1="90000000" w:usb2="00000008" w:usb3="00000000" w:csb0="80000041" w:csb1="00000000"/>
  </w:font>
  <w:font w:name="QCF_P266">
    <w:altName w:val="Times New Roman"/>
    <w:charset w:val="00"/>
    <w:family w:val="auto"/>
    <w:pitch w:val="variable"/>
    <w:sig w:usb0="00000000" w:usb1="90000000" w:usb2="00000008" w:usb3="00000000" w:csb0="80000041" w:csb1="00000000"/>
  </w:font>
  <w:font w:name="QCF_P601">
    <w:altName w:val="Times New Roman"/>
    <w:charset w:val="00"/>
    <w:family w:val="auto"/>
    <w:pitch w:val="variable"/>
    <w:sig w:usb0="00000000" w:usb1="90000000" w:usb2="00000008" w:usb3="00000000" w:csb0="80000041" w:csb1="00000000"/>
  </w:font>
  <w:font w:name="QCF_P313">
    <w:altName w:val="Times New Roman"/>
    <w:charset w:val="00"/>
    <w:family w:val="auto"/>
    <w:pitch w:val="variable"/>
    <w:sig w:usb0="00000000" w:usb1="90000000" w:usb2="00000008" w:usb3="00000000" w:csb0="80000041" w:csb1="00000000"/>
  </w:font>
  <w:font w:name="QCF_P035">
    <w:altName w:val="Times New Roman"/>
    <w:charset w:val="00"/>
    <w:family w:val="auto"/>
    <w:pitch w:val="variable"/>
    <w:sig w:usb0="00000000" w:usb1="90000000" w:usb2="00000008" w:usb3="00000000" w:csb0="80000041" w:csb1="00000000"/>
  </w:font>
  <w:font w:name="QCF_P046">
    <w:altName w:val="Times New Roman"/>
    <w:charset w:val="00"/>
    <w:family w:val="auto"/>
    <w:pitch w:val="variable"/>
    <w:sig w:usb0="00000000" w:usb1="90000000" w:usb2="00000008" w:usb3="00000000" w:csb0="80000041" w:csb1="00000000"/>
  </w:font>
  <w:font w:name="QCF_P145">
    <w:altName w:val="Times New Roman"/>
    <w:charset w:val="00"/>
    <w:family w:val="auto"/>
    <w:pitch w:val="variable"/>
    <w:sig w:usb0="00000000" w:usb1="90000000" w:usb2="00000008" w:usb3="00000000" w:csb0="80000041" w:csb1="00000000"/>
  </w:font>
  <w:font w:name="QCF_P521">
    <w:altName w:val="Times New Roman"/>
    <w:charset w:val="00"/>
    <w:family w:val="auto"/>
    <w:pitch w:val="variable"/>
    <w:sig w:usb0="00000000" w:usb1="90000000" w:usb2="00000008" w:usb3="00000000" w:csb0="80000041" w:csb1="00000000"/>
  </w:font>
  <w:font w:name="QCF_P310">
    <w:altName w:val="Times New Roman"/>
    <w:charset w:val="00"/>
    <w:family w:val="auto"/>
    <w:pitch w:val="variable"/>
    <w:sig w:usb0="00000000" w:usb1="90000000" w:usb2="00000008" w:usb3="00000000" w:csb0="80000041" w:csb1="00000000"/>
  </w:font>
  <w:font w:name="QCF_P387">
    <w:altName w:val="Times New Roman"/>
    <w:charset w:val="00"/>
    <w:family w:val="auto"/>
    <w:pitch w:val="variable"/>
    <w:sig w:usb0="00000000" w:usb1="90000000" w:usb2="00000008" w:usb3="00000000" w:csb0="80000041" w:csb1="00000000"/>
  </w:font>
  <w:font w:name="QCF_P431">
    <w:altName w:val="Times New Roman"/>
    <w:charset w:val="00"/>
    <w:family w:val="auto"/>
    <w:pitch w:val="variable"/>
    <w:sig w:usb0="00000000" w:usb1="90000000" w:usb2="00000008" w:usb3="00000000" w:csb0="80000041" w:csb1="00000000"/>
  </w:font>
  <w:font w:name="QCF_P448">
    <w:altName w:val="Times New Roman"/>
    <w:charset w:val="00"/>
    <w:family w:val="auto"/>
    <w:pitch w:val="variable"/>
    <w:sig w:usb0="00000000" w:usb1="90000000" w:usb2="00000008" w:usb3="00000000" w:csb0="80000041" w:csb1="00000000"/>
  </w:font>
  <w:font w:name="QCF_P383">
    <w:altName w:val="Times New Roman"/>
    <w:charset w:val="00"/>
    <w:family w:val="auto"/>
    <w:pitch w:val="variable"/>
    <w:sig w:usb0="00000000" w:usb1="90000000" w:usb2="00000008" w:usb3="00000000" w:csb0="80000041" w:csb1="00000000"/>
  </w:font>
  <w:font w:name="QCF_P254">
    <w:altName w:val="Times New Roman"/>
    <w:charset w:val="00"/>
    <w:family w:val="auto"/>
    <w:pitch w:val="variable"/>
    <w:sig w:usb0="00000000" w:usb1="90000000" w:usb2="00000008" w:usb3="00000000" w:csb0="80000041" w:csb1="00000000"/>
  </w:font>
  <w:font w:name="QCF_P197">
    <w:altName w:val="Times New Roman"/>
    <w:charset w:val="00"/>
    <w:family w:val="auto"/>
    <w:pitch w:val="variable"/>
    <w:sig w:usb0="00000000" w:usb1="90000000" w:usb2="00000008" w:usb3="00000000" w:csb0="80000041" w:csb1="00000000"/>
  </w:font>
  <w:font w:name="QCF_P253">
    <w:altName w:val="Times New Roman"/>
    <w:charset w:val="00"/>
    <w:family w:val="auto"/>
    <w:pitch w:val="variable"/>
    <w:sig w:usb0="00000000" w:usb1="90000000" w:usb2="00000008" w:usb3="00000000" w:csb0="80000041" w:csb1="00000000"/>
  </w:font>
  <w:font w:name="QCF_P038">
    <w:altName w:val="Times New Roman"/>
    <w:charset w:val="00"/>
    <w:family w:val="auto"/>
    <w:pitch w:val="variable"/>
    <w:sig w:usb0="00000000" w:usb1="90000000" w:usb2="00000008" w:usb3="00000000" w:csb0="80000041" w:csb1="00000000"/>
  </w:font>
  <w:font w:name="QCF_P237">
    <w:altName w:val="Times New Roman"/>
    <w:charset w:val="00"/>
    <w:family w:val="auto"/>
    <w:pitch w:val="variable"/>
    <w:sig w:usb0="00000000" w:usb1="90000000" w:usb2="00000008" w:usb3="00000000" w:csb0="80000041" w:csb1="00000000"/>
  </w:font>
  <w:font w:name="QCF_P341">
    <w:altName w:val="Times New Roman"/>
    <w:charset w:val="00"/>
    <w:family w:val="auto"/>
    <w:pitch w:val="variable"/>
    <w:sig w:usb0="00000000" w:usb1="90000000" w:usb2="00000008" w:usb3="00000000" w:csb0="80000041" w:csb1="00000000"/>
  </w:font>
  <w:font w:name="QCF_P456">
    <w:altName w:val="Times New Roman"/>
    <w:charset w:val="00"/>
    <w:family w:val="auto"/>
    <w:pitch w:val="variable"/>
    <w:sig w:usb0="00000000" w:usb1="90000000" w:usb2="00000008" w:usb3="00000000" w:csb0="80000041" w:csb1="00000000"/>
  </w:font>
  <w:font w:name="QCF_P270">
    <w:altName w:val="Times New Roman"/>
    <w:charset w:val="00"/>
    <w:family w:val="auto"/>
    <w:pitch w:val="variable"/>
    <w:sig w:usb0="00000000" w:usb1="90000000" w:usb2="00000008" w:usb3="00000000" w:csb0="80000041" w:csb1="00000000"/>
  </w:font>
  <w:font w:name="QCF_P458">
    <w:altName w:val="Times New Roman"/>
    <w:charset w:val="00"/>
    <w:family w:val="auto"/>
    <w:pitch w:val="variable"/>
    <w:sig w:usb0="00000000" w:usb1="90000000" w:usb2="00000008" w:usb3="00000000" w:csb0="80000041" w:csb1="00000000"/>
  </w:font>
  <w:font w:name="QCF_P049">
    <w:altName w:val="Times New Roman"/>
    <w:charset w:val="00"/>
    <w:family w:val="auto"/>
    <w:pitch w:val="variable"/>
    <w:sig w:usb0="00000000" w:usb1="90000000" w:usb2="00000008" w:usb3="00000000" w:csb0="80000041" w:csb1="00000000"/>
  </w:font>
  <w:font w:name="QCF_P187">
    <w:altName w:val="Times New Roman"/>
    <w:charset w:val="00"/>
    <w:family w:val="auto"/>
    <w:pitch w:val="variable"/>
    <w:sig w:usb0="00000000" w:usb1="90000000" w:usb2="00000008" w:usb3="00000000" w:csb0="80000041" w:csb1="00000000"/>
  </w:font>
  <w:font w:name="QCF_P384">
    <w:altName w:val="Times New Roman"/>
    <w:charset w:val="00"/>
    <w:family w:val="auto"/>
    <w:pitch w:val="variable"/>
    <w:sig w:usb0="00000000" w:usb1="90000000" w:usb2="00000008" w:usb3="00000000" w:csb0="80000041" w:csb1="00000000"/>
  </w:font>
  <w:font w:name="QCF_P039">
    <w:altName w:val="Times New Roman"/>
    <w:charset w:val="00"/>
    <w:family w:val="auto"/>
    <w:pitch w:val="variable"/>
    <w:sig w:usb0="00000000" w:usb1="90000000" w:usb2="00000008" w:usb3="00000000" w:csb0="80000041" w:csb1="00000000"/>
  </w:font>
  <w:font w:name="QCF_P413">
    <w:altName w:val="Times New Roman"/>
    <w:charset w:val="00"/>
    <w:family w:val="auto"/>
    <w:pitch w:val="variable"/>
    <w:sig w:usb0="00000000" w:usb1="90000000" w:usb2="00000008" w:usb3="00000000" w:csb0="80000041" w:csb1="00000000"/>
  </w:font>
  <w:font w:name="QCF_P370">
    <w:altName w:val="Times New Roman"/>
    <w:charset w:val="00"/>
    <w:family w:val="auto"/>
    <w:pitch w:val="variable"/>
    <w:sig w:usb0="00000000" w:usb1="90000000" w:usb2="00000008" w:usb3="00000000" w:csb0="80000041" w:csb1="00000000"/>
  </w:font>
  <w:font w:name="QCF_P546">
    <w:altName w:val="Times New Roman"/>
    <w:charset w:val="00"/>
    <w:family w:val="auto"/>
    <w:pitch w:val="variable"/>
    <w:sig w:usb0="00000000" w:usb1="90000000" w:usb2="00000008" w:usb3="00000000" w:csb0="80000041" w:csb1="00000000"/>
  </w:font>
  <w:font w:name="QCF_P578">
    <w:altName w:val="Times New Roman"/>
    <w:charset w:val="00"/>
    <w:family w:val="auto"/>
    <w:pitch w:val="variable"/>
    <w:sig w:usb0="00000000" w:usb1="90000000" w:usb2="00000008" w:usb3="00000000" w:csb0="80000041" w:csb1="00000000"/>
  </w:font>
  <w:font w:name="QCF_P598">
    <w:altName w:val="Times New Roman"/>
    <w:charset w:val="00"/>
    <w:family w:val="auto"/>
    <w:pitch w:val="variable"/>
    <w:sig w:usb0="00000000" w:usb1="90000000" w:usb2="00000008" w:usb3="00000000" w:csb0="80000041" w:csb1="00000000"/>
  </w:font>
  <w:font w:name="QCF_P083">
    <w:altName w:val="Times New Roman"/>
    <w:charset w:val="00"/>
    <w:family w:val="auto"/>
    <w:pitch w:val="variable"/>
    <w:sig w:usb0="00000000" w:usb1="90000000" w:usb2="00000008" w:usb3="00000000" w:csb0="80000041" w:csb1="00000000"/>
  </w:font>
  <w:font w:name="QCF_P572">
    <w:altName w:val="Times New Roman"/>
    <w:charset w:val="00"/>
    <w:family w:val="auto"/>
    <w:pitch w:val="variable"/>
    <w:sig w:usb0="00000000" w:usb1="90000000" w:usb2="00000008" w:usb3="00000000" w:csb0="80000041" w:csb1="00000000"/>
  </w:font>
  <w:font w:name="QCF_P239">
    <w:altName w:val="Times New Roman"/>
    <w:charset w:val="00"/>
    <w:family w:val="auto"/>
    <w:pitch w:val="variable"/>
    <w:sig w:usb0="00000000" w:usb1="90000000" w:usb2="00000008" w:usb3="00000000" w:csb0="80000041" w:csb1="00000000"/>
  </w:font>
  <w:font w:name="MCS Taybah E_I 3d.">
    <w:charset w:val="B2"/>
    <w:family w:val="auto"/>
    <w:pitch w:val="variable"/>
    <w:sig w:usb0="00002001" w:usb1="00000000" w:usb2="00000000" w:usb3="00000000" w:csb0="00000040" w:csb1="00000000"/>
  </w:font>
  <w:font w:name="QCF_P567">
    <w:altName w:val="Times New Roman"/>
    <w:charset w:val="00"/>
    <w:family w:val="auto"/>
    <w:pitch w:val="variable"/>
    <w:sig w:usb0="00000000" w:usb1="90000000" w:usb2="00000008" w:usb3="00000000" w:csb0="80000041" w:csb1="00000000"/>
  </w:font>
  <w:font w:name="QCF_P429">
    <w:altName w:val="Times New Roman"/>
    <w:charset w:val="00"/>
    <w:family w:val="auto"/>
    <w:pitch w:val="variable"/>
    <w:sig w:usb0="00000000" w:usb1="90000000" w:usb2="00000008" w:usb3="00000000" w:csb0="80000041" w:csb1="00000000"/>
  </w:font>
  <w:font w:name="QCF_P433">
    <w:altName w:val="Times New Roman"/>
    <w:charset w:val="00"/>
    <w:family w:val="auto"/>
    <w:pitch w:val="variable"/>
    <w:sig w:usb0="00000000" w:usb1="90000000" w:usb2="00000008" w:usb3="00000000" w:csb0="80000041" w:csb1="00000000"/>
  </w:font>
  <w:font w:name="QCF_P055">
    <w:altName w:val="Times New Roman"/>
    <w:charset w:val="00"/>
    <w:family w:val="auto"/>
    <w:pitch w:val="variable"/>
    <w:sig w:usb0="00000000" w:usb1="90000000" w:usb2="00000008" w:usb3="00000000" w:csb0="80000041" w:csb1="00000000"/>
  </w:font>
  <w:font w:name="QCF_P447">
    <w:altName w:val="Times New Roman"/>
    <w:charset w:val="00"/>
    <w:family w:val="auto"/>
    <w:pitch w:val="variable"/>
    <w:sig w:usb0="00000000" w:usb1="90000000" w:usb2="00000008" w:usb3="00000000" w:csb0="80000041" w:csb1="00000000"/>
  </w:font>
  <w:font w:name="QCF_P086">
    <w:altName w:val="Times New Roman"/>
    <w:charset w:val="00"/>
    <w:family w:val="auto"/>
    <w:pitch w:val="variable"/>
    <w:sig w:usb0="00000000" w:usb1="90000000" w:usb2="00000008" w:usb3="00000000" w:csb0="80000041" w:csb1="00000000"/>
  </w:font>
  <w:font w:name="QCF_P302">
    <w:altName w:val="Times New Roman"/>
    <w:charset w:val="00"/>
    <w:family w:val="auto"/>
    <w:pitch w:val="variable"/>
    <w:sig w:usb0="00000000" w:usb1="90000000" w:usb2="00000008" w:usb3="00000000" w:csb0="80000041" w:csb1="00000000"/>
  </w:font>
  <w:font w:name="Arabic Typesetting">
    <w:panose1 w:val="03020402040406030203"/>
    <w:charset w:val="00"/>
    <w:family w:val="script"/>
    <w:pitch w:val="variable"/>
    <w:sig w:usb0="A000206F" w:usb1="C0000000" w:usb2="00000008" w:usb3="00000000" w:csb0="000000D3" w:csb1="00000000"/>
  </w:font>
  <w:font w:name="QCF_P135">
    <w:altName w:val="Times New Roman"/>
    <w:charset w:val="00"/>
    <w:family w:val="auto"/>
    <w:pitch w:val="variable"/>
    <w:sig w:usb0="00000000" w:usb1="90000000" w:usb2="00000008" w:usb3="00000000" w:csb0="80000041" w:csb1="00000000"/>
  </w:font>
  <w:font w:name="QCF_P505">
    <w:altName w:val="Times New Roman"/>
    <w:charset w:val="00"/>
    <w:family w:val="auto"/>
    <w:pitch w:val="variable"/>
    <w:sig w:usb0="00000000" w:usb1="90000000" w:usb2="00000008" w:usb3="00000000" w:csb0="80000041" w:csb1="00000000"/>
  </w:font>
  <w:font w:name="QCF_P522">
    <w:altName w:val="Times New Roman"/>
    <w:charset w:val="00"/>
    <w:family w:val="auto"/>
    <w:pitch w:val="variable"/>
    <w:sig w:usb0="00000000" w:usb1="90000000" w:usb2="00000008" w:usb3="00000000" w:csb0="80000041" w:csb1="00000000"/>
  </w:font>
  <w:font w:name="QCF_P026">
    <w:altName w:val="Times New Roman"/>
    <w:charset w:val="00"/>
    <w:family w:val="auto"/>
    <w:pitch w:val="variable"/>
    <w:sig w:usb0="00000000" w:usb1="90000000" w:usb2="00000008" w:usb3="00000000" w:csb0="80000041" w:csb1="00000000"/>
  </w:font>
  <w:font w:name="QCF_P350">
    <w:altName w:val="Times New Roman"/>
    <w:charset w:val="00"/>
    <w:family w:val="auto"/>
    <w:pitch w:val="variable"/>
    <w:sig w:usb0="00000000" w:usb1="90000000" w:usb2="00000008" w:usb3="00000000" w:csb0="80000041" w:csb1="00000000"/>
  </w:font>
  <w:font w:name="QCF_P107">
    <w:altName w:val="Times New Roman"/>
    <w:charset w:val="00"/>
    <w:family w:val="auto"/>
    <w:pitch w:val="variable"/>
    <w:sig w:usb0="00000000" w:usb1="90000000" w:usb2="00000008" w:usb3="00000000" w:csb0="80000041" w:csb1="00000000"/>
  </w:font>
  <w:font w:name="QCF_P323">
    <w:altName w:val="Times New Roman"/>
    <w:charset w:val="00"/>
    <w:family w:val="auto"/>
    <w:pitch w:val="variable"/>
    <w:sig w:usb0="00000000" w:usb1="90000000" w:usb2="00000008" w:usb3="00000000" w:csb0="80000041" w:csb1="00000000"/>
  </w:font>
  <w:font w:name="QCF_P575">
    <w:altName w:val="Times New Roman"/>
    <w:charset w:val="00"/>
    <w:family w:val="auto"/>
    <w:pitch w:val="variable"/>
    <w:sig w:usb0="00000000" w:usb1="90000000" w:usb2="00000008" w:usb3="00000000" w:csb0="80000041" w:csb1="00000000"/>
  </w:font>
  <w:font w:name="QCF_P217">
    <w:altName w:val="Times New Roman"/>
    <w:charset w:val="00"/>
    <w:family w:val="auto"/>
    <w:pitch w:val="variable"/>
    <w:sig w:usb0="00000000" w:usb1="90000000" w:usb2="00000008" w:usb3="00000000" w:csb0="80000041" w:csb1="00000000"/>
  </w:font>
  <w:font w:name="QCF_P131">
    <w:altName w:val="Times New Roman"/>
    <w:charset w:val="00"/>
    <w:family w:val="auto"/>
    <w:pitch w:val="variable"/>
    <w:sig w:usb0="00000000" w:usb1="90000000" w:usb2="00000008" w:usb3="00000000" w:csb0="80000041" w:csb1="00000000"/>
  </w:font>
  <w:font w:name="QCF_P544">
    <w:altName w:val="Times New Roman"/>
    <w:charset w:val="00"/>
    <w:family w:val="auto"/>
    <w:pitch w:val="variable"/>
    <w:sig w:usb0="00000000" w:usb1="90000000" w:usb2="00000008" w:usb3="00000000" w:csb0="80000041" w:csb1="00000000"/>
  </w:font>
  <w:font w:name="QCF_P078">
    <w:altName w:val="Times New Roman"/>
    <w:charset w:val="00"/>
    <w:family w:val="auto"/>
    <w:pitch w:val="variable"/>
    <w:sig w:usb0="00000000" w:usb1="90000000" w:usb2="00000008" w:usb3="00000000" w:csb0="80000041" w:csb1="00000000"/>
  </w:font>
  <w:font w:name="QCF_P130">
    <w:altName w:val="Times New Roman"/>
    <w:charset w:val="00"/>
    <w:family w:val="auto"/>
    <w:pitch w:val="variable"/>
    <w:sig w:usb0="00000000" w:usb1="90000000" w:usb2="00000008" w:usb3="00000000" w:csb0="80000041" w:csb1="00000000"/>
  </w:font>
  <w:font w:name="QCF_P073">
    <w:altName w:val="Times New Roman"/>
    <w:charset w:val="00"/>
    <w:family w:val="auto"/>
    <w:pitch w:val="variable"/>
    <w:sig w:usb0="00000000" w:usb1="90000000" w:usb2="00000008" w:usb3="00000000" w:csb0="80000041" w:csb1="00000000"/>
  </w:font>
  <w:font w:name="QCF_P008">
    <w:altName w:val="Times New Roman"/>
    <w:charset w:val="00"/>
    <w:family w:val="auto"/>
    <w:pitch w:val="variable"/>
    <w:sig w:usb0="00000000" w:usb1="90000000" w:usb2="00000008" w:usb3="00000000" w:csb0="80000041" w:csb1="00000000"/>
  </w:font>
  <w:font w:name="QCF_P004">
    <w:altName w:val="Times New Roman"/>
    <w:charset w:val="00"/>
    <w:family w:val="auto"/>
    <w:pitch w:val="variable"/>
    <w:sig w:usb0="00000000" w:usb1="90000000" w:usb2="00000008" w:usb3="00000000" w:csb0="80000041" w:csb1="00000000"/>
  </w:font>
  <w:font w:name="QCF_P174">
    <w:altName w:val="Times New Roman"/>
    <w:charset w:val="00"/>
    <w:family w:val="auto"/>
    <w:pitch w:val="variable"/>
    <w:sig w:usb0="00000000" w:usb1="90000000" w:usb2="00000008" w:usb3="00000000" w:csb0="80000041" w:csb1="00000000"/>
  </w:font>
  <w:font w:name="QCF_P527">
    <w:altName w:val="Times New Roman"/>
    <w:charset w:val="00"/>
    <w:family w:val="auto"/>
    <w:pitch w:val="variable"/>
    <w:sig w:usb0="00000000" w:usb1="90000000" w:usb2="00000008" w:usb3="00000000" w:csb0="80000041" w:csb1="00000000"/>
  </w:font>
  <w:font w:name="QCF_P252">
    <w:altName w:val="Times New Roman"/>
    <w:charset w:val="00"/>
    <w:family w:val="auto"/>
    <w:pitch w:val="variable"/>
    <w:sig w:usb0="00000000" w:usb1="90000000" w:usb2="00000008" w:usb3="00000000" w:csb0="80000041" w:csb1="00000000"/>
  </w:font>
  <w:font w:name="QCF_P108">
    <w:altName w:val="Times New Roman"/>
    <w:charset w:val="00"/>
    <w:family w:val="auto"/>
    <w:pitch w:val="variable"/>
    <w:sig w:usb0="00000000" w:usb1="90000000" w:usb2="00000008" w:usb3="00000000" w:csb0="80000041" w:csb1="00000000"/>
  </w:font>
  <w:font w:name="QCF_P027">
    <w:altName w:val="Times New Roman"/>
    <w:charset w:val="00"/>
    <w:family w:val="auto"/>
    <w:pitch w:val="variable"/>
    <w:sig w:usb0="00000000" w:usb1="90000000" w:usb2="00000008" w:usb3="00000000" w:csb0="80000041" w:csb1="00000000"/>
  </w:font>
  <w:font w:name="Tw Cen MT Condensed Extra Bold">
    <w:panose1 w:val="020B0803020202020204"/>
    <w:charset w:val="00"/>
    <w:family w:val="swiss"/>
    <w:pitch w:val="variable"/>
    <w:sig w:usb0="00000007" w:usb1="00000000" w:usb2="00000000" w:usb3="00000000" w:csb0="00000003" w:csb1="00000000"/>
  </w:font>
  <w:font w:name="مشكلاتلSimplified Arabic">
    <w:altName w:val="Times New Roman"/>
    <w:panose1 w:val="00000000000000000000"/>
    <w:charset w:val="00"/>
    <w:family w:val="roman"/>
    <w:notTrueType/>
    <w:pitch w:val="default"/>
  </w:font>
  <w:font w:name="Arial Black">
    <w:panose1 w:val="020B0A04020102020204"/>
    <w:charset w:val="00"/>
    <w:family w:val="swiss"/>
    <w:pitch w:val="variable"/>
    <w:sig w:usb0="00000003" w:usb1="00000000" w:usb2="00000000" w:usb3="00000000" w:csb0="00000001" w:csb1="00000000"/>
  </w:font>
  <w:font w:name="PT Bold Dusky">
    <w:panose1 w:val="02010400000000000000"/>
    <w:charset w:val="B2"/>
    <w:family w:val="auto"/>
    <w:pitch w:val="variable"/>
    <w:sig w:usb0="00002001" w:usb1="80000000" w:usb2="00000008" w:usb3="00000000" w:csb0="00000040" w:csb1="00000000"/>
  </w:font>
  <w:font w:name="Spica Neue">
    <w:altName w:val="Times New Roman"/>
    <w:panose1 w:val="00000000000000000000"/>
    <w:charset w:val="00"/>
    <w:family w:val="roman"/>
    <w:notTrueType/>
    <w:pitch w:val="default"/>
  </w:font>
  <w:font w:name="BSML">
    <w:altName w:val="Arial"/>
    <w:charset w:val="00"/>
    <w:family w:val="auto"/>
    <w:pitch w:val="variable"/>
    <w:sig w:usb0="80002003" w:usb1="80000000" w:usb2="00000008" w:usb3="00000000" w:csb0="00000041" w:csb1="00000000"/>
  </w:font>
  <w:font w:name="P538">
    <w:altName w:val="Arial"/>
    <w:charset w:val="00"/>
    <w:family w:val="auto"/>
    <w:pitch w:val="variable"/>
    <w:sig w:usb0="80002003" w:usb1="80000000" w:usb2="00000008" w:usb3="00000000" w:csb0="00000041" w:csb1="00000000"/>
  </w:font>
  <w:font w:name="P563">
    <w:altName w:val="Arial"/>
    <w:charset w:val="00"/>
    <w:family w:val="auto"/>
    <w:pitch w:val="variable"/>
    <w:sig w:usb0="80002003" w:usb1="80000000" w:usb2="00000008" w:usb3="00000000" w:csb0="00000041" w:csb1="00000000"/>
  </w:font>
  <w:font w:name="P215">
    <w:altName w:val="Arial"/>
    <w:charset w:val="00"/>
    <w:family w:val="auto"/>
    <w:pitch w:val="variable"/>
    <w:sig w:usb0="80002003" w:usb1="80000000" w:usb2="00000008" w:usb3="00000000" w:csb0="00000041" w:csb1="00000000"/>
  </w:font>
  <w:font w:name="P180">
    <w:altName w:val="Arial"/>
    <w:charset w:val="00"/>
    <w:family w:val="auto"/>
    <w:pitch w:val="variable"/>
    <w:sig w:usb0="80002003" w:usb1="80000000" w:usb2="00000008" w:usb3="00000000" w:csb0="00000041" w:csb1="00000000"/>
  </w:font>
  <w:font w:name="P071">
    <w:altName w:val="Arial"/>
    <w:charset w:val="00"/>
    <w:family w:val="auto"/>
    <w:pitch w:val="variable"/>
    <w:sig w:usb0="80002003" w:usb1="80000000" w:usb2="00000008" w:usb3="00000000" w:csb0="00000041" w:csb1="00000000"/>
  </w:font>
  <w:font w:name="P285">
    <w:altName w:val="Arial"/>
    <w:charset w:val="00"/>
    <w:family w:val="auto"/>
    <w:pitch w:val="variable"/>
    <w:sig w:usb0="80002003" w:usb1="80000000" w:usb2="00000008" w:usb3="00000000" w:csb0="00000041" w:csb1="00000000"/>
  </w:font>
  <w:font w:name="P114">
    <w:altName w:val="Arial"/>
    <w:charset w:val="00"/>
    <w:family w:val="auto"/>
    <w:pitch w:val="variable"/>
    <w:sig w:usb0="80002003" w:usb1="80000000" w:usb2="00000008" w:usb3="00000000" w:csb0="00000041" w:csb1="00000000"/>
  </w:font>
  <w:font w:name="P029">
    <w:altName w:val="Arial"/>
    <w:charset w:val="00"/>
    <w:family w:val="auto"/>
    <w:pitch w:val="variable"/>
    <w:sig w:usb0="80002003" w:usb1="80000000" w:usb2="00000008" w:usb3="00000000" w:csb0="00000041" w:csb1="00000000"/>
  </w:font>
  <w:font w:name="P083">
    <w:altName w:val="Arial"/>
    <w:charset w:val="00"/>
    <w:family w:val="auto"/>
    <w:pitch w:val="variable"/>
    <w:sig w:usb0="80002003" w:usb1="80000000" w:usb2="00000008" w:usb3="00000000" w:csb0="00000041" w:csb1="00000000"/>
  </w:font>
  <w:font w:name="P024">
    <w:altName w:val="Arial"/>
    <w:charset w:val="00"/>
    <w:family w:val="auto"/>
    <w:pitch w:val="variable"/>
    <w:sig w:usb0="80002003" w:usb1="80000000" w:usb2="00000008" w:usb3="00000000" w:csb0="00000041" w:csb1="00000000"/>
  </w:font>
  <w:font w:name="P082">
    <w:altName w:val="Arial"/>
    <w:charset w:val="00"/>
    <w:family w:val="auto"/>
    <w:pitch w:val="variable"/>
    <w:sig w:usb0="80002003" w:usb1="80000000" w:usb2="00000008" w:usb3="00000000" w:csb0="00000041" w:csb1="00000000"/>
  </w:font>
  <w:font w:name="P074">
    <w:altName w:val="Arial"/>
    <w:charset w:val="00"/>
    <w:family w:val="auto"/>
    <w:pitch w:val="variable"/>
    <w:sig w:usb0="80002003" w:usb1="80000000" w:usb2="00000008" w:usb3="00000000" w:csb0="00000041" w:csb1="00000000"/>
  </w:font>
  <w:font w:name="P388">
    <w:altName w:val="Arial"/>
    <w:charset w:val="00"/>
    <w:family w:val="auto"/>
    <w:pitch w:val="variable"/>
    <w:sig w:usb0="80002003" w:usb1="80000000" w:usb2="00000008" w:usb3="00000000" w:csb0="00000041" w:csb1="00000000"/>
  </w:font>
  <w:font w:name="P423">
    <w:altName w:val="Arial"/>
    <w:charset w:val="00"/>
    <w:family w:val="auto"/>
    <w:pitch w:val="variable"/>
    <w:sig w:usb0="80002003" w:usb1="80000000" w:usb2="00000008" w:usb3="00000000" w:csb0="00000041" w:csb1="00000000"/>
  </w:font>
  <w:font w:name="P186">
    <w:altName w:val="Arial"/>
    <w:charset w:val="00"/>
    <w:family w:val="auto"/>
    <w:pitch w:val="variable"/>
    <w:sig w:usb0="8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87" w:rsidRDefault="00BE3987" w:rsidP="006C624F">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BE3987" w:rsidRDefault="00BE398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7497046"/>
      <w:docPartObj>
        <w:docPartGallery w:val="Page Numbers (Bottom of Page)"/>
        <w:docPartUnique/>
      </w:docPartObj>
    </w:sdtPr>
    <w:sdtEndPr/>
    <w:sdtContent>
      <w:p w:rsidR="00BE3987" w:rsidRDefault="00BE3987" w:rsidP="00465DC6">
        <w:pPr>
          <w:pStyle w:val="a3"/>
          <w:tabs>
            <w:tab w:val="left" w:pos="4225"/>
            <w:tab w:val="center" w:pos="4536"/>
          </w:tabs>
        </w:pPr>
        <w:r>
          <w:tab/>
        </w:r>
        <w:r>
          <w:tab/>
        </w:r>
        <w:r>
          <w:tab/>
        </w:r>
        <w:r>
          <w:fldChar w:fldCharType="begin"/>
        </w:r>
        <w:r>
          <w:instrText>PAGE   \* MERGEFORMAT</w:instrText>
        </w:r>
        <w:r>
          <w:fldChar w:fldCharType="separate"/>
        </w:r>
        <w:r w:rsidR="001C077C" w:rsidRPr="001C077C">
          <w:rPr>
            <w:noProof/>
            <w:rtl/>
            <w:lang w:val="ar-SA" w:bidi="ar-SA"/>
          </w:rPr>
          <w:t>3</w:t>
        </w:r>
        <w:r>
          <w:fldChar w:fldCharType="end"/>
        </w:r>
      </w:p>
    </w:sdtContent>
  </w:sdt>
  <w:p w:rsidR="00BE3987" w:rsidRPr="00A46C33" w:rsidRDefault="00BE3987" w:rsidP="006C551C">
    <w:pPr>
      <w:tabs>
        <w:tab w:val="center" w:pos="4680"/>
        <w:tab w:val="right" w:pos="9360"/>
      </w:tabs>
      <w:rPr>
        <w:b/>
        <w:bCs/>
        <w:color w:val="E36C0A" w:themeColor="accent6" w:themeShade="BF"/>
        <w:sz w:val="30"/>
        <w:szCs w:val="30"/>
        <w:rtl/>
        <w:lang w:bidi="ar-LY"/>
      </w:rPr>
    </w:pPr>
    <w:r w:rsidRPr="00A46C33">
      <w:rPr>
        <w:rFonts w:hint="cs"/>
        <w:b/>
        <w:bCs/>
        <w:color w:val="E36C0A" w:themeColor="accent6" w:themeShade="BF"/>
        <w:sz w:val="30"/>
        <w:szCs w:val="30"/>
        <w:rtl/>
        <w:lang w:bidi="ar-LY"/>
      </w:rPr>
      <w:t xml:space="preserve">مجلة الإرادة العلمية المحكمة للعلوم الإنسانية والتطبيقية                              (العدد الثاني) </w:t>
    </w:r>
  </w:p>
  <w:p w:rsidR="00BE3987" w:rsidRPr="00A46C33" w:rsidRDefault="00BE3987" w:rsidP="006C551C">
    <w:pPr>
      <w:pStyle w:val="a8"/>
      <w:tabs>
        <w:tab w:val="clear" w:pos="4153"/>
        <w:tab w:val="clear" w:pos="8306"/>
        <w:tab w:val="left" w:pos="3231"/>
      </w:tabs>
      <w:rPr>
        <w:color w:val="E36C0A" w:themeColor="accent6" w:themeShade="BF"/>
        <w:sz w:val="42"/>
        <w:szCs w:val="42"/>
        <w:lang w:bidi="ar-LY"/>
      </w:rPr>
    </w:pPr>
    <w:r w:rsidRPr="00A46C33">
      <w:rPr>
        <w:rFonts w:hint="cs"/>
        <w:color w:val="E36C0A" w:themeColor="accent6" w:themeShade="BF"/>
        <w:sz w:val="42"/>
        <w:szCs w:val="42"/>
        <w:rtl/>
        <w:lang w:bidi="ar-LY"/>
      </w:rPr>
      <w:t>ـــــــــــــــــــــــــــــــــــــــــــــــــــــــــــــــــــــــــــــــــــــــــــــــــــــــ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43B" w:rsidRDefault="00C6043B" w:rsidP="006F0164">
      <w:r>
        <w:separator/>
      </w:r>
    </w:p>
  </w:footnote>
  <w:footnote w:type="continuationSeparator" w:id="0">
    <w:p w:rsidR="00C6043B" w:rsidRDefault="00C6043B" w:rsidP="006F0164">
      <w:r>
        <w:continuationSeparator/>
      </w:r>
    </w:p>
  </w:footnote>
  <w:footnote w:id="1">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w:t>
      </w:r>
      <w:r>
        <w:rPr>
          <w:rFonts w:ascii="Simplified Arabic" w:hAnsi="Simplified Arabic" w:cs="Simplified Arabic" w:hint="cs"/>
          <w:rtl/>
        </w:rPr>
        <w:t xml:space="preserve"> </w:t>
      </w:r>
      <w:r w:rsidRPr="00354E46">
        <w:rPr>
          <w:rFonts w:ascii="Simplified Arabic" w:hAnsi="Simplified Arabic" w:cs="Simplified Arabic"/>
          <w:u w:val="single"/>
          <w:rtl/>
        </w:rPr>
        <w:t>مساحة البحر المتوسط:</w:t>
      </w:r>
      <w:r w:rsidRPr="00CA3769">
        <w:rPr>
          <w:rFonts w:ascii="Simplified Arabic" w:hAnsi="Simplified Arabic" w:cs="Simplified Arabic"/>
          <w:rtl/>
        </w:rPr>
        <w:t xml:space="preserve"> امتد البحر المتوسط لمسافة 3800 كلم من مضيق جبل طارق غرباً إلى سواحل سوريا شرقاً، وتقدر المساحة الكلية للحوض بحوالي 2,966,00 كم، وحجم المياه يزيد على 3,8 مليون كم، ومتوسط عمق المياه حوالي 1540 متر، وسجل اقصى عمق له حوالي 5120 متراً في وسط الحوض الايوني جنوب شرق </w:t>
      </w:r>
      <w:r>
        <w:rPr>
          <w:rFonts w:ascii="Simplified Arabic" w:hAnsi="Simplified Arabic" w:cs="Simplified Arabic"/>
          <w:rtl/>
        </w:rPr>
        <w:t>إيطاليا</w:t>
      </w:r>
      <w:r w:rsidRPr="00CA3769">
        <w:rPr>
          <w:rFonts w:ascii="Simplified Arabic" w:hAnsi="Simplified Arabic" w:cs="Simplified Arabic"/>
          <w:rtl/>
        </w:rPr>
        <w:t xml:space="preserve"> وشمال شرق خليج سرت، وهذه المساحة الشاسعة تعادل ما يقارب من ثماني اضعاف مساحة </w:t>
      </w:r>
      <w:r>
        <w:rPr>
          <w:rFonts w:ascii="Simplified Arabic" w:hAnsi="Simplified Arabic" w:cs="Simplified Arabic"/>
          <w:rtl/>
        </w:rPr>
        <w:t>إيطاليا</w:t>
      </w:r>
      <w:r w:rsidRPr="00CA3769">
        <w:rPr>
          <w:rFonts w:ascii="Simplified Arabic" w:hAnsi="Simplified Arabic" w:cs="Simplified Arabic"/>
          <w:rtl/>
        </w:rPr>
        <w:t xml:space="preserve"> </w:t>
      </w:r>
      <w:r>
        <w:rPr>
          <w:rFonts w:ascii="Simplified Arabic" w:hAnsi="Simplified Arabic" w:cs="Simplified Arabic"/>
          <w:rtl/>
        </w:rPr>
        <w:t>أو</w:t>
      </w:r>
      <w:r w:rsidRPr="00CA3769">
        <w:rPr>
          <w:rFonts w:ascii="Simplified Arabic" w:hAnsi="Simplified Arabic" w:cs="Simplified Arabic"/>
          <w:rtl/>
        </w:rPr>
        <w:t xml:space="preserve"> 0,7 بالمائة من المساحة الكلية للبحار والمحيطات العالمية. للمزيد ينظر: حسن مسعود ابومدينة، </w:t>
      </w:r>
      <w:r w:rsidRPr="00CA3769">
        <w:rPr>
          <w:rFonts w:ascii="Simplified Arabic" w:hAnsi="Simplified Arabic" w:cs="Simplified Arabic"/>
          <w:b/>
          <w:bCs/>
          <w:u w:val="single"/>
          <w:rtl/>
        </w:rPr>
        <w:t xml:space="preserve">الموانئ الليبية، دراسة في الجغرافية الاقتصادية، </w:t>
      </w:r>
      <w:r w:rsidRPr="00CA3769">
        <w:rPr>
          <w:rFonts w:ascii="Simplified Arabic" w:hAnsi="Simplified Arabic" w:cs="Simplified Arabic"/>
          <w:rtl/>
        </w:rPr>
        <w:t>رسالة ماجستير</w:t>
      </w:r>
      <w:r>
        <w:rPr>
          <w:rFonts w:ascii="Simplified Arabic" w:hAnsi="Simplified Arabic" w:cs="Simplified Arabic" w:hint="cs"/>
          <w:rtl/>
        </w:rPr>
        <w:t xml:space="preserve"> غير منشورة</w:t>
      </w:r>
      <w:r w:rsidRPr="00CA3769">
        <w:rPr>
          <w:rFonts w:ascii="Simplified Arabic" w:hAnsi="Simplified Arabic" w:cs="Simplified Arabic"/>
          <w:rtl/>
        </w:rPr>
        <w:t>، كلية الآداب، جامعة الفاتح [سابقاً]، 1995م، ص 4.</w:t>
      </w:r>
    </w:p>
  </w:footnote>
  <w:footnote w:id="2">
    <w:p w:rsidR="00BE3987" w:rsidRPr="00CA3769" w:rsidRDefault="00BE3987" w:rsidP="00A228DF">
      <w:pPr>
        <w:pStyle w:val="aa"/>
        <w:jc w:val="both"/>
        <w:rPr>
          <w:rFonts w:ascii="Simplified Arabic" w:hAnsi="Simplified Arabic" w:cs="Simplified Arabic"/>
          <w:lang w:bidi="ar-SA"/>
        </w:rPr>
      </w:pP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u w:val="single"/>
          <w:rtl/>
        </w:rPr>
        <w:t>القرصنة</w:t>
      </w:r>
      <w:r w:rsidRPr="00CA3769">
        <w:rPr>
          <w:rFonts w:ascii="Simplified Arabic" w:hAnsi="Simplified Arabic" w:cs="Simplified Arabic"/>
          <w:rtl/>
        </w:rPr>
        <w:t>: مفهوم غربي يقابله عند المسلمين الجهاد البحري، وهي أسلوب فرضته طبيعة المرحلة على العلاقات الدولية خلال تلك الفترة. للمزيد ينظر: المبروك محمود صالح، التجارة البحرية لإقليم برقة خلال العهد العثماني الثاني 1835-1912م، رسالة دكتوراه غير منشورة، كلية الآداب، قسم التاريخ، جامعة عين شمس، 2012م، ص 15.</w:t>
      </w:r>
    </w:p>
  </w:footnote>
  <w:footnote w:id="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المبروك محمود صالح، </w:t>
      </w:r>
      <w:r w:rsidRPr="00CA3769">
        <w:rPr>
          <w:rFonts w:ascii="Simplified Arabic" w:hAnsi="Simplified Arabic" w:cs="Simplified Arabic"/>
          <w:b/>
          <w:bCs/>
          <w:u w:val="single"/>
          <w:rtl/>
        </w:rPr>
        <w:t xml:space="preserve">"القرصنة البحرية في البحر المتوسط خلال عهد الأسرة القرمانلية (ولاية طرابلس الغرب 1711-1835م)، </w:t>
      </w:r>
      <w:r w:rsidRPr="00CA3769">
        <w:rPr>
          <w:rFonts w:ascii="Simplified Arabic" w:hAnsi="Simplified Arabic" w:cs="Simplified Arabic"/>
          <w:rtl/>
        </w:rPr>
        <w:t xml:space="preserve">مجلة بحوث كلية الآداب، جامعة المنوفية، العدد الثاني والثمانون، يوليو 2010م، ص265، 266؛ محمد الهادي أبوعجيلة، </w:t>
      </w:r>
      <w:r w:rsidRPr="00CA3769">
        <w:rPr>
          <w:rFonts w:ascii="Simplified Arabic" w:hAnsi="Simplified Arabic" w:cs="Simplified Arabic"/>
          <w:b/>
          <w:bCs/>
          <w:u w:val="single"/>
          <w:rtl/>
          <w:lang w:bidi="ar-SA"/>
        </w:rPr>
        <w:t>النشاط البحري الليبي في البحر المتوسط في عهد الأسرة القرمانلية 1711-1835م وأثرها على علاقاتها بالدول الأجنبية</w:t>
      </w:r>
      <w:r w:rsidRPr="00CA3769">
        <w:rPr>
          <w:rFonts w:ascii="Simplified Arabic" w:hAnsi="Simplified Arabic" w:cs="Simplified Arabic"/>
          <w:b/>
          <w:bCs/>
          <w:rtl/>
          <w:lang w:bidi="ar-SA"/>
        </w:rPr>
        <w:t>،</w:t>
      </w:r>
      <w:r w:rsidRPr="00CA3769">
        <w:rPr>
          <w:rFonts w:ascii="Simplified Arabic" w:hAnsi="Simplified Arabic" w:cs="Simplified Arabic"/>
          <w:rtl/>
          <w:lang w:bidi="ar-SA"/>
        </w:rPr>
        <w:t xml:space="preserve"> بنغازي: منشورات جامعة قاريونس[سابقاً]، 1997م</w:t>
      </w:r>
      <w:r w:rsidRPr="00CA3769">
        <w:rPr>
          <w:rFonts w:ascii="Simplified Arabic" w:hAnsi="Simplified Arabic" w:cs="Simplified Arabic"/>
          <w:rtl/>
        </w:rPr>
        <w:t>، ص80.</w:t>
      </w:r>
    </w:p>
  </w:footnote>
  <w:footnote w:id="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المبروك محمود صالح، </w:t>
      </w:r>
      <w:r w:rsidRPr="00CA3769">
        <w:rPr>
          <w:rFonts w:ascii="Simplified Arabic" w:hAnsi="Simplified Arabic" w:cs="Simplified Arabic"/>
          <w:b/>
          <w:bCs/>
          <w:u w:val="single"/>
          <w:rtl/>
        </w:rPr>
        <w:t>"القرصنة البحرية في البحر المتوسط خلال عهد الأسرة القرمانلية</w:t>
      </w:r>
      <w:r w:rsidRPr="00CA3769">
        <w:rPr>
          <w:rFonts w:ascii="Simplified Arabic" w:hAnsi="Simplified Arabic" w:cs="Simplified Arabic"/>
          <w:b/>
          <w:bCs/>
          <w:rtl/>
        </w:rPr>
        <w:t xml:space="preserve">، </w:t>
      </w:r>
      <w:r w:rsidRPr="005370AE">
        <w:rPr>
          <w:rFonts w:ascii="Simplified Arabic" w:hAnsi="Simplified Arabic" w:cs="Simplified Arabic"/>
          <w:rtl/>
        </w:rPr>
        <w:t xml:space="preserve">ص267. </w:t>
      </w:r>
    </w:p>
  </w:footnote>
  <w:footnote w:id="5">
    <w:p w:rsidR="00BE3987" w:rsidRPr="00CA3769" w:rsidRDefault="00BE3987" w:rsidP="00F149B5">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)المبروك محمود صالح، </w:t>
      </w:r>
      <w:r w:rsidRPr="00CA3769">
        <w:rPr>
          <w:rFonts w:ascii="Simplified Arabic" w:hAnsi="Simplified Arabic" w:cs="Simplified Arabic"/>
          <w:b/>
          <w:bCs/>
          <w:u w:val="single"/>
          <w:rtl/>
        </w:rPr>
        <w:t>"القرصنة البحرية في البحر المتوسط خلال عهد الأسرة القرمانلية</w:t>
      </w:r>
      <w:r w:rsidRPr="00CA3769">
        <w:rPr>
          <w:rFonts w:ascii="Simplified Arabic" w:hAnsi="Simplified Arabic" w:cs="Simplified Arabic"/>
          <w:rtl/>
        </w:rPr>
        <w:t>، ص270.</w:t>
      </w:r>
    </w:p>
  </w:footnote>
  <w:footnote w:id="6">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w:t>
      </w:r>
      <w:r w:rsidRPr="00CA3769">
        <w:rPr>
          <w:rFonts w:ascii="Simplified Arabic" w:hAnsi="Simplified Arabic" w:cs="Simplified Arabic"/>
          <w:rtl/>
          <w:lang w:bidi="ar-SA"/>
        </w:rPr>
        <w:t xml:space="preserve">سامح إبراهيم عبد الفتاح، </w:t>
      </w:r>
      <w:r w:rsidRPr="00CA3769">
        <w:rPr>
          <w:rFonts w:ascii="Simplified Arabic" w:hAnsi="Simplified Arabic" w:cs="Simplified Arabic"/>
          <w:b/>
          <w:bCs/>
          <w:u w:val="single"/>
          <w:rtl/>
        </w:rPr>
        <w:t>العلاقات التجارية بين مصر وولايات المغرب العثمانية في القرن الثاني عشر الهجري (الثامن عشر الميلادي)</w:t>
      </w:r>
      <w:r w:rsidRPr="00CA3769">
        <w:rPr>
          <w:rFonts w:ascii="Simplified Arabic" w:hAnsi="Simplified Arabic" w:cs="Simplified Arabic"/>
          <w:b/>
          <w:bCs/>
          <w:rtl/>
        </w:rPr>
        <w:t>،</w:t>
      </w:r>
      <w:r w:rsidRPr="00CA3769">
        <w:rPr>
          <w:rFonts w:ascii="Simplified Arabic" w:hAnsi="Simplified Arabic" w:cs="Simplified Arabic"/>
          <w:rtl/>
        </w:rPr>
        <w:t xml:space="preserve"> طرابلس: منشورات مركز جهاد الليبيين للدراسات التاريخية، طرابلس 2010م، ص330.</w:t>
      </w:r>
    </w:p>
  </w:footnote>
  <w:footnote w:id="7">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المبروك محمود صالح، </w:t>
      </w:r>
      <w:r w:rsidRPr="00CA3769">
        <w:rPr>
          <w:rFonts w:ascii="Simplified Arabic" w:hAnsi="Simplified Arabic" w:cs="Simplified Arabic"/>
          <w:b/>
          <w:bCs/>
          <w:u w:val="single"/>
          <w:rtl/>
        </w:rPr>
        <w:t>"القرصنة البحرية في البحر المتوسط خلال عهد الأسرة القرمانلية</w:t>
      </w:r>
      <w:r w:rsidRPr="00CA3769">
        <w:rPr>
          <w:rFonts w:ascii="Simplified Arabic" w:hAnsi="Simplified Arabic" w:cs="Simplified Arabic"/>
          <w:rtl/>
        </w:rPr>
        <w:t>، ص271.</w:t>
      </w:r>
    </w:p>
  </w:footnote>
  <w:footnote w:id="8">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سامح إبراهيم عبد الفتاح، </w:t>
      </w:r>
      <w:r w:rsidRPr="00CA3769">
        <w:rPr>
          <w:rFonts w:ascii="Simplified Arabic" w:hAnsi="Simplified Arabic" w:cs="Simplified Arabic"/>
          <w:b/>
          <w:bCs/>
          <w:u w:val="single"/>
          <w:rtl/>
        </w:rPr>
        <w:t>العلاقات بين مصر وولايات المغرب العثمانية</w:t>
      </w:r>
      <w:r w:rsidRPr="00CA3769">
        <w:rPr>
          <w:rFonts w:ascii="Simplified Arabic" w:hAnsi="Simplified Arabic" w:cs="Simplified Arabic"/>
          <w:rtl/>
        </w:rPr>
        <w:t>، ص331.</w:t>
      </w:r>
    </w:p>
  </w:footnote>
  <w:footnote w:id="9">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المبروك محمود صالح، </w:t>
      </w:r>
      <w:r w:rsidRPr="00CA3769">
        <w:rPr>
          <w:rFonts w:ascii="Simplified Arabic" w:hAnsi="Simplified Arabic" w:cs="Simplified Arabic"/>
          <w:b/>
          <w:bCs/>
          <w:u w:val="single"/>
          <w:rtl/>
        </w:rPr>
        <w:t>"القرصنة البحرية في البحر المتوسط خلال عهد الأسرة القرمانلية</w:t>
      </w:r>
      <w:r w:rsidRPr="00CA3769">
        <w:rPr>
          <w:rFonts w:ascii="Simplified Arabic" w:hAnsi="Simplified Arabic" w:cs="Simplified Arabic"/>
          <w:b/>
          <w:bCs/>
          <w:rtl/>
        </w:rPr>
        <w:t xml:space="preserve">، </w:t>
      </w:r>
      <w:r w:rsidRPr="005370AE">
        <w:rPr>
          <w:rFonts w:ascii="Simplified Arabic" w:hAnsi="Simplified Arabic" w:cs="Simplified Arabic"/>
          <w:rtl/>
        </w:rPr>
        <w:t xml:space="preserve">ص267. </w:t>
      </w:r>
    </w:p>
  </w:footnote>
  <w:footnote w:id="1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كوستا نزيو برنيا، المرجع السابق، ص191.   </w:t>
      </w:r>
    </w:p>
  </w:footnote>
  <w:footnote w:id="1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كاميللو مانغروني،</w:t>
      </w:r>
      <w:r w:rsidRPr="00CA3769">
        <w:rPr>
          <w:rFonts w:ascii="Simplified Arabic" w:hAnsi="Simplified Arabic" w:cs="Simplified Arabic"/>
          <w:b/>
          <w:bCs/>
          <w:u w:val="single"/>
          <w:rtl/>
        </w:rPr>
        <w:t xml:space="preserve"> العلاقات البحرية بين ليبيا وايطاليا/ تاريخ البحرية الليبية،</w:t>
      </w:r>
      <w:r w:rsidRPr="00CA3769">
        <w:rPr>
          <w:rFonts w:ascii="Simplified Arabic" w:hAnsi="Simplified Arabic" w:cs="Simplified Arabic"/>
          <w:rtl/>
        </w:rPr>
        <w:t xml:space="preserve"> ترجمة وتقديم: إبراهيم </w:t>
      </w:r>
      <w:r>
        <w:rPr>
          <w:rFonts w:ascii="Simplified Arabic" w:hAnsi="Simplified Arabic" w:cs="Simplified Arabic"/>
          <w:rtl/>
        </w:rPr>
        <w:t>أحمد</w:t>
      </w:r>
      <w:r w:rsidRPr="00CA3769">
        <w:rPr>
          <w:rFonts w:ascii="Simplified Arabic" w:hAnsi="Simplified Arabic" w:cs="Simplified Arabic"/>
          <w:rtl/>
        </w:rPr>
        <w:t xml:space="preserve"> المهدوي، مراجعة: </w:t>
      </w:r>
      <w:r>
        <w:rPr>
          <w:rFonts w:ascii="Simplified Arabic" w:hAnsi="Simplified Arabic" w:cs="Simplified Arabic"/>
          <w:rtl/>
        </w:rPr>
        <w:t>أحمد</w:t>
      </w:r>
      <w:r w:rsidRPr="00CA3769">
        <w:rPr>
          <w:rFonts w:ascii="Simplified Arabic" w:hAnsi="Simplified Arabic" w:cs="Simplified Arabic"/>
          <w:rtl/>
        </w:rPr>
        <w:t xml:space="preserve"> الجهاني، منشورات جامعة قاريونس[سابقاً] 1992م، ص80، 81.</w:t>
      </w:r>
    </w:p>
  </w:footnote>
  <w:footnote w:id="12">
    <w:p w:rsidR="00BE3987" w:rsidRPr="00CA3769" w:rsidRDefault="00BE3987" w:rsidP="00A228DF">
      <w:pPr>
        <w:pStyle w:val="aa"/>
        <w:jc w:val="both"/>
        <w:rPr>
          <w:rFonts w:ascii="Simplified Arabic" w:hAnsi="Simplified Arabic" w:cs="Simplified Arabic"/>
          <w:rtl/>
          <w:lang w:bidi="ar-LY"/>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كاميللو مانغروني،</w:t>
      </w:r>
      <w:r w:rsidRPr="003F229A">
        <w:rPr>
          <w:rFonts w:ascii="Simplified Arabic" w:hAnsi="Simplified Arabic" w:cs="Simplified Arabic"/>
          <w:b/>
          <w:b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السابق</w:t>
      </w:r>
      <w:r w:rsidRPr="00CA3769">
        <w:rPr>
          <w:rFonts w:ascii="Simplified Arabic" w:hAnsi="Simplified Arabic" w:cs="Simplified Arabic"/>
          <w:rtl/>
        </w:rPr>
        <w:t>، ص81.</w:t>
      </w:r>
    </w:p>
  </w:footnote>
  <w:footnote w:id="1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إتوري روسي، </w:t>
      </w:r>
      <w:r w:rsidRPr="00CA3769">
        <w:rPr>
          <w:rFonts w:ascii="Simplified Arabic" w:hAnsi="Simplified Arabic" w:cs="Simplified Arabic"/>
          <w:b/>
          <w:bCs/>
          <w:u w:val="single"/>
          <w:rtl/>
        </w:rPr>
        <w:t>ليبيا منذ الفتح العربي حتى سنة 1911،</w:t>
      </w:r>
      <w:r w:rsidRPr="00CA3769">
        <w:rPr>
          <w:rFonts w:ascii="Simplified Arabic" w:hAnsi="Simplified Arabic" w:cs="Simplified Arabic"/>
          <w:rtl/>
        </w:rPr>
        <w:t xml:space="preserve"> ترجمة وتقديم: خليفة محمد التليسي، الدار العربية للكتاب، 1968م، ص226.</w:t>
      </w:r>
    </w:p>
  </w:footnote>
  <w:footnote w:id="1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 79، 80.  </w:t>
      </w:r>
    </w:p>
  </w:footnote>
  <w:footnote w:id="1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xml:space="preserve">، ص81.  </w:t>
      </w:r>
    </w:p>
  </w:footnote>
  <w:footnote w:id="16">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 xml:space="preserve">(*) قدم </w:t>
      </w:r>
      <w:r w:rsidRPr="00324A9B">
        <w:rPr>
          <w:rFonts w:ascii="Simplified Arabic" w:hAnsi="Simplified Arabic" w:cs="Simplified Arabic"/>
          <w:rtl/>
        </w:rPr>
        <w:t>طارغوث أو درغوت باشا إلى طرابلس</w:t>
      </w:r>
      <w:r w:rsidRPr="00324A9B">
        <w:rPr>
          <w:rStyle w:val="apple-converted-space"/>
          <w:rFonts w:ascii="Simplified Arabic" w:hAnsi="Simplified Arabic" w:cs="Simplified Arabic" w:hint="cs"/>
          <w:shd w:val="clear" w:color="auto" w:fill="FFFFFF"/>
          <w:rtl/>
        </w:rPr>
        <w:t xml:space="preserve"> </w:t>
      </w:r>
      <w:r w:rsidRPr="00324A9B">
        <w:rPr>
          <w:rFonts w:ascii="Simplified Arabic" w:hAnsi="Simplified Arabic" w:cs="Simplified Arabic"/>
          <w:shd w:val="clear" w:color="auto" w:fill="FFFFFF"/>
          <w:rtl/>
        </w:rPr>
        <w:t>ولد عام</w:t>
      </w:r>
      <w:r w:rsidRPr="00324A9B">
        <w:rPr>
          <w:rStyle w:val="apple-converted-space"/>
          <w:rFonts w:ascii="Simplified Arabic" w:hAnsi="Simplified Arabic" w:cs="Simplified Arabic"/>
          <w:shd w:val="clear" w:color="auto" w:fill="FFFFFF"/>
          <w:rtl/>
        </w:rPr>
        <w:t xml:space="preserve"> </w:t>
      </w:r>
      <w:hyperlink r:id="rId1" w:tooltip="1485" w:history="1">
        <w:r w:rsidRPr="00324A9B">
          <w:rPr>
            <w:rStyle w:val="Hyperlink"/>
            <w:rFonts w:ascii="Simplified Arabic" w:hAnsi="Simplified Arabic" w:cs="Simplified Arabic"/>
            <w:color w:val="auto"/>
            <w:u w:val="none"/>
            <w:shd w:val="clear" w:color="auto" w:fill="FFFFFF"/>
          </w:rPr>
          <w:t>1485</w:t>
        </w:r>
      </w:hyperlink>
      <w:r w:rsidRPr="00324A9B">
        <w:rPr>
          <w:rStyle w:val="apple-converted-space"/>
          <w:rFonts w:ascii="Simplified Arabic" w:hAnsi="Simplified Arabic" w:cs="Simplified Arabic"/>
          <w:shd w:val="clear" w:color="auto" w:fill="FFFFFF"/>
          <w:rtl/>
        </w:rPr>
        <w:t xml:space="preserve"> </w:t>
      </w:r>
      <w:r w:rsidRPr="00324A9B">
        <w:rPr>
          <w:rFonts w:ascii="Simplified Arabic" w:hAnsi="Simplified Arabic" w:cs="Simplified Arabic"/>
          <w:shd w:val="clear" w:color="auto" w:fill="FFFFFF"/>
          <w:rtl/>
        </w:rPr>
        <w:t xml:space="preserve">وتوفي في يوم </w:t>
      </w:r>
      <w:hyperlink r:id="rId2" w:tooltip="23 يونيو" w:history="1">
        <w:r w:rsidRPr="00324A9B">
          <w:rPr>
            <w:rStyle w:val="Hyperlink"/>
            <w:rFonts w:ascii="Simplified Arabic" w:hAnsi="Simplified Arabic" w:cs="Simplified Arabic"/>
            <w:color w:val="auto"/>
            <w:u w:val="none"/>
            <w:shd w:val="clear" w:color="auto" w:fill="FFFFFF"/>
          </w:rPr>
          <w:t>23</w:t>
        </w:r>
      </w:hyperlink>
      <w:r w:rsidRPr="00324A9B">
        <w:rPr>
          <w:rStyle w:val="apple-converted-space"/>
          <w:rFonts w:ascii="Simplified Arabic" w:hAnsi="Simplified Arabic" w:cs="Simplified Arabic"/>
          <w:shd w:val="clear" w:color="auto" w:fill="FFFFFF"/>
        </w:rPr>
        <w:t xml:space="preserve"> </w:t>
      </w:r>
      <w:hyperlink r:id="rId3" w:tooltip="يونيو" w:history="1">
        <w:r w:rsidRPr="00324A9B">
          <w:rPr>
            <w:rStyle w:val="Hyperlink"/>
            <w:rFonts w:ascii="Simplified Arabic" w:hAnsi="Simplified Arabic" w:cs="Simplified Arabic"/>
            <w:color w:val="auto"/>
            <w:u w:val="none"/>
            <w:shd w:val="clear" w:color="auto" w:fill="FFFFFF"/>
            <w:rtl/>
          </w:rPr>
          <w:t>يونيو</w:t>
        </w:r>
      </w:hyperlink>
      <w:r w:rsidRPr="00324A9B">
        <w:rPr>
          <w:rFonts w:ascii="Simplified Arabic" w:hAnsi="Simplified Arabic" w:cs="Simplified Arabic"/>
          <w:rtl/>
        </w:rPr>
        <w:t xml:space="preserve"> </w:t>
      </w:r>
      <w:r w:rsidRPr="00324A9B">
        <w:rPr>
          <w:rFonts w:ascii="Simplified Arabic" w:hAnsi="Simplified Arabic" w:cs="Simplified Arabic"/>
          <w:shd w:val="clear" w:color="auto" w:fill="FFFFFF"/>
        </w:rPr>
        <w:t xml:space="preserve"> </w:t>
      </w:r>
      <w:hyperlink r:id="rId4" w:tooltip="1565" w:history="1">
        <w:r w:rsidRPr="00324A9B">
          <w:rPr>
            <w:rStyle w:val="Hyperlink"/>
            <w:rFonts w:ascii="Simplified Arabic" w:hAnsi="Simplified Arabic" w:cs="Simplified Arabic"/>
            <w:color w:val="auto"/>
            <w:u w:val="none"/>
            <w:shd w:val="clear" w:color="auto" w:fill="FFFFFF"/>
          </w:rPr>
          <w:t>1565</w:t>
        </w:r>
      </w:hyperlink>
      <w:r w:rsidRPr="00324A9B">
        <w:rPr>
          <w:rFonts w:ascii="Simplified Arabic" w:hAnsi="Simplified Arabic" w:cs="Simplified Arabic"/>
          <w:rtl/>
        </w:rPr>
        <w:t xml:space="preserve">بأمر من السلطان العثماني سليمان القانوني لمساعدة أهل </w:t>
      </w:r>
      <w:hyperlink r:id="rId5" w:tooltip="طرابلس" w:history="1">
        <w:r w:rsidRPr="00324A9B">
          <w:rPr>
            <w:rStyle w:val="Hyperlink"/>
            <w:rFonts w:ascii="Simplified Arabic" w:hAnsi="Simplified Arabic" w:cs="Simplified Arabic"/>
            <w:color w:val="auto"/>
            <w:u w:val="none"/>
            <w:rtl/>
          </w:rPr>
          <w:t>طرابلس</w:t>
        </w:r>
      </w:hyperlink>
      <w:r w:rsidRPr="00324A9B">
        <w:rPr>
          <w:rFonts w:ascii="Simplified Arabic" w:hAnsi="Simplified Arabic" w:cs="Simplified Arabic"/>
        </w:rPr>
        <w:t xml:space="preserve"> </w:t>
      </w:r>
      <w:r w:rsidRPr="00324A9B">
        <w:rPr>
          <w:rFonts w:ascii="Simplified Arabic" w:hAnsi="Simplified Arabic" w:cs="Simplified Arabic"/>
          <w:rtl/>
        </w:rPr>
        <w:t xml:space="preserve">في التحرر من فرسان </w:t>
      </w:r>
      <w:hyperlink r:id="rId6" w:tooltip="مالطا" w:history="1">
        <w:r w:rsidRPr="00324A9B">
          <w:rPr>
            <w:rStyle w:val="Hyperlink"/>
            <w:rFonts w:ascii="Simplified Arabic" w:hAnsi="Simplified Arabic" w:cs="Simplified Arabic"/>
            <w:color w:val="auto"/>
            <w:u w:val="none"/>
            <w:rtl/>
          </w:rPr>
          <w:t>مالطا</w:t>
        </w:r>
      </w:hyperlink>
      <w:r w:rsidRPr="00324A9B">
        <w:rPr>
          <w:rFonts w:ascii="Simplified Arabic" w:hAnsi="Simplified Arabic" w:cs="Simplified Arabic"/>
        </w:rPr>
        <w:t xml:space="preserve"> </w:t>
      </w:r>
      <w:r w:rsidRPr="00324A9B">
        <w:rPr>
          <w:rFonts w:ascii="Simplified Arabic" w:hAnsi="Simplified Arabic" w:cs="Simplified Arabic"/>
          <w:rtl/>
        </w:rPr>
        <w:t xml:space="preserve">ووعده </w:t>
      </w:r>
      <w:hyperlink r:id="rId7" w:tooltip="ولاية طرابلس" w:history="1">
        <w:r w:rsidRPr="00324A9B">
          <w:rPr>
            <w:rStyle w:val="Hyperlink"/>
            <w:rFonts w:ascii="Simplified Arabic" w:hAnsi="Simplified Arabic" w:cs="Simplified Arabic"/>
            <w:color w:val="auto"/>
            <w:u w:val="none"/>
            <w:rtl/>
          </w:rPr>
          <w:t>بولاية طرابلس</w:t>
        </w:r>
      </w:hyperlink>
      <w:r w:rsidRPr="00324A9B">
        <w:rPr>
          <w:rFonts w:ascii="Simplified Arabic" w:hAnsi="Simplified Arabic" w:cs="Simplified Arabic"/>
          <w:rtl/>
          <w:lang w:bidi="ar-LY"/>
        </w:rPr>
        <w:t>،</w:t>
      </w:r>
      <w:r w:rsidRPr="00324A9B">
        <w:rPr>
          <w:rFonts w:ascii="Simplified Arabic" w:hAnsi="Simplified Arabic" w:cs="Simplified Arabic"/>
          <w:rtl/>
        </w:rPr>
        <w:t xml:space="preserve"> وقد استلم ولايتها فعلا بعد الولاية القصيرة لمراد اغا وقد تميزت ولايته بعدة انجازات عمرانية هامة على الرغم من استشهاده المبكر أثر محاولته تحرير فتح </w:t>
      </w:r>
      <w:hyperlink r:id="rId8" w:tooltip="مالطا" w:history="1">
        <w:r w:rsidRPr="00324A9B">
          <w:rPr>
            <w:rStyle w:val="Hyperlink"/>
            <w:rFonts w:ascii="Simplified Arabic" w:hAnsi="Simplified Arabic" w:cs="Simplified Arabic"/>
            <w:color w:val="auto"/>
            <w:u w:val="none"/>
            <w:rtl/>
          </w:rPr>
          <w:t>مالطا</w:t>
        </w:r>
      </w:hyperlink>
      <w:r w:rsidRPr="00324A9B">
        <w:rPr>
          <w:rFonts w:ascii="Simplified Arabic" w:hAnsi="Simplified Arabic" w:cs="Simplified Arabic"/>
          <w:rtl/>
        </w:rPr>
        <w:t>،</w:t>
      </w:r>
      <w:r w:rsidRPr="00324A9B">
        <w:rPr>
          <w:rFonts w:ascii="Simplified Arabic" w:hAnsi="Simplified Arabic" w:cs="Simplified Arabic"/>
        </w:rPr>
        <w:t xml:space="preserve"> </w:t>
      </w:r>
      <w:r w:rsidRPr="00324A9B">
        <w:rPr>
          <w:rFonts w:ascii="Simplified Arabic" w:hAnsi="Simplified Arabic" w:cs="Simplified Arabic"/>
          <w:rtl/>
        </w:rPr>
        <w:t xml:space="preserve">فقد اهتم في فترة حكمه بوضع استحكامات وتشييد المباني وفي جملة ما اقترن باسمه من هذه الإنجازات جامعه الذي بناه بالمنطقة القريبة من باب البحر لمدينة </w:t>
      </w:r>
      <w:hyperlink r:id="rId9" w:tooltip="طرابلس" w:history="1">
        <w:r w:rsidRPr="00324A9B">
          <w:rPr>
            <w:rStyle w:val="Hyperlink"/>
            <w:rFonts w:ascii="Simplified Arabic" w:hAnsi="Simplified Arabic" w:cs="Simplified Arabic"/>
            <w:color w:val="auto"/>
            <w:u w:val="none"/>
            <w:rtl/>
          </w:rPr>
          <w:t>طرابلس</w:t>
        </w:r>
      </w:hyperlink>
      <w:r w:rsidRPr="00324A9B">
        <w:rPr>
          <w:rFonts w:ascii="Simplified Arabic" w:hAnsi="Simplified Arabic" w:cs="Simplified Arabic"/>
        </w:rPr>
        <w:t>.</w:t>
      </w:r>
      <w:r w:rsidRPr="00324A9B">
        <w:rPr>
          <w:rFonts w:ascii="Simplified Arabic" w:hAnsi="Simplified Arabic" w:cs="Simplified Arabic"/>
          <w:rtl/>
        </w:rPr>
        <w:t xml:space="preserve"> للمزيد ينظر: بحث منشور على النت بعنوان: </w:t>
      </w:r>
      <w:r w:rsidRPr="00324A9B">
        <w:rPr>
          <w:rFonts w:ascii="Simplified Arabic" w:hAnsi="Simplified Arabic" w:cs="Simplified Arabic"/>
          <w:b/>
          <w:bCs/>
          <w:rtl/>
        </w:rPr>
        <w:t>جامع درغوث باشا</w:t>
      </w:r>
      <w:r w:rsidRPr="00324A9B">
        <w:rPr>
          <w:rFonts w:ascii="Simplified Arabic" w:hAnsi="Simplified Arabic" w:cs="Simplified Arabic"/>
          <w:rtl/>
        </w:rPr>
        <w:t>، على</w:t>
      </w:r>
      <w:r w:rsidRPr="00CA3769">
        <w:rPr>
          <w:rFonts w:ascii="Simplified Arabic" w:hAnsi="Simplified Arabic" w:cs="Simplified Arabic"/>
          <w:rtl/>
        </w:rPr>
        <w:t xml:space="preserve"> الموقع التالية: </w:t>
      </w:r>
      <w:r w:rsidRPr="00636073">
        <w:rPr>
          <w:rFonts w:ascii="Simplified Arabic" w:hAnsi="Simplified Arabic" w:cs="Simplified Arabic"/>
          <w:b/>
          <w:bCs/>
        </w:rPr>
        <w:t>http://ar.wikipedia.org</w:t>
      </w:r>
    </w:p>
  </w:footnote>
  <w:footnote w:id="17">
    <w:p w:rsidR="00BE3987" w:rsidRPr="00CA3769" w:rsidRDefault="00BE3987" w:rsidP="00A228DF">
      <w:pPr>
        <w:pStyle w:val="aa"/>
        <w:jc w:val="both"/>
        <w:rPr>
          <w:rFonts w:ascii="Simplified Arabic" w:hAnsi="Simplified Arabic" w:cs="Simplified Arabic"/>
          <w:rtl/>
          <w:lang w:bidi="ar-LY"/>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كاميللو مانغروني، المرجع السابق، ص 82.</w:t>
      </w:r>
    </w:p>
  </w:footnote>
  <w:footnote w:id="18">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sidRPr="00CA3769">
        <w:rPr>
          <w:rFonts w:ascii="Simplified Arabic" w:hAnsi="Simplified Arabic" w:cs="Simplified Arabic"/>
          <w:rtl/>
          <w:lang w:bidi="ar-SA"/>
        </w:rPr>
        <w:t xml:space="preserve"> شارل فيرو، </w:t>
      </w:r>
      <w:r w:rsidRPr="00CA3769">
        <w:rPr>
          <w:rFonts w:ascii="Simplified Arabic" w:hAnsi="Simplified Arabic" w:cs="Simplified Arabic"/>
          <w:b/>
          <w:bCs/>
          <w:u w:val="single"/>
          <w:rtl/>
          <w:lang w:bidi="ar-SA"/>
        </w:rPr>
        <w:t>الحوليات الليبية (منذ الفتح العربي حتى سنة 1911م)،</w:t>
      </w:r>
      <w:r w:rsidRPr="00CA3769">
        <w:rPr>
          <w:rFonts w:ascii="Simplified Arabic" w:hAnsi="Simplified Arabic" w:cs="Simplified Arabic"/>
          <w:rtl/>
          <w:lang w:bidi="ar-SA"/>
        </w:rPr>
        <w:t xml:space="preserve"> نقلها عن الفرنسية وحققها</w:t>
      </w:r>
      <w:r>
        <w:rPr>
          <w:rFonts w:ascii="Simplified Arabic" w:hAnsi="Simplified Arabic" w:cs="Simplified Arabic" w:hint="cs"/>
          <w:rtl/>
          <w:lang w:bidi="ar-SA"/>
        </w:rPr>
        <w:t>:</w:t>
      </w:r>
      <w:r w:rsidRPr="00CA3769">
        <w:rPr>
          <w:rFonts w:ascii="Simplified Arabic" w:hAnsi="Simplified Arabic" w:cs="Simplified Arabic"/>
          <w:rtl/>
          <w:lang w:bidi="ar-SA"/>
        </w:rPr>
        <w:t xml:space="preserve"> محمد عبد الكريم الوافي، بنغازي: منشورات جامعة قاريونس[سابقاً]، ط3، </w:t>
      </w:r>
      <w:r w:rsidRPr="00CA3769">
        <w:rPr>
          <w:rFonts w:ascii="Simplified Arabic" w:hAnsi="Simplified Arabic" w:cs="Simplified Arabic"/>
          <w:rtl/>
        </w:rPr>
        <w:t>(د.ت)، ص 126.</w:t>
      </w:r>
    </w:p>
  </w:footnote>
  <w:footnote w:id="19">
    <w:p w:rsidR="00BE3987" w:rsidRPr="00CA3769" w:rsidRDefault="00BE3987" w:rsidP="00A228DF">
      <w:pPr>
        <w:pStyle w:val="aa"/>
        <w:jc w:val="both"/>
        <w:rPr>
          <w:rFonts w:ascii="Simplified Arabic" w:hAnsi="Simplified Arabic" w:cs="Simplified Arabic"/>
          <w:rtl/>
          <w:lang w:bidi="ar-LY"/>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إتوري روسي، المرجع السابق، ص 229.</w:t>
      </w:r>
    </w:p>
  </w:footnote>
  <w:footnote w:id="20">
    <w:p w:rsidR="00BE3987" w:rsidRPr="00CA3769" w:rsidRDefault="00BE3987" w:rsidP="00C31EE2">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خليفة محمد التليسى، </w:t>
      </w:r>
      <w:r w:rsidRPr="00CA3769">
        <w:rPr>
          <w:rFonts w:ascii="Simplified Arabic" w:hAnsi="Simplified Arabic" w:cs="Simplified Arabic"/>
          <w:b/>
          <w:bCs/>
          <w:u w:val="single"/>
          <w:rtl/>
        </w:rPr>
        <w:t>حكاية مدينة طرابلس لدى الرحالة العرب والأجانب</w:t>
      </w:r>
      <w:r w:rsidRPr="00CA3769">
        <w:rPr>
          <w:rFonts w:ascii="Simplified Arabic" w:hAnsi="Simplified Arabic" w:cs="Simplified Arabic"/>
          <w:rtl/>
        </w:rPr>
        <w:t>، الدار العربية، ليبيا – تونس 1985م، ص78.</w:t>
      </w:r>
    </w:p>
  </w:footnote>
  <w:footnote w:id="2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ص78.  </w:t>
      </w:r>
    </w:p>
  </w:footnote>
  <w:footnote w:id="22">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w:t>
      </w:r>
      <w:r>
        <w:rPr>
          <w:rFonts w:ascii="Simplified Arabic" w:hAnsi="Simplified Arabic" w:cs="Simplified Arabic" w:hint="cs"/>
          <w:u w:val="single"/>
          <w:rtl/>
        </w:rPr>
        <w:t xml:space="preserve"> </w:t>
      </w:r>
      <w:r w:rsidRPr="00CA3769">
        <w:rPr>
          <w:rFonts w:ascii="Simplified Arabic" w:hAnsi="Simplified Arabic" w:cs="Simplified Arabic"/>
          <w:u w:val="single"/>
          <w:rtl/>
        </w:rPr>
        <w:t>سكودو</w:t>
      </w:r>
      <w:r w:rsidRPr="00CA3769">
        <w:rPr>
          <w:rFonts w:ascii="Simplified Arabic" w:hAnsi="Simplified Arabic" w:cs="Simplified Arabic"/>
          <w:rtl/>
        </w:rPr>
        <w:t xml:space="preserve">: </w:t>
      </w:r>
      <w:r w:rsidRPr="00CA3769">
        <w:rPr>
          <w:rFonts w:ascii="Simplified Arabic" w:hAnsi="Simplified Arabic" w:cs="Simplified Arabic"/>
        </w:rPr>
        <w:t>Scudo</w:t>
      </w:r>
      <w:r w:rsidRPr="00CA3769">
        <w:rPr>
          <w:rFonts w:ascii="Simplified Arabic" w:hAnsi="Simplified Arabic" w:cs="Simplified Arabic"/>
          <w:rtl/>
        </w:rPr>
        <w:t xml:space="preserve"> وهي عملة إيطالية قديمة وتساوي 4 قروش عثمانية. للمزيد ينظر: المبروك محمود صالح،</w:t>
      </w:r>
      <w:r w:rsidRPr="00CA3769">
        <w:rPr>
          <w:rFonts w:ascii="Simplified Arabic" w:hAnsi="Simplified Arabic" w:cs="Simplified Arabic"/>
          <w:b/>
          <w:bCs/>
          <w:u w:val="single"/>
          <w:rtl/>
        </w:rPr>
        <w:t xml:space="preserve"> التجارة البحرية لإقليم برقة خلال العهد العثماني الثاني 1835-1911م،</w:t>
      </w:r>
      <w:r w:rsidRPr="00CA3769">
        <w:rPr>
          <w:rFonts w:ascii="Simplified Arabic" w:hAnsi="Simplified Arabic" w:cs="Simplified Arabic"/>
          <w:rtl/>
        </w:rPr>
        <w:t xml:space="preserve"> رسالة دكتوراه غير منشورة، كلية الآداب قسم التاريخ، جامعة عين شمس، 2012، ص38.</w:t>
      </w:r>
    </w:p>
  </w:footnote>
  <w:footnote w:id="2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w:t>
      </w:r>
      <w:r w:rsidRPr="00CA3769">
        <w:rPr>
          <w:rFonts w:ascii="Simplified Arabic" w:hAnsi="Simplified Arabic" w:cs="Simplified Arabic"/>
          <w:u w:val="single"/>
          <w:rtl/>
        </w:rPr>
        <w:t>ط</w:t>
      </w:r>
      <w:r w:rsidRPr="00CA3769">
        <w:rPr>
          <w:rFonts w:ascii="Simplified Arabic" w:hAnsi="Simplified Arabic" w:cs="Simplified Arabic"/>
          <w:b/>
          <w:bCs/>
          <w:u w:val="single"/>
          <w:rtl/>
        </w:rPr>
        <w:t>رابلس من 1510 إلى 1850</w:t>
      </w:r>
      <w:r w:rsidRPr="00CA3769">
        <w:rPr>
          <w:rFonts w:ascii="Simplified Arabic" w:hAnsi="Simplified Arabic" w:cs="Simplified Arabic"/>
          <w:b/>
          <w:bCs/>
          <w:rtl/>
        </w:rPr>
        <w:t xml:space="preserve">، </w:t>
      </w:r>
      <w:r w:rsidRPr="00CA3769">
        <w:rPr>
          <w:rFonts w:ascii="Simplified Arabic" w:hAnsi="Simplified Arabic" w:cs="Simplified Arabic"/>
          <w:rtl/>
        </w:rPr>
        <w:t xml:space="preserve">تعريب: خليفة محمد التليسي، الناشر الفرجاني، طرابلس ليبيا 1969م، ص78.  </w:t>
      </w:r>
    </w:p>
  </w:footnote>
  <w:footnote w:id="24">
    <w:p w:rsidR="00BE3987" w:rsidRPr="00CA3769" w:rsidRDefault="00BE3987" w:rsidP="00E43FC0">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كوستا نزيو برنيا، المرجع </w:t>
      </w:r>
      <w:r>
        <w:rPr>
          <w:rFonts w:ascii="Simplified Arabic" w:hAnsi="Simplified Arabic" w:cs="Simplified Arabic" w:hint="cs"/>
          <w:rtl/>
        </w:rPr>
        <w:t>السلبق</w:t>
      </w:r>
      <w:r w:rsidRPr="00CA3769">
        <w:rPr>
          <w:rFonts w:ascii="Simplified Arabic" w:hAnsi="Simplified Arabic" w:cs="Simplified Arabic"/>
          <w:rtl/>
        </w:rPr>
        <w:t>، ص 92.</w:t>
      </w:r>
    </w:p>
  </w:footnote>
  <w:footnote w:id="2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إتوري روسي، المرجع السابق، ص 237.</w:t>
      </w:r>
    </w:p>
  </w:footnote>
  <w:footnote w:id="26">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كاميللو مانغروني،المرجع نفسه، ص 91.</w:t>
      </w:r>
    </w:p>
  </w:footnote>
  <w:footnote w:id="27">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 xml:space="preserve">(*) الحمام: هو السجن الذي يقيم فيه الأسرى، وسمي بالحمام لأنه خالي من النوافذ ولا يدخل إليه الهواء ولا النور، والمعروف من هذه الحمامات هو الموجود حتى اليوم تحت ميدان الكنيسة القديمة قرب باب البحر. للمزيد ينظر: كاميللو مانغروني، المرجع السابق، ص67.   </w:t>
      </w:r>
    </w:p>
  </w:footnote>
  <w:footnote w:id="28">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خليفة محمد التليسي، المرجع السابق، ص84.  </w:t>
      </w:r>
    </w:p>
  </w:footnote>
  <w:footnote w:id="29">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Pr>
          <w:rFonts w:ascii="Simplified Arabic" w:hAnsi="Simplified Arabic" w:cs="Simplified Arabic"/>
          <w:rtl/>
        </w:rPr>
        <w:t>) كوستا نزيو برنيا</w:t>
      </w:r>
      <w:r w:rsidRPr="00CA3769">
        <w:rPr>
          <w:rFonts w:ascii="Simplified Arabic" w:hAnsi="Simplified Arabic" w:cs="Simplified Arabic"/>
          <w:rtl/>
        </w:rPr>
        <w:t xml:space="preserve">، المرجع السابق، ص112.  </w:t>
      </w:r>
    </w:p>
  </w:footnote>
  <w:footnote w:id="3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xml:space="preserve">، ص119.  </w:t>
      </w:r>
    </w:p>
  </w:footnote>
  <w:footnote w:id="3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Pr>
          <w:rFonts w:ascii="Simplified Arabic" w:hAnsi="Simplified Arabic" w:cs="Simplified Arabic"/>
          <w:rtl/>
        </w:rPr>
        <w:t>كوستا نزيو برنيا، المرجع السابق</w:t>
      </w:r>
      <w:r w:rsidRPr="00CA3769">
        <w:rPr>
          <w:rFonts w:ascii="Simplified Arabic" w:hAnsi="Simplified Arabic" w:cs="Simplified Arabic"/>
          <w:rtl/>
        </w:rPr>
        <w:t xml:space="preserve">، ص129.  </w:t>
      </w:r>
    </w:p>
  </w:footnote>
  <w:footnote w:id="32">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إتوري روسي، المرجع السابق، ص267.</w:t>
      </w:r>
    </w:p>
  </w:footnote>
  <w:footnote w:id="3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ص69.  </w:t>
      </w:r>
    </w:p>
  </w:footnote>
  <w:footnote w:id="3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كاميللو مانغروني، المرجع السابق، ص68.  </w:t>
      </w:r>
    </w:p>
  </w:footnote>
  <w:footnote w:id="3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خليفة محمد التليسي، المرجع السابق، ص87.  </w:t>
      </w:r>
    </w:p>
  </w:footnote>
  <w:footnote w:id="36">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 155.  </w:t>
      </w:r>
    </w:p>
  </w:footnote>
  <w:footnote w:id="37">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كاميلو مانفروني، المرجع السابق، ص81، 82؛ كوستا نزيو برنيا، المرجع السابق، ص157، 158.  </w:t>
      </w:r>
    </w:p>
  </w:footnote>
  <w:footnote w:id="38">
    <w:p w:rsidR="00BE3987" w:rsidRPr="00CA3769" w:rsidRDefault="00BE3987" w:rsidP="00A228DF">
      <w:pPr>
        <w:pStyle w:val="aa"/>
        <w:jc w:val="both"/>
        <w:rPr>
          <w:rFonts w:ascii="Simplified Arabic" w:hAnsi="Simplified Arabic" w:cs="Simplified Arabic"/>
          <w:lang w:bidi="ar-SA"/>
        </w:rPr>
      </w:pPr>
      <w:r w:rsidRPr="00CA3769">
        <w:rPr>
          <w:rFonts w:ascii="Simplified Arabic" w:hAnsi="Simplified Arabic" w:cs="Simplified Arabic"/>
          <w:rtl/>
        </w:rPr>
        <w:t>(*)</w:t>
      </w:r>
      <w:r>
        <w:rPr>
          <w:rFonts w:ascii="Simplified Arabic" w:hAnsi="Simplified Arabic" w:cs="Simplified Arabic" w:hint="cs"/>
          <w:rtl/>
        </w:rPr>
        <w:t xml:space="preserve"> </w:t>
      </w:r>
      <w:r w:rsidRPr="00354E46">
        <w:rPr>
          <w:rFonts w:ascii="Simplified Arabic" w:hAnsi="Simplified Arabic" w:cs="Simplified Arabic"/>
          <w:u w:val="single"/>
          <w:rtl/>
        </w:rPr>
        <w:t>عثمان هو من</w:t>
      </w:r>
      <w:r w:rsidRPr="00CA3769">
        <w:rPr>
          <w:rFonts w:ascii="Simplified Arabic" w:hAnsi="Simplified Arabic" w:cs="Simplified Arabic"/>
          <w:rtl/>
        </w:rPr>
        <w:t xml:space="preserve"> العلوج من أصل يوناني من جزيرة </w:t>
      </w:r>
      <w:r w:rsidRPr="00CA3769">
        <w:rPr>
          <w:rFonts w:ascii="Simplified Arabic" w:hAnsi="Simplified Arabic" w:cs="Simplified Arabic"/>
        </w:rPr>
        <w:t>Cemgo</w:t>
      </w:r>
      <w:r w:rsidRPr="00CA3769">
        <w:rPr>
          <w:rFonts w:ascii="Simplified Arabic" w:hAnsi="Simplified Arabic" w:cs="Simplified Arabic"/>
          <w:rtl/>
        </w:rPr>
        <w:t xml:space="preserve"> اليونانية ومن المستجدين في الإسلام، وقد كان فاضلاً ومتديناً ويعد من القادة العسكريين الذين اعتمد عليهم في العديد من الهجمات على السفن الأوروبية. للمزيد ينظر: علي مفتاح إبراهيم، </w:t>
      </w:r>
      <w:r w:rsidRPr="00CA3769">
        <w:rPr>
          <w:rFonts w:ascii="Simplified Arabic" w:hAnsi="Simplified Arabic" w:cs="Simplified Arabic"/>
          <w:b/>
          <w:bCs/>
          <w:u w:val="single"/>
          <w:rtl/>
        </w:rPr>
        <w:t>الرحالة العرب ودورهم في كتابة تاريخ ليبيا السياسي والاقتصادي في القرنين السابع عشر والثامن عشر</w:t>
      </w:r>
      <w:r w:rsidRPr="00CA3769">
        <w:rPr>
          <w:rFonts w:ascii="Simplified Arabic" w:hAnsi="Simplified Arabic" w:cs="Simplified Arabic"/>
          <w:rtl/>
        </w:rPr>
        <w:t>، منشورات مركز جهاد الليبيين للدراسات التاريخية طرابلس 2005م، ص180؛ كاميلو مانفروني، المرجع السابق، ص69.</w:t>
      </w:r>
    </w:p>
  </w:footnote>
  <w:footnote w:id="39">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علي مفتاح إبراهيم، المرجع </w:t>
      </w:r>
      <w:r>
        <w:rPr>
          <w:rFonts w:ascii="Simplified Arabic" w:hAnsi="Simplified Arabic" w:cs="Simplified Arabic" w:hint="cs"/>
          <w:rtl/>
        </w:rPr>
        <w:t>السابق</w:t>
      </w:r>
      <w:r w:rsidRPr="00CA3769">
        <w:rPr>
          <w:rFonts w:ascii="Simplified Arabic" w:hAnsi="Simplified Arabic" w:cs="Simplified Arabic"/>
          <w:rtl/>
        </w:rPr>
        <w:t xml:space="preserve">، ص 205.   </w:t>
      </w:r>
    </w:p>
  </w:footnote>
  <w:footnote w:id="4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ص101.  </w:t>
      </w:r>
    </w:p>
  </w:footnote>
  <w:footnote w:id="4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ص164، 165.  </w:t>
      </w:r>
    </w:p>
  </w:footnote>
  <w:footnote w:id="42">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xml:space="preserve"> ص158، 159..  </w:t>
      </w:r>
    </w:p>
  </w:footnote>
  <w:footnote w:id="43">
    <w:p w:rsidR="00BE3987" w:rsidRPr="00CA3769" w:rsidRDefault="00BE3987" w:rsidP="00F149B5">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ك</w:t>
      </w:r>
      <w:r>
        <w:rPr>
          <w:rFonts w:ascii="Simplified Arabic" w:hAnsi="Simplified Arabic" w:cs="Simplified Arabic"/>
          <w:rtl/>
        </w:rPr>
        <w:t>وستا نزيو برنيا، المرجع السابق</w:t>
      </w:r>
      <w:r w:rsidRPr="00CA3769">
        <w:rPr>
          <w:rFonts w:ascii="Simplified Arabic" w:hAnsi="Simplified Arabic" w:cs="Simplified Arabic"/>
          <w:rtl/>
        </w:rPr>
        <w:t>، ص170</w:t>
      </w:r>
      <w:r>
        <w:rPr>
          <w:rFonts w:ascii="Simplified Arabic" w:hAnsi="Simplified Arabic" w:cs="Simplified Arabic" w:hint="cs"/>
          <w:rtl/>
        </w:rPr>
        <w:t>-</w:t>
      </w:r>
      <w:r w:rsidRPr="00CA3769">
        <w:rPr>
          <w:rFonts w:ascii="Simplified Arabic" w:hAnsi="Simplified Arabic" w:cs="Simplified Arabic"/>
          <w:rtl/>
        </w:rPr>
        <w:t xml:space="preserve"> 172.   </w:t>
      </w:r>
    </w:p>
  </w:footnote>
  <w:footnote w:id="4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إتوري روسي، المرجع السابق، ص275.   </w:t>
      </w:r>
    </w:p>
  </w:footnote>
  <w:footnote w:id="4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عبدالله خليفة الخباط، المرجع السابق، ص15.   </w:t>
      </w:r>
    </w:p>
  </w:footnote>
  <w:footnote w:id="46">
    <w:p w:rsidR="00BE3987" w:rsidRPr="00CA3769" w:rsidRDefault="00BE3987" w:rsidP="00A228DF">
      <w:pPr>
        <w:pStyle w:val="aa"/>
        <w:jc w:val="both"/>
        <w:rPr>
          <w:rFonts w:ascii="Simplified Arabic" w:hAnsi="Simplified Arabic" w:cs="Simplified Arabic"/>
          <w:lang w:bidi="ar-SA"/>
        </w:rPr>
      </w:pP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البندقية</w:t>
      </w:r>
      <w:r>
        <w:rPr>
          <w:rFonts w:ascii="Simplified Arabic" w:hAnsi="Simplified Arabic" w:cs="Simplified Arabic" w:hint="cs"/>
          <w:rtl/>
        </w:rPr>
        <w:t>:</w:t>
      </w:r>
      <w:r w:rsidRPr="00CA3769">
        <w:rPr>
          <w:rFonts w:ascii="Simplified Arabic" w:hAnsi="Simplified Arabic" w:cs="Simplified Arabic"/>
          <w:rtl/>
        </w:rPr>
        <w:t xml:space="preserve"> هي </w:t>
      </w:r>
      <w:r>
        <w:rPr>
          <w:rFonts w:ascii="Simplified Arabic" w:hAnsi="Simplified Arabic" w:cs="Simplified Arabic" w:hint="cs"/>
          <w:rtl/>
        </w:rPr>
        <w:t xml:space="preserve">إحدى الدويلات </w:t>
      </w:r>
      <w:r>
        <w:rPr>
          <w:rFonts w:ascii="Simplified Arabic" w:hAnsi="Simplified Arabic" w:cs="Simplified Arabic"/>
          <w:rtl/>
        </w:rPr>
        <w:t>الإيطالية</w:t>
      </w:r>
      <w:r w:rsidRPr="00CA3769">
        <w:rPr>
          <w:rFonts w:ascii="Simplified Arabic" w:hAnsi="Simplified Arabic" w:cs="Simplified Arabic"/>
          <w:rtl/>
        </w:rPr>
        <w:t xml:space="preserve"> الوحيدة التي حافظت دائماً على علاقات طيبة مع طرابلس</w:t>
      </w:r>
      <w:r>
        <w:rPr>
          <w:rFonts w:ascii="Simplified Arabic" w:hAnsi="Simplified Arabic" w:cs="Simplified Arabic" w:hint="cs"/>
          <w:rtl/>
        </w:rPr>
        <w:t>،</w:t>
      </w:r>
      <w:r w:rsidRPr="00CA3769">
        <w:rPr>
          <w:rFonts w:ascii="Simplified Arabic" w:hAnsi="Simplified Arabic" w:cs="Simplified Arabic"/>
          <w:rtl/>
        </w:rPr>
        <w:t xml:space="preserve"> وظلت بحريتها التجارية مستثناة من عمليات الجهاد البحري (فيما عدا حالات قليلة وبسبب ظروف سياسية خاصة). حيث كانت أغلب البضائع الواردة من فزان تنقل إلى أوروبا بواسطة سفن البندقية والعكس، بالإضافة إلى احتكارهم تجارة الملح. للمزيد ينظر: كاميللو مانغروني، المرجع السابق، ص73.  </w:t>
      </w:r>
    </w:p>
  </w:footnote>
  <w:footnote w:id="47">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ص101.  </w:t>
      </w:r>
    </w:p>
  </w:footnote>
  <w:footnote w:id="48">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ص187.   </w:t>
      </w:r>
    </w:p>
  </w:footnote>
  <w:footnote w:id="49">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كاميلو مانفروني، المرجع السابق، ص101.  </w:t>
      </w:r>
    </w:p>
  </w:footnote>
  <w:footnote w:id="5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ص200.   </w:t>
      </w:r>
    </w:p>
  </w:footnote>
  <w:footnote w:id="51">
    <w:p w:rsidR="00BE3987" w:rsidRPr="00CA3769" w:rsidRDefault="00BE3987" w:rsidP="008413EE">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كوستا نزيو برنيا، المرجع السابق</w:t>
      </w:r>
      <w:r>
        <w:rPr>
          <w:rFonts w:ascii="Simplified Arabic" w:hAnsi="Simplified Arabic" w:cs="Simplified Arabic" w:hint="cs"/>
          <w:rtl/>
        </w:rPr>
        <w:t>،</w:t>
      </w:r>
      <w:r w:rsidRPr="00CA3769">
        <w:rPr>
          <w:rFonts w:ascii="Simplified Arabic" w:hAnsi="Simplified Arabic" w:cs="Simplified Arabic"/>
          <w:rtl/>
        </w:rPr>
        <w:t xml:space="preserve"> ص</w:t>
      </w:r>
      <w:r>
        <w:rPr>
          <w:rFonts w:ascii="Simplified Arabic" w:hAnsi="Simplified Arabic" w:cs="Simplified Arabic" w:hint="cs"/>
          <w:rtl/>
        </w:rPr>
        <w:t>193،</w:t>
      </w:r>
      <w:r w:rsidRPr="00CA3769">
        <w:rPr>
          <w:rFonts w:ascii="Simplified Arabic" w:hAnsi="Simplified Arabic" w:cs="Simplified Arabic"/>
          <w:rtl/>
        </w:rPr>
        <w:t xml:space="preserve"> 194.   </w:t>
      </w:r>
    </w:p>
  </w:footnote>
  <w:footnote w:id="52">
    <w:p w:rsidR="00BE3987" w:rsidRPr="00CA3769" w:rsidRDefault="00BE3987" w:rsidP="008413EE">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xml:space="preserve">، ص198.   </w:t>
      </w:r>
    </w:p>
  </w:footnote>
  <w:footnote w:id="53">
    <w:p w:rsidR="00BE3987" w:rsidRPr="00CA3769" w:rsidRDefault="00BE3987" w:rsidP="00A525F1">
      <w:pPr>
        <w:pStyle w:val="aa"/>
        <w:tabs>
          <w:tab w:val="left" w:pos="5839"/>
        </w:tabs>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ص101، 102.  </w:t>
      </w:r>
      <w:r>
        <w:rPr>
          <w:rFonts w:ascii="Simplified Arabic" w:hAnsi="Simplified Arabic" w:cs="Simplified Arabic"/>
          <w:rtl/>
        </w:rPr>
        <w:tab/>
      </w:r>
    </w:p>
  </w:footnote>
  <w:footnote w:id="5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علي مفتاح إبراهيم، المرجع السابق، ص136.   </w:t>
      </w:r>
    </w:p>
  </w:footnote>
  <w:footnote w:id="5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ص101، 102.  </w:t>
      </w:r>
    </w:p>
  </w:footnote>
  <w:footnote w:id="56">
    <w:p w:rsidR="00BE3987" w:rsidRPr="00CA3769" w:rsidRDefault="00BE3987" w:rsidP="00A525F1">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)كاميللو مانغروني، المرجع السابق، ص102.  </w:t>
      </w:r>
    </w:p>
  </w:footnote>
  <w:footnote w:id="57">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ص213.   </w:t>
      </w:r>
    </w:p>
  </w:footnote>
  <w:footnote w:id="58">
    <w:p w:rsidR="00BE3987" w:rsidRPr="00CA3769" w:rsidRDefault="00BE3987" w:rsidP="00A228DF">
      <w:pPr>
        <w:pStyle w:val="aa"/>
        <w:jc w:val="both"/>
        <w:rPr>
          <w:rFonts w:ascii="Simplified Arabic" w:hAnsi="Simplified Arabic" w:cs="Simplified Arabic"/>
          <w:lang w:bidi="ar-SA"/>
        </w:rPr>
      </w:pP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هي الفترة التي امتدت قبل نهاية حكم عثمان الساقزلي بأربع سنوات، وشهدت دايات توالوا على الحكم منهم عثمان رايس داي تولى سنة واحدة هي 1672م. ثم تولي من بعده الولي شاويش داي 1672-1675م. ثم تولي الوالي خليل باشا من 1675-1677م. من ثم تولي الوالي ممصطفى البهلوان داي سنة واحدة 1675م. ثم تولي إبراهيم مصرلي اوغلي 1675-1676م. وإبراهيم شلالي حنبلي داي 1676م. ومصطفى الكبير داي 1677-1678م. الحاج محمد الحداد 1678-1679م. والوالي حسن عبازة داي 1679-1683م. للمزيد ينظر: كوستا نزيو برنيا، المرجع السابق، ص362.   </w:t>
      </w:r>
    </w:p>
  </w:footnote>
  <w:footnote w:id="59">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كوستا نزيو برنيا، المرجع السابق، ص194، 195.   </w:t>
      </w:r>
    </w:p>
  </w:footnote>
  <w:footnote w:id="6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شارل فيرو، المرجع السابق، ص253.   </w:t>
      </w:r>
    </w:p>
  </w:footnote>
  <w:footnote w:id="6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بروشين، </w:t>
      </w:r>
      <w:r>
        <w:rPr>
          <w:rFonts w:ascii="Simplified Arabic" w:hAnsi="Simplified Arabic" w:cs="Simplified Arabic" w:hint="cs"/>
          <w:rtl/>
        </w:rPr>
        <w:t>المرجع السابق</w:t>
      </w:r>
      <w:r w:rsidRPr="00CA3769">
        <w:rPr>
          <w:rFonts w:ascii="Simplified Arabic" w:hAnsi="Simplified Arabic" w:cs="Simplified Arabic"/>
          <w:rtl/>
        </w:rPr>
        <w:t xml:space="preserve">، ص76.  </w:t>
      </w:r>
    </w:p>
  </w:footnote>
  <w:footnote w:id="62">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ص104.  </w:t>
      </w:r>
    </w:p>
  </w:footnote>
  <w:footnote w:id="6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شارل فيرو، المرجع السابق، ص302.</w:t>
      </w:r>
    </w:p>
  </w:footnote>
  <w:footnote w:id="6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xml:space="preserve">) سامح إبراهيم عبد الفتاح، </w:t>
      </w:r>
      <w:r w:rsidRPr="006C5F7D">
        <w:rPr>
          <w:rFonts w:ascii="Simplified Arabic" w:hAnsi="Simplified Arabic" w:cs="Simplified Arabic"/>
          <w:b/>
          <w:bCs/>
          <w:u w:val="single"/>
          <w:rtl/>
        </w:rPr>
        <w:t>العلاقات بين مصر وولايات المغرب العثمانية</w:t>
      </w:r>
      <w:r w:rsidRPr="00CA3769">
        <w:rPr>
          <w:rFonts w:ascii="Simplified Arabic" w:hAnsi="Simplified Arabic" w:cs="Simplified Arabic"/>
          <w:rtl/>
        </w:rPr>
        <w:t>، ص333.</w:t>
      </w:r>
    </w:p>
  </w:footnote>
  <w:footnote w:id="6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eastAsia="SimSun" w:hAnsi="Simplified Arabic" w:cs="Simplified Arabic"/>
        </w:rPr>
        <w:footnoteRef/>
      </w:r>
      <w:r w:rsidRPr="00CA3769">
        <w:rPr>
          <w:rFonts w:ascii="Simplified Arabic" w:hAnsi="Simplified Arabic" w:cs="Simplified Arabic"/>
          <w:rtl/>
        </w:rPr>
        <w:t>) المبروك محمود صالح، "</w:t>
      </w:r>
      <w:r w:rsidRPr="006C5F7D">
        <w:rPr>
          <w:rFonts w:ascii="Simplified Arabic" w:hAnsi="Simplified Arabic" w:cs="Simplified Arabic"/>
          <w:b/>
          <w:bCs/>
          <w:u w:val="single"/>
          <w:rtl/>
        </w:rPr>
        <w:t>القرصنة البحرية في البحر المتوسط خلال عهد الأسرة القرمانلية</w:t>
      </w:r>
      <w:r w:rsidRPr="00CA3769">
        <w:rPr>
          <w:rFonts w:ascii="Simplified Arabic" w:hAnsi="Simplified Arabic" w:cs="Simplified Arabic"/>
          <w:rtl/>
        </w:rPr>
        <w:t>، ص276.</w:t>
      </w:r>
    </w:p>
  </w:footnote>
  <w:footnote w:id="66">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سامح إبراهيم عبد الفتاح، </w:t>
      </w:r>
      <w:r w:rsidRPr="006C5F7D">
        <w:rPr>
          <w:rFonts w:ascii="Simplified Arabic" w:hAnsi="Simplified Arabic" w:cs="Simplified Arabic"/>
          <w:b/>
          <w:bCs/>
          <w:u w:val="single"/>
          <w:rtl/>
        </w:rPr>
        <w:t>العلاقات بين مصر وولايات المغرب العثمانية</w:t>
      </w:r>
      <w:r w:rsidRPr="00CA3769">
        <w:rPr>
          <w:rFonts w:ascii="Simplified Arabic" w:hAnsi="Simplified Arabic" w:cs="Simplified Arabic"/>
          <w:rtl/>
        </w:rPr>
        <w:t>، ص333.</w:t>
      </w:r>
    </w:p>
  </w:footnote>
  <w:footnote w:id="67">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رود لفوميكاكي، </w:t>
      </w:r>
      <w:r w:rsidRPr="00B50419">
        <w:rPr>
          <w:rFonts w:ascii="Simplified Arabic" w:hAnsi="Simplified Arabic" w:cs="Simplified Arabic"/>
          <w:b/>
          <w:bCs/>
          <w:u w:val="single"/>
          <w:rtl/>
        </w:rPr>
        <w:t>طرابلس الغرب تحت حكم أسرة القرمانلي</w:t>
      </w:r>
      <w:r w:rsidRPr="00CA3769">
        <w:rPr>
          <w:rFonts w:ascii="Simplified Arabic" w:hAnsi="Simplified Arabic" w:cs="Simplified Arabic"/>
          <w:rtl/>
        </w:rPr>
        <w:t xml:space="preserve">، نقله للغة العربية: طه فوزي، دار الفرجاني طرابلس - ليبيا، </w:t>
      </w:r>
      <w:r>
        <w:rPr>
          <w:rFonts w:ascii="Simplified Arabic" w:hAnsi="Simplified Arabic" w:cs="Simplified Arabic" w:hint="cs"/>
          <w:rtl/>
        </w:rPr>
        <w:t>(د.ت)</w:t>
      </w:r>
      <w:r w:rsidRPr="00CA3769">
        <w:rPr>
          <w:rFonts w:ascii="Simplified Arabic" w:hAnsi="Simplified Arabic" w:cs="Simplified Arabic"/>
          <w:rtl/>
        </w:rPr>
        <w:t xml:space="preserve">، ص51، 52.  </w:t>
      </w:r>
    </w:p>
  </w:footnote>
  <w:footnote w:id="68">
    <w:p w:rsidR="00BE3987" w:rsidRPr="00CA3769" w:rsidRDefault="00BE3987" w:rsidP="00CE3D8C">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رود لفوميكاكي، </w:t>
      </w:r>
      <w:r>
        <w:rPr>
          <w:rFonts w:ascii="Simplified Arabic" w:hAnsi="Simplified Arabic" w:cs="Simplified Arabic" w:hint="cs"/>
          <w:rtl/>
        </w:rPr>
        <w:t xml:space="preserve">المرجع السابق، </w:t>
      </w:r>
      <w:r w:rsidRPr="00CA3769">
        <w:rPr>
          <w:rFonts w:ascii="Simplified Arabic" w:hAnsi="Simplified Arabic" w:cs="Simplified Arabic"/>
          <w:rtl/>
        </w:rPr>
        <w:t>ص82.</w:t>
      </w:r>
    </w:p>
  </w:footnote>
  <w:footnote w:id="69">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ص109.  </w:t>
      </w:r>
    </w:p>
  </w:footnote>
  <w:footnote w:id="7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إتوري روسي، المرجع السابق، ص347.</w:t>
      </w:r>
    </w:p>
  </w:footnote>
  <w:footnote w:id="7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كاميللو مانغروني، المرجع السابق، ص109.  </w:t>
      </w:r>
    </w:p>
  </w:footnote>
  <w:footnote w:id="72">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محمد مصطفى بازامه، </w:t>
      </w:r>
      <w:r w:rsidRPr="00B50419">
        <w:rPr>
          <w:rFonts w:ascii="Simplified Arabic" w:hAnsi="Simplified Arabic" w:cs="Simplified Arabic"/>
          <w:b/>
          <w:bCs/>
          <w:u w:val="single"/>
          <w:rtl/>
        </w:rPr>
        <w:t>الدبلوماسية الليبية في القرن الثامن عشر – عبدالرحمن آغا البديري</w:t>
      </w:r>
      <w:r w:rsidRPr="00CA3769">
        <w:rPr>
          <w:rFonts w:ascii="Simplified Arabic" w:hAnsi="Simplified Arabic" w:cs="Simplified Arabic"/>
          <w:rtl/>
        </w:rPr>
        <w:t xml:space="preserve"> 1720-1792، منشورات قورينا للنشر والتوزيع، ص85.  </w:t>
      </w:r>
    </w:p>
  </w:footnote>
  <w:footnote w:id="7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إتوري روسي، المرجع السابق، ص347.</w:t>
      </w:r>
    </w:p>
  </w:footnote>
  <w:footnote w:id="74">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كولا</w:t>
      </w:r>
      <w:r>
        <w:rPr>
          <w:rFonts w:ascii="Simplified Arabic" w:hAnsi="Simplified Arabic" w:cs="Simplified Arabic" w:hint="cs"/>
          <w:rtl/>
        </w:rPr>
        <w:t xml:space="preserve"> </w:t>
      </w:r>
      <w:r w:rsidRPr="00CA3769">
        <w:rPr>
          <w:rFonts w:ascii="Simplified Arabic" w:hAnsi="Simplified Arabic" w:cs="Simplified Arabic"/>
          <w:rtl/>
        </w:rPr>
        <w:t xml:space="preserve">فولايان، </w:t>
      </w:r>
      <w:r w:rsidRPr="00B50419">
        <w:rPr>
          <w:rFonts w:ascii="Simplified Arabic" w:hAnsi="Simplified Arabic" w:cs="Simplified Arabic"/>
          <w:b/>
          <w:bCs/>
          <w:u w:val="single"/>
          <w:rtl/>
        </w:rPr>
        <w:t>ليبيا أثناء حكم يوسف باشا القره</w:t>
      </w:r>
      <w:r w:rsidRPr="00B50419">
        <w:rPr>
          <w:rFonts w:ascii="Simplified Arabic" w:hAnsi="Simplified Arabic" w:cs="Simplified Arabic" w:hint="cs"/>
          <w:b/>
          <w:bCs/>
          <w:u w:val="single"/>
          <w:rtl/>
        </w:rPr>
        <w:t xml:space="preserve"> </w:t>
      </w:r>
      <w:r w:rsidRPr="00B50419">
        <w:rPr>
          <w:rFonts w:ascii="Simplified Arabic" w:hAnsi="Simplified Arabic" w:cs="Simplified Arabic"/>
          <w:b/>
          <w:bCs/>
          <w:u w:val="single"/>
          <w:rtl/>
        </w:rPr>
        <w:t>مانلي</w:t>
      </w:r>
      <w:r w:rsidRPr="00CA3769">
        <w:rPr>
          <w:rFonts w:ascii="Simplified Arabic" w:hAnsi="Simplified Arabic" w:cs="Simplified Arabic"/>
          <w:rtl/>
        </w:rPr>
        <w:t>، منشورات مركز جهاد الليبيين ضد الغزو الايطالي،</w:t>
      </w:r>
      <w:r>
        <w:rPr>
          <w:rFonts w:ascii="Simplified Arabic" w:hAnsi="Simplified Arabic" w:cs="Simplified Arabic" w:hint="cs"/>
          <w:rtl/>
        </w:rPr>
        <w:t xml:space="preserve"> </w:t>
      </w:r>
      <w:r w:rsidRPr="00CA3769">
        <w:rPr>
          <w:rFonts w:ascii="Simplified Arabic" w:hAnsi="Simplified Arabic" w:cs="Simplified Arabic"/>
          <w:rtl/>
        </w:rPr>
        <w:t>1988م، ص48.</w:t>
      </w:r>
    </w:p>
  </w:footnote>
  <w:footnote w:id="75">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w:t>
      </w:r>
      <w:r w:rsidRPr="00CA3769">
        <w:rPr>
          <w:rStyle w:val="a6"/>
          <w:rFonts w:ascii="Simplified Arabic" w:hAnsi="Simplified Arabic" w:cs="Simplified Arabic"/>
        </w:rPr>
        <w:footnoteRef/>
      </w:r>
      <w:r>
        <w:rPr>
          <w:rFonts w:ascii="Simplified Arabic" w:hAnsi="Simplified Arabic" w:cs="Simplified Arabic"/>
          <w:rtl/>
        </w:rPr>
        <w:t>) كاميللو مانغروني</w:t>
      </w:r>
      <w:r>
        <w:rPr>
          <w:rFonts w:ascii="Simplified Arabic" w:hAnsi="Simplified Arabic" w:cs="Simplified Arabic" w:hint="cs"/>
          <w:rtl/>
        </w:rPr>
        <w:t>،</w:t>
      </w:r>
      <w:r w:rsidRPr="00CA3769">
        <w:rPr>
          <w:rFonts w:ascii="Simplified Arabic" w:hAnsi="Simplified Arabic" w:cs="Simplified Arabic"/>
          <w:rtl/>
        </w:rPr>
        <w:t xml:space="preserve"> المرجع السابق، ص117، 118.</w:t>
      </w:r>
    </w:p>
  </w:footnote>
  <w:footnote w:id="76">
    <w:p w:rsidR="00BE3987" w:rsidRPr="00CA3769" w:rsidRDefault="00BE3987" w:rsidP="00A228DF">
      <w:pPr>
        <w:pStyle w:val="aa"/>
        <w:jc w:val="both"/>
        <w:rPr>
          <w:rFonts w:ascii="Simplified Arabic" w:hAnsi="Simplified Arabic" w:cs="Simplified Arabic"/>
          <w:lang w:bidi="ar-SA"/>
        </w:rPr>
      </w:pP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كان محمد الدغيس وزيراً ليوسف باشا القرمانلي عدة سنوات طويلة، وكان له تأثير على سياسة يوسف. للمزيد ينظر: دور لفوميكاكي، المرجع السابق، ص147.  </w:t>
      </w:r>
    </w:p>
  </w:footnote>
  <w:footnote w:id="77">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دور لفوميكاكي، المرجع السابق، ص147.  </w:t>
      </w:r>
    </w:p>
  </w:footnote>
  <w:footnote w:id="78">
    <w:p w:rsidR="00BE3987" w:rsidRPr="00CA3769" w:rsidRDefault="00BE3987" w:rsidP="00CE3D8C">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ص172، 173.</w:t>
      </w:r>
    </w:p>
  </w:footnote>
  <w:footnote w:id="79">
    <w:p w:rsidR="00BE3987" w:rsidRPr="00CA3769" w:rsidRDefault="00BE3987" w:rsidP="00A228DF">
      <w:pPr>
        <w:pStyle w:val="aa"/>
        <w:jc w:val="both"/>
        <w:rPr>
          <w:rFonts w:ascii="Simplified Arabic" w:hAnsi="Simplified Arabic" w:cs="Simplified Arabic"/>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كولا فولايان، </w:t>
      </w:r>
      <w:r>
        <w:rPr>
          <w:rFonts w:ascii="Simplified Arabic" w:hAnsi="Simplified Arabic" w:cs="Simplified Arabic" w:hint="cs"/>
          <w:rtl/>
        </w:rPr>
        <w:t>المرجع السابق</w:t>
      </w:r>
      <w:r w:rsidRPr="00CA3769">
        <w:rPr>
          <w:rFonts w:ascii="Simplified Arabic" w:hAnsi="Simplified Arabic" w:cs="Simplified Arabic"/>
          <w:rtl/>
        </w:rPr>
        <w:t>، ص95</w:t>
      </w:r>
      <w:r>
        <w:rPr>
          <w:rFonts w:ascii="Simplified Arabic" w:hAnsi="Simplified Arabic" w:cs="Simplified Arabic" w:hint="cs"/>
          <w:rtl/>
        </w:rPr>
        <w:t>-</w:t>
      </w:r>
      <w:r w:rsidRPr="00CA3769">
        <w:rPr>
          <w:rFonts w:ascii="Simplified Arabic" w:hAnsi="Simplified Arabic" w:cs="Simplified Arabic"/>
          <w:rtl/>
        </w:rPr>
        <w:t xml:space="preserve"> 99.</w:t>
      </w:r>
    </w:p>
  </w:footnote>
  <w:footnote w:id="80">
    <w:p w:rsidR="00BE3987" w:rsidRPr="00CA3769" w:rsidRDefault="00BE3987" w:rsidP="00CE3D8C">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Pr>
        <w:footnoteRef/>
      </w:r>
      <w:r w:rsidRPr="00CA3769">
        <w:rPr>
          <w:rFonts w:ascii="Simplified Arabic" w:hAnsi="Simplified Arabic" w:cs="Simplified Arabic"/>
          <w:rtl/>
        </w:rPr>
        <w:t xml:space="preserve">) عمر علي إسماعيل، </w:t>
      </w:r>
      <w:r w:rsidRPr="00D95985">
        <w:rPr>
          <w:rFonts w:ascii="Simplified Arabic" w:hAnsi="Simplified Arabic" w:cs="Simplified Arabic"/>
          <w:b/>
          <w:bCs/>
          <w:u w:val="single"/>
          <w:rtl/>
        </w:rPr>
        <w:t>انهيار حكم الأسرة القرمانلية في ليبيا، 1711-1835</w:t>
      </w:r>
      <w:r w:rsidRPr="00CA3769">
        <w:rPr>
          <w:rFonts w:ascii="Simplified Arabic" w:hAnsi="Simplified Arabic" w:cs="Simplified Arabic"/>
          <w:rtl/>
        </w:rPr>
        <w:t xml:space="preserve">، مكتبة الفرجاني 1966م، ص143، 144؛ سليمان </w:t>
      </w:r>
      <w:r>
        <w:rPr>
          <w:rFonts w:ascii="Simplified Arabic" w:hAnsi="Simplified Arabic" w:cs="Simplified Arabic"/>
          <w:rtl/>
        </w:rPr>
        <w:t>أحمد</w:t>
      </w:r>
      <w:r w:rsidRPr="00CA3769">
        <w:rPr>
          <w:rFonts w:ascii="Simplified Arabic" w:hAnsi="Simplified Arabic" w:cs="Simplified Arabic"/>
          <w:rtl/>
        </w:rPr>
        <w:t xml:space="preserve"> كريمش، </w:t>
      </w:r>
      <w:r w:rsidRPr="00D95985">
        <w:rPr>
          <w:rFonts w:ascii="Simplified Arabic" w:hAnsi="Simplified Arabic" w:cs="Simplified Arabic"/>
          <w:b/>
          <w:bCs/>
          <w:u w:val="single"/>
          <w:rtl/>
        </w:rPr>
        <w:t xml:space="preserve">تجار المدن والواحات "الليبية" خلال القرنين الثامن عشر والتاسع عشر الميلاديين، </w:t>
      </w:r>
      <w:r w:rsidRPr="00CA3769">
        <w:rPr>
          <w:rFonts w:ascii="Simplified Arabic" w:hAnsi="Simplified Arabic" w:cs="Simplified Arabic"/>
          <w:rtl/>
        </w:rPr>
        <w:t>منشورات المركز الوطن</w:t>
      </w:r>
      <w:r>
        <w:rPr>
          <w:rFonts w:ascii="Simplified Arabic" w:hAnsi="Simplified Arabic" w:cs="Simplified Arabic"/>
          <w:rtl/>
        </w:rPr>
        <w:t>ي للمحفوظات والدراسات التاريخية</w:t>
      </w:r>
      <w:r w:rsidRPr="00CA3769">
        <w:rPr>
          <w:rFonts w:ascii="Simplified Arabic" w:hAnsi="Simplified Arabic" w:cs="Simplified Arabic"/>
          <w:rtl/>
        </w:rPr>
        <w:t xml:space="preserve">، 2010م، ص312.  </w:t>
      </w:r>
    </w:p>
  </w:footnote>
  <w:footnote w:id="8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محمد الهادي أبوعجيله، المرجع السابق، ص242، 243.</w:t>
      </w:r>
    </w:p>
  </w:footnote>
  <w:footnote w:id="82">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xml:space="preserve">) عبدالله خليفة الخباط، المرجع السابق، ص110. </w:t>
      </w:r>
    </w:p>
  </w:footnote>
  <w:footnote w:id="83">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رود لفوميكاكي، المرجع السابق، ص172.</w:t>
      </w:r>
    </w:p>
  </w:footnote>
  <w:footnote w:id="84">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w:t>
      </w:r>
      <w:r>
        <w:rPr>
          <w:rFonts w:ascii="Simplified Arabic" w:hAnsi="Simplified Arabic" w:cs="Simplified Arabic" w:hint="cs"/>
          <w:rtl/>
        </w:rPr>
        <w:t xml:space="preserve"> </w:t>
      </w:r>
      <w:r w:rsidRPr="00CA3769">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ص178.</w:t>
      </w:r>
    </w:p>
  </w:footnote>
  <w:footnote w:id="85">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محمد الهادي أبوعجيله، المرجع السابق، ص139.</w:t>
      </w:r>
    </w:p>
  </w:footnote>
  <w:footnote w:id="86">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عبدالله خليفة الخباط، المرجع السابق، ص 118.</w:t>
      </w:r>
    </w:p>
  </w:footnote>
  <w:footnote w:id="87">
    <w:p w:rsidR="00BE3987" w:rsidRPr="00CA3769" w:rsidRDefault="00BE3987" w:rsidP="00E43FC0">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)عبدالله خليفة الخباط، المرجع السابق، ص 120.</w:t>
      </w:r>
    </w:p>
  </w:footnote>
  <w:footnote w:id="88">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رود لفوميكاكي، المرجع السابق، ص 183.</w:t>
      </w:r>
    </w:p>
  </w:footnote>
  <w:footnote w:id="89">
    <w:p w:rsidR="00BE3987" w:rsidRPr="00CA3769" w:rsidRDefault="00BE3987" w:rsidP="00CE3D8C">
      <w:pPr>
        <w:pStyle w:val="aa"/>
        <w:jc w:val="both"/>
        <w:rPr>
          <w:rFonts w:ascii="Simplified Arabic" w:hAnsi="Simplified Arabic" w:cs="Simplified Arabic"/>
          <w:rtl/>
          <w:lang w:bidi="ar-LY"/>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w:t>
      </w:r>
      <w:r>
        <w:rPr>
          <w:rFonts w:ascii="Simplified Arabic" w:hAnsi="Simplified Arabic" w:cs="Simplified Arabic" w:hint="cs"/>
          <w:rtl/>
        </w:rPr>
        <w:t xml:space="preserve"> </w:t>
      </w:r>
      <w:r>
        <w:rPr>
          <w:rFonts w:ascii="Simplified Arabic" w:hAnsi="Simplified Arabic" w:cs="Simplified Arabic"/>
          <w:rtl/>
        </w:rPr>
        <w:t xml:space="preserve">المرجع </w:t>
      </w:r>
      <w:r>
        <w:rPr>
          <w:rFonts w:ascii="Simplified Arabic" w:hAnsi="Simplified Arabic" w:cs="Simplified Arabic" w:hint="cs"/>
          <w:rtl/>
        </w:rPr>
        <w:t>نفسه</w:t>
      </w:r>
      <w:r w:rsidRPr="00CA3769">
        <w:rPr>
          <w:rFonts w:ascii="Simplified Arabic" w:hAnsi="Simplified Arabic" w:cs="Simplified Arabic"/>
          <w:rtl/>
        </w:rPr>
        <w:t>، ص185.</w:t>
      </w:r>
    </w:p>
  </w:footnote>
  <w:footnote w:id="90">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كوستانزيونيا، المرجع السابق، ص308.</w:t>
      </w:r>
    </w:p>
  </w:footnote>
  <w:footnote w:id="91">
    <w:p w:rsidR="00BE3987" w:rsidRPr="00CA3769" w:rsidRDefault="00BE3987" w:rsidP="00A228DF">
      <w:pPr>
        <w:pStyle w:val="aa"/>
        <w:jc w:val="both"/>
        <w:rPr>
          <w:rFonts w:ascii="Simplified Arabic" w:hAnsi="Simplified Arabic" w:cs="Simplified Arabic"/>
          <w:rtl/>
        </w:rPr>
      </w:pPr>
      <w:r w:rsidRPr="00CA3769">
        <w:rPr>
          <w:rFonts w:ascii="Simplified Arabic" w:hAnsi="Simplified Arabic" w:cs="Simplified Arabic"/>
          <w:rtl/>
        </w:rPr>
        <w:t>(</w:t>
      </w:r>
      <w:r w:rsidRPr="00CA3769">
        <w:rPr>
          <w:rStyle w:val="a6"/>
          <w:rFonts w:ascii="Simplified Arabic" w:hAnsi="Simplified Arabic" w:cs="Simplified Arabic"/>
          <w:rtl/>
        </w:rPr>
        <w:footnoteRef/>
      </w:r>
      <w:r w:rsidRPr="00CA3769">
        <w:rPr>
          <w:rFonts w:ascii="Simplified Arabic" w:hAnsi="Simplified Arabic" w:cs="Simplified Arabic"/>
          <w:rtl/>
        </w:rPr>
        <w:t>) كامللو منفروني، المرجع السابق، ص87.</w:t>
      </w:r>
    </w:p>
  </w:footnote>
  <w:footnote w:id="92">
    <w:p w:rsidR="00BE3987" w:rsidRPr="008A796C" w:rsidRDefault="00BE3987" w:rsidP="00CE3D8C">
      <w:pPr>
        <w:pStyle w:val="aa"/>
        <w:jc w:val="both"/>
        <w:rPr>
          <w:rFonts w:ascii="Simplified Arabic" w:hAnsi="Simplified Arabic" w:cs="Simplified Arabic"/>
        </w:rPr>
      </w:pPr>
      <w:r w:rsidRPr="008A796C">
        <w:rPr>
          <w:rFonts w:ascii="Simplified Arabic" w:hAnsi="Simplified Arabic" w:cs="Simplified Arabic"/>
          <w:rtl/>
        </w:rPr>
        <w:t xml:space="preserve">(1) خليفة محمد التليسي، </w:t>
      </w:r>
      <w:r w:rsidRPr="008A796C">
        <w:rPr>
          <w:rFonts w:ascii="Simplified Arabic" w:hAnsi="Simplified Arabic" w:cs="Simplified Arabic"/>
          <w:b/>
          <w:bCs/>
          <w:u w:val="single"/>
          <w:rtl/>
        </w:rPr>
        <w:t>معارك الجهاد الليبي من خلال الخطط الحربية الإيطالية</w:t>
      </w:r>
      <w:r w:rsidRPr="008A796C">
        <w:rPr>
          <w:rFonts w:ascii="Simplified Arabic" w:hAnsi="Simplified Arabic" w:cs="Simplified Arabic"/>
          <w:rtl/>
        </w:rPr>
        <w:t xml:space="preserve">، المنشأة العامة للنشر والتوزيع والاعلان، طرابلس، 1980م، ص31 ، 32 </w:t>
      </w:r>
    </w:p>
  </w:footnote>
  <w:footnote w:id="93">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 xml:space="preserve">(2) غيور غ فون غريفنتيس: </w:t>
      </w:r>
      <w:r w:rsidRPr="008A796C">
        <w:rPr>
          <w:rFonts w:ascii="Simplified Arabic" w:hAnsi="Simplified Arabic" w:cs="Simplified Arabic"/>
          <w:b/>
          <w:bCs/>
          <w:u w:val="single"/>
          <w:rtl/>
        </w:rPr>
        <w:t>العرب الليبية الإيطالية</w:t>
      </w:r>
      <w:r w:rsidRPr="008A796C">
        <w:rPr>
          <w:rFonts w:ascii="Simplified Arabic" w:hAnsi="Simplified Arabic" w:cs="Simplified Arabic"/>
          <w:rtl/>
        </w:rPr>
        <w:t>، ترجمة: عماد الدين غانم، مركز جهاد الليبيين للدراسات التاريخية، طرابلس، 1986م، ص377 .</w:t>
      </w:r>
    </w:p>
  </w:footnote>
  <w:footnote w:id="94">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(3) الوثائق الامريكية المجموعة الثانية، وثيقه رقم 106، إعلان إلى مشائخ وأعيان وعموم الأهالي بطرابلس الغرب مؤرخة في 18 أكتوبر عام 1912م، ترجمة شمس الدين عرابي، المركز الوطني للمحفوظات التاريخية، طرابلس 1989م، ص413.</w:t>
      </w:r>
    </w:p>
  </w:footnote>
  <w:footnote w:id="95">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(4) نفس المصدر، وثيقه رقم 107، ص415.</w:t>
      </w:r>
    </w:p>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 xml:space="preserve">(*) نشأت بك كان نائب قائد الحامية التركية بطرابلس ثم عين قائداً عاماً للقوات الليبية التركية المتواجدة بطرابلس عام 1911م، ثم والياً بعد خروج العثمانيين من طرابلس حتى غادر إلى اسطنبول في أوائل نوفمبر عام 1912م. للمزيد ينظر: الطاهر </w:t>
      </w:r>
      <w:r>
        <w:rPr>
          <w:rFonts w:ascii="Simplified Arabic" w:hAnsi="Simplified Arabic" w:cs="Simplified Arabic"/>
          <w:rtl/>
        </w:rPr>
        <w:t>أحمد</w:t>
      </w:r>
      <w:r w:rsidRPr="008A796C">
        <w:rPr>
          <w:rFonts w:ascii="Simplified Arabic" w:hAnsi="Simplified Arabic" w:cs="Simplified Arabic"/>
          <w:rtl/>
        </w:rPr>
        <w:t xml:space="preserve"> الزاوي، </w:t>
      </w:r>
      <w:r w:rsidRPr="008A796C">
        <w:rPr>
          <w:rFonts w:ascii="Simplified Arabic" w:hAnsi="Simplified Arabic" w:cs="Simplified Arabic"/>
          <w:b/>
          <w:bCs/>
          <w:u w:val="single"/>
          <w:rtl/>
        </w:rPr>
        <w:t>جهاد الابطال في طرابلس الغرب</w:t>
      </w:r>
      <w:r w:rsidRPr="008A796C">
        <w:rPr>
          <w:rFonts w:ascii="Simplified Arabic" w:hAnsi="Simplified Arabic" w:cs="Simplified Arabic"/>
          <w:rtl/>
        </w:rPr>
        <w:t xml:space="preserve">، ط2، دار المعارف، مصر، 1984م، ص 112، 113. </w:t>
      </w:r>
    </w:p>
  </w:footnote>
  <w:footnote w:id="96">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 xml:space="preserve">(5) </w:t>
      </w:r>
      <w:r>
        <w:rPr>
          <w:rFonts w:ascii="Simplified Arabic" w:hAnsi="Simplified Arabic" w:cs="Simplified Arabic"/>
          <w:rtl/>
        </w:rPr>
        <w:t>أحمد</w:t>
      </w:r>
      <w:r w:rsidRPr="008A796C">
        <w:rPr>
          <w:rFonts w:ascii="Simplified Arabic" w:hAnsi="Simplified Arabic" w:cs="Simplified Arabic"/>
          <w:rtl/>
        </w:rPr>
        <w:t xml:space="preserve"> عطية أمدلل، </w:t>
      </w:r>
      <w:r w:rsidRPr="008A796C">
        <w:rPr>
          <w:rFonts w:ascii="Simplified Arabic" w:hAnsi="Simplified Arabic" w:cs="Simplified Arabic"/>
          <w:b/>
          <w:bCs/>
          <w:u w:val="single"/>
          <w:rtl/>
        </w:rPr>
        <w:t>صفحة مضيئة من الجهاد الليبي</w:t>
      </w:r>
      <w:r w:rsidRPr="008A796C">
        <w:rPr>
          <w:rFonts w:ascii="Simplified Arabic" w:hAnsi="Simplified Arabic" w:cs="Simplified Arabic"/>
          <w:rtl/>
        </w:rPr>
        <w:t xml:space="preserve">، </w:t>
      </w:r>
      <w:r w:rsidRPr="008A796C">
        <w:rPr>
          <w:rFonts w:ascii="Simplified Arabic" w:hAnsi="Simplified Arabic" w:cs="Simplified Arabic"/>
          <w:u w:val="single"/>
          <w:rtl/>
        </w:rPr>
        <w:t>مجلة الشهيد</w:t>
      </w:r>
      <w:r w:rsidRPr="008A796C">
        <w:rPr>
          <w:rFonts w:ascii="Simplified Arabic" w:hAnsi="Simplified Arabic" w:cs="Simplified Arabic"/>
          <w:rtl/>
        </w:rPr>
        <w:t>، العددان 24-25، مركز جهاد الليبيين للدراسات التاريخية ، طرابلس، 2003- 2004م، ص144</w:t>
      </w:r>
      <w:r w:rsidRPr="008A796C">
        <w:rPr>
          <w:rFonts w:ascii="Simplified Arabic" w:hAnsi="Simplified Arabic" w:cs="Simplified Arabic"/>
          <w:b/>
          <w:bCs/>
          <w:rtl/>
        </w:rPr>
        <w:t>؛</w:t>
      </w:r>
      <w:r w:rsidRPr="008A796C">
        <w:rPr>
          <w:rFonts w:ascii="Simplified Arabic" w:hAnsi="Simplified Arabic" w:cs="Simplified Arabic"/>
          <w:rtl/>
        </w:rPr>
        <w:t xml:space="preserve"> مصطفى حامد أرحومة: </w:t>
      </w:r>
      <w:r w:rsidRPr="008A796C">
        <w:rPr>
          <w:rFonts w:ascii="Simplified Arabic" w:hAnsi="Simplified Arabic" w:cs="Simplified Arabic"/>
          <w:b/>
          <w:bCs/>
          <w:u w:val="single"/>
          <w:rtl/>
        </w:rPr>
        <w:t>المقاومة الليبية التركية ضد الغزو الإيطالي</w:t>
      </w:r>
      <w:r w:rsidRPr="008A796C">
        <w:rPr>
          <w:rFonts w:ascii="Simplified Arabic" w:hAnsi="Simplified Arabic" w:cs="Simplified Arabic"/>
          <w:rtl/>
        </w:rPr>
        <w:t xml:space="preserve">، مركز جهاد الليبيين للدراسات التاريخية، طرابلس، 1990م، ص335. </w:t>
      </w:r>
    </w:p>
  </w:footnote>
  <w:footnote w:id="97">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 xml:space="preserve">(6) </w:t>
      </w:r>
      <w:r w:rsidRPr="008A796C">
        <w:rPr>
          <w:rFonts w:ascii="Simplified Arabic" w:hAnsi="Simplified Arabic" w:cs="Simplified Arabic"/>
          <w:b/>
          <w:bCs/>
          <w:u w:val="single"/>
          <w:rtl/>
        </w:rPr>
        <w:t>تاريخ القوات المسلحة التركية 1911- 1912م</w:t>
      </w:r>
      <w:r w:rsidRPr="008A796C">
        <w:rPr>
          <w:rFonts w:ascii="Simplified Arabic" w:hAnsi="Simplified Arabic" w:cs="Simplified Arabic"/>
          <w:rtl/>
        </w:rPr>
        <w:t xml:space="preserve">، ترجمة: محمد الاسطى وعلي عزازي، مركز جهاد الليبيين للدراسات التاريخية، طرابلس، 1988م، ص479. </w:t>
      </w:r>
    </w:p>
  </w:footnote>
  <w:footnote w:id="98">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 xml:space="preserve">(7) المركز الوطني للدراسات والمحفوظات التاريخية طرابلس ، الوثائق العثمانية المجموعة الاولى ، وثيقه رقم 75 ، مؤرخة في 23 أكتوبرعام 1912م ، ص 269 . </w:t>
      </w:r>
    </w:p>
  </w:footnote>
  <w:footnote w:id="99">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(8) تاريخ القوات المسلحة التركية، المرجع السابق، ص479.</w:t>
      </w:r>
    </w:p>
  </w:footnote>
  <w:footnote w:id="100">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(9) مصطفى حامد أرحومة، المرجع السابق، ص335.</w:t>
      </w:r>
    </w:p>
  </w:footnote>
  <w:footnote w:id="101">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(10) تاريخ القوات المسلحة التركية، المرجع السابق، ص484، 485.</w:t>
      </w:r>
    </w:p>
  </w:footnote>
  <w:footnote w:id="102">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مصطفى حامد أرحومة، المرجع السابق، ص334.</w:t>
      </w:r>
    </w:p>
  </w:footnote>
  <w:footnote w:id="103">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w:t>
      </w:r>
      <w:r>
        <w:rPr>
          <w:rFonts w:ascii="Simplified Arabic" w:hAnsi="Simplified Arabic" w:cs="Simplified Arabic"/>
          <w:rtl/>
        </w:rPr>
        <w:t>أحمد</w:t>
      </w:r>
      <w:r w:rsidRPr="008A796C">
        <w:rPr>
          <w:rFonts w:ascii="Simplified Arabic" w:hAnsi="Simplified Arabic" w:cs="Simplified Arabic"/>
          <w:rtl/>
        </w:rPr>
        <w:t xml:space="preserve"> عطيه أمدلل، </w:t>
      </w:r>
      <w:r w:rsidRPr="008A796C">
        <w:rPr>
          <w:rFonts w:ascii="Simplified Arabic" w:hAnsi="Simplified Arabic" w:cs="Simplified Arabic"/>
          <w:b/>
          <w:bCs/>
          <w:u w:val="single"/>
          <w:rtl/>
        </w:rPr>
        <w:t>المقاومة الليبية ضد الغزو الإيطالي وتأثيرات الأوضاع الدولية عليها</w:t>
      </w:r>
      <w:r w:rsidRPr="008A796C">
        <w:rPr>
          <w:rFonts w:ascii="Simplified Arabic" w:hAnsi="Simplified Arabic" w:cs="Simplified Arabic"/>
          <w:rtl/>
        </w:rPr>
        <w:t>، مركز جهاد الليبيين للدراسات التاريخية ، طرابلس، 1989م، ص18.</w:t>
      </w:r>
    </w:p>
  </w:footnote>
  <w:footnote w:id="104">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عبد الله علي إبراهيم، </w:t>
      </w:r>
      <w:r w:rsidRPr="008A796C">
        <w:rPr>
          <w:rFonts w:ascii="Simplified Arabic" w:hAnsi="Simplified Arabic" w:cs="Simplified Arabic"/>
          <w:b/>
          <w:bCs/>
          <w:u w:val="single"/>
          <w:rtl/>
        </w:rPr>
        <w:t>آثار صلح لوزان على حركة الجهاد الليبي</w:t>
      </w:r>
      <w:r w:rsidRPr="008A796C">
        <w:rPr>
          <w:rFonts w:ascii="Simplified Arabic" w:hAnsi="Simplified Arabic" w:cs="Simplified Arabic"/>
          <w:rtl/>
        </w:rPr>
        <w:t>، ورد ضمن بحوث ودراسات في التاريخ الليبي1911-1943م، ط2، منشورات مركز جهاد الليبيين للدراسات التاريخية، طرابلس، 1998م، ص155.</w:t>
      </w:r>
    </w:p>
  </w:footnote>
  <w:footnote w:id="105">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فادية عبد العزيز إبراهيم، </w:t>
      </w:r>
      <w:r w:rsidRPr="008A796C">
        <w:rPr>
          <w:rFonts w:ascii="Simplified Arabic" w:hAnsi="Simplified Arabic" w:cs="Simplified Arabic"/>
          <w:b/>
          <w:bCs/>
          <w:u w:val="single"/>
          <w:rtl/>
        </w:rPr>
        <w:t>موقف الاتحاديين الأتراك من الغزو الإيطالي لليبيا</w:t>
      </w:r>
      <w:r w:rsidRPr="008A796C">
        <w:rPr>
          <w:rFonts w:ascii="Simplified Arabic" w:hAnsi="Simplified Arabic" w:cs="Simplified Arabic"/>
          <w:rtl/>
        </w:rPr>
        <w:t>، ط1، مركز جهاد الليبيين، طرابلس، 2006م، ص226</w:t>
      </w:r>
      <w:r w:rsidRPr="008A796C">
        <w:rPr>
          <w:rFonts w:ascii="Simplified Arabic" w:hAnsi="Simplified Arabic" w:cs="Simplified Arabic"/>
          <w:b/>
          <w:bCs/>
          <w:rtl/>
        </w:rPr>
        <w:t>؛</w:t>
      </w:r>
      <w:r w:rsidRPr="008A796C">
        <w:rPr>
          <w:rFonts w:ascii="Simplified Arabic" w:hAnsi="Simplified Arabic" w:cs="Simplified Arabic"/>
          <w:rtl/>
        </w:rPr>
        <w:t xml:space="preserve"> عمرو سعيد بغني، </w:t>
      </w:r>
      <w:r w:rsidRPr="008A796C">
        <w:rPr>
          <w:rFonts w:ascii="Simplified Arabic" w:hAnsi="Simplified Arabic" w:cs="Simplified Arabic"/>
          <w:b/>
          <w:bCs/>
          <w:u w:val="single"/>
          <w:rtl/>
        </w:rPr>
        <w:t>أبحاث في تاريخ ليبيا الحديث والمعاصر،</w:t>
      </w:r>
      <w:r w:rsidRPr="008A796C">
        <w:rPr>
          <w:rFonts w:ascii="Simplified Arabic" w:hAnsi="Simplified Arabic" w:cs="Simplified Arabic"/>
          <w:rtl/>
        </w:rPr>
        <w:t xml:space="preserve"> مركز جهاد الليبيين، طرابلس، 1996م، ص57.</w:t>
      </w:r>
    </w:p>
  </w:footnote>
  <w:footnote w:id="106">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منصور عمر أشتيوي، </w:t>
      </w:r>
      <w:r w:rsidRPr="008A796C">
        <w:rPr>
          <w:rFonts w:ascii="Simplified Arabic" w:hAnsi="Simplified Arabic" w:cs="Simplified Arabic"/>
          <w:b/>
          <w:bCs/>
          <w:u w:val="single"/>
          <w:rtl/>
        </w:rPr>
        <w:t>الغزو الإيطالي لليبيا</w:t>
      </w:r>
      <w:r w:rsidRPr="008A796C">
        <w:rPr>
          <w:rFonts w:ascii="Simplified Arabic" w:hAnsi="Simplified Arabic" w:cs="Simplified Arabic"/>
          <w:rtl/>
        </w:rPr>
        <w:t>، ط1 ، دار الفرجاني، طرابلس ـ ليبيا 1970م، ص110، 111؛ عبد الله علي إبراهيم، المرجع السابق، ص151.</w:t>
      </w:r>
    </w:p>
  </w:footnote>
  <w:footnote w:id="107">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مصطفى حامد أرحومة، </w:t>
      </w:r>
      <w:r w:rsidRPr="008A796C">
        <w:rPr>
          <w:rFonts w:ascii="Simplified Arabic" w:hAnsi="Simplified Arabic" w:cs="Simplified Arabic"/>
          <w:b/>
          <w:bCs/>
          <w:u w:val="single"/>
          <w:rtl/>
        </w:rPr>
        <w:t>الأبعاد السياسية لمعاهدة أوشي لوزان</w:t>
      </w:r>
      <w:r w:rsidRPr="008A796C">
        <w:rPr>
          <w:rFonts w:ascii="Simplified Arabic" w:hAnsi="Simplified Arabic" w:cs="Simplified Arabic"/>
          <w:rtl/>
        </w:rPr>
        <w:t>،</w:t>
      </w:r>
      <w:r w:rsidRPr="008A796C">
        <w:rPr>
          <w:rFonts w:ascii="Simplified Arabic" w:hAnsi="Simplified Arabic" w:cs="Simplified Arabic"/>
          <w:u w:val="single"/>
          <w:rtl/>
        </w:rPr>
        <w:t xml:space="preserve"> مجلة الشهيد</w:t>
      </w:r>
      <w:r w:rsidRPr="008A796C">
        <w:rPr>
          <w:rFonts w:ascii="Simplified Arabic" w:hAnsi="Simplified Arabic" w:cs="Simplified Arabic"/>
          <w:rtl/>
        </w:rPr>
        <w:t>، العددان السابع والثامن، مركز جهاد الليبيين للدراسات التاريخية، أكتوبر 1986م، ص27.</w:t>
      </w:r>
    </w:p>
  </w:footnote>
  <w:footnote w:id="108">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عبدالله على إبراهيم، المرجع السابق، ص 102.</w:t>
      </w:r>
      <w:r w:rsidRPr="008A796C">
        <w:rPr>
          <w:rFonts w:ascii="Simplified Arabic" w:hAnsi="Simplified Arabic" w:cs="Simplified Arabic"/>
          <w:rtl/>
        </w:rPr>
        <w:tab/>
      </w:r>
    </w:p>
  </w:footnote>
  <w:footnote w:id="109">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خليل الساحلي، </w:t>
      </w:r>
      <w:r w:rsidRPr="008A796C">
        <w:rPr>
          <w:rFonts w:ascii="Simplified Arabic" w:hAnsi="Simplified Arabic" w:cs="Simplified Arabic"/>
          <w:b/>
          <w:bCs/>
          <w:u w:val="single"/>
          <w:rtl/>
        </w:rPr>
        <w:t>ومضات من الوثائق العثمانية</w:t>
      </w:r>
      <w:r w:rsidRPr="008A796C">
        <w:rPr>
          <w:rFonts w:ascii="Simplified Arabic" w:hAnsi="Simplified Arabic" w:cs="Simplified Arabic"/>
          <w:rtl/>
        </w:rPr>
        <w:t xml:space="preserve">، </w:t>
      </w:r>
      <w:r w:rsidRPr="008A796C">
        <w:rPr>
          <w:rFonts w:ascii="Simplified Arabic" w:hAnsi="Simplified Arabic" w:cs="Simplified Arabic"/>
          <w:u w:val="single"/>
          <w:rtl/>
        </w:rPr>
        <w:t>مجلة الشهيد</w:t>
      </w:r>
      <w:r w:rsidRPr="008A796C">
        <w:rPr>
          <w:rFonts w:ascii="Simplified Arabic" w:hAnsi="Simplified Arabic" w:cs="Simplified Arabic"/>
          <w:rtl/>
        </w:rPr>
        <w:t>، العدد الثالث، مركز جهاد الليبيين ضد الغزو الإيطالي، طرابلس، 1982م، ص246.</w:t>
      </w:r>
      <w:r w:rsidRPr="008A796C">
        <w:rPr>
          <w:rFonts w:ascii="Simplified Arabic" w:hAnsi="Simplified Arabic" w:cs="Simplified Arabic"/>
          <w:rtl/>
        </w:rPr>
        <w:tab/>
      </w:r>
    </w:p>
  </w:footnote>
  <w:footnote w:id="110">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محمد فؤاد شكري، </w:t>
      </w:r>
      <w:r w:rsidRPr="008A796C">
        <w:rPr>
          <w:rFonts w:ascii="Simplified Arabic" w:hAnsi="Simplified Arabic" w:cs="Simplified Arabic"/>
          <w:b/>
          <w:bCs/>
          <w:u w:val="single"/>
          <w:rtl/>
        </w:rPr>
        <w:t>ميلاد دولة ليبيا الحديثة ووثائق تحريرها واستقلالها</w:t>
      </w:r>
      <w:r w:rsidRPr="008A796C">
        <w:rPr>
          <w:rFonts w:ascii="Simplified Arabic" w:hAnsi="Simplified Arabic" w:cs="Simplified Arabic"/>
          <w:rtl/>
        </w:rPr>
        <w:t xml:space="preserve">، جـ1، م1، القاهرة 1957م، ص435؛ الطاهر </w:t>
      </w:r>
      <w:r>
        <w:rPr>
          <w:rFonts w:ascii="Simplified Arabic" w:hAnsi="Simplified Arabic" w:cs="Simplified Arabic"/>
          <w:rtl/>
        </w:rPr>
        <w:t>أحمد</w:t>
      </w:r>
      <w:r w:rsidRPr="008A796C">
        <w:rPr>
          <w:rFonts w:ascii="Simplified Arabic" w:hAnsi="Simplified Arabic" w:cs="Simplified Arabic"/>
          <w:rtl/>
        </w:rPr>
        <w:t xml:space="preserve"> الزاوي، المرجع السابق، ص158.</w:t>
      </w:r>
    </w:p>
  </w:footnote>
  <w:footnote w:id="111">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إدريس صالح الحرير: </w:t>
      </w:r>
      <w:r w:rsidRPr="008A796C">
        <w:rPr>
          <w:rFonts w:ascii="Simplified Arabic" w:hAnsi="Simplified Arabic" w:cs="Simplified Arabic"/>
          <w:b/>
          <w:bCs/>
          <w:u w:val="single"/>
          <w:rtl/>
        </w:rPr>
        <w:t>الاستعمار الاستيطاني الإيطالي في ليبيا</w:t>
      </w:r>
      <w:r w:rsidRPr="008A796C">
        <w:rPr>
          <w:rFonts w:ascii="Simplified Arabic" w:hAnsi="Simplified Arabic" w:cs="Simplified Arabic"/>
          <w:rtl/>
        </w:rPr>
        <w:t>، منشورات: مركز جهاد الليبيين للدراسات التاريخية، طرابلس، 1984م، ص 95.</w:t>
      </w:r>
    </w:p>
  </w:footnote>
  <w:footnote w:id="112">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ن . أ . بروشين: </w:t>
      </w:r>
      <w:r w:rsidRPr="008A796C">
        <w:rPr>
          <w:rFonts w:ascii="Simplified Arabic" w:hAnsi="Simplified Arabic" w:cs="Simplified Arabic"/>
          <w:b/>
          <w:bCs/>
          <w:u w:val="single"/>
          <w:rtl/>
        </w:rPr>
        <w:t>تاريخ ليبيا من نهاية القرن التاسع عشر حتى عام 1969م</w:t>
      </w:r>
      <w:r w:rsidRPr="008A796C">
        <w:rPr>
          <w:rFonts w:ascii="Simplified Arabic" w:hAnsi="Simplified Arabic" w:cs="Simplified Arabic"/>
          <w:rtl/>
        </w:rPr>
        <w:t xml:space="preserve">، ترجمة: عماد الدين، مطبعة الانشاء دمشق، 1988م، ص145. </w:t>
      </w:r>
      <w:r w:rsidRPr="008A796C">
        <w:rPr>
          <w:rFonts w:ascii="Simplified Arabic" w:hAnsi="Simplified Arabic" w:cs="Simplified Arabic"/>
          <w:rtl/>
        </w:rPr>
        <w:tab/>
      </w:r>
    </w:p>
  </w:footnote>
  <w:footnote w:id="113">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عبدالله على إبراهيم ، المرجع السابق، ص103.</w:t>
      </w:r>
      <w:r w:rsidRPr="008A796C">
        <w:rPr>
          <w:rFonts w:ascii="Simplified Arabic" w:hAnsi="Simplified Arabic" w:cs="Simplified Arabic"/>
          <w:rtl/>
        </w:rPr>
        <w:tab/>
      </w:r>
    </w:p>
  </w:footnote>
  <w:footnote w:id="114">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حبيب وداعه الحسناوي، منشور كارلو كانيفا، </w:t>
      </w:r>
      <w:r w:rsidRPr="008A796C">
        <w:rPr>
          <w:rFonts w:ascii="Simplified Arabic" w:hAnsi="Simplified Arabic" w:cs="Simplified Arabic"/>
          <w:u w:val="single"/>
          <w:rtl/>
        </w:rPr>
        <w:t>مجلة البحوث التاريخية</w:t>
      </w:r>
      <w:r w:rsidRPr="008A796C">
        <w:rPr>
          <w:rFonts w:ascii="Simplified Arabic" w:hAnsi="Simplified Arabic" w:cs="Simplified Arabic"/>
          <w:rtl/>
        </w:rPr>
        <w:t xml:space="preserve">، العدد الثاني، يوليو، منشورات مركز جهاد الليبيين ضد الغزو الإيطالي، طرابلس، 1984م، ص331. </w:t>
      </w:r>
      <w:r w:rsidRPr="008A796C">
        <w:rPr>
          <w:rFonts w:ascii="Simplified Arabic" w:hAnsi="Simplified Arabic" w:cs="Simplified Arabic"/>
          <w:rtl/>
        </w:rPr>
        <w:tab/>
      </w:r>
    </w:p>
  </w:footnote>
  <w:footnote w:id="115">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عبدالله علي إبراهيم ، المرجع السابق ، ص104 .</w:t>
      </w:r>
      <w:r w:rsidRPr="008A796C">
        <w:rPr>
          <w:rFonts w:ascii="Simplified Arabic" w:hAnsi="Simplified Arabic" w:cs="Simplified Arabic"/>
          <w:rtl/>
        </w:rPr>
        <w:tab/>
      </w:r>
    </w:p>
  </w:footnote>
  <w:footnote w:id="116">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الطاهر </w:t>
      </w:r>
      <w:r>
        <w:rPr>
          <w:rFonts w:ascii="Simplified Arabic" w:hAnsi="Simplified Arabic" w:cs="Simplified Arabic"/>
          <w:rtl/>
        </w:rPr>
        <w:t>أحمد</w:t>
      </w:r>
      <w:r w:rsidRPr="008A796C">
        <w:rPr>
          <w:rFonts w:ascii="Simplified Arabic" w:hAnsi="Simplified Arabic" w:cs="Simplified Arabic"/>
          <w:rtl/>
        </w:rPr>
        <w:t xml:space="preserve"> الزاوي، المرجع السابق، ص158، 159.</w:t>
      </w:r>
    </w:p>
  </w:footnote>
  <w:footnote w:id="117">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عبدالله علي إبراهيم، المرجع السابق، ص 104.</w:t>
      </w:r>
      <w:r w:rsidRPr="008A796C">
        <w:rPr>
          <w:rFonts w:ascii="Simplified Arabic" w:hAnsi="Simplified Arabic" w:cs="Simplified Arabic"/>
          <w:rtl/>
        </w:rPr>
        <w:tab/>
      </w:r>
    </w:p>
  </w:footnote>
  <w:footnote w:id="118">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w:t>
      </w:r>
      <w:r w:rsidRPr="008A796C">
        <w:rPr>
          <w:rFonts w:ascii="Simplified Arabic" w:hAnsi="Simplified Arabic" w:cs="Simplified Arabic"/>
          <w:rtl/>
        </w:rPr>
        <w:sym w:font="Symbol" w:char="F02A"/>
      </w:r>
      <w:r w:rsidRPr="008A796C">
        <w:rPr>
          <w:rFonts w:ascii="Simplified Arabic" w:hAnsi="Simplified Arabic" w:cs="Simplified Arabic"/>
          <w:rtl/>
        </w:rPr>
        <w:t xml:space="preserve">) الهادي كعبار ولد عام </w:t>
      </w:r>
      <w:smartTag w:uri="urn:schemas-microsoft-com:office:smarttags" w:element="metricconverter">
        <w:smartTagPr>
          <w:attr w:name="ProductID" w:val="1876 م"/>
        </w:smartTagPr>
        <w:r w:rsidRPr="008A796C">
          <w:rPr>
            <w:rFonts w:ascii="Simplified Arabic" w:hAnsi="Simplified Arabic" w:cs="Simplified Arabic"/>
            <w:rtl/>
          </w:rPr>
          <w:t>1876 م</w:t>
        </w:r>
      </w:smartTag>
      <w:r w:rsidRPr="008A796C">
        <w:rPr>
          <w:rFonts w:ascii="Simplified Arabic" w:hAnsi="Simplified Arabic" w:cs="Simplified Arabic"/>
          <w:rtl/>
        </w:rPr>
        <w:t xml:space="preserve"> في غريان وتعلم في المدارس العثمانية وكان في مقدمة الاعيان الذين دعوا الى الجهاد في بداية الغزو الإيطالي لليبيا عام 1911م حتى توفى عام 1922م م للمزيد أنظر: الطاهر الزاوي، </w:t>
      </w:r>
      <w:r w:rsidRPr="00C87341">
        <w:rPr>
          <w:rFonts w:ascii="Simplified Arabic" w:hAnsi="Simplified Arabic" w:cs="Simplified Arabic"/>
          <w:b/>
          <w:bCs/>
          <w:u w:val="single"/>
          <w:rtl/>
        </w:rPr>
        <w:t>اعلام ليبيا،</w:t>
      </w:r>
      <w:r w:rsidRPr="008A796C">
        <w:rPr>
          <w:rFonts w:ascii="Simplified Arabic" w:hAnsi="Simplified Arabic" w:cs="Simplified Arabic"/>
          <w:rtl/>
        </w:rPr>
        <w:t xml:space="preserve"> ط2، دار الفرجاني، طرابلس، 1971م، ص431.</w:t>
      </w:r>
    </w:p>
  </w:footnote>
  <w:footnote w:id="119">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 xml:space="preserve"> (</w:t>
      </w:r>
      <w:r w:rsidRPr="008A796C">
        <w:rPr>
          <w:rFonts w:ascii="Simplified Arabic" w:hAnsi="Simplified Arabic" w:cs="Simplified Arabic"/>
          <w:rtl/>
        </w:rPr>
        <w:footnoteRef/>
      </w:r>
      <w:r w:rsidRPr="008A796C">
        <w:rPr>
          <w:rFonts w:ascii="Simplified Arabic" w:hAnsi="Simplified Arabic" w:cs="Simplified Arabic"/>
          <w:rtl/>
        </w:rPr>
        <w:t xml:space="preserve">) محمد يوسف المقريف، </w:t>
      </w:r>
      <w:r w:rsidRPr="008A796C">
        <w:rPr>
          <w:rFonts w:ascii="Simplified Arabic" w:hAnsi="Simplified Arabic" w:cs="Simplified Arabic"/>
          <w:b/>
          <w:bCs/>
          <w:u w:val="single"/>
          <w:rtl/>
        </w:rPr>
        <w:t>ليبيا بين الماضي والحاضر</w:t>
      </w:r>
      <w:r w:rsidRPr="008A796C">
        <w:rPr>
          <w:rFonts w:ascii="Simplified Arabic" w:hAnsi="Simplified Arabic" w:cs="Simplified Arabic"/>
          <w:rtl/>
        </w:rPr>
        <w:t xml:space="preserve">، ج1، ط1، مركز الدراسات الليبية اكسفورد، بريطانيا 2004م، ص126؛ مصطفى حامد أرحومة، </w:t>
      </w:r>
      <w:r w:rsidRPr="008A796C">
        <w:rPr>
          <w:rFonts w:ascii="Simplified Arabic" w:hAnsi="Simplified Arabic" w:cs="Simplified Arabic"/>
          <w:b/>
          <w:bCs/>
          <w:u w:val="single"/>
          <w:rtl/>
        </w:rPr>
        <w:t>المقاومة الليبية التركية</w:t>
      </w:r>
      <w:r w:rsidRPr="008A796C">
        <w:rPr>
          <w:rFonts w:ascii="Simplified Arabic" w:hAnsi="Simplified Arabic" w:cs="Simplified Arabic"/>
          <w:rtl/>
        </w:rPr>
        <w:t xml:space="preserve">، ص337. </w:t>
      </w:r>
    </w:p>
  </w:footnote>
  <w:footnote w:id="120">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w:t>
      </w:r>
      <w:r w:rsidRPr="008A796C">
        <w:rPr>
          <w:rFonts w:ascii="Simplified Arabic" w:hAnsi="Simplified Arabic" w:cs="Simplified Arabic"/>
          <w:rtl/>
        </w:rPr>
        <w:sym w:font="Symbol" w:char="F02A"/>
      </w:r>
      <w:r w:rsidRPr="008A796C">
        <w:rPr>
          <w:rFonts w:ascii="Simplified Arabic" w:hAnsi="Simplified Arabic" w:cs="Simplified Arabic"/>
          <w:rtl/>
        </w:rPr>
        <w:t xml:space="preserve">) محمد بن عبدالله البوسيفي من أعيان أولاد أبى سيف ووجهائهم، اعلان الجهاد على الإيطاليين منذ بداية الغزو عام 1911م وحضر العديد من المعارك وابلى في واقعة جندوبة في 23 مارس عام 1913 بلاًء حسناً ثم انتقل الى فزان واستمر في الجهاد حتى استشهد في معركة المحروقة يوم 13 ديسمبر عام 1913م، الطاهر </w:t>
      </w:r>
      <w:r>
        <w:rPr>
          <w:rFonts w:ascii="Simplified Arabic" w:hAnsi="Simplified Arabic" w:cs="Simplified Arabic"/>
          <w:rtl/>
        </w:rPr>
        <w:t>أحمد</w:t>
      </w:r>
      <w:r w:rsidRPr="008A796C">
        <w:rPr>
          <w:rFonts w:ascii="Simplified Arabic" w:hAnsi="Simplified Arabic" w:cs="Simplified Arabic"/>
          <w:rtl/>
        </w:rPr>
        <w:t xml:space="preserve"> الزاوي، أعلام ليبيا، ص340.</w:t>
      </w:r>
    </w:p>
  </w:footnote>
  <w:footnote w:id="121">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w:t>
      </w:r>
      <w:r w:rsidRPr="008A796C">
        <w:rPr>
          <w:rFonts w:ascii="Simplified Arabic" w:hAnsi="Simplified Arabic" w:cs="Simplified Arabic"/>
          <w:rtl/>
        </w:rPr>
        <w:sym w:font="Symbol" w:char="F02A"/>
      </w:r>
      <w:r w:rsidRPr="008A796C">
        <w:rPr>
          <w:rFonts w:ascii="Simplified Arabic" w:hAnsi="Simplified Arabic" w:cs="Simplified Arabic"/>
          <w:rtl/>
        </w:rPr>
        <w:sym w:font="Symbol" w:char="F02A"/>
      </w:r>
      <w:r w:rsidRPr="008A796C">
        <w:rPr>
          <w:rFonts w:ascii="Simplified Arabic" w:hAnsi="Simplified Arabic" w:cs="Simplified Arabic"/>
          <w:rtl/>
        </w:rPr>
        <w:t xml:space="preserve">) محمد سوف المحمودي أحد أعيان المجاهدين في طرابلس ساهم في عدة معارك ضد الغزو الإيطالي وله دور كبير في حركة الجهاد الليبي سياسياً وعسكرياً حتى توفى في المهجر بمصر عام </w:t>
      </w:r>
      <w:smartTag w:uri="urn:schemas-microsoft-com:office:smarttags" w:element="metricconverter">
        <w:smartTagPr>
          <w:attr w:name="ProductID" w:val="1931 م"/>
        </w:smartTagPr>
        <w:r w:rsidRPr="008A796C">
          <w:rPr>
            <w:rFonts w:ascii="Simplified Arabic" w:hAnsi="Simplified Arabic" w:cs="Simplified Arabic"/>
            <w:rtl/>
          </w:rPr>
          <w:t>1931 م</w:t>
        </w:r>
      </w:smartTag>
      <w:r w:rsidRPr="008A796C">
        <w:rPr>
          <w:rFonts w:ascii="Simplified Arabic" w:hAnsi="Simplified Arabic" w:cs="Simplified Arabic"/>
          <w:rtl/>
        </w:rPr>
        <w:t xml:space="preserve"> للمزيد أنظر، المركز الوطني للمحفوظات والدارسات التاريخية طرابلس ، الوثائق الإيطالية المجموعة الثامنة والعشرون ، المجلد الأول، ترجمة: شمس الدين عرابي، وثيقة رقم 82 مذكرة من الحكومة الإيطالية بشان اعيان طرابلس، د.ت، ص 284 ؛ مصطفى حامد أرحومة، </w:t>
      </w:r>
      <w:r w:rsidRPr="008A796C">
        <w:rPr>
          <w:rFonts w:ascii="Simplified Arabic" w:hAnsi="Simplified Arabic" w:cs="Simplified Arabic"/>
          <w:b/>
          <w:bCs/>
          <w:u w:val="single"/>
          <w:rtl/>
        </w:rPr>
        <w:t>المقاومة الليبية التركية</w:t>
      </w:r>
      <w:r w:rsidRPr="008A796C">
        <w:rPr>
          <w:rFonts w:ascii="Simplified Arabic" w:hAnsi="Simplified Arabic" w:cs="Simplified Arabic"/>
          <w:rtl/>
        </w:rPr>
        <w:t>، ص277.</w:t>
      </w:r>
    </w:p>
  </w:footnote>
  <w:footnote w:id="122">
    <w:p w:rsidR="00BE3987" w:rsidRPr="008A796C" w:rsidRDefault="00BE3987" w:rsidP="0057590A">
      <w:pPr>
        <w:pStyle w:val="aa"/>
        <w:jc w:val="both"/>
        <w:rPr>
          <w:rFonts w:ascii="Simplified Arabic" w:hAnsi="Simplified Arabic" w:cs="Simplified Arabic"/>
          <w:rtl/>
          <w:lang w:bidi="ar-SA"/>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الطاهر </w:t>
      </w:r>
      <w:r>
        <w:rPr>
          <w:rFonts w:ascii="Simplified Arabic" w:hAnsi="Simplified Arabic" w:cs="Simplified Arabic"/>
          <w:rtl/>
        </w:rPr>
        <w:t>أحمد</w:t>
      </w:r>
      <w:r w:rsidRPr="008A796C">
        <w:rPr>
          <w:rFonts w:ascii="Simplified Arabic" w:hAnsi="Simplified Arabic" w:cs="Simplified Arabic"/>
          <w:rtl/>
        </w:rPr>
        <w:t xml:space="preserve"> الزاوي، </w:t>
      </w:r>
      <w:r w:rsidRPr="008A796C">
        <w:rPr>
          <w:rFonts w:ascii="Simplified Arabic" w:hAnsi="Simplified Arabic" w:cs="Simplified Arabic"/>
          <w:b/>
          <w:bCs/>
          <w:u w:val="single"/>
          <w:rtl/>
        </w:rPr>
        <w:t>معجم البلدان الليبية،</w:t>
      </w:r>
      <w:r w:rsidRPr="008A796C">
        <w:rPr>
          <w:rFonts w:ascii="Simplified Arabic" w:hAnsi="Simplified Arabic" w:cs="Simplified Arabic"/>
          <w:rtl/>
        </w:rPr>
        <w:t xml:space="preserve"> مكتبة النور، طرابلس، ليبيا 1968م، ص97.</w:t>
      </w:r>
    </w:p>
  </w:footnote>
  <w:footnote w:id="123">
    <w:p w:rsidR="00BE3987" w:rsidRPr="008A796C" w:rsidRDefault="00BE3987" w:rsidP="00324A9B">
      <w:pPr>
        <w:pStyle w:val="aa"/>
        <w:jc w:val="both"/>
        <w:rPr>
          <w:rFonts w:ascii="Simplified Arabic" w:hAnsi="Simplified Arabic" w:cs="Simplified Arabic"/>
          <w:rtl/>
          <w:lang w:bidi="ar-SA"/>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w:t>
      </w:r>
      <w:r>
        <w:rPr>
          <w:rFonts w:ascii="Simplified Arabic" w:hAnsi="Simplified Arabic" w:cs="Simplified Arabic" w:hint="cs"/>
          <w:rtl/>
        </w:rPr>
        <w:t xml:space="preserve"> المرجع نفسه، ص97.</w:t>
      </w:r>
    </w:p>
  </w:footnote>
  <w:footnote w:id="124">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lang w:bidi="ar-SA"/>
        </w:rPr>
        <w:t>(</w:t>
      </w:r>
      <w:r w:rsidRPr="008A796C">
        <w:rPr>
          <w:rFonts w:ascii="Simplified Arabic" w:hAnsi="Simplified Arabic" w:cs="Simplified Arabic"/>
          <w:rtl/>
        </w:rPr>
        <w:footnoteRef/>
      </w:r>
      <w:r w:rsidRPr="008A796C">
        <w:rPr>
          <w:rFonts w:ascii="Simplified Arabic" w:hAnsi="Simplified Arabic" w:cs="Simplified Arabic"/>
          <w:rtl/>
          <w:lang w:bidi="ar-SA"/>
        </w:rPr>
        <w:t>)</w:t>
      </w:r>
      <w:r w:rsidRPr="008A796C">
        <w:rPr>
          <w:rFonts w:ascii="Simplified Arabic" w:hAnsi="Simplified Arabic" w:cs="Simplified Arabic"/>
          <w:rtl/>
        </w:rPr>
        <w:t xml:space="preserve"> توفيق علي الشقروني، </w:t>
      </w:r>
      <w:r w:rsidRPr="008A796C">
        <w:rPr>
          <w:rFonts w:ascii="Simplified Arabic" w:hAnsi="Simplified Arabic" w:cs="Simplified Arabic"/>
          <w:b/>
          <w:bCs/>
          <w:u w:val="single"/>
          <w:rtl/>
        </w:rPr>
        <w:t>وثائق عن تحركات سليمان الباروني الدولية</w:t>
      </w:r>
      <w:r w:rsidRPr="008A796C">
        <w:rPr>
          <w:rFonts w:ascii="Simplified Arabic" w:hAnsi="Simplified Arabic" w:cs="Simplified Arabic"/>
          <w:rtl/>
        </w:rPr>
        <w:t xml:space="preserve">، </w:t>
      </w:r>
      <w:r w:rsidRPr="008A796C">
        <w:rPr>
          <w:rFonts w:ascii="Simplified Arabic" w:hAnsi="Simplified Arabic" w:cs="Simplified Arabic"/>
          <w:u w:val="single"/>
          <w:rtl/>
        </w:rPr>
        <w:t>مجلة الوثائق والمخطوطات التاريخية</w:t>
      </w:r>
      <w:r w:rsidRPr="008A796C">
        <w:rPr>
          <w:rFonts w:ascii="Simplified Arabic" w:hAnsi="Simplified Arabic" w:cs="Simplified Arabic"/>
          <w:rtl/>
        </w:rPr>
        <w:t>، العدد السادس، طرابلس، 1991م، ص149.</w:t>
      </w:r>
    </w:p>
  </w:footnote>
  <w:footnote w:id="125">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محمد يوسف المقريف، المرجع السابق، ص52، 53.</w:t>
      </w:r>
    </w:p>
  </w:footnote>
  <w:footnote w:id="126">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w:t>
      </w:r>
      <w:r>
        <w:rPr>
          <w:rFonts w:ascii="Simplified Arabic" w:hAnsi="Simplified Arabic" w:cs="Simplified Arabic"/>
          <w:rtl/>
        </w:rPr>
        <w:t>أحمد</w:t>
      </w:r>
      <w:r w:rsidRPr="008A796C">
        <w:rPr>
          <w:rFonts w:ascii="Simplified Arabic" w:hAnsi="Simplified Arabic" w:cs="Simplified Arabic"/>
          <w:rtl/>
        </w:rPr>
        <w:t xml:space="preserve"> عطيه أمدلل، </w:t>
      </w:r>
      <w:r w:rsidRPr="008A796C">
        <w:rPr>
          <w:rFonts w:ascii="Simplified Arabic" w:hAnsi="Simplified Arabic" w:cs="Simplified Arabic"/>
          <w:b/>
          <w:bCs/>
          <w:u w:val="single"/>
          <w:rtl/>
        </w:rPr>
        <w:t>المقاومة الليبية ضد الغزو الإيطالي</w:t>
      </w:r>
      <w:r w:rsidRPr="008A796C">
        <w:rPr>
          <w:rFonts w:ascii="Simplified Arabic" w:hAnsi="Simplified Arabic" w:cs="Simplified Arabic"/>
          <w:rtl/>
        </w:rPr>
        <w:t>، ص 35.</w:t>
      </w:r>
    </w:p>
  </w:footnote>
  <w:footnote w:id="127">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زعيمة الباروني، </w:t>
      </w:r>
      <w:r w:rsidRPr="008A796C">
        <w:rPr>
          <w:rFonts w:ascii="Simplified Arabic" w:hAnsi="Simplified Arabic" w:cs="Simplified Arabic"/>
          <w:b/>
          <w:bCs/>
          <w:u w:val="single"/>
          <w:rtl/>
        </w:rPr>
        <w:t>صفحات خالدة من الجهاد الوطني</w:t>
      </w:r>
      <w:r w:rsidRPr="008A796C">
        <w:rPr>
          <w:rFonts w:ascii="Simplified Arabic" w:hAnsi="Simplified Arabic" w:cs="Simplified Arabic"/>
          <w:rtl/>
        </w:rPr>
        <w:t>، القاهرة، 1964م، ص268.</w:t>
      </w:r>
    </w:p>
  </w:footnote>
  <w:footnote w:id="128">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الطاهر </w:t>
      </w:r>
      <w:r>
        <w:rPr>
          <w:rFonts w:ascii="Simplified Arabic" w:hAnsi="Simplified Arabic" w:cs="Simplified Arabic"/>
          <w:rtl/>
        </w:rPr>
        <w:t>أحمد</w:t>
      </w:r>
      <w:r w:rsidRPr="008A796C">
        <w:rPr>
          <w:rFonts w:ascii="Simplified Arabic" w:hAnsi="Simplified Arabic" w:cs="Simplified Arabic"/>
          <w:rtl/>
        </w:rPr>
        <w:t xml:space="preserve"> الزاوي، </w:t>
      </w:r>
      <w:r w:rsidRPr="008A796C">
        <w:rPr>
          <w:rFonts w:ascii="Simplified Arabic" w:hAnsi="Simplified Arabic" w:cs="Simplified Arabic"/>
          <w:b/>
          <w:bCs/>
          <w:u w:val="single"/>
          <w:rtl/>
        </w:rPr>
        <w:t>معجم البلدان الليبية</w:t>
      </w:r>
      <w:r w:rsidRPr="008A796C">
        <w:rPr>
          <w:rFonts w:ascii="Simplified Arabic" w:hAnsi="Simplified Arabic" w:cs="Simplified Arabic"/>
          <w:rtl/>
        </w:rPr>
        <w:t>، ص356.</w:t>
      </w:r>
    </w:p>
  </w:footnote>
  <w:footnote w:id="129">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مختار الهادي بن يونس، </w:t>
      </w:r>
      <w:r w:rsidRPr="008A796C">
        <w:rPr>
          <w:rFonts w:ascii="Simplified Arabic" w:hAnsi="Simplified Arabic" w:cs="Simplified Arabic"/>
          <w:b/>
          <w:bCs/>
          <w:u w:val="single"/>
          <w:rtl/>
        </w:rPr>
        <w:t>القضاء العرفي خلال فترة الجهاد الليبي</w:t>
      </w:r>
      <w:r w:rsidRPr="008A796C">
        <w:rPr>
          <w:rFonts w:ascii="Simplified Arabic" w:hAnsi="Simplified Arabic" w:cs="Simplified Arabic"/>
          <w:rtl/>
        </w:rPr>
        <w:t xml:space="preserve">، </w:t>
      </w:r>
      <w:r w:rsidRPr="008A796C">
        <w:rPr>
          <w:rFonts w:ascii="Simplified Arabic" w:hAnsi="Simplified Arabic" w:cs="Simplified Arabic"/>
          <w:u w:val="single"/>
          <w:rtl/>
        </w:rPr>
        <w:t>مجلة الشهيد</w:t>
      </w:r>
      <w:r w:rsidRPr="008A796C">
        <w:rPr>
          <w:rFonts w:ascii="Simplified Arabic" w:hAnsi="Simplified Arabic" w:cs="Simplified Arabic"/>
          <w:rtl/>
        </w:rPr>
        <w:t xml:space="preserve">، العدد الخامس، مركز جهاد الليبيين للدراسات التاريخية، طرابلس 1984م، ص33؛ </w:t>
      </w:r>
      <w:r>
        <w:rPr>
          <w:rFonts w:ascii="Simplified Arabic" w:hAnsi="Simplified Arabic" w:cs="Simplified Arabic"/>
          <w:rtl/>
        </w:rPr>
        <w:t>أحمد</w:t>
      </w:r>
      <w:r w:rsidRPr="008A796C">
        <w:rPr>
          <w:rFonts w:ascii="Simplified Arabic" w:hAnsi="Simplified Arabic" w:cs="Simplified Arabic"/>
          <w:rtl/>
        </w:rPr>
        <w:t xml:space="preserve"> عطية أمدلل، </w:t>
      </w:r>
      <w:r w:rsidRPr="008A796C">
        <w:rPr>
          <w:rFonts w:ascii="Simplified Arabic" w:hAnsi="Simplified Arabic" w:cs="Simplified Arabic"/>
          <w:b/>
          <w:bCs/>
          <w:u w:val="single"/>
          <w:rtl/>
        </w:rPr>
        <w:t>المقاومة الليبية ضد الغزو الإيطالي</w:t>
      </w:r>
      <w:r w:rsidRPr="008A796C">
        <w:rPr>
          <w:rFonts w:ascii="Simplified Arabic" w:hAnsi="Simplified Arabic" w:cs="Simplified Arabic"/>
          <w:rtl/>
        </w:rPr>
        <w:t>، ص 35.</w:t>
      </w:r>
    </w:p>
  </w:footnote>
  <w:footnote w:id="130">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زعيمة الباروني، </w:t>
      </w:r>
      <w:r w:rsidRPr="008A796C">
        <w:rPr>
          <w:rFonts w:ascii="Simplified Arabic" w:hAnsi="Simplified Arabic" w:cs="Simplified Arabic"/>
          <w:b/>
          <w:bCs/>
          <w:u w:val="single"/>
          <w:rtl/>
        </w:rPr>
        <w:t>سليمان الباروني تعريف موجز</w:t>
      </w:r>
      <w:r w:rsidRPr="008A796C">
        <w:rPr>
          <w:rFonts w:ascii="Simplified Arabic" w:hAnsi="Simplified Arabic" w:cs="Simplified Arabic"/>
          <w:rtl/>
        </w:rPr>
        <w:t>، بيروت، 1973م، ص 10.</w:t>
      </w:r>
    </w:p>
  </w:footnote>
  <w:footnote w:id="131">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زاهر رياض، </w:t>
      </w:r>
      <w:r w:rsidRPr="008A796C">
        <w:rPr>
          <w:rFonts w:ascii="Simplified Arabic" w:hAnsi="Simplified Arabic" w:cs="Simplified Arabic"/>
          <w:b/>
          <w:bCs/>
          <w:u w:val="single"/>
          <w:rtl/>
        </w:rPr>
        <w:t>شمال أفريقيا في العصر الحديث</w:t>
      </w:r>
      <w:r w:rsidRPr="008A796C">
        <w:rPr>
          <w:rFonts w:ascii="Simplified Arabic" w:hAnsi="Simplified Arabic" w:cs="Simplified Arabic"/>
          <w:rtl/>
        </w:rPr>
        <w:t>، مكتبة الأنجلو المصرية، القاهرة 1967م، ص 226.</w:t>
      </w:r>
    </w:p>
  </w:footnote>
  <w:footnote w:id="132">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المركز الوطني للمحفوظات والدراسات التاريخية طرابلس، شعبة الوثائق والمخطوطات، ملف سليمان الباروني رقم 9 وثيقة رقم 78 برقيات طلب الاعتراف بالاستقلال من سليمان الباروني الى الدول الاوربية الكبرى، مؤرخة في 27 ديسمبر 1912م. </w:t>
      </w:r>
    </w:p>
  </w:footnote>
  <w:footnote w:id="133">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w:t>
      </w:r>
      <w:r w:rsidRPr="008A796C">
        <w:rPr>
          <w:rFonts w:ascii="Simplified Arabic" w:hAnsi="Simplified Arabic" w:cs="Simplified Arabic"/>
          <w:rtl/>
        </w:rPr>
        <w:sym w:font="Symbol" w:char="F02A"/>
      </w:r>
      <w:r w:rsidRPr="008A796C">
        <w:rPr>
          <w:rFonts w:ascii="Simplified Arabic" w:hAnsi="Simplified Arabic" w:cs="Simplified Arabic"/>
          <w:rtl/>
        </w:rPr>
        <w:t>) فيكتور عمانويل الثالث (1879– 1946م)، تولى ملكية إيطاليا (1900– 1946م) ودخلت في عهده إيطاليا الحربين العالميتين، توفيق علي الشقروني، المرجع السابق، ص151.</w:t>
      </w:r>
    </w:p>
  </w:footnote>
  <w:footnote w:id="134">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المركز الوطني للمحفوظات والدراسات التاريخية طرابلس، ملف رقم 9 وثيقة رقم 14 رسالة الباروني الى ملك المانيا مؤرخة في 3 ينايرعام 1913م ؛ توفيق الشقروني، المرجع السابق، ص149.</w:t>
      </w:r>
    </w:p>
  </w:footnote>
  <w:footnote w:id="135">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محمد صالح القمودي، </w:t>
      </w:r>
      <w:r w:rsidRPr="008A796C">
        <w:rPr>
          <w:rFonts w:ascii="Simplified Arabic" w:hAnsi="Simplified Arabic" w:cs="Simplified Arabic"/>
          <w:b/>
          <w:bCs/>
          <w:u w:val="single"/>
          <w:rtl/>
        </w:rPr>
        <w:t>اتصالات الباروني بفرنسا خلال فترة الجهاد الأولى</w:t>
      </w:r>
      <w:r w:rsidRPr="008A796C">
        <w:rPr>
          <w:rFonts w:ascii="Simplified Arabic" w:hAnsi="Simplified Arabic" w:cs="Simplified Arabic"/>
          <w:b/>
          <w:bCs/>
          <w:rtl/>
        </w:rPr>
        <w:t xml:space="preserve">، </w:t>
      </w:r>
      <w:r w:rsidRPr="008A796C">
        <w:rPr>
          <w:rFonts w:ascii="Simplified Arabic" w:hAnsi="Simplified Arabic" w:cs="Simplified Arabic"/>
          <w:rtl/>
        </w:rPr>
        <w:t>مجلة الشهيد، العدد الرابع، مركز جهاد الليبيين للدراسات التاريخية، طرابلس، 1983م، ص153.</w:t>
      </w:r>
    </w:p>
  </w:footnote>
  <w:footnote w:id="136">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w:t>
      </w:r>
      <w:r>
        <w:rPr>
          <w:rFonts w:ascii="Simplified Arabic" w:hAnsi="Simplified Arabic" w:cs="Simplified Arabic"/>
          <w:rtl/>
        </w:rPr>
        <w:t>أحمد</w:t>
      </w:r>
      <w:r w:rsidRPr="008A796C">
        <w:rPr>
          <w:rFonts w:ascii="Simplified Arabic" w:hAnsi="Simplified Arabic" w:cs="Simplified Arabic"/>
          <w:rtl/>
        </w:rPr>
        <w:t xml:space="preserve"> عطيه أمدلل، </w:t>
      </w:r>
      <w:r w:rsidRPr="008A796C">
        <w:rPr>
          <w:rFonts w:ascii="Simplified Arabic" w:hAnsi="Simplified Arabic" w:cs="Simplified Arabic"/>
          <w:b/>
          <w:bCs/>
          <w:u w:val="single"/>
          <w:rtl/>
        </w:rPr>
        <w:t>المقاومة الليبية ضد الغزو الإيطالي</w:t>
      </w:r>
      <w:r w:rsidRPr="008A796C">
        <w:rPr>
          <w:rFonts w:ascii="Simplified Arabic" w:hAnsi="Simplified Arabic" w:cs="Simplified Arabic"/>
          <w:rtl/>
        </w:rPr>
        <w:t>، ص41، 42.</w:t>
      </w:r>
    </w:p>
  </w:footnote>
  <w:footnote w:id="137">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صلاح العقاد، </w:t>
      </w:r>
      <w:r w:rsidRPr="008A796C">
        <w:rPr>
          <w:rFonts w:ascii="Simplified Arabic" w:hAnsi="Simplified Arabic" w:cs="Simplified Arabic"/>
          <w:b/>
          <w:bCs/>
          <w:u w:val="single"/>
          <w:rtl/>
        </w:rPr>
        <w:t>ليبيا المعاصرة</w:t>
      </w:r>
      <w:r w:rsidRPr="008A796C">
        <w:rPr>
          <w:rFonts w:ascii="Simplified Arabic" w:hAnsi="Simplified Arabic" w:cs="Simplified Arabic"/>
          <w:rtl/>
        </w:rPr>
        <w:t>، القاهرة، 1970م، ص16، 17.</w:t>
      </w:r>
    </w:p>
  </w:footnote>
  <w:footnote w:id="138">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أبو القاسم الباروني، </w:t>
      </w:r>
      <w:r w:rsidRPr="008A796C">
        <w:rPr>
          <w:rFonts w:ascii="Simplified Arabic" w:hAnsi="Simplified Arabic" w:cs="Simplified Arabic"/>
          <w:b/>
          <w:bCs/>
          <w:u w:val="single"/>
          <w:rtl/>
        </w:rPr>
        <w:t>حياة سليمان باشا الباروني زعيم المجاهدين الطرابلسيين</w:t>
      </w:r>
      <w:r w:rsidRPr="008A796C">
        <w:rPr>
          <w:rFonts w:ascii="Simplified Arabic" w:hAnsi="Simplified Arabic" w:cs="Simplified Arabic"/>
          <w:rtl/>
        </w:rPr>
        <w:t>، ط2، مركز بحوث ودراسات الجهاد الليبي، طرابلس، 1948م، ص55، 56.</w:t>
      </w:r>
    </w:p>
  </w:footnote>
  <w:footnote w:id="139">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رسالة سليمان الباروني الى الصحافة التركية مؤرخة عام 1912 ؛ رسالة سليمان الباروني الى جريدة الزهراء اليومية التونسية مؤرخة عام </w:t>
      </w:r>
      <w:smartTag w:uri="urn:schemas-microsoft-com:office:smarttags" w:element="metricconverter">
        <w:smartTagPr>
          <w:attr w:name="ProductID" w:val="1912 م"/>
        </w:smartTagPr>
        <w:r w:rsidRPr="008A796C">
          <w:rPr>
            <w:rFonts w:ascii="Simplified Arabic" w:hAnsi="Simplified Arabic" w:cs="Simplified Arabic"/>
            <w:rtl/>
          </w:rPr>
          <w:t>1912 م</w:t>
        </w:r>
      </w:smartTag>
      <w:r w:rsidRPr="008A796C">
        <w:rPr>
          <w:rFonts w:ascii="Simplified Arabic" w:hAnsi="Simplified Arabic" w:cs="Simplified Arabic"/>
          <w:rtl/>
        </w:rPr>
        <w:t xml:space="preserve"> ، نقلاً عن: ابو القاسم الباروني ، المرجع السابق، ص47، 50.</w:t>
      </w:r>
    </w:p>
  </w:footnote>
  <w:footnote w:id="140">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محمد مسعود فشيكه، </w:t>
      </w:r>
      <w:r w:rsidRPr="008A796C">
        <w:rPr>
          <w:rFonts w:ascii="Simplified Arabic" w:hAnsi="Simplified Arabic" w:cs="Simplified Arabic"/>
          <w:b/>
          <w:bCs/>
          <w:u w:val="single"/>
          <w:rtl/>
        </w:rPr>
        <w:t>رمضان السويحلي البطل الليبي الشهيد</w:t>
      </w:r>
      <w:r w:rsidRPr="008A796C">
        <w:rPr>
          <w:rFonts w:ascii="Simplified Arabic" w:hAnsi="Simplified Arabic" w:cs="Simplified Arabic"/>
          <w:rtl/>
        </w:rPr>
        <w:t>، ط1، الفرجاني، طرابلس 1974م، ص64؛ خليفة محمد التليسي، مرجع سابق، ص40.</w:t>
      </w:r>
    </w:p>
  </w:footnote>
  <w:footnote w:id="141">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علي البوصيري، </w:t>
      </w:r>
      <w:r w:rsidRPr="008A796C">
        <w:rPr>
          <w:rFonts w:ascii="Simplified Arabic" w:hAnsi="Simplified Arabic" w:cs="Simplified Arabic"/>
          <w:b/>
          <w:bCs/>
          <w:u w:val="single"/>
          <w:rtl/>
        </w:rPr>
        <w:t>التوغل الإيطالي في الدواخل عقب صلح لوزان</w:t>
      </w:r>
      <w:r w:rsidRPr="008A796C">
        <w:rPr>
          <w:rFonts w:ascii="Simplified Arabic" w:hAnsi="Simplified Arabic" w:cs="Simplified Arabic"/>
          <w:rtl/>
        </w:rPr>
        <w:t>، ضمن كتاب بحوث ودراسات في التاريخ الليبي، ج2، ط2 ، منشورات مركز جهاد الليبيين للدراسات التاريخية ، طرابلس، 1998م، ص123، 124.</w:t>
      </w:r>
    </w:p>
  </w:footnote>
  <w:footnote w:id="142">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المركز الوطني للمحفوظات والدراسات التاريخية طرابلس، الوثائق الأمريكية المجموعة الثانية، وثيقة رقم114، تقرير من الملحق العسكري في طرابلس حول زحف القوات الإيطالية على يفرن، مؤرخه في 11 ابريل عام 1913م، ص 449؛ علي البوصيري، المرجع السابق، ص127.</w:t>
      </w:r>
    </w:p>
  </w:footnote>
  <w:footnote w:id="143">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المركز الوطني للمحفوظات والدراسات التاريخية، ملف رقم 9، وثيقة رقم 95 بعنوان سليمان الباروني وطني ارغم ايطاليا على الصلح ، د ت ؛ الطاهر </w:t>
      </w:r>
      <w:r>
        <w:rPr>
          <w:rFonts w:ascii="Simplified Arabic" w:hAnsi="Simplified Arabic" w:cs="Simplified Arabic"/>
          <w:rtl/>
        </w:rPr>
        <w:t>أحمد</w:t>
      </w:r>
      <w:r w:rsidRPr="008A796C">
        <w:rPr>
          <w:rFonts w:ascii="Simplified Arabic" w:hAnsi="Simplified Arabic" w:cs="Simplified Arabic"/>
          <w:rtl/>
        </w:rPr>
        <w:t xml:space="preserve"> الزاوي، </w:t>
      </w:r>
      <w:r w:rsidRPr="008A796C">
        <w:rPr>
          <w:rFonts w:ascii="Simplified Arabic" w:hAnsi="Simplified Arabic" w:cs="Simplified Arabic"/>
          <w:b/>
          <w:bCs/>
          <w:u w:val="single"/>
          <w:rtl/>
        </w:rPr>
        <w:t>جهاد الأبطال</w:t>
      </w:r>
      <w:r w:rsidRPr="008A796C">
        <w:rPr>
          <w:rFonts w:ascii="Simplified Arabic" w:hAnsi="Simplified Arabic" w:cs="Simplified Arabic"/>
          <w:rtl/>
        </w:rPr>
        <w:t>، ص120، 121.</w:t>
      </w:r>
    </w:p>
  </w:footnote>
  <w:footnote w:id="144">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w:t>
      </w:r>
      <w:r>
        <w:rPr>
          <w:rFonts w:ascii="Simplified Arabic" w:hAnsi="Simplified Arabic" w:cs="Simplified Arabic"/>
          <w:rtl/>
        </w:rPr>
        <w:t>أحمد</w:t>
      </w:r>
      <w:r w:rsidRPr="008A796C">
        <w:rPr>
          <w:rFonts w:ascii="Simplified Arabic" w:hAnsi="Simplified Arabic" w:cs="Simplified Arabic"/>
          <w:rtl/>
        </w:rPr>
        <w:t xml:space="preserve"> عطيه أمدلل، </w:t>
      </w:r>
      <w:r w:rsidRPr="008A796C">
        <w:rPr>
          <w:rFonts w:ascii="Simplified Arabic" w:hAnsi="Simplified Arabic" w:cs="Simplified Arabic"/>
          <w:b/>
          <w:bCs/>
          <w:u w:val="single"/>
          <w:rtl/>
        </w:rPr>
        <w:t>المقاومة الليبية ضد الغزو الإيطالي</w:t>
      </w:r>
      <w:r w:rsidRPr="008A796C">
        <w:rPr>
          <w:rFonts w:ascii="Simplified Arabic" w:hAnsi="Simplified Arabic" w:cs="Simplified Arabic"/>
          <w:rtl/>
        </w:rPr>
        <w:t>، ص48، 49.</w:t>
      </w:r>
    </w:p>
  </w:footnote>
  <w:footnote w:id="145">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ن. أ . بروشين، المرجع السابق، ص148، 149.</w:t>
      </w:r>
    </w:p>
  </w:footnote>
  <w:footnote w:id="146">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مختار الهادي بن يونس، </w:t>
      </w:r>
      <w:r w:rsidRPr="008A796C">
        <w:rPr>
          <w:rFonts w:ascii="Simplified Arabic" w:hAnsi="Simplified Arabic" w:cs="Simplified Arabic"/>
          <w:b/>
          <w:bCs/>
          <w:u w:val="single"/>
          <w:rtl/>
        </w:rPr>
        <w:t>استعداد المجاهدين لمعركة القرضابية من خلال وثيقتين</w:t>
      </w:r>
      <w:r w:rsidRPr="008A796C">
        <w:rPr>
          <w:rFonts w:ascii="Simplified Arabic" w:hAnsi="Simplified Arabic" w:cs="Simplified Arabic"/>
          <w:rtl/>
        </w:rPr>
        <w:t xml:space="preserve">، </w:t>
      </w:r>
      <w:r w:rsidRPr="008A796C">
        <w:rPr>
          <w:rFonts w:ascii="Simplified Arabic" w:hAnsi="Simplified Arabic" w:cs="Simplified Arabic"/>
          <w:u w:val="single"/>
          <w:rtl/>
        </w:rPr>
        <w:t>مجلة الشهيد</w:t>
      </w:r>
      <w:r w:rsidRPr="008A796C">
        <w:rPr>
          <w:rFonts w:ascii="Simplified Arabic" w:hAnsi="Simplified Arabic" w:cs="Simplified Arabic"/>
          <w:rtl/>
        </w:rPr>
        <w:t>، العدد السادس، مركز جهاد الليبيين للدراسات التاريخية، طرابلس 1985م، ص161.</w:t>
      </w:r>
    </w:p>
  </w:footnote>
  <w:footnote w:id="147">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المركز الوطني للمحفوظات والدراسات التاريخية طرابلس، ملف رقم 9؛ وثيقة رقم 85، نبذة عن تغلغل نفوذ ايطاليا بقلم سليمان الباروني مؤرخة في عام </w:t>
      </w:r>
      <w:smartTag w:uri="urn:schemas-microsoft-com:office:smarttags" w:element="metricconverter">
        <w:smartTagPr>
          <w:attr w:name="ProductID" w:val="1938 م"/>
        </w:smartTagPr>
        <w:r w:rsidRPr="008A796C">
          <w:rPr>
            <w:rFonts w:ascii="Simplified Arabic" w:hAnsi="Simplified Arabic" w:cs="Simplified Arabic"/>
            <w:rtl/>
          </w:rPr>
          <w:t>1938 م</w:t>
        </w:r>
      </w:smartTag>
    </w:p>
  </w:footnote>
  <w:footnote w:id="148">
    <w:p w:rsidR="00BE3987" w:rsidRPr="008A796C" w:rsidRDefault="00BE3987" w:rsidP="0057590A">
      <w:pPr>
        <w:pStyle w:val="aa"/>
        <w:jc w:val="both"/>
        <w:rPr>
          <w:rFonts w:ascii="Simplified Arabic" w:hAnsi="Simplified Arabic" w:cs="Simplified Arabic"/>
          <w:rtl/>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المصدر السابق، ملف رقم 9 وثيقة رقم 85 المصدر السابق؛ أبو القاسم الباروني، المرجع السابق، ص63 ، 65 .</w:t>
      </w:r>
    </w:p>
  </w:footnote>
  <w:footnote w:id="149">
    <w:p w:rsidR="00BE3987" w:rsidRPr="008A796C" w:rsidRDefault="00BE3987" w:rsidP="0057590A">
      <w:pPr>
        <w:pStyle w:val="aa"/>
        <w:jc w:val="both"/>
        <w:rPr>
          <w:rFonts w:ascii="Simplified Arabic" w:hAnsi="Simplified Arabic" w:cs="Simplified Arabic"/>
        </w:rPr>
      </w:pPr>
      <w:r w:rsidRPr="008A796C">
        <w:rPr>
          <w:rFonts w:ascii="Simplified Arabic" w:hAnsi="Simplified Arabic" w:cs="Simplified Arabic"/>
          <w:rtl/>
        </w:rPr>
        <w:t>(</w:t>
      </w:r>
      <w:r w:rsidRPr="008A796C">
        <w:rPr>
          <w:rFonts w:ascii="Simplified Arabic" w:hAnsi="Simplified Arabic" w:cs="Simplified Arabic"/>
          <w:rtl/>
        </w:rPr>
        <w:footnoteRef/>
      </w:r>
      <w:r w:rsidRPr="008A796C">
        <w:rPr>
          <w:rFonts w:ascii="Simplified Arabic" w:hAnsi="Simplified Arabic" w:cs="Simplified Arabic"/>
          <w:rtl/>
        </w:rPr>
        <w:t xml:space="preserve">) حبيب وداعه الحسناوي ، الأساليب الحربية في حركة جهاد الليبيين ، ضمن كتاب بحوث ودراسات في التاريخ الليبي ، ج2 ، ط2، منشورات مركز جهاد الليبيين للدراسات التاريخية ، طرابلس ،1998م ، ص 398 . </w:t>
      </w:r>
    </w:p>
  </w:footnote>
  <w:footnote w:id="150">
    <w:p w:rsidR="00BE3987" w:rsidRPr="006063B8" w:rsidRDefault="00BE3987" w:rsidP="0057590A">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نسيمة أمال حيفري</w:t>
      </w:r>
      <w:r w:rsidRPr="006063B8">
        <w:rPr>
          <w:rFonts w:ascii="Simplified Arabic" w:hAnsi="Simplified Arabic" w:cs="Simplified Arabic"/>
          <w:rtl/>
          <w:lang w:bidi="ar-LY"/>
        </w:rPr>
        <w:t xml:space="preserve">، </w:t>
      </w:r>
      <w:r w:rsidRPr="006063B8">
        <w:rPr>
          <w:rFonts w:ascii="Simplified Arabic" w:hAnsi="Simplified Arabic" w:cs="Simplified Arabic"/>
          <w:b/>
          <w:bCs/>
          <w:rtl/>
          <w:lang w:bidi="ar-LY"/>
        </w:rPr>
        <w:t xml:space="preserve">"العولمة الثقافية </w:t>
      </w:r>
      <w:r>
        <w:rPr>
          <w:rFonts w:ascii="Simplified Arabic" w:hAnsi="Simplified Arabic" w:cs="Simplified Arabic"/>
          <w:b/>
          <w:bCs/>
          <w:rtl/>
          <w:lang w:bidi="ar-LY"/>
        </w:rPr>
        <w:t>وأثرها على هوية الشعوب العربية</w:t>
      </w:r>
      <w:r>
        <w:rPr>
          <w:rFonts w:ascii="Simplified Arabic" w:hAnsi="Simplified Arabic" w:cs="Simplified Arabic"/>
          <w:rtl/>
          <w:lang w:bidi="ar-LY"/>
        </w:rPr>
        <w:t>، طرابلس</w:t>
      </w:r>
      <w:r w:rsidRPr="006063B8">
        <w:rPr>
          <w:rFonts w:ascii="Simplified Arabic" w:hAnsi="Simplified Arabic" w:cs="Simplified Arabic"/>
          <w:rtl/>
          <w:lang w:bidi="ar-LY"/>
        </w:rPr>
        <w:t xml:space="preserve">، أعمال المؤتمر الدولي الثامن (التنوع الثقافي ) ، 21-23- مايو 2015م ، ص 2 . </w:t>
      </w:r>
    </w:p>
  </w:footnote>
  <w:footnote w:id="151">
    <w:p w:rsidR="00BE3987" w:rsidRDefault="00BE3987" w:rsidP="005C3E08">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حنا عيسى، </w:t>
      </w:r>
      <w:r>
        <w:rPr>
          <w:rFonts w:ascii="Simplified Arabic" w:hAnsi="Simplified Arabic" w:cs="Simplified Arabic"/>
          <w:b/>
          <w:bCs/>
          <w:rtl/>
          <w:lang w:bidi="ar-LY"/>
        </w:rPr>
        <w:t>"نشأة العولمة و</w:t>
      </w:r>
      <w:r w:rsidRPr="006063B8">
        <w:rPr>
          <w:rFonts w:ascii="Simplified Arabic" w:hAnsi="Simplified Arabic" w:cs="Simplified Arabic"/>
          <w:b/>
          <w:bCs/>
          <w:rtl/>
          <w:lang w:bidi="ar-LY"/>
        </w:rPr>
        <w:t>الهوية الثقافية</w:t>
      </w:r>
      <w:r>
        <w:rPr>
          <w:rFonts w:ascii="Simplified Arabic" w:hAnsi="Simplified Arabic" w:cs="Simplified Arabic" w:hint="cs"/>
          <w:b/>
          <w:bCs/>
          <w:rtl/>
          <w:lang w:bidi="ar-LY"/>
        </w:rPr>
        <w:t>،</w:t>
      </w:r>
      <w:r>
        <w:rPr>
          <w:rFonts w:ascii="Simplified Arabic" w:hAnsi="Simplified Arabic" w:cs="Simplified Arabic"/>
          <w:rtl/>
          <w:lang w:bidi="ar-LY"/>
        </w:rPr>
        <w:t xml:space="preserve"> موقع وطن/وكالة وطن للأنباء</w:t>
      </w:r>
      <w:r w:rsidRPr="006063B8">
        <w:rPr>
          <w:rFonts w:ascii="Simplified Arabic" w:hAnsi="Simplified Arabic" w:cs="Simplified Arabic"/>
          <w:rtl/>
          <w:lang w:bidi="ar-LY"/>
        </w:rPr>
        <w:t>- 19-1-2015م</w:t>
      </w:r>
      <w:r>
        <w:rPr>
          <w:rFonts w:ascii="Simplified Arabic" w:hAnsi="Simplified Arabic" w:cs="Simplified Arabic" w:hint="cs"/>
          <w:rtl/>
          <w:lang w:bidi="ar-LY"/>
        </w:rPr>
        <w:t>:</w:t>
      </w:r>
    </w:p>
    <w:p w:rsidR="00BE3987" w:rsidRPr="006063B8" w:rsidRDefault="00BE3987" w:rsidP="005C3E08">
      <w:pPr>
        <w:pStyle w:val="aa"/>
        <w:jc w:val="both"/>
        <w:rPr>
          <w:rFonts w:ascii="Simplified Arabic" w:hAnsi="Simplified Arabic" w:cs="Simplified Arabic"/>
          <w:lang w:bidi="ar-LY"/>
        </w:rPr>
      </w:pPr>
      <w:r w:rsidRPr="006063B8">
        <w:rPr>
          <w:rFonts w:ascii="Simplified Arabic" w:hAnsi="Simplified Arabic" w:cs="Simplified Arabic"/>
          <w:rtl/>
          <w:lang w:bidi="ar-LY"/>
        </w:rPr>
        <w:t xml:space="preserve"> .</w:t>
      </w:r>
      <w:r w:rsidRPr="006063B8">
        <w:rPr>
          <w:rFonts w:ascii="Simplified Arabic" w:hAnsi="Simplified Arabic" w:cs="Simplified Arabic"/>
          <w:lang w:bidi="ar-LY"/>
        </w:rPr>
        <w:t>www.wattan.net/ar/news</w:t>
      </w:r>
      <w:r w:rsidRPr="006063B8">
        <w:rPr>
          <w:rFonts w:ascii="Simplified Arabic" w:hAnsi="Simplified Arabic" w:cs="Simplified Arabic"/>
          <w:rtl/>
          <w:lang w:bidi="ar-LY"/>
        </w:rPr>
        <w:t xml:space="preserve">  ،</w:t>
      </w:r>
    </w:p>
  </w:footnote>
  <w:footnote w:id="152">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بهجت شرف الدين ومحمود عوض</w:t>
      </w:r>
      <w:r w:rsidRPr="006063B8">
        <w:rPr>
          <w:rFonts w:ascii="Simplified Arabic" w:hAnsi="Simplified Arabic" w:cs="Simplified Arabic"/>
          <w:rtl/>
          <w:lang w:bidi="ar-LY"/>
        </w:rPr>
        <w:t xml:space="preserve">، </w:t>
      </w:r>
      <w:r>
        <w:rPr>
          <w:rFonts w:ascii="Simplified Arabic" w:hAnsi="Simplified Arabic" w:cs="Simplified Arabic"/>
          <w:b/>
          <w:bCs/>
          <w:rtl/>
          <w:lang w:bidi="ar-LY"/>
        </w:rPr>
        <w:t>"العولمة والهوية عولمة الثقافية</w:t>
      </w:r>
      <w:r w:rsidRPr="006063B8">
        <w:rPr>
          <w:rFonts w:ascii="Simplified Arabic" w:hAnsi="Simplified Arabic" w:cs="Simplified Arabic"/>
          <w:b/>
          <w:bCs/>
          <w:rtl/>
          <w:lang w:bidi="ar-LY"/>
        </w:rPr>
        <w:t xml:space="preserve">، </w:t>
      </w:r>
      <w:r>
        <w:rPr>
          <w:rFonts w:ascii="Simplified Arabic" w:hAnsi="Simplified Arabic" w:cs="Simplified Arabic"/>
          <w:b/>
          <w:bCs/>
          <w:rtl/>
          <w:lang w:bidi="ar-LY"/>
        </w:rPr>
        <w:t>عولمة الثقافة أم ثقافة العولمة</w:t>
      </w:r>
      <w:r w:rsidRPr="006063B8">
        <w:rPr>
          <w:rFonts w:ascii="Simplified Arabic" w:hAnsi="Simplified Arabic" w:cs="Simplified Arabic"/>
          <w:b/>
          <w:bCs/>
          <w:rtl/>
          <w:lang w:bidi="ar-LY"/>
        </w:rPr>
        <w:t>"</w:t>
      </w:r>
      <w:r w:rsidRPr="006063B8">
        <w:rPr>
          <w:rFonts w:ascii="Simplified Arabic" w:hAnsi="Simplified Arabic" w:cs="Simplified Arabic"/>
          <w:rtl/>
          <w:lang w:bidi="ar-LY"/>
        </w:rPr>
        <w:t xml:space="preserve">، مجلة المستقبل </w:t>
      </w:r>
      <w:r>
        <w:rPr>
          <w:rFonts w:ascii="Simplified Arabic" w:hAnsi="Simplified Arabic" w:cs="Simplified Arabic"/>
          <w:rtl/>
          <w:lang w:bidi="ar-LY"/>
        </w:rPr>
        <w:t>العربي ، العدد 229 ، مارس 1998م</w:t>
      </w:r>
      <w:r w:rsidRPr="006063B8">
        <w:rPr>
          <w:rFonts w:ascii="Simplified Arabic" w:hAnsi="Simplified Arabic" w:cs="Simplified Arabic"/>
          <w:rtl/>
          <w:lang w:bidi="ar-LY"/>
        </w:rPr>
        <w:t>،</w:t>
      </w:r>
      <w:r>
        <w:rPr>
          <w:rFonts w:ascii="Simplified Arabic" w:hAnsi="Simplified Arabic" w:cs="Simplified Arabic" w:hint="cs"/>
          <w:rtl/>
          <w:lang w:bidi="ar-LY"/>
        </w:rPr>
        <w:t xml:space="preserve"> ص</w:t>
      </w:r>
      <w:r w:rsidRPr="006063B8">
        <w:rPr>
          <w:rFonts w:ascii="Simplified Arabic" w:hAnsi="Simplified Arabic" w:cs="Simplified Arabic"/>
          <w:rtl/>
          <w:lang w:bidi="ar-LY"/>
        </w:rPr>
        <w:t xml:space="preserve"> 98.</w:t>
      </w:r>
    </w:p>
  </w:footnote>
  <w:footnote w:id="153">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 عبد الهادي حسين علي المحمد، </w:t>
      </w:r>
      <w:r w:rsidRPr="006063B8">
        <w:rPr>
          <w:rFonts w:ascii="Simplified Arabic" w:hAnsi="Simplified Arabic" w:cs="Simplified Arabic"/>
          <w:b/>
          <w:bCs/>
          <w:rtl/>
          <w:lang w:bidi="ar-LY"/>
        </w:rPr>
        <w:t>"العولمة وتداعي</w:t>
      </w:r>
      <w:r>
        <w:rPr>
          <w:rFonts w:ascii="Simplified Arabic" w:hAnsi="Simplified Arabic" w:cs="Simplified Arabic"/>
          <w:b/>
          <w:bCs/>
          <w:rtl/>
          <w:lang w:bidi="ar-LY"/>
        </w:rPr>
        <w:t>تها السلبية على الثقافة العربية</w:t>
      </w:r>
      <w:r w:rsidRPr="006063B8">
        <w:rPr>
          <w:rFonts w:ascii="Simplified Arabic" w:hAnsi="Simplified Arabic" w:cs="Simplified Arabic"/>
          <w:b/>
          <w:bCs/>
          <w:rtl/>
          <w:lang w:bidi="ar-LY"/>
        </w:rPr>
        <w:t>"</w:t>
      </w:r>
      <w:r>
        <w:rPr>
          <w:rFonts w:ascii="Simplified Arabic" w:hAnsi="Simplified Arabic" w:cs="Simplified Arabic"/>
          <w:rtl/>
          <w:lang w:bidi="ar-LY"/>
        </w:rPr>
        <w:t>، مجلة جامعة كربلاء العلمية، المجلد الرابع عشر، العدد الثاني 2016م، ص 73</w:t>
      </w:r>
      <w:r w:rsidRPr="006063B8">
        <w:rPr>
          <w:rFonts w:ascii="Simplified Arabic" w:hAnsi="Simplified Arabic" w:cs="Simplified Arabic"/>
          <w:rtl/>
          <w:lang w:bidi="ar-LY"/>
        </w:rPr>
        <w:t>.</w:t>
      </w:r>
    </w:p>
  </w:footnote>
  <w:footnote w:id="154">
    <w:p w:rsidR="00BE3987" w:rsidRPr="006063B8" w:rsidRDefault="00BE3987" w:rsidP="005C3E08">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ديمة عبد الله </w:t>
      </w:r>
      <w:r>
        <w:rPr>
          <w:rFonts w:ascii="Simplified Arabic" w:hAnsi="Simplified Arabic" w:cs="Simplified Arabic"/>
          <w:rtl/>
          <w:lang w:bidi="ar-LY"/>
        </w:rPr>
        <w:t>أحمد وثناء عبدالعزيز سعيد</w:t>
      </w:r>
      <w:r w:rsidRPr="006063B8">
        <w:rPr>
          <w:rFonts w:ascii="Simplified Arabic" w:hAnsi="Simplified Arabic" w:cs="Simplified Arabic"/>
          <w:rtl/>
          <w:lang w:bidi="ar-LY"/>
        </w:rPr>
        <w:t xml:space="preserve">، </w:t>
      </w:r>
      <w:r w:rsidRPr="006063B8">
        <w:rPr>
          <w:rFonts w:ascii="Simplified Arabic" w:hAnsi="Simplified Arabic" w:cs="Simplified Arabic"/>
          <w:b/>
          <w:bCs/>
          <w:rtl/>
          <w:lang w:bidi="ar-LY"/>
        </w:rPr>
        <w:t>"أثر العولم</w:t>
      </w:r>
      <w:r>
        <w:rPr>
          <w:rFonts w:ascii="Simplified Arabic" w:hAnsi="Simplified Arabic" w:cs="Simplified Arabic"/>
          <w:b/>
          <w:bCs/>
          <w:rtl/>
          <w:lang w:bidi="ar-LY"/>
        </w:rPr>
        <w:t>ة الثقافية على الهوية الإسلامية</w:t>
      </w:r>
      <w:r w:rsidRPr="006063B8">
        <w:rPr>
          <w:rFonts w:ascii="Simplified Arabic" w:hAnsi="Simplified Arabic" w:cs="Simplified Arabic"/>
          <w:b/>
          <w:bCs/>
          <w:rtl/>
          <w:lang w:bidi="ar-LY"/>
        </w:rPr>
        <w:t>"</w:t>
      </w:r>
      <w:r>
        <w:rPr>
          <w:rFonts w:ascii="Simplified Arabic" w:hAnsi="Simplified Arabic" w:cs="Simplified Arabic"/>
          <w:rtl/>
          <w:lang w:bidi="ar-LY"/>
        </w:rPr>
        <w:t>، مجلة مداد الآداب، عدد خاص، العراق</w:t>
      </w:r>
      <w:r w:rsidRPr="006063B8">
        <w:rPr>
          <w:rFonts w:ascii="Simplified Arabic" w:hAnsi="Simplified Arabic" w:cs="Simplified Arabic"/>
          <w:rtl/>
          <w:lang w:bidi="ar-LY"/>
        </w:rPr>
        <w:t>، الجامعة العرا</w:t>
      </w:r>
      <w:r>
        <w:rPr>
          <w:rFonts w:ascii="Simplified Arabic" w:hAnsi="Simplified Arabic" w:cs="Simplified Arabic"/>
          <w:rtl/>
          <w:lang w:bidi="ar-LY"/>
        </w:rPr>
        <w:t>قية – كلية التربية للبنات، د.ت</w:t>
      </w:r>
      <w:r w:rsidRPr="006063B8">
        <w:rPr>
          <w:rFonts w:ascii="Simplified Arabic" w:hAnsi="Simplified Arabic" w:cs="Simplified Arabic"/>
          <w:rtl/>
          <w:lang w:bidi="ar-LY"/>
        </w:rPr>
        <w:t>، ص561</w:t>
      </w:r>
      <w:r>
        <w:rPr>
          <w:rFonts w:ascii="Simplified Arabic" w:hAnsi="Simplified Arabic" w:cs="Simplified Arabic" w:hint="cs"/>
          <w:rtl/>
          <w:lang w:bidi="ar-LY"/>
        </w:rPr>
        <w:t>.</w:t>
      </w:r>
    </w:p>
  </w:footnote>
  <w:footnote w:id="155">
    <w:p w:rsidR="00BE3987" w:rsidRPr="006063B8" w:rsidRDefault="00BE3987" w:rsidP="005C3E08">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يحيي قاعود</w:t>
      </w:r>
      <w:r w:rsidRPr="006063B8">
        <w:rPr>
          <w:rFonts w:ascii="Simplified Arabic" w:hAnsi="Simplified Arabic" w:cs="Simplified Arabic"/>
          <w:rtl/>
          <w:lang w:bidi="ar-LY"/>
        </w:rPr>
        <w:t xml:space="preserve">، </w:t>
      </w:r>
      <w:r w:rsidRPr="006063B8">
        <w:rPr>
          <w:rFonts w:ascii="Simplified Arabic" w:hAnsi="Simplified Arabic" w:cs="Simplified Arabic"/>
          <w:b/>
          <w:bCs/>
          <w:rtl/>
          <w:lang w:bidi="ar-LY"/>
        </w:rPr>
        <w:t>"الهيمنة الأمريكية وتحولات النظام السياسي الدولي"</w:t>
      </w:r>
      <w:r w:rsidRPr="006063B8">
        <w:rPr>
          <w:rFonts w:ascii="Simplified Arabic" w:hAnsi="Simplified Arabic" w:cs="Simplified Arabic"/>
          <w:rtl/>
          <w:lang w:bidi="ar-LY"/>
        </w:rPr>
        <w:t xml:space="preserve">، موقع الموسوعة الجزائرية للدراسات السياسية والاستراتيجية ، </w:t>
      </w:r>
      <w:r w:rsidRPr="006063B8">
        <w:rPr>
          <w:rFonts w:ascii="Simplified Arabic" w:hAnsi="Simplified Arabic" w:cs="Simplified Arabic"/>
          <w:lang w:bidi="ar-LY"/>
        </w:rPr>
        <w:t>www.politics-dz.com</w:t>
      </w:r>
    </w:p>
  </w:footnote>
  <w:footnote w:id="156">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rPr>
        <w:t>ماجد عايف،</w:t>
      </w:r>
      <w:r>
        <w:rPr>
          <w:rFonts w:ascii="Simplified Arabic" w:hAnsi="Simplified Arabic" w:cs="Simplified Arabic" w:hint="cs"/>
          <w:rtl/>
        </w:rPr>
        <w:t xml:space="preserve"> </w:t>
      </w:r>
      <w:r>
        <w:rPr>
          <w:rFonts w:ascii="Simplified Arabic" w:hAnsi="Simplified Arabic" w:cs="Simplified Arabic"/>
          <w:b/>
          <w:bCs/>
          <w:rtl/>
        </w:rPr>
        <w:t>"النظام العالمي الجديد</w:t>
      </w:r>
      <w:r>
        <w:rPr>
          <w:rFonts w:ascii="Simplified Arabic" w:hAnsi="Simplified Arabic"/>
          <w:rtl/>
          <w:lang w:bidi="ar-LY"/>
        </w:rPr>
        <w:t>، موقع الحوار المتمدن</w:t>
      </w:r>
      <w:r w:rsidRPr="006063B8">
        <w:rPr>
          <w:rFonts w:ascii="Simplified Arabic" w:hAnsi="Simplified Arabic" w:cs="Simplified Arabic"/>
          <w:rtl/>
          <w:lang w:bidi="ar-LY"/>
        </w:rPr>
        <w:t>،</w:t>
      </w:r>
      <w:r>
        <w:rPr>
          <w:rFonts w:ascii="Simplified Arabic" w:hAnsi="Simplified Arabic" w:hint="cs"/>
          <w:rtl/>
          <w:lang w:bidi="ar-LY"/>
        </w:rPr>
        <w:t xml:space="preserve"> </w:t>
      </w:r>
      <w:r w:rsidRPr="006063B8">
        <w:rPr>
          <w:rFonts w:ascii="Simplified Arabic" w:hAnsi="Simplified Arabic" w:cs="Simplified Arabic"/>
          <w:rtl/>
          <w:lang w:bidi="ar-LY"/>
        </w:rPr>
        <w:t>العدد</w:t>
      </w:r>
      <w:r>
        <w:rPr>
          <w:rFonts w:ascii="Simplified Arabic" w:hAnsi="Simplified Arabic" w:cs="Simplified Arabic" w:hint="cs"/>
          <w:rtl/>
          <w:lang w:bidi="ar-LY"/>
        </w:rPr>
        <w:t xml:space="preserve"> </w:t>
      </w:r>
      <w:r>
        <w:rPr>
          <w:rFonts w:ascii="Simplified Arabic" w:hAnsi="Simplified Arabic" w:cs="Simplified Arabic"/>
          <w:rtl/>
          <w:lang w:bidi="ar-LY"/>
        </w:rPr>
        <w:t>8362، 26-9- 2012</w:t>
      </w:r>
      <w:r>
        <w:rPr>
          <w:rFonts w:ascii="Simplified Arabic" w:hAnsi="Simplified Arabic" w:cs="Simplified Arabic" w:hint="cs"/>
          <w:rtl/>
          <w:lang w:bidi="ar-LY"/>
        </w:rPr>
        <w:t xml:space="preserve">م، </w:t>
      </w:r>
      <w:hyperlink r:id="rId10" w:history="1">
        <w:r w:rsidRPr="006063B8">
          <w:rPr>
            <w:rStyle w:val="Hyperlink"/>
            <w:rFonts w:ascii="Simplified Arabic" w:hAnsi="Simplified Arabic" w:cs="Simplified Arabic"/>
            <w:lang w:bidi="ar-LY"/>
          </w:rPr>
          <w:t>www.ahewar.org/debat/show-art.asp</w:t>
        </w:r>
      </w:hyperlink>
      <w:r w:rsidRPr="006063B8">
        <w:rPr>
          <w:rFonts w:ascii="Simplified Arabic" w:hAnsi="Simplified Arabic" w:cs="Simplified Arabic"/>
        </w:rPr>
        <w:t xml:space="preserve"> </w:t>
      </w:r>
      <w:r w:rsidRPr="006063B8">
        <w:rPr>
          <w:rFonts w:ascii="Simplified Arabic" w:hAnsi="Simplified Arabic" w:cs="Simplified Arabic"/>
          <w:lang w:bidi="ar-LY"/>
        </w:rPr>
        <w:t xml:space="preserve">art.asp  </w:t>
      </w:r>
    </w:p>
  </w:footnote>
  <w:footnote w:id="157">
    <w:p w:rsidR="00BE3987" w:rsidRPr="006063B8" w:rsidRDefault="00BE3987" w:rsidP="005C3E08">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 ديمة عبد الله </w:t>
      </w:r>
      <w:r>
        <w:rPr>
          <w:rFonts w:ascii="Simplified Arabic" w:hAnsi="Simplified Arabic" w:cs="Simplified Arabic"/>
          <w:rtl/>
          <w:lang w:bidi="ar-LY"/>
        </w:rPr>
        <w:t xml:space="preserve">أحمد وثناء عبدالعزيز سعيد، مرجع سابق، </w:t>
      </w:r>
      <w:r w:rsidRPr="006063B8">
        <w:rPr>
          <w:rFonts w:ascii="Simplified Arabic" w:hAnsi="Simplified Arabic" w:cs="Simplified Arabic"/>
          <w:rtl/>
          <w:lang w:bidi="ar-LY"/>
        </w:rPr>
        <w:t>ص 562</w:t>
      </w:r>
      <w:r>
        <w:rPr>
          <w:rFonts w:ascii="Simplified Arabic" w:hAnsi="Simplified Arabic" w:cs="Simplified Arabic" w:hint="cs"/>
          <w:rtl/>
          <w:lang w:bidi="ar-LY"/>
        </w:rPr>
        <w:t>.</w:t>
      </w:r>
      <w:r w:rsidRPr="006063B8">
        <w:rPr>
          <w:rFonts w:ascii="Simplified Arabic" w:hAnsi="Simplified Arabic" w:cs="Simplified Arabic"/>
          <w:rtl/>
          <w:lang w:bidi="ar-LY"/>
        </w:rPr>
        <w:t xml:space="preserve"> </w:t>
      </w:r>
    </w:p>
  </w:footnote>
  <w:footnote w:id="158">
    <w:p w:rsidR="00BE3987" w:rsidRPr="006063B8" w:rsidRDefault="00BE3987" w:rsidP="005C3E08">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Pr>
          <w:rFonts w:ascii="Simplified Arabic" w:hAnsi="Simplified Arabic" w:cs="Simplified Arabic"/>
          <w:rtl/>
        </w:rPr>
        <w:t xml:space="preserve"> - صالح الرقب</w:t>
      </w:r>
      <w:r w:rsidRPr="006063B8">
        <w:rPr>
          <w:rFonts w:ascii="Simplified Arabic" w:hAnsi="Simplified Arabic" w:cs="Simplified Arabic"/>
          <w:rtl/>
        </w:rPr>
        <w:t xml:space="preserve">، </w:t>
      </w:r>
      <w:r w:rsidRPr="007568C7">
        <w:rPr>
          <w:rFonts w:ascii="Simplified Arabic" w:hAnsi="Simplified Arabic" w:cs="Simplified Arabic"/>
          <w:b/>
          <w:bCs/>
          <w:rtl/>
        </w:rPr>
        <w:t>العولمة،</w:t>
      </w:r>
      <w:r>
        <w:rPr>
          <w:rFonts w:ascii="Simplified Arabic" w:hAnsi="Simplified Arabic" w:cs="Simplified Arabic"/>
          <w:rtl/>
        </w:rPr>
        <w:t xml:space="preserve">  د.م</w:t>
      </w:r>
      <w:r w:rsidRPr="006063B8">
        <w:rPr>
          <w:rFonts w:ascii="Simplified Arabic" w:hAnsi="Simplified Arabic" w:cs="Simplified Arabic"/>
          <w:rtl/>
        </w:rPr>
        <w:t xml:space="preserve">، </w:t>
      </w:r>
      <w:r>
        <w:rPr>
          <w:rFonts w:ascii="Simplified Arabic" w:hAnsi="Simplified Arabic" w:cs="Simplified Arabic"/>
          <w:rtl/>
        </w:rPr>
        <w:t>الجامعة الإسلامية، 2003م، ص 34</w:t>
      </w:r>
      <w:r w:rsidRPr="006063B8">
        <w:rPr>
          <w:rFonts w:ascii="Simplified Arabic" w:hAnsi="Simplified Arabic" w:cs="Simplified Arabic"/>
          <w:rtl/>
        </w:rPr>
        <w:t>.</w:t>
      </w:r>
    </w:p>
  </w:footnote>
  <w:footnote w:id="159">
    <w:p w:rsidR="00BE3987" w:rsidRPr="006063B8" w:rsidRDefault="00BE3987" w:rsidP="0057590A">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Pr>
          <w:rFonts w:ascii="Simplified Arabic" w:hAnsi="Simplified Arabic" w:cs="Simplified Arabic"/>
          <w:rtl/>
        </w:rPr>
        <w:t xml:space="preserve"> - محمد صايل نصرالله الزيود</w:t>
      </w:r>
      <w:r w:rsidRPr="006063B8">
        <w:rPr>
          <w:rFonts w:ascii="Simplified Arabic" w:hAnsi="Simplified Arabic" w:cs="Simplified Arabic"/>
          <w:rtl/>
        </w:rPr>
        <w:t xml:space="preserve">، </w:t>
      </w:r>
      <w:r w:rsidRPr="006063B8">
        <w:rPr>
          <w:rFonts w:ascii="Simplified Arabic" w:hAnsi="Simplified Arabic" w:cs="Simplified Arabic"/>
          <w:b/>
          <w:bCs/>
          <w:rtl/>
        </w:rPr>
        <w:t>"تأث</w:t>
      </w:r>
      <w:r>
        <w:rPr>
          <w:rFonts w:ascii="Simplified Arabic" w:hAnsi="Simplified Arabic" w:cs="Simplified Arabic"/>
          <w:b/>
          <w:bCs/>
          <w:rtl/>
        </w:rPr>
        <w:t>ير العولمة على الثقافة العربية</w:t>
      </w:r>
      <w:r>
        <w:rPr>
          <w:rFonts w:ascii="Simplified Arabic" w:hAnsi="Simplified Arabic" w:cs="Simplified Arabic"/>
          <w:rtl/>
        </w:rPr>
        <w:t xml:space="preserve">، موقع مقالات ودارسات </w:t>
      </w:r>
      <w:r w:rsidRPr="006063B8">
        <w:rPr>
          <w:rFonts w:ascii="Simplified Arabic" w:hAnsi="Simplified Arabic" w:cs="Simplified Arabic"/>
          <w:rtl/>
        </w:rPr>
        <w:t xml:space="preserve">وأبحاث اجتماعية ، </w:t>
      </w:r>
      <w:r w:rsidRPr="006063B8">
        <w:rPr>
          <w:rFonts w:ascii="Simplified Arabic" w:hAnsi="Simplified Arabic" w:cs="Simplified Arabic"/>
        </w:rPr>
        <w:t xml:space="preserve">socio alger news </w:t>
      </w:r>
      <w:r w:rsidRPr="006063B8">
        <w:rPr>
          <w:rFonts w:ascii="Simplified Arabic" w:hAnsi="Simplified Arabic" w:cs="Simplified Arabic"/>
          <w:rtl/>
          <w:lang w:bidi="ar-LY"/>
        </w:rPr>
        <w:t xml:space="preserve">  .</w:t>
      </w:r>
    </w:p>
  </w:footnote>
  <w:footnote w:id="160">
    <w:p w:rsidR="00BE3987" w:rsidRPr="006063B8" w:rsidRDefault="00BE3987" w:rsidP="0057590A">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 ماجد شدود ، </w:t>
      </w:r>
      <w:r w:rsidRPr="007568C7">
        <w:rPr>
          <w:rFonts w:ascii="Simplified Arabic" w:hAnsi="Simplified Arabic" w:cs="Simplified Arabic"/>
          <w:b/>
          <w:bCs/>
          <w:rtl/>
          <w:lang w:bidi="ar-LY"/>
        </w:rPr>
        <w:t>العولمة – مفهومها – مظاهرها</w:t>
      </w:r>
      <w:r w:rsidRPr="006063B8">
        <w:rPr>
          <w:rFonts w:ascii="Simplified Arabic" w:hAnsi="Simplified Arabic" w:cs="Simplified Arabic"/>
          <w:rtl/>
          <w:lang w:bidi="ar-LY"/>
        </w:rPr>
        <w:t xml:space="preserve"> ، دمشق ، مطبعة اليازجي ، 1998م ، ص 153.</w:t>
      </w:r>
    </w:p>
  </w:footnote>
  <w:footnote w:id="161">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 </w:t>
      </w:r>
      <w:r>
        <w:rPr>
          <w:rFonts w:ascii="Simplified Arabic" w:hAnsi="Simplified Arabic" w:cs="Simplified Arabic" w:hint="cs"/>
          <w:rtl/>
          <w:lang w:bidi="ar-LY"/>
        </w:rPr>
        <w:t xml:space="preserve"> </w:t>
      </w:r>
      <w:r w:rsidRPr="006063B8">
        <w:rPr>
          <w:rFonts w:ascii="Simplified Arabic" w:hAnsi="Simplified Arabic" w:cs="Simplified Arabic"/>
          <w:rtl/>
          <w:lang w:bidi="ar-LY"/>
        </w:rPr>
        <w:t xml:space="preserve">ماجد شدود ، المرجع </w:t>
      </w:r>
      <w:r>
        <w:rPr>
          <w:rFonts w:ascii="Simplified Arabic" w:hAnsi="Simplified Arabic" w:cs="Simplified Arabic" w:hint="cs"/>
          <w:rtl/>
          <w:lang w:bidi="ar-LY"/>
        </w:rPr>
        <w:t>نفسه</w:t>
      </w:r>
      <w:r w:rsidRPr="006063B8">
        <w:rPr>
          <w:rFonts w:ascii="Simplified Arabic" w:hAnsi="Simplified Arabic" w:cs="Simplified Arabic"/>
          <w:rtl/>
          <w:lang w:bidi="ar-LY"/>
        </w:rPr>
        <w:t>، ص128.</w:t>
      </w:r>
    </w:p>
  </w:footnote>
  <w:footnote w:id="162">
    <w:p w:rsidR="00BE3987" w:rsidRPr="006063B8" w:rsidRDefault="00BE3987" w:rsidP="002E102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عبد الهادي حسين علي المحمد</w:t>
      </w:r>
      <w:r w:rsidRPr="006063B8">
        <w:rPr>
          <w:rFonts w:ascii="Simplified Arabic" w:hAnsi="Simplified Arabic" w:cs="Simplified Arabic"/>
          <w:rtl/>
          <w:lang w:bidi="ar-LY"/>
        </w:rPr>
        <w:t xml:space="preserve">، </w:t>
      </w:r>
      <w:r w:rsidRPr="002E1027">
        <w:rPr>
          <w:rFonts w:ascii="Simplified Arabic" w:hAnsi="Simplified Arabic" w:cs="Simplified Arabic"/>
          <w:b/>
          <w:bCs/>
          <w:rtl/>
          <w:lang w:bidi="ar-LY"/>
        </w:rPr>
        <w:t>"العولمة وتداعيتها السلبية على الثقافة العربية</w:t>
      </w:r>
      <w:r>
        <w:rPr>
          <w:rFonts w:ascii="Simplified Arabic" w:hAnsi="Simplified Arabic" w:cs="Simplified Arabic"/>
          <w:rtl/>
          <w:lang w:bidi="ar-LY"/>
        </w:rPr>
        <w:t>، مجلة جامعة كربلاء العلمية</w:t>
      </w:r>
      <w:r w:rsidRPr="006063B8">
        <w:rPr>
          <w:rFonts w:ascii="Simplified Arabic" w:hAnsi="Simplified Arabic" w:cs="Simplified Arabic"/>
          <w:rtl/>
          <w:lang w:bidi="ar-LY"/>
        </w:rPr>
        <w:t>، المجلد الر</w:t>
      </w:r>
      <w:r>
        <w:rPr>
          <w:rFonts w:ascii="Simplified Arabic" w:hAnsi="Simplified Arabic" w:cs="Simplified Arabic"/>
          <w:rtl/>
          <w:lang w:bidi="ar-LY"/>
        </w:rPr>
        <w:t xml:space="preserve">ابع عشر، العدد الثاني 2016م ، </w:t>
      </w:r>
      <w:r w:rsidRPr="006063B8">
        <w:rPr>
          <w:rFonts w:ascii="Simplified Arabic" w:hAnsi="Simplified Arabic" w:cs="Simplified Arabic"/>
          <w:rtl/>
          <w:lang w:bidi="ar-LY"/>
        </w:rPr>
        <w:t>ص74.</w:t>
      </w:r>
    </w:p>
  </w:footnote>
  <w:footnote w:id="163">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مفيد الزيدي</w:t>
      </w:r>
      <w:r>
        <w:rPr>
          <w:rFonts w:ascii="Simplified Arabic" w:hAnsi="Simplified Arabic" w:cs="Simplified Arabic"/>
          <w:rtl/>
          <w:lang w:bidi="ar-LY"/>
        </w:rPr>
        <w:t xml:space="preserve">، </w:t>
      </w:r>
      <w:r w:rsidRPr="002E1027">
        <w:rPr>
          <w:rFonts w:ascii="Simplified Arabic" w:hAnsi="Simplified Arabic" w:cs="Simplified Arabic"/>
          <w:b/>
          <w:bCs/>
          <w:rtl/>
          <w:lang w:bidi="ar-LY"/>
        </w:rPr>
        <w:t>العرب والعولمة في عالم متغير،</w:t>
      </w:r>
      <w:r>
        <w:rPr>
          <w:rFonts w:ascii="Simplified Arabic" w:hAnsi="Simplified Arabic" w:cs="Simplified Arabic"/>
          <w:rtl/>
          <w:lang w:bidi="ar-LY"/>
        </w:rPr>
        <w:t xml:space="preserve"> بنغازي</w:t>
      </w:r>
      <w:r w:rsidRPr="006063B8">
        <w:rPr>
          <w:rFonts w:ascii="Simplified Arabic" w:hAnsi="Simplified Arabic" w:cs="Simplified Arabic"/>
          <w:rtl/>
          <w:lang w:bidi="ar-LY"/>
        </w:rPr>
        <w:t>،</w:t>
      </w:r>
      <w:r>
        <w:rPr>
          <w:rFonts w:ascii="Simplified Arabic" w:hAnsi="Simplified Arabic" w:cs="Simplified Arabic"/>
          <w:rtl/>
          <w:lang w:bidi="ar-LY"/>
        </w:rPr>
        <w:t xml:space="preserve"> المركز العالمي لدراسات وأبحاث </w:t>
      </w:r>
      <w:r w:rsidRPr="006063B8">
        <w:rPr>
          <w:rFonts w:ascii="Simplified Arabic" w:hAnsi="Simplified Arabic" w:cs="Simplified Arabic"/>
          <w:rtl/>
          <w:lang w:bidi="ar-LY"/>
        </w:rPr>
        <w:t>الكتاب الأخضر</w:t>
      </w:r>
      <w:r>
        <w:rPr>
          <w:rFonts w:ascii="Simplified Arabic" w:hAnsi="Simplified Arabic" w:cs="Simplified Arabic" w:hint="cs"/>
          <w:rtl/>
          <w:lang w:bidi="ar-LY"/>
        </w:rPr>
        <w:t>[سابقاً]</w:t>
      </w:r>
      <w:r>
        <w:rPr>
          <w:rFonts w:ascii="Simplified Arabic" w:hAnsi="Simplified Arabic" w:cs="Simplified Arabic"/>
          <w:rtl/>
          <w:lang w:bidi="ar-LY"/>
        </w:rPr>
        <w:t>، 2006م</w:t>
      </w:r>
      <w:r w:rsidRPr="006063B8">
        <w:rPr>
          <w:rFonts w:ascii="Simplified Arabic" w:hAnsi="Simplified Arabic" w:cs="Simplified Arabic"/>
          <w:rtl/>
          <w:lang w:bidi="ar-LY"/>
        </w:rPr>
        <w:t>،</w:t>
      </w:r>
      <w:r>
        <w:rPr>
          <w:rFonts w:ascii="Simplified Arabic" w:hAnsi="Simplified Arabic" w:cs="Simplified Arabic" w:hint="cs"/>
          <w:rtl/>
          <w:lang w:bidi="ar-LY"/>
        </w:rPr>
        <w:t xml:space="preserve"> </w:t>
      </w:r>
      <w:r w:rsidRPr="006063B8">
        <w:rPr>
          <w:rFonts w:ascii="Simplified Arabic" w:hAnsi="Simplified Arabic" w:cs="Simplified Arabic"/>
          <w:rtl/>
          <w:lang w:bidi="ar-LY"/>
        </w:rPr>
        <w:t>ص26 .</w:t>
      </w:r>
    </w:p>
  </w:footnote>
  <w:footnote w:id="164">
    <w:p w:rsidR="00BE3987" w:rsidRPr="006063B8" w:rsidRDefault="00BE3987" w:rsidP="002E102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عمر مصطفى محمد سمحة</w:t>
      </w:r>
      <w:r w:rsidRPr="006063B8">
        <w:rPr>
          <w:rFonts w:ascii="Simplified Arabic" w:hAnsi="Simplified Arabic" w:cs="Simplified Arabic"/>
          <w:rtl/>
          <w:lang w:bidi="ar-LY"/>
        </w:rPr>
        <w:t xml:space="preserve">، </w:t>
      </w:r>
      <w:r w:rsidRPr="002E1027">
        <w:rPr>
          <w:rFonts w:ascii="Simplified Arabic" w:hAnsi="Simplified Arabic" w:cs="Simplified Arabic"/>
          <w:b/>
          <w:bCs/>
          <w:rtl/>
          <w:lang w:bidi="ar-LY"/>
        </w:rPr>
        <w:t>العولمة الثقافية والثقافة السياسية العربية</w:t>
      </w:r>
      <w:r w:rsidRPr="006063B8">
        <w:rPr>
          <w:rFonts w:ascii="Simplified Arabic" w:hAnsi="Simplified Arabic" w:cs="Simplified Arabic"/>
          <w:rtl/>
          <w:lang w:bidi="ar-LY"/>
        </w:rPr>
        <w:t>، رسالة ماجستير غير منشور</w:t>
      </w:r>
      <w:r>
        <w:rPr>
          <w:rFonts w:ascii="Simplified Arabic" w:hAnsi="Simplified Arabic" w:cs="Simplified Arabic"/>
          <w:rtl/>
          <w:lang w:bidi="ar-LY"/>
        </w:rPr>
        <w:t>ة ، فلسطين – نابلس</w:t>
      </w:r>
      <w:r w:rsidRPr="006063B8">
        <w:rPr>
          <w:rFonts w:ascii="Simplified Arabic" w:hAnsi="Simplified Arabic" w:cs="Simplified Arabic"/>
          <w:rtl/>
          <w:lang w:bidi="ar-LY"/>
        </w:rPr>
        <w:t>، جامعة النجاح</w:t>
      </w:r>
      <w:r>
        <w:rPr>
          <w:rFonts w:ascii="Simplified Arabic" w:hAnsi="Simplified Arabic" w:cs="Simplified Arabic"/>
          <w:rtl/>
          <w:lang w:bidi="ar-LY"/>
        </w:rPr>
        <w:t xml:space="preserve"> ، كلية الدراسات العليا ، 2005م</w:t>
      </w:r>
      <w:r w:rsidRPr="006063B8">
        <w:rPr>
          <w:rFonts w:ascii="Simplified Arabic" w:hAnsi="Simplified Arabic" w:cs="Simplified Arabic"/>
          <w:rtl/>
          <w:lang w:bidi="ar-LY"/>
        </w:rPr>
        <w:t>، ص</w:t>
      </w:r>
      <w:r>
        <w:rPr>
          <w:rFonts w:ascii="Simplified Arabic" w:hAnsi="Simplified Arabic" w:cs="Simplified Arabic"/>
          <w:rtl/>
          <w:lang w:bidi="ar-LY"/>
        </w:rPr>
        <w:t>2</w:t>
      </w:r>
      <w:r w:rsidRPr="006063B8">
        <w:rPr>
          <w:rFonts w:ascii="Simplified Arabic" w:hAnsi="Simplified Arabic" w:cs="Simplified Arabic"/>
          <w:rtl/>
          <w:lang w:bidi="ar-LY"/>
        </w:rPr>
        <w:t>.</w:t>
      </w:r>
    </w:p>
  </w:footnote>
  <w:footnote w:id="165">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 xml:space="preserve">- عمر مصطفى محمد سمحة، </w:t>
      </w:r>
      <w:r>
        <w:rPr>
          <w:rFonts w:ascii="Simplified Arabic" w:hAnsi="Simplified Arabic" w:cs="Simplified Arabic" w:hint="cs"/>
          <w:rtl/>
          <w:lang w:bidi="ar-LY"/>
        </w:rPr>
        <w:t>المرجع السابق</w:t>
      </w:r>
      <w:r w:rsidRPr="006063B8">
        <w:rPr>
          <w:rFonts w:ascii="Simplified Arabic" w:hAnsi="Simplified Arabic" w:cs="Simplified Arabic"/>
          <w:rtl/>
          <w:lang w:bidi="ar-LY"/>
        </w:rPr>
        <w:t>، ص 3</w:t>
      </w:r>
      <w:r>
        <w:rPr>
          <w:rFonts w:ascii="Simplified Arabic" w:hAnsi="Simplified Arabic" w:cs="Simplified Arabic" w:hint="cs"/>
          <w:rtl/>
          <w:lang w:bidi="ar-LY"/>
        </w:rPr>
        <w:t>.</w:t>
      </w:r>
      <w:r w:rsidRPr="006063B8">
        <w:rPr>
          <w:rFonts w:ascii="Simplified Arabic" w:hAnsi="Simplified Arabic" w:cs="Simplified Arabic"/>
          <w:rtl/>
          <w:lang w:bidi="ar-LY"/>
        </w:rPr>
        <w:t xml:space="preserve">  </w:t>
      </w:r>
    </w:p>
  </w:footnote>
  <w:footnote w:id="166">
    <w:p w:rsidR="00BE3987" w:rsidRPr="006063B8" w:rsidRDefault="00BE3987" w:rsidP="002E102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 أبوبكر رفيق</w:t>
      </w:r>
      <w:r w:rsidRPr="006063B8">
        <w:rPr>
          <w:rFonts w:ascii="Simplified Arabic" w:hAnsi="Simplified Arabic" w:cs="Simplified Arabic"/>
          <w:rtl/>
          <w:lang w:bidi="ar-LY"/>
        </w:rPr>
        <w:t xml:space="preserve">، </w:t>
      </w:r>
      <w:r w:rsidRPr="006063B8">
        <w:rPr>
          <w:rFonts w:ascii="Simplified Arabic" w:hAnsi="Simplified Arabic" w:cs="Simplified Arabic"/>
          <w:b/>
          <w:bCs/>
          <w:rtl/>
          <w:lang w:bidi="ar-LY"/>
        </w:rPr>
        <w:t>"مخاطر العولمة على ا</w:t>
      </w:r>
      <w:r>
        <w:rPr>
          <w:rFonts w:ascii="Simplified Arabic" w:hAnsi="Simplified Arabic" w:cs="Simplified Arabic"/>
          <w:b/>
          <w:bCs/>
          <w:rtl/>
          <w:lang w:bidi="ar-LY"/>
        </w:rPr>
        <w:t>لهوية الثقافية للعالم الاسلامي</w:t>
      </w:r>
      <w:r>
        <w:rPr>
          <w:rFonts w:ascii="Simplified Arabic" w:hAnsi="Simplified Arabic" w:cs="Simplified Arabic"/>
          <w:rtl/>
          <w:lang w:bidi="ar-LY"/>
        </w:rPr>
        <w:t>، مجلة دراسات – المجلد الرابع،  شيتا غونغ</w:t>
      </w:r>
      <w:r w:rsidRPr="006063B8">
        <w:rPr>
          <w:rFonts w:ascii="Simplified Arabic" w:hAnsi="Simplified Arabic" w:cs="Simplified Arabic"/>
          <w:rtl/>
          <w:lang w:bidi="ar-LY"/>
        </w:rPr>
        <w:t>، الجامعة الإسلامية ، ديسمبر 2</w:t>
      </w:r>
      <w:r>
        <w:rPr>
          <w:rFonts w:ascii="Simplified Arabic" w:hAnsi="Simplified Arabic" w:cs="Simplified Arabic"/>
          <w:rtl/>
          <w:lang w:bidi="ar-LY"/>
        </w:rPr>
        <w:t>007م</w:t>
      </w:r>
      <w:r w:rsidRPr="006063B8">
        <w:rPr>
          <w:rFonts w:ascii="Simplified Arabic" w:hAnsi="Simplified Arabic" w:cs="Simplified Arabic"/>
          <w:rtl/>
          <w:lang w:bidi="ar-LY"/>
        </w:rPr>
        <w:t xml:space="preserve">، ص 12. </w:t>
      </w:r>
    </w:p>
  </w:footnote>
  <w:footnote w:id="167">
    <w:p w:rsidR="00BE3987" w:rsidRPr="006063B8" w:rsidRDefault="00BE3987" w:rsidP="002E1027">
      <w:pPr>
        <w:pStyle w:val="aa"/>
        <w:jc w:val="both"/>
        <w:rPr>
          <w:rFonts w:ascii="Simplified Arabic" w:hAnsi="Simplified Arabic" w:cs="Simplified Arabic"/>
          <w:rtl/>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rtl/>
        </w:rPr>
        <w:t xml:space="preserve">عبد العزيز </w:t>
      </w:r>
      <w:r>
        <w:rPr>
          <w:rFonts w:ascii="Simplified Arabic" w:hAnsi="Simplified Arabic" w:cs="Simplified Arabic"/>
          <w:rtl/>
        </w:rPr>
        <w:t>المنصور</w:t>
      </w:r>
      <w:r w:rsidRPr="006063B8">
        <w:rPr>
          <w:rFonts w:ascii="Simplified Arabic" w:hAnsi="Simplified Arabic" w:cs="Simplified Arabic"/>
          <w:rtl/>
        </w:rPr>
        <w:t xml:space="preserve">، </w:t>
      </w:r>
      <w:r w:rsidRPr="006063B8">
        <w:rPr>
          <w:rFonts w:ascii="Simplified Arabic" w:hAnsi="Simplified Arabic" w:cs="Simplified Arabic"/>
          <w:b/>
          <w:bCs/>
          <w:rtl/>
        </w:rPr>
        <w:t>"العولم</w:t>
      </w:r>
      <w:r>
        <w:rPr>
          <w:rFonts w:ascii="Simplified Arabic" w:hAnsi="Simplified Arabic" w:cs="Simplified Arabic"/>
          <w:b/>
          <w:bCs/>
          <w:rtl/>
        </w:rPr>
        <w:t>ة والخيارات العربية المستقبلية</w:t>
      </w:r>
      <w:r>
        <w:rPr>
          <w:rFonts w:ascii="Simplified Arabic" w:hAnsi="Simplified Arabic" w:cs="Simplified Arabic"/>
          <w:rtl/>
        </w:rPr>
        <w:t>، دمشق</w:t>
      </w:r>
      <w:r w:rsidRPr="006063B8">
        <w:rPr>
          <w:rFonts w:ascii="Simplified Arabic" w:hAnsi="Simplified Arabic" w:cs="Simplified Arabic"/>
          <w:rtl/>
        </w:rPr>
        <w:t>، مجلة جامعة دمشق للعلوم الاقتصادية وا</w:t>
      </w:r>
      <w:r>
        <w:rPr>
          <w:rFonts w:ascii="Simplified Arabic" w:hAnsi="Simplified Arabic" w:cs="Simplified Arabic"/>
          <w:rtl/>
        </w:rPr>
        <w:t>لقانونية ، العدد الثاني، 2009م</w:t>
      </w:r>
      <w:r w:rsidRPr="006063B8">
        <w:rPr>
          <w:rFonts w:ascii="Simplified Arabic" w:hAnsi="Simplified Arabic" w:cs="Simplified Arabic"/>
          <w:rtl/>
        </w:rPr>
        <w:t xml:space="preserve">، ص 572 . </w:t>
      </w:r>
    </w:p>
  </w:footnote>
  <w:footnote w:id="168">
    <w:p w:rsidR="00BE3987" w:rsidRPr="006063B8" w:rsidRDefault="00BE3987" w:rsidP="002E1027">
      <w:pPr>
        <w:pStyle w:val="aa"/>
        <w:jc w:val="both"/>
        <w:rPr>
          <w:rFonts w:ascii="Simplified Arabic" w:hAnsi="Simplified Arabic" w:cs="Simplified Arabic"/>
          <w:rtl/>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ع</w:t>
      </w:r>
      <w:r>
        <w:rPr>
          <w:rFonts w:ascii="Simplified Arabic" w:hAnsi="Simplified Arabic" w:cs="Simplified Arabic"/>
          <w:rtl/>
          <w:lang w:bidi="ar-LY"/>
        </w:rPr>
        <w:t xml:space="preserve">مر مصطفى محمد سمحة، مرجع سابق، </w:t>
      </w:r>
      <w:r w:rsidRPr="006063B8">
        <w:rPr>
          <w:rFonts w:ascii="Simplified Arabic" w:hAnsi="Simplified Arabic" w:cs="Simplified Arabic"/>
          <w:rtl/>
          <w:lang w:bidi="ar-LY"/>
        </w:rPr>
        <w:t>ص</w:t>
      </w:r>
      <w:r>
        <w:rPr>
          <w:rFonts w:ascii="Simplified Arabic" w:hAnsi="Simplified Arabic" w:cs="Simplified Arabic"/>
          <w:rtl/>
          <w:lang w:bidi="ar-LY"/>
        </w:rPr>
        <w:t>41</w:t>
      </w:r>
      <w:r w:rsidRPr="006063B8">
        <w:rPr>
          <w:rFonts w:ascii="Simplified Arabic" w:hAnsi="Simplified Arabic" w:cs="Simplified Arabic"/>
          <w:rtl/>
          <w:lang w:bidi="ar-LY"/>
        </w:rPr>
        <w:t xml:space="preserve">. </w:t>
      </w:r>
    </w:p>
  </w:footnote>
  <w:footnote w:id="169">
    <w:p w:rsidR="00BE3987" w:rsidRPr="006063B8" w:rsidRDefault="00BE3987" w:rsidP="002E102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علي المحجوبي</w:t>
      </w:r>
      <w:r w:rsidRPr="006063B8">
        <w:rPr>
          <w:rFonts w:ascii="Simplified Arabic" w:hAnsi="Simplified Arabic" w:cs="Simplified Arabic"/>
          <w:rtl/>
          <w:lang w:bidi="ar-LY"/>
        </w:rPr>
        <w:t xml:space="preserve">، </w:t>
      </w:r>
      <w:r w:rsidRPr="00324A9B">
        <w:rPr>
          <w:rFonts w:ascii="Simplified Arabic" w:hAnsi="Simplified Arabic" w:cs="Simplified Arabic"/>
          <w:b/>
          <w:bCs/>
          <w:rtl/>
          <w:lang w:bidi="ar-LY"/>
        </w:rPr>
        <w:t>العالم العربي الحديث والمعاصر – تخلف استعمار فمقاومة</w:t>
      </w:r>
      <w:r w:rsidRPr="006063B8">
        <w:rPr>
          <w:rFonts w:ascii="Simplified Arabic" w:hAnsi="Simplified Arabic" w:cs="Simplified Arabic"/>
          <w:rtl/>
          <w:lang w:bidi="ar-LY"/>
        </w:rPr>
        <w:t xml:space="preserve">، بيروت ، دار الانتشار العربي ، 2009 ، ص92 </w:t>
      </w:r>
      <w:r>
        <w:rPr>
          <w:rFonts w:ascii="Simplified Arabic" w:hAnsi="Simplified Arabic" w:cs="Simplified Arabic" w:hint="cs"/>
          <w:rtl/>
          <w:lang w:bidi="ar-LY"/>
        </w:rPr>
        <w:t>.</w:t>
      </w:r>
      <w:r w:rsidRPr="006063B8">
        <w:rPr>
          <w:rFonts w:ascii="Simplified Arabic" w:hAnsi="Simplified Arabic" w:cs="Simplified Arabic"/>
          <w:rtl/>
          <w:lang w:bidi="ar-LY"/>
        </w:rPr>
        <w:t xml:space="preserve"> </w:t>
      </w:r>
    </w:p>
  </w:footnote>
  <w:footnote w:id="170">
    <w:p w:rsidR="00BE3987" w:rsidRPr="006063B8" w:rsidRDefault="00BE3987" w:rsidP="002E1027">
      <w:pPr>
        <w:pStyle w:val="aa"/>
        <w:jc w:val="both"/>
        <w:rPr>
          <w:rFonts w:ascii="Simplified Arabic" w:hAnsi="Simplified Arabic" w:cs="Simplified Arabic"/>
          <w:rtl/>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rPr>
        <w:t>أحمد مصطفى</w:t>
      </w:r>
      <w:r w:rsidRPr="006063B8">
        <w:rPr>
          <w:rFonts w:ascii="Simplified Arabic" w:hAnsi="Simplified Arabic" w:cs="Simplified Arabic"/>
          <w:rtl/>
        </w:rPr>
        <w:t xml:space="preserve">، </w:t>
      </w:r>
      <w:r>
        <w:rPr>
          <w:rFonts w:ascii="Simplified Arabic" w:hAnsi="Simplified Arabic" w:cs="Simplified Arabic"/>
          <w:b/>
          <w:bCs/>
          <w:rtl/>
        </w:rPr>
        <w:t>"</w:t>
      </w:r>
      <w:r w:rsidRPr="006063B8">
        <w:rPr>
          <w:rFonts w:ascii="Simplified Arabic" w:hAnsi="Simplified Arabic" w:cs="Simplified Arabic"/>
          <w:b/>
          <w:bCs/>
          <w:rtl/>
        </w:rPr>
        <w:t>مشكلات العالم العربي في عصر العولمة</w:t>
      </w:r>
      <w:r>
        <w:rPr>
          <w:rFonts w:ascii="Simplified Arabic" w:hAnsi="Simplified Arabic" w:cs="Simplified Arabic" w:hint="cs"/>
          <w:b/>
          <w:bCs/>
          <w:rtl/>
        </w:rPr>
        <w:t>،</w:t>
      </w:r>
      <w:r w:rsidRPr="006063B8">
        <w:rPr>
          <w:rFonts w:ascii="Simplified Arabic" w:hAnsi="Simplified Arabic" w:cs="Simplified Arabic"/>
          <w:rtl/>
        </w:rPr>
        <w:t xml:space="preserve"> المجلة الإلكترونية الشاملة متعددة التخصصات ، </w:t>
      </w:r>
      <w:hyperlink r:id="rId11" w:history="1">
        <w:r w:rsidRPr="006063B8">
          <w:rPr>
            <w:rStyle w:val="Hyperlink"/>
            <w:rFonts w:ascii="Simplified Arabic" w:hAnsi="Simplified Arabic" w:cs="Simplified Arabic"/>
          </w:rPr>
          <w:t>www.eimj.org</w:t>
        </w:r>
      </w:hyperlink>
      <w:r w:rsidRPr="006063B8">
        <w:rPr>
          <w:rFonts w:ascii="Simplified Arabic" w:hAnsi="Simplified Arabic" w:cs="Simplified Arabic"/>
          <w:rtl/>
        </w:rPr>
        <w:t xml:space="preserve"> ،العدد السادس ، ديسمبر 2018م .</w:t>
      </w:r>
    </w:p>
  </w:footnote>
  <w:footnote w:id="171">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Pr>
          <w:rFonts w:ascii="Simplified Arabic" w:hAnsi="Simplified Arabic" w:cs="Simplified Arabic"/>
          <w:rtl/>
          <w:lang w:bidi="ar-LY"/>
        </w:rPr>
        <w:t>- صالح الرقب، مرجع سابق</w:t>
      </w:r>
      <w:r w:rsidRPr="006063B8">
        <w:rPr>
          <w:rFonts w:ascii="Simplified Arabic" w:hAnsi="Simplified Arabic" w:cs="Simplified Arabic"/>
          <w:rtl/>
          <w:lang w:bidi="ar-LY"/>
        </w:rPr>
        <w:t>، ص</w:t>
      </w:r>
      <w:r>
        <w:rPr>
          <w:rFonts w:ascii="Simplified Arabic" w:hAnsi="Simplified Arabic" w:cs="Simplified Arabic"/>
          <w:rtl/>
          <w:lang w:bidi="ar-LY"/>
        </w:rPr>
        <w:t>37، 41</w:t>
      </w:r>
      <w:r w:rsidRPr="006063B8">
        <w:rPr>
          <w:rFonts w:ascii="Simplified Arabic" w:hAnsi="Simplified Arabic" w:cs="Simplified Arabic"/>
          <w:rtl/>
          <w:lang w:bidi="ar-LY"/>
        </w:rPr>
        <w:t>.</w:t>
      </w:r>
    </w:p>
  </w:footnote>
  <w:footnote w:id="172">
    <w:p w:rsidR="00BE3987" w:rsidRPr="006063B8" w:rsidRDefault="00BE3987" w:rsidP="007568C7">
      <w:pPr>
        <w:pStyle w:val="aa"/>
        <w:jc w:val="both"/>
        <w:rPr>
          <w:rFonts w:ascii="Simplified Arabic" w:hAnsi="Simplified Arabic" w:cs="Simplified Arabic"/>
          <w:lang w:bidi="ar-LY"/>
        </w:rPr>
      </w:pPr>
      <w:r w:rsidRPr="006063B8">
        <w:rPr>
          <w:rStyle w:val="a6"/>
          <w:rFonts w:ascii="Simplified Arabic" w:hAnsi="Simplified Arabic" w:cs="Simplified Arabic"/>
        </w:rPr>
        <w:footnoteRef/>
      </w:r>
      <w:r w:rsidRPr="006063B8">
        <w:rPr>
          <w:rFonts w:ascii="Simplified Arabic" w:hAnsi="Simplified Arabic" w:cs="Simplified Arabic"/>
          <w:rtl/>
        </w:rPr>
        <w:t xml:space="preserve"> </w:t>
      </w:r>
      <w:r w:rsidRPr="006063B8">
        <w:rPr>
          <w:rFonts w:ascii="Simplified Arabic" w:hAnsi="Simplified Arabic" w:cs="Simplified Arabic"/>
          <w:rtl/>
          <w:lang w:bidi="ar-LY"/>
        </w:rPr>
        <w:t xml:space="preserve">- </w:t>
      </w:r>
      <w:r>
        <w:rPr>
          <w:rFonts w:ascii="Simplified Arabic" w:hAnsi="Simplified Arabic" w:cs="Simplified Arabic" w:hint="cs"/>
          <w:rtl/>
          <w:lang w:bidi="ar-LY"/>
        </w:rPr>
        <w:t xml:space="preserve"> </w:t>
      </w:r>
      <w:r>
        <w:rPr>
          <w:rFonts w:ascii="Simplified Arabic" w:hAnsi="Simplified Arabic" w:cs="Simplified Arabic"/>
          <w:rtl/>
          <w:lang w:bidi="ar-LY"/>
        </w:rPr>
        <w:t>المرجع نفسه، ص 42</w:t>
      </w:r>
      <w:r w:rsidRPr="006063B8">
        <w:rPr>
          <w:rFonts w:ascii="Simplified Arabic" w:hAnsi="Simplified Arabic" w:cs="Simplified Arabic"/>
          <w:rtl/>
          <w:lang w:bidi="ar-LY"/>
        </w:rPr>
        <w:t>.</w:t>
      </w:r>
    </w:p>
  </w:footnote>
  <w:footnote w:id="173">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w:t>
      </w:r>
      <w:r w:rsidRPr="00324A9B">
        <w:rPr>
          <w:rFonts w:ascii="Simplified Arabic" w:hAnsi="Simplified Arabic" w:cs="Simplified Arabic"/>
          <w:b/>
          <w:bCs/>
          <w:rtl/>
        </w:rPr>
        <w:t>العدوان على المرأة في المؤتمرات الدولية</w:t>
      </w:r>
      <w:r w:rsidRPr="006063B8">
        <w:rPr>
          <w:rFonts w:ascii="Simplified Arabic" w:hAnsi="Simplified Arabic" w:cs="Simplified Arabic"/>
          <w:rtl/>
        </w:rPr>
        <w:t xml:space="preserve">،  الرياض – السعودية، مكتبة الملك فهد الوطنية 2005م، ص67. </w:t>
      </w:r>
    </w:p>
  </w:footnote>
  <w:footnote w:id="174">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البناء، </w:t>
      </w:r>
      <w:r w:rsidRPr="00324A9B">
        <w:rPr>
          <w:rFonts w:ascii="Simplified Arabic" w:hAnsi="Simplified Arabic" w:cs="Simplified Arabic"/>
          <w:b/>
          <w:bCs/>
          <w:rtl/>
        </w:rPr>
        <w:t>العالم الإسلام ب</w:t>
      </w:r>
      <w:r>
        <w:rPr>
          <w:rFonts w:ascii="Simplified Arabic" w:hAnsi="Simplified Arabic" w:cs="Simplified Arabic"/>
          <w:b/>
          <w:bCs/>
          <w:rtl/>
        </w:rPr>
        <w:t>ين التخلف الحضاري ورياح العولمة</w:t>
      </w:r>
      <w:r w:rsidRPr="006063B8">
        <w:rPr>
          <w:rFonts w:ascii="Simplified Arabic" w:hAnsi="Simplified Arabic" w:cs="Simplified Arabic"/>
          <w:rtl/>
        </w:rPr>
        <w:t xml:space="preserve">، القاهرة، ، مكتبة </w:t>
      </w:r>
      <w:r>
        <w:rPr>
          <w:rFonts w:ascii="Simplified Arabic" w:hAnsi="Simplified Arabic" w:cs="Simplified Arabic"/>
          <w:rtl/>
        </w:rPr>
        <w:t>السيدة للتوزيع والنشر الإسلامية</w:t>
      </w:r>
      <w:r w:rsidRPr="006063B8">
        <w:rPr>
          <w:rFonts w:ascii="Simplified Arabic" w:hAnsi="Simplified Arabic" w:cs="Simplified Arabic"/>
          <w:rtl/>
        </w:rPr>
        <w:t xml:space="preserve">، 2006م، ص67. </w:t>
      </w:r>
    </w:p>
  </w:footnote>
  <w:footnote w:id="175">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مرجع سابق، ص68.</w:t>
      </w:r>
    </w:p>
  </w:footnote>
  <w:footnote w:id="176">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 الأمم المتحدة المنعقد بطهران 1968م، المادة (15)، ص25.</w:t>
      </w:r>
    </w:p>
  </w:footnote>
  <w:footnote w:id="177">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 الأمم المتحدة المنعقد بالمكسيك المعروف بمؤتمر مكسيكو 1975م، ص63. </w:t>
      </w:r>
    </w:p>
  </w:footnote>
  <w:footnote w:id="178">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مرجع سابق، ص76. </w:t>
      </w:r>
    </w:p>
  </w:footnote>
  <w:footnote w:id="179">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 xml:space="preserve"> (</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مرجع سابق، ص71.</w:t>
      </w:r>
    </w:p>
  </w:footnote>
  <w:footnote w:id="180">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 الأمم المتحدة مؤتمر القاهرة للسكان والتنمية، القاهرة، 1994م، ص45.</w:t>
      </w:r>
    </w:p>
  </w:footnote>
  <w:footnote w:id="181">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القاهرة للسكان، مرجع سابق، ص175. </w:t>
      </w:r>
    </w:p>
  </w:footnote>
  <w:footnote w:id="182">
    <w:p w:rsidR="00BE3987" w:rsidRPr="006063B8" w:rsidRDefault="00BE3987" w:rsidP="002E1027">
      <w:pPr>
        <w:pStyle w:val="aa"/>
        <w:jc w:val="both"/>
        <w:rPr>
          <w:rFonts w:ascii="Simplified Arabic" w:hAnsi="Simplified Arabic" w:cs="Simplified Arabic"/>
          <w:rtl/>
        </w:rPr>
      </w:pPr>
      <w:r>
        <w:rPr>
          <w:rFonts w:ascii="Simplified Arabic" w:hAnsi="Simplified Arabic" w:cs="Simplified Arabic"/>
          <w:vertAlign w:val="superscript"/>
        </w:rPr>
        <w:t xml:space="preserve"> </w:t>
      </w: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مؤتمرات الأمم المتحدة، مؤتمر القاهرة للسكان، ص38. </w:t>
      </w:r>
    </w:p>
  </w:footnote>
  <w:footnote w:id="183">
    <w:p w:rsidR="00BE3987" w:rsidRPr="006063B8" w:rsidRDefault="00BE3987" w:rsidP="0057590A">
      <w:pPr>
        <w:pStyle w:val="aa"/>
        <w:jc w:val="both"/>
        <w:rPr>
          <w:rFonts w:ascii="Simplified Arabic" w:hAnsi="Simplified Arabic" w:cs="Simplified Arabic"/>
          <w:rtl/>
        </w:rPr>
      </w:pPr>
      <w:r>
        <w:rPr>
          <w:rFonts w:ascii="Simplified Arabic" w:hAnsi="Simplified Arabic"/>
          <w:vertAlign w:val="superscript"/>
        </w:rPr>
        <w:t xml:space="preserve"> </w:t>
      </w: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فؤاد عبدالكريم بن عبدالعزيز العبد الكريم، مرجع سابق، ص34.</w:t>
      </w:r>
    </w:p>
  </w:footnote>
  <w:footnote w:id="184">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بكين، 4-15 سبتمبر 1995م.</w:t>
      </w:r>
    </w:p>
  </w:footnote>
  <w:footnote w:id="185">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القاهرة، مرجع سابق. </w:t>
      </w:r>
    </w:p>
  </w:footnote>
  <w:footnote w:id="186">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المؤتمر الدولي للسكان أمريكا ، 2014م.</w:t>
      </w:r>
    </w:p>
  </w:footnote>
  <w:footnote w:id="187">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صالح عبدالله بن حميد، </w:t>
      </w:r>
      <w:r w:rsidRPr="00324A9B">
        <w:rPr>
          <w:rFonts w:ascii="Simplified Arabic" w:hAnsi="Simplified Arabic" w:cs="Simplified Arabic"/>
          <w:b/>
          <w:bCs/>
          <w:rtl/>
        </w:rPr>
        <w:t xml:space="preserve">توجيهات وذكرى </w:t>
      </w:r>
      <w:r w:rsidRPr="006063B8">
        <w:rPr>
          <w:rFonts w:ascii="Simplified Arabic" w:hAnsi="Simplified Arabic" w:cs="Simplified Arabic"/>
          <w:rtl/>
        </w:rPr>
        <w:t>–</w:t>
      </w:r>
      <w:r>
        <w:rPr>
          <w:rFonts w:ascii="Simplified Arabic" w:hAnsi="Simplified Arabic"/>
          <w:rtl/>
        </w:rPr>
        <w:t xml:space="preserve"> المجموعة الرابعة</w:t>
      </w:r>
      <w:r w:rsidRPr="006063B8">
        <w:rPr>
          <w:rFonts w:ascii="Simplified Arabic" w:hAnsi="Simplified Arabic" w:cs="Simplified Arabic"/>
          <w:rtl/>
        </w:rPr>
        <w:t>، مكة المكرمة، دار التربية والتراث ، 1421هـ، ص</w:t>
      </w:r>
      <w:r>
        <w:rPr>
          <w:rFonts w:ascii="Simplified Arabic" w:hAnsi="Simplified Arabic"/>
          <w:rtl/>
        </w:rPr>
        <w:t>250</w:t>
      </w:r>
      <w:r w:rsidRPr="006063B8">
        <w:rPr>
          <w:rFonts w:ascii="Simplified Arabic" w:hAnsi="Simplified Arabic" w:cs="Simplified Arabic"/>
          <w:rtl/>
        </w:rPr>
        <w:t>.</w:t>
      </w:r>
    </w:p>
  </w:footnote>
  <w:footnote w:id="188">
    <w:p w:rsidR="00BE3987" w:rsidRPr="006063B8" w:rsidRDefault="00BE3987" w:rsidP="0057590A">
      <w:pPr>
        <w:pStyle w:val="aa"/>
        <w:jc w:val="both"/>
        <w:rPr>
          <w:rFonts w:ascii="Simplified Arabic" w:hAnsi="Simplified Arabic" w:cs="Simplified Arabic"/>
          <w:rtl/>
          <w:lang w:bidi="ar-LY"/>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لقاء مع د.عبد الله رشدي، 15/10/2020م، قناة </w:t>
      </w:r>
      <w:r w:rsidRPr="006063B8">
        <w:rPr>
          <w:rFonts w:ascii="Simplified Arabic" w:hAnsi="Simplified Arabic" w:cs="Simplified Arabic"/>
        </w:rPr>
        <w:t>DM</w:t>
      </w:r>
      <w:r w:rsidRPr="006063B8">
        <w:rPr>
          <w:rFonts w:ascii="Simplified Arabic" w:hAnsi="Simplified Arabic" w:cs="Simplified Arabic"/>
          <w:rtl/>
        </w:rPr>
        <w:t xml:space="preserve"> الألمانية الناطقة بالعربية، برنامج جعفر توك، حلقة عن حرية جسد المرأة.</w:t>
      </w:r>
    </w:p>
  </w:footnote>
  <w:footnote w:id="189">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القاهرة، كلمة نائب رئيس الولايات المتحدة في المؤتمر، مرجع سابق، ص178.</w:t>
      </w:r>
    </w:p>
  </w:footnote>
  <w:footnote w:id="190">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القاهرة، كلمة نائب رئيس الولايات المتحدة في المؤتمر، مرجع سابق، ص188.</w:t>
      </w:r>
    </w:p>
  </w:footnote>
  <w:footnote w:id="191">
    <w:p w:rsidR="00BE3987" w:rsidRPr="006063B8" w:rsidRDefault="00BE3987" w:rsidP="0057590A">
      <w:pPr>
        <w:pStyle w:val="aa"/>
        <w:jc w:val="both"/>
        <w:rPr>
          <w:rFonts w:ascii="Simplified Arabic" w:hAnsi="Simplified Arabic" w:cs="Simplified Arabic"/>
          <w:rtl/>
          <w:lang w:bidi="ar-LY"/>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نفس المصدر، ص176.</w:t>
      </w:r>
      <w:r w:rsidRPr="006063B8">
        <w:rPr>
          <w:rFonts w:ascii="Simplified Arabic" w:hAnsi="Simplified Arabic" w:cs="Simplified Arabic"/>
          <w:rtl/>
          <w:lang w:bidi="ar-LY"/>
        </w:rPr>
        <w:t xml:space="preserve"> </w:t>
      </w:r>
    </w:p>
  </w:footnote>
  <w:footnote w:id="192">
    <w:p w:rsidR="00BE3987" w:rsidRPr="006063B8" w:rsidRDefault="00BE3987" w:rsidP="0057590A">
      <w:pPr>
        <w:pStyle w:val="aa"/>
        <w:jc w:val="both"/>
        <w:rPr>
          <w:rFonts w:ascii="Simplified Arabic" w:hAnsi="Simplified Arabic" w:cs="Simplified Arabic"/>
          <w:rtl/>
          <w:lang w:bidi="ar-LY"/>
        </w:rPr>
      </w:pPr>
      <w:r w:rsidRPr="006063B8">
        <w:rPr>
          <w:rFonts w:ascii="Simplified Arabic" w:hAnsi="Simplified Arabic" w:cs="Simplified Arabic"/>
          <w:vertAlign w:val="superscript"/>
        </w:rPr>
        <w:t xml:space="preserve">   (</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فؤاد عبدالكريم بن عبدالعزيز العبد الكريم، مرجع سابق، ص33. </w:t>
      </w:r>
    </w:p>
  </w:footnote>
  <w:footnote w:id="193">
    <w:p w:rsidR="00BE3987" w:rsidRPr="006063B8" w:rsidRDefault="00BE3987" w:rsidP="006B6911">
      <w:pPr>
        <w:pStyle w:val="aa"/>
        <w:jc w:val="both"/>
        <w:rPr>
          <w:rFonts w:ascii="Simplified Arabic" w:hAnsi="Simplified Arabic" w:cs="Simplified Arabic"/>
          <w:rtl/>
          <w:lang w:bidi="ar-LY"/>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Pr>
          <w:rFonts w:ascii="Simplified Arabic" w:hAnsi="Simplified Arabic" w:cs="Simplified Arabic" w:hint="cs"/>
          <w:rtl/>
        </w:rPr>
        <w:t xml:space="preserve"> </w:t>
      </w:r>
      <w:r w:rsidRPr="006063B8">
        <w:rPr>
          <w:rFonts w:ascii="Simplified Arabic" w:hAnsi="Simplified Arabic" w:cs="Simplified Arabic"/>
          <w:rtl/>
        </w:rPr>
        <w:t>هناك تفاصيل كثيرة لا يتسع المجال لذكرها، ولكن من يطلع على هذه اللعبة سيذهل من التفاصيل الخطيرة في هذه اللعبة، والتي في ظاهرها لعبة عادية .</w:t>
      </w:r>
    </w:p>
  </w:footnote>
  <w:footnote w:id="194">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 مرجع سابق، ص89.</w:t>
      </w:r>
    </w:p>
  </w:footnote>
  <w:footnote w:id="195">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فؤاد عبدالكريم بن عبدالعزيز العبد الكريم، مرجع سابق، ص210.</w:t>
      </w:r>
    </w:p>
  </w:footnote>
  <w:footnote w:id="196">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المرأة كوبنهاجن 1980م، ص40. </w:t>
      </w:r>
    </w:p>
  </w:footnote>
  <w:footnote w:id="197">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مؤتمرات الأمم المتحدة، مؤتمر القاهرة، 1994م، مصدر سابق، ص40. </w:t>
      </w:r>
    </w:p>
  </w:footnote>
  <w:footnote w:id="198">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سورة غافر، الآية: 40.  </w:t>
      </w:r>
    </w:p>
  </w:footnote>
  <w:footnote w:id="199">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مرجع سابق، ص35.</w:t>
      </w:r>
    </w:p>
  </w:footnote>
  <w:footnote w:id="200">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فؤاد عبدالكريم بن عبدالعزيز العبد الكريم، مرجع سابق، ص35.</w:t>
      </w:r>
    </w:p>
  </w:footnote>
  <w:footnote w:id="201">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المرجع نفسه ، ص36.</w:t>
      </w:r>
    </w:p>
  </w:footnote>
  <w:footnote w:id="202">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Pr>
          <w:rFonts w:ascii="Simplified Arabic" w:hAnsi="Simplified Arabic" w:cs="Simplified Arabic" w:hint="cs"/>
          <w:rtl/>
        </w:rPr>
        <w:t xml:space="preserve"> </w:t>
      </w:r>
      <w:r w:rsidRPr="006063B8">
        <w:rPr>
          <w:rFonts w:ascii="Simplified Arabic" w:hAnsi="Simplified Arabic" w:cs="Simplified Arabic"/>
          <w:rtl/>
        </w:rPr>
        <w:t>فؤاد عبدالكريم بن عبدالعزيز العبد الكريم، مرجع سابق، ص104.</w:t>
      </w:r>
    </w:p>
  </w:footnote>
  <w:footnote w:id="203">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علي القاضي، </w:t>
      </w:r>
      <w:r w:rsidRPr="006B6911">
        <w:rPr>
          <w:rFonts w:ascii="Simplified Arabic" w:hAnsi="Simplified Arabic" w:cs="Simplified Arabic"/>
          <w:b/>
          <w:bCs/>
          <w:rtl/>
        </w:rPr>
        <w:t>وظيفة المرأة في المجتمع الإنساني</w:t>
      </w:r>
      <w:r w:rsidRPr="006063B8">
        <w:rPr>
          <w:rFonts w:ascii="Simplified Arabic" w:hAnsi="Simplified Arabic" w:cs="Simplified Arabic"/>
          <w:rtl/>
        </w:rPr>
        <w:t>، دار السلام للنشر والتوزيع، القاهرة، 1989م، ص69.</w:t>
      </w:r>
    </w:p>
  </w:footnote>
  <w:footnote w:id="204">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عصام الحرستاي، </w:t>
      </w:r>
      <w:r w:rsidRPr="006B6911">
        <w:rPr>
          <w:rFonts w:ascii="Simplified Arabic" w:hAnsi="Simplified Arabic" w:cs="Simplified Arabic"/>
          <w:b/>
          <w:bCs/>
          <w:rtl/>
        </w:rPr>
        <w:t>عالم المرأة،</w:t>
      </w:r>
      <w:r w:rsidRPr="006063B8">
        <w:rPr>
          <w:rFonts w:ascii="Simplified Arabic" w:hAnsi="Simplified Arabic" w:cs="Simplified Arabic"/>
          <w:rtl/>
        </w:rPr>
        <w:t xml:space="preserve"> دار عمان للنشر والتوزيع، عمان – الأردن، 1407هـ. </w:t>
      </w:r>
    </w:p>
  </w:footnote>
  <w:footnote w:id="205">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ميريام جروسمات، </w:t>
      </w:r>
      <w:r w:rsidRPr="006B6911">
        <w:rPr>
          <w:rFonts w:ascii="Simplified Arabic" w:hAnsi="Simplified Arabic" w:cs="Simplified Arabic"/>
          <w:b/>
          <w:bCs/>
          <w:rtl/>
        </w:rPr>
        <w:t>الإباحية ليست حلاً،</w:t>
      </w:r>
      <w:r w:rsidRPr="006063B8">
        <w:rPr>
          <w:rFonts w:ascii="Simplified Arabic" w:hAnsi="Simplified Arabic" w:cs="Simplified Arabic"/>
          <w:rtl/>
        </w:rPr>
        <w:t xml:space="preserve"> ت: وائل الهلاوي، مطبعة السطور الأولى، المعادي، القاهرة- مصر، 2011م، ص9. </w:t>
      </w:r>
    </w:p>
  </w:footnote>
  <w:footnote w:id="206">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ميريام جرسومات، مرجع سابق، ص14.  </w:t>
      </w:r>
    </w:p>
  </w:footnote>
  <w:footnote w:id="207">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المرجع نفسه، ص9.</w:t>
      </w:r>
    </w:p>
  </w:footnote>
  <w:footnote w:id="208">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محمد عمارة، </w:t>
      </w:r>
      <w:r w:rsidRPr="006B6911">
        <w:rPr>
          <w:rFonts w:ascii="Simplified Arabic" w:hAnsi="Simplified Arabic" w:cs="Simplified Arabic"/>
          <w:b/>
          <w:bCs/>
          <w:rtl/>
        </w:rPr>
        <w:t>ميراث المرأة وقضية المساواة</w:t>
      </w:r>
      <w:r w:rsidRPr="006063B8">
        <w:rPr>
          <w:rFonts w:ascii="Simplified Arabic" w:hAnsi="Simplified Arabic" w:cs="Simplified Arabic"/>
          <w:rtl/>
        </w:rPr>
        <w:t xml:space="preserve">، القاهرة ، دار نهضة مصر،  1999م، ص83. </w:t>
      </w:r>
    </w:p>
  </w:footnote>
  <w:footnote w:id="209">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طه يوسف، </w:t>
      </w:r>
      <w:r w:rsidRPr="006B6911">
        <w:rPr>
          <w:rFonts w:ascii="Simplified Arabic" w:hAnsi="Simplified Arabic" w:cs="Simplified Arabic"/>
          <w:b/>
          <w:bCs/>
          <w:rtl/>
        </w:rPr>
        <w:t>حقائق وأرقام عن ميراث المرأة</w:t>
      </w:r>
      <w:r w:rsidRPr="006063B8">
        <w:rPr>
          <w:rFonts w:ascii="Simplified Arabic" w:hAnsi="Simplified Arabic" w:cs="Simplified Arabic"/>
          <w:rtl/>
        </w:rPr>
        <w:t xml:space="preserve"> ، الرياض، مكتبة الملك فهد، 2005م ، ص61. </w:t>
      </w:r>
    </w:p>
  </w:footnote>
  <w:footnote w:id="210">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مسلم بن الحجاج، </w:t>
      </w:r>
      <w:r w:rsidRPr="006B6911">
        <w:rPr>
          <w:rFonts w:ascii="Simplified Arabic" w:hAnsi="Simplified Arabic" w:cs="Simplified Arabic"/>
          <w:b/>
          <w:bCs/>
          <w:rtl/>
        </w:rPr>
        <w:t>صحيح مسلم، كتاب البر</w:t>
      </w:r>
      <w:r w:rsidRPr="006063B8">
        <w:rPr>
          <w:rFonts w:ascii="Simplified Arabic" w:hAnsi="Simplified Arabic" w:cs="Simplified Arabic"/>
          <w:rtl/>
        </w:rPr>
        <w:t xml:space="preserve">، باب: الإحسان إلى البنات، حديث رقم: 771. </w:t>
      </w:r>
    </w:p>
  </w:footnote>
  <w:footnote w:id="211">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طه يوسف، مرجع سابق، ص15. </w:t>
      </w:r>
    </w:p>
  </w:footnote>
  <w:footnote w:id="212">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Pr>
          <w:rFonts w:ascii="Simplified Arabic" w:hAnsi="Simplified Arabic" w:hint="cs"/>
          <w:rtl/>
        </w:rPr>
        <w:t xml:space="preserve"> </w:t>
      </w:r>
      <w:r w:rsidRPr="006063B8">
        <w:rPr>
          <w:rFonts w:ascii="Simplified Arabic" w:hAnsi="Simplified Arabic" w:cs="Simplified Arabic"/>
          <w:rtl/>
        </w:rPr>
        <w:t>طه يوسف، مرجع سابق، ص16.</w:t>
      </w:r>
    </w:p>
  </w:footnote>
  <w:footnote w:id="213">
    <w:p w:rsidR="00BE3987" w:rsidRPr="006063B8" w:rsidRDefault="00BE3987" w:rsidP="0057590A">
      <w:pPr>
        <w:pStyle w:val="aa"/>
        <w:jc w:val="both"/>
        <w:rPr>
          <w:rFonts w:ascii="Simplified Arabic" w:hAnsi="Simplified Arabic" w:cs="Simplified Arabic"/>
          <w:rtl/>
        </w:rPr>
      </w:pPr>
      <w:r w:rsidRPr="006063B8">
        <w:rPr>
          <w:rFonts w:ascii="Simplified Arabic" w:hAnsi="Simplified Arabic" w:cs="Simplified Arabic"/>
          <w:vertAlign w:val="superscript"/>
        </w:rPr>
        <w:t>(</w:t>
      </w:r>
      <w:r w:rsidRPr="006063B8">
        <w:rPr>
          <w:rStyle w:val="a6"/>
          <w:rFonts w:ascii="Simplified Arabic" w:hAnsi="Simplified Arabic" w:cs="Simplified Arabic"/>
        </w:rPr>
        <w:footnoteRef/>
      </w:r>
      <w:r w:rsidRPr="006063B8">
        <w:rPr>
          <w:rFonts w:ascii="Simplified Arabic" w:hAnsi="Simplified Arabic" w:cs="Simplified Arabic"/>
          <w:vertAlign w:val="superscript"/>
        </w:rPr>
        <w:t>)</w:t>
      </w:r>
      <w:r w:rsidRPr="006063B8">
        <w:rPr>
          <w:rFonts w:ascii="Simplified Arabic" w:hAnsi="Simplified Arabic" w:cs="Simplified Arabic"/>
          <w:rtl/>
        </w:rPr>
        <w:t xml:space="preserve"> جاسم المطوع، الصفحة الرسمية للدكتور على الفيس بوكم، مقالة بعنوان: (لماذا لا تعطي المطلقة نصف ثروة الرجل).</w:t>
      </w:r>
    </w:p>
  </w:footnote>
  <w:footnote w:id="214">
    <w:p w:rsidR="00BE3987" w:rsidRPr="00134248" w:rsidRDefault="00BE3987" w:rsidP="003508BB">
      <w:pPr>
        <w:pStyle w:val="aa"/>
        <w:jc w:val="both"/>
        <w:rPr>
          <w:rFonts w:ascii="Simplified Arabic" w:hAnsi="Simplified Arabic" w:cs="Simplified Arabic"/>
          <w:color w:val="000000"/>
          <w:rtl/>
          <w:lang w:bidi="ar-SA"/>
        </w:rPr>
      </w:pPr>
      <w:r w:rsidRPr="004D22C8">
        <w:rPr>
          <w:rFonts w:ascii="Simplified Arabic" w:hAnsi="Simplified Arabic" w:cs="Simplified Arabic"/>
          <w:vertAlign w:val="superscript"/>
        </w:rPr>
        <w:t>(</w:t>
      </w:r>
      <w:r w:rsidRPr="004D22C8">
        <w:rPr>
          <w:rStyle w:val="a6"/>
          <w:rFonts w:ascii="Simplified Arabic" w:hAnsi="Simplified Arabic" w:cs="Simplified Arabic"/>
        </w:rPr>
        <w:footnoteRef/>
      </w:r>
      <w:r w:rsidRPr="004D22C8">
        <w:rPr>
          <w:rFonts w:ascii="Simplified Arabic" w:hAnsi="Simplified Arabic" w:cs="Simplified Arabic"/>
          <w:vertAlign w:val="superscript"/>
        </w:rPr>
        <w:t>)</w:t>
      </w:r>
      <w:r>
        <w:rPr>
          <w:rFonts w:ascii="Simplified Arabic" w:hAnsi="Simplified Arabic" w:cs="Simplified Arabic"/>
          <w:color w:val="000000"/>
          <w:rtl/>
          <w:lang w:bidi="ar-SA"/>
        </w:rPr>
        <w:t>على بركات</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w:t>
      </w:r>
      <w:r w:rsidRPr="003508BB">
        <w:rPr>
          <w:rFonts w:ascii="Simplified Arabic" w:hAnsi="Simplified Arabic" w:cs="Simplified Arabic"/>
          <w:b/>
          <w:bCs/>
          <w:color w:val="000000"/>
          <w:rtl/>
          <w:lang w:bidi="ar-SA"/>
        </w:rPr>
        <w:t>الموقف من الأجانب في الثورة العرابية- محاولة لتفسير ظاهرة العنف في الثورة" في "مصر للمصريين- مائة عام على الثورة العرابية" مجموعة من المؤرخين</w:t>
      </w:r>
      <w:r w:rsidRPr="00134248">
        <w:rPr>
          <w:rFonts w:ascii="Simplified Arabic" w:hAnsi="Simplified Arabic" w:cs="Simplified Arabic"/>
          <w:color w:val="000000"/>
          <w:rtl/>
          <w:lang w:bidi="ar-SA"/>
        </w:rPr>
        <w:t>، مركز الدراسات السياسية والاستراتيجية بالأهرام، مطابع الأهرام التجارية، القاهرة 1981، ص343-388.</w:t>
      </w:r>
    </w:p>
  </w:footnote>
  <w:footnote w:id="215">
    <w:p w:rsidR="00BE3987" w:rsidRPr="003508BB" w:rsidRDefault="00BE3987" w:rsidP="003508BB">
      <w:pPr>
        <w:pStyle w:val="aa"/>
        <w:jc w:val="both"/>
        <w:rPr>
          <w:rFonts w:ascii="Simplified Arabic" w:hAnsi="Simplified Arabic" w:cs="Simplified Arabic"/>
          <w:rtl/>
          <w:lang w:bidi="ar-SA"/>
        </w:rPr>
      </w:pPr>
      <w:r w:rsidRPr="003508BB">
        <w:rPr>
          <w:rFonts w:ascii="Simplified Arabic" w:hAnsi="Simplified Arabic" w:cs="Simplified Arabic"/>
          <w:vertAlign w:val="superscript"/>
        </w:rPr>
        <w:t>(</w:t>
      </w:r>
      <w:r w:rsidRPr="003508BB">
        <w:rPr>
          <w:rStyle w:val="a6"/>
          <w:rFonts w:ascii="Simplified Arabic" w:hAnsi="Simplified Arabic" w:cs="Simplified Arabic"/>
        </w:rPr>
        <w:footnoteRef/>
      </w:r>
      <w:r w:rsidRPr="003508BB">
        <w:rPr>
          <w:rFonts w:ascii="Simplified Arabic" w:hAnsi="Simplified Arabic" w:cs="Simplified Arabic"/>
          <w:vertAlign w:val="superscript"/>
        </w:rPr>
        <w:t>)</w:t>
      </w:r>
      <w:r w:rsidRPr="003508BB">
        <w:rPr>
          <w:rFonts w:ascii="Simplified Arabic" w:hAnsi="Simplified Arabic" w:cs="Simplified Arabic"/>
          <w:rtl/>
          <w:lang w:bidi="ar-SA"/>
        </w:rPr>
        <w:t xml:space="preserve">أنظر على وجه الخصوص: ليفين (ز.ل): </w:t>
      </w:r>
      <w:r w:rsidRPr="003508BB">
        <w:rPr>
          <w:rFonts w:ascii="Simplified Arabic" w:hAnsi="Simplified Arabic" w:cs="Simplified Arabic"/>
          <w:b/>
          <w:bCs/>
          <w:rtl/>
          <w:lang w:bidi="ar-SA"/>
        </w:rPr>
        <w:t>الفكر الاجتماعى والسياسى الحديث (في لبنان- سوريا- مصر</w:t>
      </w:r>
      <w:r w:rsidRPr="003508BB">
        <w:rPr>
          <w:rFonts w:ascii="Simplified Arabic" w:hAnsi="Simplified Arabic" w:cs="Simplified Arabic"/>
          <w:rtl/>
          <w:lang w:bidi="ar-SA"/>
        </w:rPr>
        <w:t>)</w:t>
      </w:r>
      <w:r>
        <w:rPr>
          <w:rFonts w:ascii="Simplified Arabic" w:hAnsi="Simplified Arabic" w:cs="Simplified Arabic" w:hint="cs"/>
          <w:rtl/>
          <w:lang w:bidi="ar-SA"/>
        </w:rPr>
        <w:t>،</w:t>
      </w:r>
      <w:r>
        <w:rPr>
          <w:rFonts w:ascii="Simplified Arabic" w:hAnsi="Simplified Arabic" w:cs="Simplified Arabic"/>
          <w:rtl/>
          <w:lang w:bidi="ar-SA"/>
        </w:rPr>
        <w:t xml:space="preserve"> ترجمة بشير السباعى</w:t>
      </w:r>
      <w:r w:rsidRPr="003508BB">
        <w:rPr>
          <w:rFonts w:ascii="Simplified Arabic" w:hAnsi="Simplified Arabic" w:cs="Simplified Arabic"/>
          <w:rtl/>
          <w:lang w:bidi="ar-SA"/>
        </w:rPr>
        <w:t>، دار ابن خلدون، بيروت 1978، ص6، 9</w:t>
      </w:r>
      <w:r>
        <w:rPr>
          <w:rFonts w:ascii="Simplified Arabic" w:hAnsi="Simplified Arabic" w:cs="Simplified Arabic" w:hint="cs"/>
          <w:rtl/>
          <w:lang w:bidi="ar-SA"/>
        </w:rPr>
        <w:t xml:space="preserve">، </w:t>
      </w:r>
      <w:r w:rsidRPr="003508BB">
        <w:rPr>
          <w:rFonts w:ascii="Simplified Arabic" w:hAnsi="Simplified Arabic" w:cs="Simplified Arabic"/>
          <w:rtl/>
          <w:lang w:bidi="ar-SA"/>
        </w:rPr>
        <w:t>10.</w:t>
      </w:r>
    </w:p>
  </w:footnote>
  <w:footnote w:id="216">
    <w:p w:rsidR="00BE3987" w:rsidRPr="00134248" w:rsidRDefault="00BE3987" w:rsidP="003508BB">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محمد أنيس </w:t>
      </w:r>
      <w:r>
        <w:rPr>
          <w:rFonts w:ascii="Simplified Arabic" w:hAnsi="Simplified Arabic" w:cs="Simplified Arabic" w:hint="cs"/>
          <w:color w:val="000000"/>
          <w:rtl/>
          <w:lang w:bidi="ar-SA"/>
        </w:rPr>
        <w:t>و</w:t>
      </w:r>
      <w:r>
        <w:rPr>
          <w:rFonts w:ascii="Simplified Arabic" w:hAnsi="Simplified Arabic" w:cs="Simplified Arabic"/>
          <w:color w:val="000000"/>
          <w:rtl/>
          <w:lang w:bidi="ar-SA"/>
        </w:rPr>
        <w:t xml:space="preserve"> السيد رجب حراز</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w:t>
      </w:r>
      <w:r w:rsidRPr="003508BB">
        <w:rPr>
          <w:rFonts w:ascii="Simplified Arabic" w:hAnsi="Simplified Arabic" w:cs="Simplified Arabic"/>
          <w:b/>
          <w:bCs/>
          <w:color w:val="000000"/>
          <w:rtl/>
          <w:lang w:bidi="ar-SA"/>
        </w:rPr>
        <w:t>الشرق العربى في التاريخ الحديث والمعاصر</w:t>
      </w:r>
      <w:r w:rsidRPr="00134248">
        <w:rPr>
          <w:rFonts w:ascii="Simplified Arabic" w:hAnsi="Simplified Arabic" w:cs="Simplified Arabic"/>
          <w:color w:val="000000"/>
          <w:rtl/>
          <w:lang w:bidi="ar-SA"/>
        </w:rPr>
        <w:t>، دار النهضة العربية، القاهرة 1967، ص157.</w:t>
      </w:r>
    </w:p>
  </w:footnote>
  <w:footnote w:id="217">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مصطفى كامل باشا: </w:t>
      </w:r>
      <w:r w:rsidRPr="003508BB">
        <w:rPr>
          <w:rFonts w:ascii="Simplified Arabic" w:hAnsi="Simplified Arabic" w:cs="Simplified Arabic"/>
          <w:b/>
          <w:bCs/>
          <w:color w:val="000000"/>
          <w:rtl/>
          <w:lang w:bidi="ar-SA"/>
        </w:rPr>
        <w:t>المسألة الشرقية</w:t>
      </w:r>
      <w:r w:rsidRPr="00134248">
        <w:rPr>
          <w:rFonts w:ascii="Simplified Arabic" w:hAnsi="Simplified Arabic" w:cs="Simplified Arabic"/>
          <w:color w:val="000000"/>
          <w:rtl/>
          <w:lang w:bidi="ar-SA"/>
        </w:rPr>
        <w:t>، الجزء الأول، مطبعة اللواء، مصر 1898، ص3.</w:t>
      </w:r>
    </w:p>
  </w:footnote>
  <w:footnote w:id="218">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 يؤكد الإمام محمد عبده أن الأمر قد وصل بأحد الكتاب الفرنسيين إلى حد الموافقة على مطلب إبادة المسلمين ببساطة ونقل رفات النبى صلى الله عليه وسلم إلى متحف اللوفر وقد خاض الأفغانى أثناء إقامته في باريس (1883) صراعًا فكريًا ضد رينان </w:t>
      </w:r>
      <w:r w:rsidRPr="00134248">
        <w:rPr>
          <w:rFonts w:ascii="Simplified Arabic" w:hAnsi="Simplified Arabic" w:cs="Simplified Arabic"/>
          <w:color w:val="000000"/>
          <w:lang w:bidi="ar-SA"/>
        </w:rPr>
        <w:t>Renan</w:t>
      </w:r>
      <w:r w:rsidRPr="00134248">
        <w:rPr>
          <w:rFonts w:ascii="Simplified Arabic" w:hAnsi="Simplified Arabic" w:cs="Simplified Arabic"/>
          <w:color w:val="000000"/>
          <w:rtl/>
          <w:lang w:bidi="ar-SA"/>
        </w:rPr>
        <w:t xml:space="preserve"> (1823-1892) عندما تهجم على العرب والإسلام (راجع </w:t>
      </w:r>
      <w:r>
        <w:rPr>
          <w:rFonts w:ascii="Simplified Arabic" w:hAnsi="Simplified Arabic" w:cs="Simplified Arabic"/>
          <w:color w:val="000000"/>
          <w:rtl/>
          <w:lang w:bidi="ar-SA"/>
        </w:rPr>
        <w:t>أحمد</w:t>
      </w:r>
      <w:r w:rsidRPr="00134248">
        <w:rPr>
          <w:rFonts w:ascii="Simplified Arabic" w:hAnsi="Simplified Arabic" w:cs="Simplified Arabic"/>
          <w:color w:val="000000"/>
          <w:rtl/>
          <w:lang w:bidi="ar-SA"/>
        </w:rPr>
        <w:t xml:space="preserve"> أمين: زعماء الإصلاح في العصر الحديث، مطبعة لجنة التأليف والترجمة والنشر، القاهرة 1948، ص 85-93). ورد الشيخ محمد عبده على هانوتو الذى نشر مقالا بعنوان "أوجها لوجه مع الإسلام والمسألة الإسلامية" تهجم فيه على الإسلام (انظر: أدمس (تشارلس): الإسلام والتجديد في مصر، ترجمة عباس محمود، مطبعة الاعتماد بمصر 1935، ص 80-82) وفى حديث الكاتب السياسى الفرنسي جابرييل هانوتو الكثير عن هذا الصراع الحضارى بين الحضارة الأوروبية التي يسميها (المدنية الآرية المسيحية) وبين الحضارة العربية الإسلامية التي تشد العرب كما يقول إلى "الماضى الآسيوى" وبعد احتلال تونس (1881) تحدث هانوتو: "يوجد الآن بلدًا وأرضًا تنفلت شيئًا فشيئًا من مكة ومن الماضى الآسيوى" راجع محمد عمارة: العرب والتحدى، عالم المعرفة (29) الكويت، مايو 1980، ص297 نقلا عن محمد عبده وآخرون: </w:t>
      </w:r>
      <w:r w:rsidRPr="003508BB">
        <w:rPr>
          <w:rFonts w:ascii="Simplified Arabic" w:hAnsi="Simplified Arabic" w:cs="Simplified Arabic"/>
          <w:b/>
          <w:bCs/>
          <w:color w:val="000000"/>
          <w:rtl/>
          <w:lang w:bidi="ar-SA"/>
        </w:rPr>
        <w:t>الإسلام والرد على منتقديه</w:t>
      </w:r>
      <w:r w:rsidRPr="00134248">
        <w:rPr>
          <w:rFonts w:ascii="Simplified Arabic" w:hAnsi="Simplified Arabic" w:cs="Simplified Arabic"/>
          <w:color w:val="000000"/>
          <w:rtl/>
          <w:lang w:bidi="ar-SA"/>
        </w:rPr>
        <w:t>، طبعة القاهرة 1928، ص27.</w:t>
      </w:r>
    </w:p>
  </w:footnote>
  <w:footnote w:id="219">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 xml:space="preserve"> تأتى عبارة "بلاد النصارى" لتعكس رؤية بعض المؤرخين في ليبيا من أمثال ابن غلبون، عند حديثه عن احتكار عثمان باشا الساقزلى (1649-1672م)، لكل السلع التي تأتى من البلدان الأوروبية، راجع: أبو عبدالله محمد بن خليل بن غلبون، تاريخ طرابلس المسمى التذكار فيمن ملك طرابلس وما كان بها من الأخبار، تعليق، الطاهر </w:t>
      </w:r>
      <w:r>
        <w:rPr>
          <w:rFonts w:ascii="Simplified Arabic" w:hAnsi="Simplified Arabic" w:cs="Simplified Arabic"/>
          <w:rtl/>
          <w:lang w:bidi="ar-SA"/>
        </w:rPr>
        <w:t>أحمد</w:t>
      </w:r>
      <w:r w:rsidRPr="00134248">
        <w:rPr>
          <w:rFonts w:ascii="Simplified Arabic" w:hAnsi="Simplified Arabic" w:cs="Simplified Arabic"/>
          <w:rtl/>
          <w:lang w:bidi="ar-SA"/>
        </w:rPr>
        <w:t xml:space="preserve"> الزاوى الطرابلسى، المطبعة السلفية بمصر 1349هـ، ص 154-155، ويلاحظ كذلك أن عبارة "بر النصارى" كانت تأتى دائمًا في الأدبيات التاريخية، بل في الوثائق العربية، لتعكس نظرة أهل الإسلام إلى الغرب، دون تحديد لبلد معين، راجع على سبيل المثال لا الحصر د.م.ت.ط.س.م.ش لسنوات 1722-1747م، ص 211 سجلات المحكمة الشرعية، دار المحفوظات التاريخية (طرابلس). واستمرت هذه النظرة تتواصل طول القرن التاسع عشر، ففى رسالة من عبد الله هيبة إلى الحاج سالم بن </w:t>
      </w:r>
      <w:r>
        <w:rPr>
          <w:rFonts w:ascii="Simplified Arabic" w:hAnsi="Simplified Arabic" w:cs="Simplified Arabic"/>
          <w:rtl/>
          <w:lang w:bidi="ar-SA"/>
        </w:rPr>
        <w:t>أحمد</w:t>
      </w:r>
      <w:r w:rsidRPr="00134248">
        <w:rPr>
          <w:rFonts w:ascii="Simplified Arabic" w:hAnsi="Simplified Arabic" w:cs="Simplified Arabic"/>
          <w:rtl/>
          <w:lang w:bidi="ar-SA"/>
        </w:rPr>
        <w:t xml:space="preserve"> أرسلت إلى غات في 12 صفر 1899هـ (1881م) تكرر ذكر عبارة "بر النصارى" أكثر من مرة، راجع بشير قاسم يوشع : وثائق غدامس: </w:t>
      </w:r>
      <w:r w:rsidRPr="003508BB">
        <w:rPr>
          <w:rFonts w:ascii="Simplified Arabic" w:hAnsi="Simplified Arabic" w:cs="Simplified Arabic"/>
          <w:b/>
          <w:bCs/>
          <w:rtl/>
          <w:lang w:bidi="ar-SA"/>
        </w:rPr>
        <w:t>وثائق تجارية تاريخية اجتماعية،</w:t>
      </w:r>
      <w:r w:rsidRPr="00134248">
        <w:rPr>
          <w:rFonts w:ascii="Simplified Arabic" w:hAnsi="Simplified Arabic" w:cs="Simplified Arabic"/>
          <w:rtl/>
          <w:lang w:bidi="ar-SA"/>
        </w:rPr>
        <w:t xml:space="preserve"> ج2، منشورات مركز جهاد الليبيين للدراسات التاريخية، طرابلس 1995م، ص 117 (_وثيقة رقم 42).</w:t>
      </w:r>
    </w:p>
  </w:footnote>
  <w:footnote w:id="220">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رسالة من محمد محمود بن إبراهيم بن سليمان إلى محمد الطاهر بن محمد بوزماله ربما من غات إلى غدامس، خالية من التاريخ، تشير إلى قتل الطوارق لبعض الكفار وإلى انتصار سلطان تونس، راجع بشير قاسم يوشع، المرجع السابق، ص106 (وثيقة رقم 35).</w:t>
      </w:r>
    </w:p>
  </w:footnote>
  <w:footnote w:id="221">
    <w:p w:rsidR="00BE3987" w:rsidRPr="00134248" w:rsidRDefault="00BE3987" w:rsidP="007204F3">
      <w:pPr>
        <w:pStyle w:val="aa"/>
        <w:jc w:val="both"/>
        <w:rPr>
          <w:rFonts w:ascii="Simplified Arabic" w:hAnsi="Simplified Arabic" w:cs="Simplified Arabic"/>
          <w:color w:val="000000"/>
          <w:rtl/>
          <w:lang w:bidi="ar-LY"/>
        </w:rPr>
      </w:pPr>
      <w:r>
        <w:rPr>
          <w:rFonts w:ascii="Simplified Arabic" w:hAnsi="Simplified Arabic" w:cs="Simplified Arabic"/>
          <w:vertAlign w:val="superscript"/>
        </w:rPr>
        <w:t xml:space="preserve"> </w:t>
      </w: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الكتاب المقدس: انجيل متى، الاصحاح 28، عدد 18.</w:t>
      </w:r>
    </w:p>
  </w:footnote>
  <w:footnote w:id="222">
    <w:p w:rsidR="00BE3987" w:rsidRPr="00134248" w:rsidRDefault="00BE3987" w:rsidP="007204F3">
      <w:pPr>
        <w:pStyle w:val="aa"/>
        <w:jc w:val="both"/>
        <w:rPr>
          <w:rFonts w:ascii="Simplified Arabic" w:hAnsi="Simplified Arabic" w:cs="Simplified Arabic"/>
          <w:color w:val="000000"/>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وحول التنصير والتبشير راجع:</w:t>
      </w:r>
    </w:p>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color w:val="000000"/>
          <w:rtl/>
          <w:lang w:bidi="ar-SA"/>
        </w:rPr>
        <w:t xml:space="preserve">على إبراهيم عكاشة: </w:t>
      </w:r>
      <w:r w:rsidRPr="003508BB">
        <w:rPr>
          <w:rFonts w:ascii="Simplified Arabic" w:hAnsi="Simplified Arabic" w:cs="Simplified Arabic"/>
          <w:b/>
          <w:bCs/>
          <w:color w:val="000000"/>
          <w:rtl/>
          <w:lang w:bidi="ar-SA"/>
        </w:rPr>
        <w:t>علم التبشير، مناهجه وتطبيقاته</w:t>
      </w:r>
      <w:r w:rsidRPr="00134248">
        <w:rPr>
          <w:rFonts w:ascii="Simplified Arabic" w:hAnsi="Simplified Arabic" w:cs="Simplified Arabic"/>
          <w:color w:val="000000"/>
          <w:rtl/>
          <w:lang w:bidi="ar-SA"/>
        </w:rPr>
        <w:t>، مجلة العلوم الاجتماعية، جامعة الإمام محمد بن سعود الإسلامية، الرياض العدد 1981، ص126.</w:t>
      </w:r>
    </w:p>
  </w:footnote>
  <w:footnote w:id="223">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شوقى خليل: </w:t>
      </w:r>
      <w:r w:rsidRPr="003508BB">
        <w:rPr>
          <w:rFonts w:ascii="Simplified Arabic" w:hAnsi="Simplified Arabic" w:cs="Simplified Arabic"/>
          <w:b/>
          <w:bCs/>
          <w:color w:val="000000"/>
          <w:rtl/>
          <w:lang w:bidi="ar-SA"/>
        </w:rPr>
        <w:t>"الم</w:t>
      </w:r>
      <w:r>
        <w:rPr>
          <w:rFonts w:ascii="Simplified Arabic" w:hAnsi="Simplified Arabic" w:cs="Simplified Arabic"/>
          <w:b/>
          <w:bCs/>
          <w:color w:val="000000"/>
          <w:rtl/>
          <w:lang w:bidi="ar-SA"/>
        </w:rPr>
        <w:t>ستجدات المعاصرة في حركة التنصير</w:t>
      </w:r>
      <w:r w:rsidRPr="003508BB">
        <w:rPr>
          <w:rFonts w:ascii="Simplified Arabic" w:hAnsi="Simplified Arabic" w:cs="Simplified Arabic" w:hint="cs"/>
          <w:b/>
          <w:bCs/>
          <w:color w:val="000000"/>
          <w:rtl/>
          <w:lang w:bidi="ar-SA"/>
        </w:rPr>
        <w:t>،</w:t>
      </w:r>
      <w:r w:rsidRPr="00134248">
        <w:rPr>
          <w:rFonts w:ascii="Simplified Arabic" w:hAnsi="Simplified Arabic" w:cs="Simplified Arabic"/>
          <w:color w:val="000000"/>
          <w:rtl/>
          <w:lang w:bidi="ar-SA"/>
        </w:rPr>
        <w:t xml:space="preserve"> مجلة كلية الدعوة الإسلامية</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العدد 9، طرابلس 1992، ص302-311.</w:t>
      </w:r>
    </w:p>
  </w:footnote>
  <w:footnote w:id="224">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عمر فروخ- مصطفى خالدى: </w:t>
      </w:r>
      <w:r w:rsidRPr="003A037C">
        <w:rPr>
          <w:rFonts w:ascii="Simplified Arabic" w:hAnsi="Simplified Arabic" w:cs="Simplified Arabic"/>
          <w:b/>
          <w:bCs/>
          <w:color w:val="000000"/>
          <w:rtl/>
          <w:lang w:bidi="ar-SA"/>
        </w:rPr>
        <w:t>التبشير والاستعمار في البلاد العربية</w:t>
      </w:r>
      <w:r w:rsidRPr="00134248">
        <w:rPr>
          <w:rFonts w:ascii="Simplified Arabic" w:hAnsi="Simplified Arabic" w:cs="Simplified Arabic"/>
          <w:color w:val="000000"/>
          <w:rtl/>
          <w:lang w:bidi="ar-SA"/>
        </w:rPr>
        <w:t>، المكتبة العربية، صيدا 1983، ص45، ص125.</w:t>
      </w:r>
    </w:p>
  </w:footnote>
  <w:footnote w:id="225">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ريتشارد سن: </w:t>
      </w:r>
      <w:r w:rsidRPr="003A037C">
        <w:rPr>
          <w:rFonts w:ascii="Simplified Arabic" w:hAnsi="Simplified Arabic" w:cs="Simplified Arabic"/>
          <w:b/>
          <w:bCs/>
          <w:color w:val="000000"/>
          <w:rtl/>
          <w:lang w:bidi="ar-SA"/>
        </w:rPr>
        <w:t>ترحال في الصحراء</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ترجمة الهادى بولقمة، منشورات جامعة قاريونس، </w:t>
      </w:r>
      <w:r w:rsidRPr="00CA3769">
        <w:rPr>
          <w:rFonts w:ascii="Simplified Arabic" w:hAnsi="Simplified Arabic" w:cs="Simplified Arabic"/>
          <w:rtl/>
          <w:lang w:bidi="ar-SA"/>
        </w:rPr>
        <w:t xml:space="preserve">[سابقاً]، </w:t>
      </w:r>
      <w:r w:rsidRPr="00134248">
        <w:rPr>
          <w:rFonts w:ascii="Simplified Arabic" w:hAnsi="Simplified Arabic" w:cs="Simplified Arabic"/>
          <w:color w:val="000000"/>
          <w:rtl/>
          <w:lang w:bidi="ar-SA"/>
        </w:rPr>
        <w:t>بنغازى 1993، ص52.</w:t>
      </w:r>
    </w:p>
  </w:footnote>
  <w:footnote w:id="226">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غيرهارد رولفس: </w:t>
      </w:r>
      <w:r w:rsidRPr="003A037C">
        <w:rPr>
          <w:rFonts w:ascii="Simplified Arabic" w:hAnsi="Simplified Arabic" w:cs="Simplified Arabic"/>
          <w:b/>
          <w:bCs/>
          <w:color w:val="000000"/>
          <w:rtl/>
          <w:lang w:bidi="ar-SA"/>
        </w:rPr>
        <w:t xml:space="preserve">رحلة من طرابلس إلى </w:t>
      </w:r>
      <w:r>
        <w:rPr>
          <w:rFonts w:ascii="Simplified Arabic" w:hAnsi="Simplified Arabic" w:cs="Simplified Arabic"/>
          <w:b/>
          <w:bCs/>
          <w:color w:val="000000"/>
          <w:rtl/>
          <w:lang w:bidi="ar-SA"/>
        </w:rPr>
        <w:t>الإسكندرية</w:t>
      </w:r>
      <w:r w:rsidRPr="00134248">
        <w:rPr>
          <w:rFonts w:ascii="Simplified Arabic" w:hAnsi="Simplified Arabic" w:cs="Simplified Arabic"/>
          <w:color w:val="000000"/>
          <w:rtl/>
          <w:lang w:bidi="ar-SA"/>
        </w:rPr>
        <w:t>. ترجمة عماد الدين غانم، مركز جهاد الليبيين للدراسات التاريخية، بنغازى 2002؛ ص217.</w:t>
      </w:r>
    </w:p>
  </w:footnote>
  <w:footnote w:id="227">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عماد الدين غانم</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w:t>
      </w:r>
      <w:r w:rsidRPr="003A037C">
        <w:rPr>
          <w:rFonts w:ascii="Simplified Arabic" w:hAnsi="Simplified Arabic" w:cs="Simplified Arabic"/>
          <w:b/>
          <w:bCs/>
          <w:color w:val="000000"/>
          <w:rtl/>
          <w:lang w:bidi="ar-SA"/>
        </w:rPr>
        <w:t>الطبيب الألمانى أرفين فون بارى (1846-1877) ورحلته إلي غات وبلاد الآيير</w:t>
      </w:r>
      <w:r w:rsidRPr="00134248">
        <w:rPr>
          <w:rFonts w:ascii="Simplified Arabic" w:hAnsi="Simplified Arabic" w:cs="Simplified Arabic"/>
          <w:color w:val="000000"/>
          <w:rtl/>
          <w:lang w:bidi="ar-SA"/>
        </w:rPr>
        <w:t>، مركز جهاد الليبيين للدراسات التاريخية، طرابلس 1995، ص 55، 124، 131.</w:t>
      </w:r>
    </w:p>
  </w:footnote>
  <w:footnote w:id="228">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حول تفاصيل أكثر عن بارى، انظر: رجب نصير الأبيض: </w:t>
      </w:r>
      <w:r w:rsidRPr="003A037C">
        <w:rPr>
          <w:rFonts w:ascii="Simplified Arabic" w:hAnsi="Simplified Arabic" w:cs="Simplified Arabic"/>
          <w:b/>
          <w:bCs/>
          <w:color w:val="000000"/>
          <w:rtl/>
          <w:lang w:bidi="ar-SA"/>
        </w:rPr>
        <w:t>طرابلس الغرب في كتابات الرحالة خلال القرن التاسع عشر،</w:t>
      </w:r>
      <w:r w:rsidRPr="00134248">
        <w:rPr>
          <w:rFonts w:ascii="Simplified Arabic" w:hAnsi="Simplified Arabic" w:cs="Simplified Arabic"/>
          <w:color w:val="000000"/>
          <w:rtl/>
          <w:lang w:bidi="ar-SA"/>
        </w:rPr>
        <w:t xml:space="preserve"> المركز الوطنى للمحفوظات والدراسات التاريخية، مركز جهاد الليبيين للدراسات التاريخية، طرابلس 2009، ص80-81.</w:t>
      </w:r>
    </w:p>
  </w:footnote>
  <w:footnote w:id="229">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hint="cs"/>
          <w:color w:val="000000"/>
          <w:rtl/>
          <w:lang w:bidi="ar-SA"/>
        </w:rPr>
        <w:t xml:space="preserve"> </w:t>
      </w:r>
      <w:r>
        <w:rPr>
          <w:rFonts w:ascii="Simplified Arabic" w:hAnsi="Simplified Arabic" w:cs="Simplified Arabic"/>
          <w:color w:val="000000"/>
          <w:rtl/>
          <w:lang w:bidi="ar-SA"/>
        </w:rPr>
        <w:t>انظر: محمد فؤاد شكرى</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w:t>
      </w:r>
      <w:r w:rsidRPr="003A037C">
        <w:rPr>
          <w:rFonts w:ascii="Simplified Arabic" w:hAnsi="Simplified Arabic" w:cs="Simplified Arabic"/>
          <w:b/>
          <w:bCs/>
          <w:color w:val="000000"/>
          <w:rtl/>
          <w:lang w:bidi="ar-SA"/>
        </w:rPr>
        <w:t>السنوسية دين ودولة</w:t>
      </w:r>
      <w:r w:rsidRPr="00134248">
        <w:rPr>
          <w:rFonts w:ascii="Simplified Arabic" w:hAnsi="Simplified Arabic" w:cs="Simplified Arabic"/>
          <w:color w:val="000000"/>
          <w:rtl/>
          <w:lang w:bidi="ar-SA"/>
        </w:rPr>
        <w:t>، مطبعة الاعتماد، القاهرة 1948، ص66</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w:t>
      </w:r>
      <w:r>
        <w:rPr>
          <w:rFonts w:ascii="Simplified Arabic" w:hAnsi="Simplified Arabic" w:cs="Simplified Arabic"/>
          <w:color w:val="000000"/>
          <w:rtl/>
          <w:lang w:bidi="ar-SA"/>
        </w:rPr>
        <w:t>أحمد صدقى الدجانى</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الحركة السنوسية.. نشأتها ونموها في القرن التاسع عشر، مطبعة دار لبنان، بيروت 1967، ص198.</w:t>
      </w:r>
    </w:p>
  </w:footnote>
  <w:footnote w:id="230">
    <w:p w:rsidR="00BE3987" w:rsidRPr="00134248" w:rsidRDefault="00BE3987" w:rsidP="003A037C">
      <w:pPr>
        <w:pStyle w:val="aa"/>
        <w:jc w:val="both"/>
        <w:rPr>
          <w:rFonts w:ascii="Simplified Arabic" w:hAnsi="Simplified Arabic" w:cs="Simplified Arabic"/>
          <w:color w:val="000000"/>
          <w:rtl/>
          <w:lang w:bidi="ar-SA"/>
        </w:rPr>
      </w:pPr>
      <w:r>
        <w:rPr>
          <w:rFonts w:ascii="Simplified Arabic" w:hAnsi="Simplified Arabic" w:cs="Simplified Arabic"/>
          <w:vertAlign w:val="superscript"/>
        </w:rPr>
        <w:t xml:space="preserve"> </w:t>
      </w: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رولفس: </w:t>
      </w:r>
      <w:r w:rsidRPr="003A037C">
        <w:rPr>
          <w:rFonts w:ascii="Simplified Arabic" w:hAnsi="Simplified Arabic" w:cs="Simplified Arabic"/>
          <w:b/>
          <w:bCs/>
          <w:color w:val="000000"/>
          <w:rtl/>
          <w:lang w:bidi="ar-SA"/>
        </w:rPr>
        <w:t>رحلة إلى الكفرة،</w:t>
      </w:r>
      <w:r w:rsidRPr="00134248">
        <w:rPr>
          <w:rFonts w:ascii="Simplified Arabic" w:hAnsi="Simplified Arabic" w:cs="Simplified Arabic"/>
          <w:color w:val="000000"/>
          <w:rtl/>
          <w:lang w:bidi="ar-SA"/>
        </w:rPr>
        <w:t xml:space="preserve"> ترجمة عماد الدين غانم، مركز جهاد الليبيين للدراسات التاريخية، طرابلس 1998</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ص462</w:t>
      </w:r>
      <w:r w:rsidRPr="00134248">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w:t>
      </w:r>
      <w:r>
        <w:rPr>
          <w:rFonts w:ascii="Simplified Arabic" w:hAnsi="Simplified Arabic" w:cs="Simplified Arabic"/>
          <w:color w:val="000000"/>
          <w:rtl/>
          <w:lang w:bidi="ar-SA"/>
        </w:rPr>
        <w:t>أحمد</w:t>
      </w:r>
      <w:r w:rsidRPr="00134248">
        <w:rPr>
          <w:rFonts w:ascii="Simplified Arabic" w:hAnsi="Simplified Arabic" w:cs="Simplified Arabic"/>
          <w:color w:val="000000"/>
          <w:rtl/>
          <w:lang w:bidi="ar-SA"/>
        </w:rPr>
        <w:t xml:space="preserve"> أق كوندز- سعيد أوزتورك: </w:t>
      </w:r>
      <w:r w:rsidRPr="003A037C">
        <w:rPr>
          <w:rFonts w:ascii="Simplified Arabic" w:hAnsi="Simplified Arabic" w:cs="Simplified Arabic"/>
          <w:b/>
          <w:bCs/>
          <w:color w:val="000000"/>
          <w:rtl/>
          <w:lang w:bidi="ar-SA"/>
        </w:rPr>
        <w:t>الدولة العثمانية المجهولة</w:t>
      </w:r>
      <w:r w:rsidRPr="00134248">
        <w:rPr>
          <w:rFonts w:ascii="Simplified Arabic" w:hAnsi="Simplified Arabic" w:cs="Simplified Arabic"/>
          <w:color w:val="000000"/>
          <w:rtl/>
          <w:lang w:bidi="ar-SA"/>
        </w:rPr>
        <w:t>، وقف البحوث الإسلامية، استانبول 2008، ص661.</w:t>
      </w:r>
    </w:p>
  </w:footnote>
  <w:footnote w:id="231">
    <w:p w:rsidR="00BE3987" w:rsidRPr="00134248" w:rsidRDefault="00BE3987" w:rsidP="007204F3">
      <w:pPr>
        <w:pStyle w:val="aa"/>
        <w:jc w:val="both"/>
        <w:rPr>
          <w:rFonts w:ascii="Simplified Arabic" w:hAnsi="Simplified Arabic" w:cs="Simplified Arabic"/>
          <w:color w:val="000000"/>
          <w:rtl/>
          <w:lang w:bidi="ar-SA"/>
        </w:rPr>
      </w:pPr>
      <w:r>
        <w:rPr>
          <w:rFonts w:ascii="Simplified Arabic" w:hAnsi="Simplified Arabic" w:cs="Simplified Arabic"/>
          <w:vertAlign w:val="superscript"/>
        </w:rPr>
        <w:t xml:space="preserve"> </w:t>
      </w: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3A037C">
        <w:rPr>
          <w:rFonts w:ascii="Simplified Arabic" w:hAnsi="Simplified Arabic" w:cs="Simplified Arabic"/>
          <w:b/>
          <w:bCs/>
          <w:color w:val="000000"/>
          <w:rtl/>
          <w:lang w:bidi="ar-SA"/>
        </w:rPr>
        <w:t>الصحراء وبلاد السودان</w:t>
      </w:r>
      <w:r w:rsidRPr="00134248">
        <w:rPr>
          <w:rFonts w:ascii="Simplified Arabic" w:hAnsi="Simplified Arabic" w:cs="Simplified Arabic"/>
          <w:color w:val="000000"/>
          <w:rtl/>
          <w:lang w:bidi="ar-SA"/>
        </w:rPr>
        <w:t>. المجلد الأول، ترجمة عبد القادر، المحِيشي، مركز جهاد الليبيين للدراسات التاريخية، طرابلس 1998، ص340</w:t>
      </w:r>
      <w:r w:rsidRPr="00134248">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ملحق لكتاب شارل فيرو: </w:t>
      </w:r>
      <w:r w:rsidRPr="003A037C">
        <w:rPr>
          <w:rFonts w:ascii="Simplified Arabic" w:hAnsi="Simplified Arabic" w:cs="Simplified Arabic"/>
          <w:b/>
          <w:bCs/>
          <w:color w:val="000000"/>
          <w:rtl/>
          <w:lang w:bidi="ar-SA"/>
        </w:rPr>
        <w:t>الحوليات الليبية منذ الفتح العربى حتى الغزو الإيطالى</w:t>
      </w:r>
      <w:r w:rsidRPr="00134248">
        <w:rPr>
          <w:rFonts w:ascii="Simplified Arabic" w:hAnsi="Simplified Arabic" w:cs="Simplified Arabic"/>
          <w:color w:val="000000"/>
          <w:rtl/>
          <w:lang w:bidi="ar-SA"/>
        </w:rPr>
        <w:t xml:space="preserve">، ترجمة محمد عبد الكريم الوافى، جامعة قاريونس، </w:t>
      </w:r>
      <w:r w:rsidRPr="00CA3769">
        <w:rPr>
          <w:rFonts w:ascii="Simplified Arabic" w:hAnsi="Simplified Arabic" w:cs="Simplified Arabic"/>
          <w:rtl/>
          <w:lang w:bidi="ar-SA"/>
        </w:rPr>
        <w:t xml:space="preserve">[سابقاً]، </w:t>
      </w:r>
      <w:r w:rsidRPr="00134248">
        <w:rPr>
          <w:rFonts w:ascii="Simplified Arabic" w:hAnsi="Simplified Arabic" w:cs="Simplified Arabic"/>
          <w:color w:val="000000"/>
          <w:rtl/>
          <w:lang w:bidi="ar-SA"/>
        </w:rPr>
        <w:t>بنغازى، 1994، ص525.</w:t>
      </w:r>
    </w:p>
  </w:footnote>
  <w:footnote w:id="232">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hint="cs"/>
          <w:rtl/>
          <w:lang w:bidi="ar-SA"/>
        </w:rPr>
        <w:t xml:space="preserve"> </w:t>
      </w:r>
      <w:r w:rsidRPr="00134248">
        <w:rPr>
          <w:rFonts w:ascii="Simplified Arabic" w:hAnsi="Simplified Arabic" w:cs="Simplified Arabic"/>
          <w:rtl/>
          <w:lang w:bidi="ar-SA"/>
        </w:rPr>
        <w:t xml:space="preserve">يظل التصور الإسلامي قائمًا عن الأجنبى والأجانب، فهو الغريب وهم الغرباء، وهو المستأمن وهم المستأمنون من غير المسلمينن وقد جاءت كلمة أجنبى من مادة "ج ن ب" والجنيب هو الغريب والجار الجنب: جارك من قوم آخرين والأجنبى هو الغريب راجع: محمد أبى بكر الرازى: </w:t>
      </w:r>
      <w:r w:rsidRPr="003A037C">
        <w:rPr>
          <w:rFonts w:ascii="Simplified Arabic" w:hAnsi="Simplified Arabic" w:cs="Simplified Arabic"/>
          <w:b/>
          <w:bCs/>
          <w:rtl/>
          <w:lang w:bidi="ar-SA"/>
        </w:rPr>
        <w:t>مختار الصحاح،</w:t>
      </w:r>
      <w:r w:rsidRPr="00134248">
        <w:rPr>
          <w:rFonts w:ascii="Simplified Arabic" w:hAnsi="Simplified Arabic" w:cs="Simplified Arabic"/>
          <w:rtl/>
          <w:lang w:bidi="ar-SA"/>
        </w:rPr>
        <w:t xml:space="preserve"> المطبعة الأميرية، مصر 1905، ص128.</w:t>
      </w:r>
    </w:p>
  </w:footnote>
  <w:footnote w:id="233">
    <w:p w:rsidR="00BE3987" w:rsidRPr="00134248" w:rsidRDefault="00BE3987" w:rsidP="007204F3">
      <w:pPr>
        <w:pStyle w:val="aa"/>
        <w:jc w:val="both"/>
        <w:rPr>
          <w:rFonts w:ascii="Simplified Arabic" w:hAnsi="Simplified Arabic" w:cs="Simplified Arabic"/>
          <w:color w:val="000000"/>
          <w:rtl/>
          <w:lang w:bidi="ar-SA"/>
        </w:rPr>
      </w:pPr>
      <w:r>
        <w:rPr>
          <w:rFonts w:ascii="Simplified Arabic" w:hAnsi="Simplified Arabic" w:cs="Simplified Arabic"/>
          <w:vertAlign w:val="superscript"/>
        </w:rPr>
        <w:t xml:space="preserve"> </w:t>
      </w: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من المعروف أن الأراضي الليبية، قد شهدت في تاريخها الحديث نزوح أعداد كبيرة من هؤلاء إليها، ولعبت الجاليات الأجنبية دورًا اقتصاديًا في الأساس داخل المجتمع الليبي، وتزايد عددهم في القرن التاسع عشر لدرجة جعلت أحد الرحالين (ناختيجال) يذكر أن "كثرة الأجانب في مدينة طرابلس طغى حتى على أهالى المدينة الأصليين، لدرجة أن عددهم كاد يختفى أمام كثرة الأجانب، انظر: جوستاف ناختيجال: </w:t>
      </w:r>
      <w:r w:rsidRPr="003A037C">
        <w:rPr>
          <w:rFonts w:ascii="Simplified Arabic" w:hAnsi="Simplified Arabic" w:cs="Simplified Arabic"/>
          <w:b/>
          <w:bCs/>
          <w:color w:val="000000"/>
          <w:rtl/>
          <w:lang w:bidi="ar-SA"/>
        </w:rPr>
        <w:t>الصحراء وبلاد السودان</w:t>
      </w:r>
      <w:r w:rsidRPr="00134248">
        <w:rPr>
          <w:rFonts w:ascii="Simplified Arabic" w:hAnsi="Simplified Arabic" w:cs="Simplified Arabic"/>
          <w:color w:val="000000"/>
          <w:rtl/>
          <w:lang w:bidi="ar-SA"/>
        </w:rPr>
        <w:t>، ص 94-95.</w:t>
      </w:r>
    </w:p>
  </w:footnote>
  <w:footnote w:id="234">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أكد على ذلك هاملتون جب وهارولد بوون: المجتمع الإسلامي والغرب، الجزء الأول: ترجمة </w:t>
      </w:r>
      <w:r>
        <w:rPr>
          <w:rFonts w:ascii="Simplified Arabic" w:hAnsi="Simplified Arabic" w:cs="Simplified Arabic"/>
          <w:color w:val="000000"/>
          <w:rtl/>
          <w:lang w:bidi="ar-SA"/>
        </w:rPr>
        <w:t>أحمد</w:t>
      </w:r>
      <w:r w:rsidRPr="00134248">
        <w:rPr>
          <w:rFonts w:ascii="Simplified Arabic" w:hAnsi="Simplified Arabic" w:cs="Simplified Arabic"/>
          <w:color w:val="000000"/>
          <w:rtl/>
          <w:lang w:bidi="ar-SA"/>
        </w:rPr>
        <w:t xml:space="preserve"> عبد الرحيم مصطفى، دار المعارف، القاهرة 1971، ص2. حيث أكدا على دور البعثات التبشيرية، ذكر الراهب الإنجليزى سيمونز: "جاء الرجل الأبيض إلى أفريقيا وبيده الإنجيل، ولكن بعد أن مرت عقودا قليلة أصبحت الأرض للرجل الأبيض وأصبح الإنجيل بيد الزنجى" راجع: عبد العزيز الكلحوت: </w:t>
      </w:r>
      <w:r w:rsidRPr="003A037C">
        <w:rPr>
          <w:rFonts w:ascii="Simplified Arabic" w:hAnsi="Simplified Arabic" w:cs="Simplified Arabic"/>
          <w:b/>
          <w:bCs/>
          <w:color w:val="000000"/>
          <w:rtl/>
          <w:lang w:bidi="ar-SA"/>
        </w:rPr>
        <w:t>التنصير والاستعمار في أفريقيا السوداء</w:t>
      </w:r>
      <w:r w:rsidRPr="00134248">
        <w:rPr>
          <w:rFonts w:ascii="Simplified Arabic" w:hAnsi="Simplified Arabic" w:cs="Simplified Arabic"/>
          <w:color w:val="000000"/>
          <w:rtl/>
          <w:lang w:bidi="ar-SA"/>
        </w:rPr>
        <w:t>، منشورات كلية الدعوة الإسلامية، طرابلس 1982، ص68.</w:t>
      </w:r>
    </w:p>
  </w:footnote>
  <w:footnote w:id="235">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محمد فريد بك المحامى: </w:t>
      </w:r>
      <w:r w:rsidRPr="003A037C">
        <w:rPr>
          <w:rFonts w:ascii="Simplified Arabic" w:hAnsi="Simplified Arabic" w:cs="Simplified Arabic"/>
          <w:b/>
          <w:bCs/>
          <w:color w:val="000000"/>
          <w:rtl/>
          <w:lang w:bidi="ar-SA"/>
        </w:rPr>
        <w:t>تاريخ الدولة العلية العثمانية</w:t>
      </w:r>
      <w:r w:rsidRPr="00134248">
        <w:rPr>
          <w:rFonts w:ascii="Simplified Arabic" w:hAnsi="Simplified Arabic" w:cs="Simplified Arabic"/>
          <w:color w:val="000000"/>
          <w:rtl/>
          <w:lang w:bidi="ar-SA"/>
        </w:rPr>
        <w:t>، تحقيق إحسان عباس حقى، دار النفائس، بيروت 1986، ص242.</w:t>
      </w:r>
    </w:p>
  </w:footnote>
  <w:footnote w:id="236">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حول الوصاية الغربية على الأقليات الدينية وبدايات العمل التنصيري، انظر: قيس جواد العزاوى: الدولة العثمانية.. </w:t>
      </w:r>
      <w:r w:rsidRPr="003A037C">
        <w:rPr>
          <w:rFonts w:ascii="Simplified Arabic" w:hAnsi="Simplified Arabic" w:cs="Simplified Arabic"/>
          <w:b/>
          <w:bCs/>
          <w:color w:val="000000"/>
          <w:rtl/>
          <w:lang w:bidi="ar-SA"/>
        </w:rPr>
        <w:t>قراءة جديدة لعوامل الانحطاط</w:t>
      </w:r>
      <w:r w:rsidRPr="00134248">
        <w:rPr>
          <w:rFonts w:ascii="Simplified Arabic" w:hAnsi="Simplified Arabic" w:cs="Simplified Arabic"/>
          <w:color w:val="000000"/>
          <w:rtl/>
          <w:lang w:bidi="ar-SA"/>
        </w:rPr>
        <w:t>- دار الثقافة العربية، القاهرة، د.ت، ص 86 وما بعدها.</w:t>
      </w:r>
    </w:p>
  </w:footnote>
  <w:footnote w:id="237">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color w:val="000000"/>
          <w:rtl/>
          <w:lang w:bidi="ar-SA"/>
        </w:rPr>
        <w:t>محمد أنيس</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السيد رجب حراز: </w:t>
      </w:r>
      <w:r w:rsidRPr="003A037C">
        <w:rPr>
          <w:rFonts w:ascii="Simplified Arabic" w:hAnsi="Simplified Arabic" w:cs="Simplified Arabic"/>
          <w:b/>
          <w:bCs/>
          <w:color w:val="000000"/>
          <w:rtl/>
          <w:lang w:bidi="ar-SA"/>
        </w:rPr>
        <w:t>الشرق العربى في التاريخ الحديث والمعاصر</w:t>
      </w:r>
      <w:r w:rsidRPr="00134248">
        <w:rPr>
          <w:rFonts w:ascii="Simplified Arabic" w:hAnsi="Simplified Arabic" w:cs="Simplified Arabic"/>
          <w:color w:val="000000"/>
          <w:rtl/>
          <w:lang w:bidi="ar-SA"/>
        </w:rPr>
        <w:t>، دار النهضة العربية، القاهرة 1967، ص93. يرى أنيس أن مصطلح "امتيازات" قد فهم خطأ في هذا الصدد، لأن الدولة العثمانية لم تقطع رعايا الدولة الأوروبية امتيازات، وإنما هى ميزتهم عن رعاياها ولم تعطهم ميزة، ولذلك يحسن استخدام تعبير المعاهدات المنظمة لحياة الأوروبيين في الشرق الأدنى وأن مساوئ الامتيازات جاءت من تطبيق أحكام معينة بظروف القرن السادس عشر في ظروف تختلف كل الاختلاف في القرن التاسع عشر حين انفتحت بلدان الشرق الأدنى على مصراعيها لهجرات الأوربيين، وألحوا في الإقامة، وملكوا الأرض، ووصلوا إلى جوف الريف، وباشروا أنواعًا من النشاط كانت محرمة عليهم.</w:t>
      </w:r>
    </w:p>
  </w:footnote>
  <w:footnote w:id="238">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color w:val="000000"/>
          <w:rtl/>
          <w:lang w:bidi="ar-SA"/>
        </w:rPr>
        <w:t>أحمد</w:t>
      </w:r>
      <w:r w:rsidRPr="00134248">
        <w:rPr>
          <w:rFonts w:ascii="Simplified Arabic" w:hAnsi="Simplified Arabic" w:cs="Simplified Arabic"/>
          <w:color w:val="000000"/>
          <w:rtl/>
          <w:lang w:bidi="ar-SA"/>
        </w:rPr>
        <w:t xml:space="preserve"> أق كوندز</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سعيد أوز</w:t>
      </w:r>
      <w:r>
        <w:rPr>
          <w:rFonts w:ascii="Simplified Arabic" w:hAnsi="Simplified Arabic" w:cs="Simplified Arabic"/>
          <w:color w:val="000000"/>
          <w:rtl/>
          <w:lang w:bidi="ar-SA"/>
        </w:rPr>
        <w:t>توك</w:t>
      </w:r>
      <w:r w:rsidRPr="00134248">
        <w:rPr>
          <w:rFonts w:ascii="Simplified Arabic" w:hAnsi="Simplified Arabic" w:cs="Simplified Arabic"/>
          <w:color w:val="000000"/>
          <w:rtl/>
          <w:lang w:bidi="ar-SA"/>
        </w:rPr>
        <w:t xml:space="preserve">: </w:t>
      </w:r>
      <w:r w:rsidRPr="003A037C">
        <w:rPr>
          <w:rFonts w:ascii="Simplified Arabic" w:hAnsi="Simplified Arabic" w:cs="Simplified Arabic"/>
          <w:b/>
          <w:bCs/>
          <w:color w:val="000000"/>
          <w:rtl/>
          <w:lang w:bidi="ar-SA"/>
        </w:rPr>
        <w:t>الدولة العثمانية المجهولة</w:t>
      </w:r>
      <w:r w:rsidRPr="00134248">
        <w:rPr>
          <w:rFonts w:ascii="Simplified Arabic" w:hAnsi="Simplified Arabic" w:cs="Simplified Arabic"/>
          <w:color w:val="000000"/>
          <w:rtl/>
          <w:lang w:bidi="ar-SA"/>
        </w:rPr>
        <w:t>، ص488-849</w:t>
      </w:r>
      <w:r w:rsidRPr="00134248">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محمد فريد بك: المرجع السابق، ص239.</w:t>
      </w:r>
    </w:p>
  </w:footnote>
  <w:footnote w:id="239">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دزموند ستيورت: </w:t>
      </w:r>
      <w:r w:rsidRPr="003A037C">
        <w:rPr>
          <w:rFonts w:ascii="Simplified Arabic" w:hAnsi="Simplified Arabic" w:cs="Simplified Arabic"/>
          <w:b/>
          <w:bCs/>
          <w:color w:val="000000"/>
          <w:rtl/>
          <w:lang w:bidi="ar-SA"/>
        </w:rPr>
        <w:t>تاريخ الشرق الأوسط الحديث</w:t>
      </w:r>
      <w:r w:rsidRPr="00134248">
        <w:rPr>
          <w:rFonts w:ascii="Simplified Arabic" w:hAnsi="Simplified Arabic" w:cs="Simplified Arabic"/>
          <w:color w:val="000000"/>
          <w:rtl/>
          <w:lang w:bidi="ar-SA"/>
        </w:rPr>
        <w:t>، ترجمة زهدى جاد الله، دار النهار، بيروت 1981، ص20. وحول تفاصيل أكثر عن هذا الدور راجع دراسة الدكتور غريغور مرشو "بعض مقدمات الاستتباع: المرسلون والمبشرون وشعوب ما وراء البحار" مجلة رسالة الجهاد، العدد 70 السنة السابعة، تشرين الأول (أكتوبر) 1988.</w:t>
      </w:r>
      <w:r w:rsidRPr="00134248">
        <w:rPr>
          <w:rFonts w:ascii="Simplified Arabic" w:hAnsi="Simplified Arabic" w:cs="Simplified Arabic" w:hint="cs"/>
          <w:color w:val="000000"/>
          <w:rtl/>
          <w:lang w:bidi="ar-SA"/>
        </w:rPr>
        <w:t xml:space="preserve"> </w:t>
      </w:r>
    </w:p>
    <w:p w:rsidR="00BE3987" w:rsidRPr="00134248" w:rsidRDefault="00BE3987" w:rsidP="003A037C">
      <w:pPr>
        <w:pStyle w:val="aa"/>
        <w:jc w:val="both"/>
        <w:rPr>
          <w:rFonts w:ascii="Simplified Arabic" w:hAnsi="Simplified Arabic" w:cs="Simplified Arabic"/>
          <w:color w:val="000000"/>
          <w:rtl/>
          <w:lang w:bidi="ar-LY"/>
        </w:rPr>
      </w:pPr>
      <w:r w:rsidRPr="00134248">
        <w:rPr>
          <w:rFonts w:ascii="Simplified Arabic" w:hAnsi="Simplified Arabic" w:cs="Simplified Arabic"/>
          <w:color w:val="000000"/>
          <w:rtl/>
          <w:lang w:bidi="ar-SA"/>
        </w:rPr>
        <w:t>يلاحظ أن معظم الرحالة والمبشرين والذين توجهوا إلى الدواخل الأفريقية في القرن التاسع عشر قد انطلقوا من مدن الموانئ الليبية وسلكوا الطرق المتوجهة منها جنوبًا نحو بلاد السودان، راجع في هذا الشأن: رجب نصير الأبيض:</w:t>
      </w:r>
      <w:r w:rsidRPr="003A037C">
        <w:rPr>
          <w:rFonts w:ascii="Simplified Arabic" w:hAnsi="Simplified Arabic" w:cs="Simplified Arabic"/>
          <w:b/>
          <w:bCs/>
          <w:color w:val="000000"/>
          <w:rtl/>
          <w:lang w:bidi="ar-SA"/>
        </w:rPr>
        <w:t xml:space="preserve"> طرابلس الغرب في كتابات الرحلة خلال القرن التاسع عشر</w:t>
      </w:r>
      <w:r w:rsidRPr="00134248">
        <w:rPr>
          <w:rFonts w:ascii="Simplified Arabic" w:hAnsi="Simplified Arabic" w:cs="Simplified Arabic"/>
          <w:color w:val="000000"/>
          <w:rtl/>
          <w:lang w:bidi="ar-SA"/>
        </w:rPr>
        <w:t>، مركز جهاد الليبيين للدراسات التاريخية، طرابلس 2009، ص15، وراجع حول التبشير:</w:t>
      </w:r>
    </w:p>
    <w:p w:rsidR="00BE3987" w:rsidRPr="00134248" w:rsidRDefault="00BE3987" w:rsidP="007204F3">
      <w:pPr>
        <w:pStyle w:val="aa"/>
        <w:jc w:val="both"/>
        <w:rPr>
          <w:rFonts w:ascii="Simplified Arabic" w:hAnsi="Simplified Arabic" w:cs="Simplified Arabic"/>
          <w:color w:val="000000"/>
          <w:rtl/>
          <w:lang w:bidi="ar-LY"/>
        </w:rPr>
      </w:pPr>
      <w:r w:rsidRPr="00134248">
        <w:rPr>
          <w:rFonts w:ascii="Simplified Arabic" w:hAnsi="Simplified Arabic" w:cs="Simplified Arabic"/>
          <w:color w:val="000000"/>
          <w:lang w:bidi="ar-SA"/>
        </w:rPr>
        <w:t>Joseph Roger de Beroist: Eglise et pouvior colonial du Soudan Français (1885-1995) Kartala, Paris 1987.</w:t>
      </w:r>
    </w:p>
  </w:footnote>
  <w:footnote w:id="240">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مالك بن نبى: </w:t>
      </w:r>
      <w:r w:rsidRPr="003A037C">
        <w:rPr>
          <w:rFonts w:ascii="Simplified Arabic" w:hAnsi="Simplified Arabic" w:cs="Simplified Arabic"/>
          <w:b/>
          <w:bCs/>
          <w:color w:val="000000"/>
          <w:rtl/>
          <w:lang w:bidi="ar-SA"/>
        </w:rPr>
        <w:t>مذكرات شاهد القرن، القسم الأول (الطفل 1905-1930)</w:t>
      </w:r>
      <w:r w:rsidRPr="00134248">
        <w:rPr>
          <w:rFonts w:ascii="Simplified Arabic" w:hAnsi="Simplified Arabic" w:cs="Simplified Arabic"/>
          <w:color w:val="000000"/>
          <w:rtl/>
          <w:lang w:bidi="ar-SA"/>
        </w:rPr>
        <w:t xml:space="preserve"> دار الفكر، بيروت 1984، ص95.</w:t>
      </w:r>
    </w:p>
  </w:footnote>
  <w:footnote w:id="241">
    <w:p w:rsidR="00BE3987" w:rsidRPr="00134248" w:rsidRDefault="00BE3987" w:rsidP="003A037C">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Pr>
          <w:rFonts w:ascii="Simplified Arabic" w:hAnsi="Simplified Arabic" w:cs="Simplified Arabic"/>
          <w:color w:val="000000"/>
          <w:rtl/>
          <w:lang w:bidi="ar-SA"/>
        </w:rPr>
        <w:t>جلال يحيى</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w:t>
      </w:r>
      <w:r w:rsidRPr="003A037C">
        <w:rPr>
          <w:rFonts w:ascii="Simplified Arabic" w:hAnsi="Simplified Arabic" w:cs="Simplified Arabic"/>
          <w:b/>
          <w:bCs/>
          <w:color w:val="000000"/>
          <w:rtl/>
          <w:lang w:bidi="ar-SA"/>
        </w:rPr>
        <w:t xml:space="preserve">السياسة الفرنسية في الجزائر (1830-1960) </w:t>
      </w:r>
      <w:r w:rsidRPr="00134248">
        <w:rPr>
          <w:rFonts w:ascii="Simplified Arabic" w:hAnsi="Simplified Arabic" w:cs="Simplified Arabic"/>
          <w:color w:val="000000"/>
          <w:rtl/>
          <w:lang w:bidi="ar-SA"/>
        </w:rPr>
        <w:t>الدار المصرية للتأليف والترجمة والنشر، القاهرة 1966، ص 250</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عثمان سعدى، </w:t>
      </w:r>
      <w:r w:rsidRPr="00B302AF">
        <w:rPr>
          <w:rFonts w:ascii="Simplified Arabic" w:hAnsi="Simplified Arabic" w:cs="Simplified Arabic"/>
          <w:b/>
          <w:bCs/>
          <w:color w:val="000000"/>
          <w:rtl/>
          <w:lang w:bidi="ar-SA"/>
        </w:rPr>
        <w:t>عروبة الجزائر عبر التاريخ</w:t>
      </w:r>
      <w:r w:rsidRPr="00134248">
        <w:rPr>
          <w:rFonts w:ascii="Simplified Arabic" w:hAnsi="Simplified Arabic" w:cs="Simplified Arabic"/>
          <w:color w:val="000000"/>
          <w:rtl/>
          <w:lang w:bidi="ar-SA"/>
        </w:rPr>
        <w:t>، الشركة الوطنية للنشر والتوزيع، الجزائر 1982، ص8.</w:t>
      </w:r>
    </w:p>
  </w:footnote>
  <w:footnote w:id="242">
    <w:p w:rsidR="00BE3987" w:rsidRPr="00134248" w:rsidRDefault="00BE3987" w:rsidP="00B302AF">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color w:val="000000"/>
          <w:rtl/>
          <w:lang w:bidi="ar-SA"/>
        </w:rPr>
        <w:t>عمار طالبى</w:t>
      </w:r>
      <w:r w:rsidRPr="00134248">
        <w:rPr>
          <w:rFonts w:ascii="Simplified Arabic" w:hAnsi="Simplified Arabic" w:cs="Simplified Arabic"/>
          <w:color w:val="000000"/>
          <w:rtl/>
          <w:lang w:bidi="ar-SA"/>
        </w:rPr>
        <w:t xml:space="preserve">: </w:t>
      </w:r>
      <w:r w:rsidRPr="00B302AF">
        <w:rPr>
          <w:rFonts w:ascii="Simplified Arabic" w:hAnsi="Simplified Arabic" w:cs="Simplified Arabic"/>
          <w:b/>
          <w:bCs/>
          <w:color w:val="000000"/>
          <w:rtl/>
          <w:lang w:bidi="ar-SA"/>
        </w:rPr>
        <w:t>ابن باديس- حياته وآثاره</w:t>
      </w:r>
      <w:r w:rsidRPr="00134248">
        <w:rPr>
          <w:rFonts w:ascii="Simplified Arabic" w:hAnsi="Simplified Arabic" w:cs="Simplified Arabic"/>
          <w:color w:val="000000"/>
          <w:rtl/>
          <w:lang w:bidi="ar-SA"/>
        </w:rPr>
        <w:t>، ج3، دار الغرب الإسلامي، بيروت 1983، ص487-491.</w:t>
      </w:r>
    </w:p>
  </w:footnote>
  <w:footnote w:id="243">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عباس محمود العقاد: </w:t>
      </w:r>
      <w:r w:rsidRPr="00B302AF">
        <w:rPr>
          <w:rFonts w:ascii="Simplified Arabic" w:hAnsi="Simplified Arabic" w:cs="Simplified Arabic"/>
          <w:b/>
          <w:bCs/>
          <w:color w:val="000000"/>
          <w:rtl/>
          <w:lang w:bidi="ar-SA"/>
        </w:rPr>
        <w:t>الإسلام في القرن العشرين</w:t>
      </w:r>
      <w:r w:rsidRPr="00134248">
        <w:rPr>
          <w:rFonts w:ascii="Simplified Arabic" w:hAnsi="Simplified Arabic" w:cs="Simplified Arabic"/>
          <w:color w:val="000000"/>
          <w:rtl/>
          <w:lang w:bidi="ar-SA"/>
        </w:rPr>
        <w:t>، منشورات المكتبة المصرية، بيروت 1979، ص71.</w:t>
      </w:r>
    </w:p>
  </w:footnote>
  <w:footnote w:id="244">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دار المحفوظات التاريخية (طرابلس) [د.م.ت]: ملفات الشؤون الداخلية. ملف رقم (3) وثيقة رقم 84 واردة من نظارة رسومات الولاية، بتاريخ 1877.</w:t>
      </w:r>
    </w:p>
  </w:footnote>
  <w:footnote w:id="245">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(د.م.ت) ملفات القناصل، ملف رقم (5) وثيقة رقم 148 مضبطة صادرة من مجلس الدائرة البلدية حررت بتاريخ 6 فبراير 1883.</w:t>
      </w:r>
    </w:p>
  </w:footnote>
  <w:footnote w:id="246">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(د.م.ت) ملفات مخابرات القنصلية البريطانية، ملف رقم 63 وثيقة رقم 535 بتاريخ 11 ذو القعدة 1295هـ (6 نوفمبر 1878).</w:t>
      </w:r>
    </w:p>
  </w:footnote>
  <w:footnote w:id="247">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محمد عمر مروان (د). النشاط الاقتصادى للجاليات الأجنبية، مجلة البحوث التاريخية، العدد 2، السنة 25، مركز جهاد الليبيين للدراسات التاريخية، طرابلس 2003، ص 186.</w:t>
      </w:r>
    </w:p>
  </w:footnote>
  <w:footnote w:id="248">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(د.م.ت) ملف المساجد، وثيقة رقم 24، تقرير من مهندس البلدية حول المحل الذى اتخذ كاستراحة للمسافرين ولعب القمار وبيع الخمر، قرب جامع درغوت، 22 ذى الحجة 1292هـ (31 ديسمبر 1875م).</w:t>
      </w:r>
    </w:p>
  </w:footnote>
  <w:footnote w:id="249">
    <w:p w:rsidR="00BE3987" w:rsidRPr="00134248" w:rsidRDefault="00BE3987" w:rsidP="00B302AF">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rtl/>
          <w:lang w:bidi="ar-SA"/>
        </w:rPr>
        <w:t xml:space="preserve"> </w:t>
      </w:r>
      <w:r w:rsidRPr="00134248">
        <w:rPr>
          <w:rFonts w:ascii="Simplified Arabic" w:hAnsi="Simplified Arabic" w:cs="Simplified Arabic"/>
          <w:rtl/>
          <w:lang w:bidi="ar-SA"/>
        </w:rPr>
        <w:t>(د.م.ت) ملف المساجد، وثيقة رقم 24، تقرير من مهندس البلدية حول المحل الذى اتخذ كاستراحة للمسافرين ولعب القمار وبيع الخمر، قرب جامع درغوت، 22 ذى الحجة 1292هـ (31 ديسمبر 1875م).</w:t>
      </w:r>
    </w:p>
  </w:footnote>
  <w:footnote w:id="250">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(د.م.ت) ملف التجارة، وثيقة رقم 4555، استعلام عن مديرية الأوقاف بخصوص الموافقة على حجة تمليك مقهى لمصطفى بن خوجة الخيل من تبعة فرنسا، 3 ذى الحجة 1287هـ (22 يناير 1871م).</w:t>
      </w:r>
    </w:p>
  </w:footnote>
  <w:footnote w:id="251">
    <w:p w:rsidR="00BE3987" w:rsidRPr="00134248" w:rsidRDefault="00BE3987" w:rsidP="00911984">
      <w:pPr>
        <w:pStyle w:val="aa"/>
        <w:jc w:val="both"/>
        <w:rPr>
          <w:rFonts w:ascii="Simplified Arabic" w:hAnsi="Simplified Arabic" w:cs="Simplified Arabic"/>
          <w:color w:val="000000"/>
          <w:lang w:bidi="ar-SA"/>
        </w:rPr>
      </w:pPr>
      <w:r>
        <w:rPr>
          <w:rFonts w:ascii="Simplified Arabic" w:hAnsi="Simplified Arabic" w:cs="Simplified Arabic"/>
          <w:vertAlign w:val="superscript"/>
        </w:rPr>
        <w:t xml:space="preserve"> </w:t>
      </w: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شارل فيرو: </w:t>
      </w:r>
      <w:r w:rsidRPr="00B302AF">
        <w:rPr>
          <w:rFonts w:ascii="Simplified Arabic" w:hAnsi="Simplified Arabic" w:cs="Simplified Arabic"/>
          <w:b/>
          <w:bCs/>
          <w:color w:val="000000"/>
          <w:rtl/>
          <w:lang w:bidi="ar-SA"/>
        </w:rPr>
        <w:t>الحوليات الليبية منذ الفتح العربى حتى الغزو الإيطالى</w:t>
      </w:r>
      <w:r w:rsidRPr="00134248">
        <w:rPr>
          <w:rFonts w:ascii="Simplified Arabic" w:hAnsi="Simplified Arabic" w:cs="Simplified Arabic"/>
          <w:color w:val="000000"/>
          <w:rtl/>
          <w:lang w:bidi="ar-SA"/>
        </w:rPr>
        <w:t>، ترجمة</w:t>
      </w:r>
      <w:r>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 xml:space="preserve"> محمد عبد الكريم الوافى، جامعة قاريونس</w:t>
      </w:r>
      <w:r w:rsidRPr="00CA3769">
        <w:rPr>
          <w:rFonts w:ascii="Simplified Arabic" w:hAnsi="Simplified Arabic" w:cs="Simplified Arabic"/>
          <w:rtl/>
          <w:lang w:bidi="ar-SA"/>
        </w:rPr>
        <w:t xml:space="preserve">[سابقاً]، </w:t>
      </w:r>
      <w:r w:rsidRPr="00134248">
        <w:rPr>
          <w:rFonts w:ascii="Simplified Arabic" w:hAnsi="Simplified Arabic" w:cs="Simplified Arabic"/>
          <w:color w:val="000000"/>
          <w:rtl/>
          <w:lang w:bidi="ar-SA"/>
        </w:rPr>
        <w:t>بنغاوى 1994، ص394.</w:t>
      </w:r>
    </w:p>
    <w:p w:rsidR="00BE3987" w:rsidRPr="00134248" w:rsidRDefault="00BE3987" w:rsidP="00B302AF">
      <w:pPr>
        <w:pStyle w:val="aa"/>
        <w:jc w:val="both"/>
        <w:rPr>
          <w:rFonts w:ascii="Simplified Arabic" w:hAnsi="Simplified Arabic" w:cs="Simplified Arabic"/>
          <w:color w:val="000000"/>
          <w:rtl/>
          <w:lang w:bidi="ar-SA"/>
        </w:rPr>
      </w:pPr>
      <w:r w:rsidRPr="00134248">
        <w:rPr>
          <w:rFonts w:ascii="Simplified Arabic" w:hAnsi="Simplified Arabic" w:cs="Simplified Arabic"/>
          <w:color w:val="000000"/>
          <w:rtl/>
          <w:lang w:bidi="ar-SA"/>
        </w:rPr>
        <w:t xml:space="preserve">وصول تفاصيل أكثر انظر: عمر بن إسماعيل: </w:t>
      </w:r>
      <w:r w:rsidRPr="00B302AF">
        <w:rPr>
          <w:rFonts w:ascii="Simplified Arabic" w:hAnsi="Simplified Arabic" w:cs="Simplified Arabic"/>
          <w:b/>
          <w:bCs/>
          <w:color w:val="000000"/>
          <w:rtl/>
          <w:lang w:bidi="ar-SA"/>
        </w:rPr>
        <w:t>انهيار حكم الأسرة القرمانلية في ليبيا 1795-1835،</w:t>
      </w:r>
      <w:r w:rsidRPr="00134248">
        <w:rPr>
          <w:rFonts w:ascii="Simplified Arabic" w:hAnsi="Simplified Arabic" w:cs="Simplified Arabic"/>
          <w:color w:val="000000"/>
          <w:rtl/>
          <w:lang w:bidi="ar-SA"/>
        </w:rPr>
        <w:t xml:space="preserve"> مكتبة الفرجانى، طرابلس 1996، وثيقة رقم 32، ص448.</w:t>
      </w:r>
    </w:p>
  </w:footnote>
  <w:footnote w:id="252">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hint="cs"/>
          <w:rtl/>
          <w:lang w:bidi="ar-SA"/>
        </w:rPr>
        <w:t xml:space="preserve"> </w:t>
      </w:r>
      <w:r w:rsidRPr="00134248">
        <w:rPr>
          <w:rFonts w:ascii="Simplified Arabic" w:hAnsi="Simplified Arabic" w:cs="Simplified Arabic"/>
          <w:color w:val="000000"/>
          <w:rtl/>
          <w:lang w:bidi="ar-SA"/>
        </w:rPr>
        <w:t xml:space="preserve">ريتشاردسون (جيمس). </w:t>
      </w:r>
      <w:r w:rsidRPr="00B302AF">
        <w:rPr>
          <w:rFonts w:ascii="Simplified Arabic" w:hAnsi="Simplified Arabic" w:cs="Simplified Arabic"/>
          <w:b/>
          <w:bCs/>
          <w:color w:val="000000"/>
          <w:rtl/>
          <w:lang w:bidi="ar-SA"/>
        </w:rPr>
        <w:t>ترحال في الصحراء</w:t>
      </w:r>
      <w:r w:rsidRPr="00134248">
        <w:rPr>
          <w:rFonts w:ascii="Simplified Arabic" w:hAnsi="Simplified Arabic" w:cs="Simplified Arabic"/>
          <w:color w:val="000000"/>
          <w:rtl/>
          <w:lang w:bidi="ar-SA"/>
        </w:rPr>
        <w:t>، ترجمة الهادى بولقمة، منشورات جامعة قاريونس</w:t>
      </w:r>
      <w:r>
        <w:rPr>
          <w:rFonts w:ascii="Simplified Arabic" w:hAnsi="Simplified Arabic" w:cs="Simplified Arabic"/>
          <w:rtl/>
          <w:lang w:bidi="ar-SA"/>
        </w:rPr>
        <w:t>[سابقاً]</w:t>
      </w:r>
      <w:r w:rsidRPr="00134248">
        <w:rPr>
          <w:rFonts w:ascii="Simplified Arabic" w:hAnsi="Simplified Arabic" w:cs="Simplified Arabic"/>
          <w:color w:val="000000"/>
          <w:rtl/>
          <w:lang w:bidi="ar-SA"/>
        </w:rPr>
        <w:t>، بنغازى 1993، ص175.</w:t>
      </w:r>
    </w:p>
  </w:footnote>
  <w:footnote w:id="253">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 xml:space="preserve">بول ماساى: </w:t>
      </w:r>
      <w:r w:rsidRPr="00B302AF">
        <w:rPr>
          <w:rFonts w:ascii="Simplified Arabic" w:hAnsi="Simplified Arabic" w:cs="Simplified Arabic"/>
          <w:b/>
          <w:bCs/>
          <w:rtl/>
          <w:lang w:bidi="ar-SA"/>
        </w:rPr>
        <w:t>الوضع الدولى بطرابلس الغرب، نصوص المعاهدات الليبية الفرنسية إلى نهاية القرن التاسع عشر</w:t>
      </w:r>
      <w:r w:rsidRPr="00134248">
        <w:rPr>
          <w:rFonts w:ascii="Simplified Arabic" w:hAnsi="Simplified Arabic" w:cs="Simplified Arabic"/>
          <w:rtl/>
          <w:lang w:bidi="ar-SA"/>
        </w:rPr>
        <w:t>، ترجمة محمد مفتاح العلاقى، مركز جهاد الليبيين للدراسات التاريخية، طرابلس 1991، ص 134-136.</w:t>
      </w:r>
    </w:p>
  </w:footnote>
  <w:footnote w:id="254">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فردريك هورنمان: </w:t>
      </w:r>
      <w:r w:rsidRPr="00B302AF">
        <w:rPr>
          <w:rFonts w:ascii="Simplified Arabic" w:hAnsi="Simplified Arabic" w:cs="Simplified Arabic"/>
          <w:b/>
          <w:bCs/>
          <w:color w:val="000000"/>
          <w:rtl/>
          <w:lang w:bidi="ar-SA"/>
        </w:rPr>
        <w:t>رحلتان عبر ليبيا</w:t>
      </w:r>
      <w:r w:rsidRPr="00134248">
        <w:rPr>
          <w:rFonts w:ascii="Simplified Arabic" w:hAnsi="Simplified Arabic" w:cs="Simplified Arabic"/>
          <w:color w:val="000000"/>
          <w:rtl/>
          <w:lang w:bidi="ar-SA"/>
        </w:rPr>
        <w:t>، ترجمة دار الفرجانى، منشورات دار الفرجانى، طرابلس 1974؛ ص209.</w:t>
      </w:r>
    </w:p>
  </w:footnote>
  <w:footnote w:id="255">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ريتشاردسون: المصدر السابق، ص115-128، ص170.</w:t>
      </w:r>
    </w:p>
  </w:footnote>
  <w:footnote w:id="256">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انظر: فيليب حتى: </w:t>
      </w:r>
      <w:r w:rsidRPr="00B302AF">
        <w:rPr>
          <w:rFonts w:ascii="Simplified Arabic" w:hAnsi="Simplified Arabic" w:cs="Simplified Arabic"/>
          <w:b/>
          <w:bCs/>
          <w:color w:val="000000"/>
          <w:rtl/>
          <w:lang w:bidi="ar-SA"/>
        </w:rPr>
        <w:t>تاريخ سوريا ولبنان وفلسطين</w:t>
      </w:r>
      <w:r w:rsidRPr="00134248">
        <w:rPr>
          <w:rFonts w:ascii="Simplified Arabic" w:hAnsi="Simplified Arabic" w:cs="Simplified Arabic"/>
          <w:color w:val="000000"/>
          <w:rtl/>
          <w:lang w:bidi="ar-SA"/>
        </w:rPr>
        <w:t>، ترجمة كمال اليازجى، الجزء الثانى، دار الثقافة، بيروت 1959، ص348.</w:t>
      </w:r>
    </w:p>
  </w:footnote>
  <w:footnote w:id="257">
    <w:p w:rsidR="00BE3987" w:rsidRPr="00134248" w:rsidRDefault="00BE3987" w:rsidP="007204F3">
      <w:pPr>
        <w:pStyle w:val="aa"/>
        <w:jc w:val="both"/>
        <w:rPr>
          <w:rFonts w:ascii="Simplified Arabic" w:hAnsi="Simplified Arabic" w:cs="Simplified Arabic"/>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 xml:space="preserve">مسعود ظاهر: </w:t>
      </w:r>
      <w:r w:rsidRPr="00B302AF">
        <w:rPr>
          <w:rFonts w:ascii="Simplified Arabic" w:hAnsi="Simplified Arabic" w:cs="Simplified Arabic"/>
          <w:b/>
          <w:bCs/>
          <w:rtl/>
          <w:lang w:bidi="ar-SA"/>
        </w:rPr>
        <w:t>الجذور التاريخية للمسألة الطائفية اللبنانية (1697-1861)</w:t>
      </w:r>
      <w:r w:rsidRPr="00134248">
        <w:rPr>
          <w:rFonts w:ascii="Simplified Arabic" w:hAnsi="Simplified Arabic" w:cs="Simplified Arabic"/>
          <w:rtl/>
          <w:lang w:bidi="ar-SA"/>
        </w:rPr>
        <w:t xml:space="preserve"> معهد الانماء العربى، بيروت 1986، ص287.</w:t>
      </w:r>
    </w:p>
    <w:p w:rsidR="00BE3987" w:rsidRPr="00134248" w:rsidRDefault="00BE3987" w:rsidP="007204F3">
      <w:pPr>
        <w:pStyle w:val="aa"/>
        <w:jc w:val="both"/>
        <w:rPr>
          <w:rFonts w:ascii="Simplified Arabic" w:hAnsi="Simplified Arabic" w:cs="Simplified Arabic"/>
          <w:color w:val="000000"/>
          <w:lang w:bidi="ar-SA"/>
        </w:rPr>
      </w:pPr>
      <w:r w:rsidRPr="00134248">
        <w:rPr>
          <w:rFonts w:ascii="Simplified Arabic" w:hAnsi="Simplified Arabic" w:cs="Simplified Arabic"/>
          <w:color w:val="000000"/>
          <w:rtl/>
          <w:lang w:bidi="ar-SA"/>
        </w:rPr>
        <w:t>وحول دور هذه الإرساليات التبشيرية راجع:</w:t>
      </w:r>
    </w:p>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rtl/>
          <w:lang w:bidi="ar-SA"/>
        </w:rPr>
        <w:t xml:space="preserve">محمد الكونى بالحاج: </w:t>
      </w:r>
      <w:r w:rsidRPr="00B302AF">
        <w:rPr>
          <w:rFonts w:ascii="Simplified Arabic" w:hAnsi="Simplified Arabic" w:cs="Simplified Arabic"/>
          <w:b/>
          <w:bCs/>
          <w:rtl/>
          <w:lang w:bidi="ar-SA"/>
        </w:rPr>
        <w:t>التحديث العثمانى في ولاية طرابلس الغرب 1874-1911،</w:t>
      </w:r>
      <w:r w:rsidRPr="00134248">
        <w:rPr>
          <w:rFonts w:ascii="Simplified Arabic" w:hAnsi="Simplified Arabic" w:cs="Simplified Arabic"/>
          <w:rtl/>
          <w:lang w:bidi="ar-SA"/>
        </w:rPr>
        <w:t xml:space="preserve"> منشورات جامعة السابع من أبريل، الزاوية 2007، ص 373-375.</w:t>
      </w:r>
    </w:p>
  </w:footnote>
  <w:footnote w:id="258">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انظر: محمد الكونى بلحاج: </w:t>
      </w:r>
      <w:r w:rsidRPr="00B302AF">
        <w:rPr>
          <w:rFonts w:ascii="Simplified Arabic" w:hAnsi="Simplified Arabic" w:cs="Simplified Arabic"/>
          <w:b/>
          <w:bCs/>
          <w:color w:val="000000"/>
          <w:rtl/>
          <w:lang w:bidi="ar-SA"/>
        </w:rPr>
        <w:t>التعليم في مدينة طرابلس الغرب في العهد العثمانى الثانى (1835-1911م)</w:t>
      </w:r>
      <w:r w:rsidRPr="00134248">
        <w:rPr>
          <w:rFonts w:ascii="Simplified Arabic" w:hAnsi="Simplified Arabic" w:cs="Simplified Arabic"/>
          <w:color w:val="000000"/>
          <w:rtl/>
          <w:lang w:bidi="ar-SA"/>
        </w:rPr>
        <w:t xml:space="preserve"> منشورات مركز جهاد الليبيين للدراسات التاريخية، طرابلس 2000، ص 105.</w:t>
      </w:r>
    </w:p>
  </w:footnote>
  <w:footnote w:id="259">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اتورى روسى: </w:t>
      </w:r>
      <w:r w:rsidRPr="00B302AF">
        <w:rPr>
          <w:rFonts w:ascii="Simplified Arabic" w:hAnsi="Simplified Arabic" w:cs="Simplified Arabic"/>
          <w:b/>
          <w:bCs/>
          <w:color w:val="000000"/>
          <w:rtl/>
          <w:lang w:bidi="ar-SA"/>
        </w:rPr>
        <w:t>ليبيا منذ الفتح العربى حتى سنة 1911</w:t>
      </w:r>
      <w:r w:rsidRPr="00134248">
        <w:rPr>
          <w:rFonts w:ascii="Simplified Arabic" w:hAnsi="Simplified Arabic" w:cs="Simplified Arabic"/>
          <w:color w:val="000000"/>
          <w:rtl/>
          <w:lang w:bidi="ar-SA"/>
        </w:rPr>
        <w:t>، ترجمة خليفة التليسى، دار الثقافة، بيروت 1974، ص244.</w:t>
      </w:r>
    </w:p>
  </w:footnote>
  <w:footnote w:id="260">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حسن الفقيه حسن: </w:t>
      </w:r>
      <w:r w:rsidRPr="00B302AF">
        <w:rPr>
          <w:rFonts w:ascii="Simplified Arabic" w:hAnsi="Simplified Arabic" w:cs="Simplified Arabic"/>
          <w:b/>
          <w:bCs/>
          <w:color w:val="000000"/>
          <w:rtl/>
          <w:lang w:bidi="ar-SA"/>
        </w:rPr>
        <w:t>اليوميات الليبية</w:t>
      </w:r>
      <w:r w:rsidRPr="00134248">
        <w:rPr>
          <w:rFonts w:ascii="Simplified Arabic" w:hAnsi="Simplified Arabic" w:cs="Simplified Arabic"/>
          <w:color w:val="000000"/>
          <w:rtl/>
          <w:lang w:bidi="ar-SA"/>
        </w:rPr>
        <w:t>، ج2، الحرب الأهلية ونهاية العهد القرمانلى 1248-1251هـ/ 1832-1835م، تحقيق عمار جحيدر، مركز جهاد الليبيين للدراسات التاريخية، طرابلس 2001م، صفحات 269، 481، 501، 502، 510، 511، 519، 548، 672، 657، 677، 891.</w:t>
      </w:r>
    </w:p>
  </w:footnote>
  <w:footnote w:id="261">
    <w:p w:rsidR="00BE3987" w:rsidRPr="00B302AF" w:rsidRDefault="00BE3987" w:rsidP="007204F3">
      <w:pPr>
        <w:pStyle w:val="aa"/>
        <w:jc w:val="both"/>
        <w:rPr>
          <w:rFonts w:ascii="Simplified Arabic" w:hAnsi="Simplified Arabic" w:cs="Simplified Arabic"/>
          <w:rtl/>
          <w:lang w:bidi="ar-SA"/>
        </w:rPr>
      </w:pPr>
      <w:r w:rsidRPr="00B302AF">
        <w:rPr>
          <w:rFonts w:ascii="Simplified Arabic" w:hAnsi="Simplified Arabic" w:cs="Simplified Arabic"/>
          <w:vertAlign w:val="superscript"/>
        </w:rPr>
        <w:t>(</w:t>
      </w:r>
      <w:r w:rsidRPr="00B302AF">
        <w:rPr>
          <w:rStyle w:val="a6"/>
          <w:rFonts w:ascii="Simplified Arabic" w:hAnsi="Simplified Arabic" w:cs="Simplified Arabic"/>
        </w:rPr>
        <w:footnoteRef/>
      </w:r>
      <w:r w:rsidRPr="00B302AF">
        <w:rPr>
          <w:rFonts w:ascii="Simplified Arabic" w:hAnsi="Simplified Arabic" w:cs="Simplified Arabic"/>
          <w:vertAlign w:val="superscript"/>
        </w:rPr>
        <w:t>)</w:t>
      </w:r>
      <w:r w:rsidRPr="00B302AF">
        <w:rPr>
          <w:rFonts w:ascii="Simplified Arabic" w:hAnsi="Simplified Arabic" w:cs="Simplified Arabic"/>
          <w:rtl/>
          <w:lang w:bidi="ar-SA"/>
        </w:rPr>
        <w:t xml:space="preserve">فرانثيسكو روفيرى: </w:t>
      </w:r>
      <w:r w:rsidRPr="00B302AF">
        <w:rPr>
          <w:rFonts w:ascii="Simplified Arabic" w:hAnsi="Simplified Arabic" w:cs="Simplified Arabic"/>
          <w:b/>
          <w:bCs/>
          <w:rtl/>
          <w:lang w:bidi="ar-SA"/>
        </w:rPr>
        <w:t>عرض للوقائع التاريخية البرقاوية، التاريخ الكرونولوجى لبرقة (1551-1911م)</w:t>
      </w:r>
      <w:r w:rsidRPr="00B302AF">
        <w:rPr>
          <w:rFonts w:ascii="Simplified Arabic" w:hAnsi="Simplified Arabic" w:cs="Simplified Arabic"/>
          <w:rtl/>
          <w:lang w:bidi="ar-SA"/>
        </w:rPr>
        <w:t xml:space="preserve"> ترجمة إبراهيم المهدوى، مركز جهاد الليبيين للدراسات التاريخية، طرابلس 2003، ص 148-149.</w:t>
      </w:r>
    </w:p>
  </w:footnote>
  <w:footnote w:id="262">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حسن الفقيه حسن: اليوميات الليبية، ج1، ص 313، ص 425.</w:t>
      </w:r>
      <w:r w:rsidRPr="00134248">
        <w:rPr>
          <w:rFonts w:ascii="Simplified Arabic" w:hAnsi="Simplified Arabic" w:cs="Simplified Arabic" w:hint="cs"/>
          <w:color w:val="000000"/>
          <w:rtl/>
          <w:lang w:bidi="ar-SA"/>
        </w:rPr>
        <w:t xml:space="preserve"> </w:t>
      </w:r>
    </w:p>
  </w:footnote>
  <w:footnote w:id="263">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د.م.ت، وثيقة رقم 37 ملف 3 قناصل، رسالة من الاستانة إلى الولاية بالموافقة على طلب اسقف كاثوليكى بإنشاء كنائس في طبرق والبمبا ودرنة بتاريخ 17/8/1865.</w:t>
      </w:r>
    </w:p>
  </w:footnote>
  <w:footnote w:id="264">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شارل فيرو: الحوليات الليبية، ص 499.</w:t>
      </w:r>
    </w:p>
  </w:footnote>
  <w:footnote w:id="265">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وحول تفاصيل أكثر من هذه الرحلة وفشلها. انظر: رولفس (غيرهارد) رحلة إلى الكفرة، ترجمة عماد الدين غانم، مركز جهاد الليبيين للدراسات التاريخية: طرابلس، 2000، ص 235 وما بعدها.</w:t>
      </w:r>
    </w:p>
  </w:footnote>
  <w:footnote w:id="266">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فيرو: المصدر السابق، ص 337-338.</w:t>
      </w:r>
    </w:p>
  </w:footnote>
  <w:footnote w:id="267">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عبد المنصف البورى: </w:t>
      </w:r>
      <w:r w:rsidRPr="00B302AF">
        <w:rPr>
          <w:rFonts w:ascii="Simplified Arabic" w:hAnsi="Simplified Arabic" w:cs="Simplified Arabic"/>
          <w:b/>
          <w:bCs/>
          <w:color w:val="000000"/>
          <w:rtl/>
          <w:lang w:bidi="ar-SA"/>
        </w:rPr>
        <w:t>الغزو الإيطالى لليبيا،</w:t>
      </w:r>
      <w:r w:rsidRPr="00134248">
        <w:rPr>
          <w:rFonts w:ascii="Simplified Arabic" w:hAnsi="Simplified Arabic" w:cs="Simplified Arabic"/>
          <w:color w:val="000000"/>
          <w:rtl/>
          <w:lang w:bidi="ar-SA"/>
        </w:rPr>
        <w:t xml:space="preserve"> الدار العربية للكتاب، ليبيا 1983، ص 260-264.</w:t>
      </w:r>
    </w:p>
  </w:footnote>
  <w:footnote w:id="268">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فريدة الطاهر فريوه: </w:t>
      </w:r>
      <w:r w:rsidRPr="00B302AF">
        <w:rPr>
          <w:rFonts w:ascii="Simplified Arabic" w:hAnsi="Simplified Arabic" w:cs="Simplified Arabic"/>
          <w:b/>
          <w:bCs/>
          <w:color w:val="000000"/>
          <w:rtl/>
          <w:lang w:bidi="ar-SA"/>
        </w:rPr>
        <w:t>الامتيازات البريطانية في ولاية طرابلس الغرب في العهد العثمانى الثانى 1835-1911،</w:t>
      </w:r>
      <w:r w:rsidRPr="00134248">
        <w:rPr>
          <w:rFonts w:ascii="Simplified Arabic" w:hAnsi="Simplified Arabic" w:cs="Simplified Arabic"/>
          <w:color w:val="000000"/>
          <w:rtl/>
          <w:lang w:bidi="ar-SA"/>
        </w:rPr>
        <w:t xml:space="preserve"> المركز الوطنى للمحفوظات والدراسات التاريخية، طرابلس 2009، ص164.</w:t>
      </w:r>
    </w:p>
  </w:footnote>
  <w:footnote w:id="269">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انظر بصفة خاصة وثائق دار المحفوظات التاريخية بطرابلس (د.م.ت) ملفات التعليم، ملف رقم 5 وثيقة رقم 423 رسالة من الديوان الملكى للولاية وجواب الولاية عليها بتاريخ 2 يوليو 1901.</w:t>
      </w:r>
    </w:p>
  </w:footnote>
  <w:footnote w:id="270">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شارل فيرو: </w:t>
      </w:r>
      <w:r w:rsidRPr="00B302AF">
        <w:rPr>
          <w:rFonts w:ascii="Simplified Arabic" w:hAnsi="Simplified Arabic" w:cs="Simplified Arabic"/>
          <w:b/>
          <w:bCs/>
          <w:color w:val="000000"/>
          <w:rtl/>
          <w:lang w:bidi="ar-SA"/>
        </w:rPr>
        <w:t>الحوليات الليبية منذ الفتح العربى حتى الغزو الإيطالى</w:t>
      </w:r>
      <w:r w:rsidRPr="00134248">
        <w:rPr>
          <w:rFonts w:ascii="Simplified Arabic" w:hAnsi="Simplified Arabic" w:cs="Simplified Arabic"/>
          <w:color w:val="000000"/>
          <w:rtl/>
          <w:lang w:bidi="ar-SA"/>
        </w:rPr>
        <w:t>، ترجمة محمد عبد الكريم الوافى، جامعة قاريونس، بنغاوى 1994، ص394.</w:t>
      </w:r>
    </w:p>
  </w:footnote>
  <w:footnote w:id="271">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وصول تفاصيل أكثر انظر: </w:t>
      </w:r>
      <w:r w:rsidRPr="00B302AF">
        <w:rPr>
          <w:rFonts w:ascii="Simplified Arabic" w:hAnsi="Simplified Arabic" w:cs="Simplified Arabic"/>
          <w:b/>
          <w:bCs/>
          <w:color w:val="000000"/>
          <w:rtl/>
          <w:lang w:bidi="ar-SA"/>
        </w:rPr>
        <w:t>عمر بن إسماعيل: انهيار حكم الأسرة القرمانلية في ليبيا 1795-1835،</w:t>
      </w:r>
      <w:r w:rsidRPr="00134248">
        <w:rPr>
          <w:rFonts w:ascii="Simplified Arabic" w:hAnsi="Simplified Arabic" w:cs="Simplified Arabic"/>
          <w:color w:val="000000"/>
          <w:rtl/>
          <w:lang w:bidi="ar-SA"/>
        </w:rPr>
        <w:t xml:space="preserve"> مكتبة الفرجانى، طرابلس 1996، وثيقة رقم 32، ص 448.</w:t>
      </w:r>
    </w:p>
  </w:footnote>
  <w:footnote w:id="272">
    <w:p w:rsidR="00BE3987" w:rsidRPr="00134248" w:rsidRDefault="00BE3987" w:rsidP="007204F3">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rtl/>
          <w:lang w:bidi="ar-SA"/>
        </w:rPr>
        <w:t xml:space="preserve">بول ماساى: </w:t>
      </w:r>
      <w:r w:rsidRPr="00B302AF">
        <w:rPr>
          <w:rFonts w:ascii="Simplified Arabic" w:hAnsi="Simplified Arabic" w:cs="Simplified Arabic"/>
          <w:b/>
          <w:bCs/>
          <w:rtl/>
          <w:lang w:bidi="ar-SA"/>
        </w:rPr>
        <w:t>الوضع الدولى بطرابلس الغرب، نصوص المعاهدات الليبية الفرنسية إلى نهاية القرن التاسع عشر</w:t>
      </w:r>
      <w:r w:rsidRPr="00134248">
        <w:rPr>
          <w:rFonts w:ascii="Simplified Arabic" w:hAnsi="Simplified Arabic" w:cs="Simplified Arabic"/>
          <w:rtl/>
          <w:lang w:bidi="ar-SA"/>
        </w:rPr>
        <w:t>، ترجمة محمد مفتاح العلاقى، مركز جهاد الليبيين للدراسات التاريخية، طرابلس 1991، ص 134-136.</w:t>
      </w:r>
    </w:p>
  </w:footnote>
  <w:footnote w:id="273">
    <w:p w:rsidR="00BE3987" w:rsidRPr="00134248" w:rsidRDefault="00BE3987" w:rsidP="00911984">
      <w:pPr>
        <w:pStyle w:val="aa"/>
        <w:jc w:val="both"/>
        <w:rPr>
          <w:rFonts w:ascii="Simplified Arabic" w:hAnsi="Simplified Arabic" w:cs="Simplified Arabic"/>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ريتشاردسون (جيمس). </w:t>
      </w:r>
      <w:r w:rsidRPr="00B302AF">
        <w:rPr>
          <w:rFonts w:ascii="Simplified Arabic" w:hAnsi="Simplified Arabic" w:cs="Simplified Arabic"/>
          <w:b/>
          <w:bCs/>
          <w:color w:val="000000"/>
          <w:rtl/>
          <w:lang w:bidi="ar-SA"/>
        </w:rPr>
        <w:t>ترحال في الصحراء</w:t>
      </w:r>
      <w:r w:rsidRPr="00134248">
        <w:rPr>
          <w:rFonts w:ascii="Simplified Arabic" w:hAnsi="Simplified Arabic" w:cs="Simplified Arabic"/>
          <w:color w:val="000000"/>
          <w:rtl/>
          <w:lang w:bidi="ar-SA"/>
        </w:rPr>
        <w:t>، ترجمة الهادى بولقمة، منشورات جامعة قاريونس،</w:t>
      </w:r>
      <w:r w:rsidRPr="00CA3769">
        <w:rPr>
          <w:rFonts w:ascii="Simplified Arabic" w:hAnsi="Simplified Arabic" w:cs="Simplified Arabic"/>
          <w:rtl/>
          <w:lang w:bidi="ar-SA"/>
        </w:rPr>
        <w:t xml:space="preserve">[سابقاً]، </w:t>
      </w:r>
      <w:r w:rsidRPr="00134248">
        <w:rPr>
          <w:rFonts w:ascii="Simplified Arabic" w:hAnsi="Simplified Arabic" w:cs="Simplified Arabic"/>
          <w:color w:val="000000"/>
          <w:rtl/>
          <w:lang w:bidi="ar-SA"/>
        </w:rPr>
        <w:t>بنغازى 1993، ص175.</w:t>
      </w:r>
    </w:p>
  </w:footnote>
  <w:footnote w:id="274">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فرانثيسكو روفيرى: عرض للوقائع التاريخية البرقاوية ص155، وكاكيا: </w:t>
      </w:r>
      <w:r w:rsidRPr="00B302AF">
        <w:rPr>
          <w:rFonts w:ascii="Simplified Arabic" w:hAnsi="Simplified Arabic" w:cs="Simplified Arabic"/>
          <w:b/>
          <w:bCs/>
          <w:color w:val="000000"/>
          <w:rtl/>
          <w:lang w:bidi="ar-SA"/>
        </w:rPr>
        <w:t>ليبيا خلال العهد العثمانى الثانى</w:t>
      </w:r>
      <w:r w:rsidRPr="00134248">
        <w:rPr>
          <w:rFonts w:ascii="Simplified Arabic" w:hAnsi="Simplified Arabic" w:cs="Simplified Arabic"/>
          <w:color w:val="000000"/>
          <w:rtl/>
          <w:lang w:bidi="ar-SA"/>
        </w:rPr>
        <w:t xml:space="preserve"> 1835-1911، دار الفرجانى، طرابلس 1979؛ ص170.</w:t>
      </w:r>
    </w:p>
  </w:footnote>
  <w:footnote w:id="275">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الطبيب الألمانى </w:t>
      </w:r>
      <w:r w:rsidRPr="00B302AF">
        <w:rPr>
          <w:rFonts w:ascii="Simplified Arabic" w:hAnsi="Simplified Arabic" w:cs="Simplified Arabic"/>
          <w:b/>
          <w:bCs/>
          <w:color w:val="000000"/>
          <w:rtl/>
          <w:lang w:bidi="ar-SA"/>
        </w:rPr>
        <w:t>أرفينفون بارى ورحلته إلى غات وبلاد الايير</w:t>
      </w:r>
      <w:r w:rsidRPr="00134248">
        <w:rPr>
          <w:rFonts w:ascii="Simplified Arabic" w:hAnsi="Simplified Arabic" w:cs="Simplified Arabic"/>
          <w:color w:val="000000"/>
          <w:rtl/>
          <w:lang w:bidi="ar-SA"/>
        </w:rPr>
        <w:t>، ترجمة عماد الدين غانم، مركز جهاد الليبيين للدراسات التاريخية، طرابلس 1995، ص 182.</w:t>
      </w:r>
    </w:p>
  </w:footnote>
  <w:footnote w:id="276">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عبد الرحمن تشياجى: </w:t>
      </w:r>
      <w:r w:rsidRPr="00B302AF">
        <w:rPr>
          <w:rFonts w:ascii="Simplified Arabic" w:hAnsi="Simplified Arabic" w:cs="Simplified Arabic"/>
          <w:b/>
          <w:bCs/>
          <w:color w:val="000000"/>
          <w:rtl/>
          <w:lang w:bidi="ar-SA"/>
        </w:rPr>
        <w:t>الصراع التركى- الفرنسي في الصحراء الكبر</w:t>
      </w:r>
      <w:r w:rsidRPr="00134248">
        <w:rPr>
          <w:rFonts w:ascii="Simplified Arabic" w:hAnsi="Simplified Arabic" w:cs="Simplified Arabic"/>
          <w:color w:val="000000"/>
          <w:rtl/>
          <w:lang w:bidi="ar-SA"/>
        </w:rPr>
        <w:t>، ترجمة على اعزازى، مركز جهاد الليبيين للدراسات التاريخية، طرابلس 1992، ص 91-96.</w:t>
      </w:r>
    </w:p>
  </w:footnote>
  <w:footnote w:id="277">
    <w:p w:rsidR="00BE3987" w:rsidRPr="00134248" w:rsidRDefault="00BE3987" w:rsidP="007204F3">
      <w:pPr>
        <w:pStyle w:val="aa"/>
        <w:jc w:val="both"/>
        <w:rPr>
          <w:rFonts w:ascii="Simplified Arabic" w:hAnsi="Simplified Arabic" w:cs="Simplified Arabic"/>
          <w:color w:val="000000"/>
          <w:rtl/>
          <w:lang w:bidi="ar-LY"/>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انظر: فيرو: المصدر السابق، ص 528-529، وكذلك:</w:t>
      </w:r>
    </w:p>
    <w:p w:rsidR="00BE3987" w:rsidRPr="00134248" w:rsidRDefault="00BE3987" w:rsidP="007204F3">
      <w:pPr>
        <w:pStyle w:val="aa"/>
        <w:jc w:val="both"/>
        <w:rPr>
          <w:rFonts w:ascii="Simplified Arabic" w:hAnsi="Simplified Arabic" w:cs="Simplified Arabic"/>
          <w:color w:val="000000"/>
          <w:rtl/>
          <w:lang w:bidi="ar-LY"/>
        </w:rPr>
      </w:pPr>
      <w:r w:rsidRPr="00134248">
        <w:rPr>
          <w:rFonts w:ascii="Simplified Arabic" w:hAnsi="Simplified Arabic" w:cs="Simplified Arabic"/>
          <w:lang w:bidi="ar-SA"/>
        </w:rPr>
        <w:t xml:space="preserve"> Bernard (A.) &amp; Lacroix (N.): La Penetration Saharienne 1830-1906, Alger 1906, p.98.</w:t>
      </w:r>
    </w:p>
  </w:footnote>
  <w:footnote w:id="278">
    <w:p w:rsidR="00BE3987" w:rsidRPr="00134248" w:rsidRDefault="00BE3987" w:rsidP="007204F3">
      <w:pPr>
        <w:pStyle w:val="aa"/>
        <w:jc w:val="both"/>
        <w:rPr>
          <w:rFonts w:ascii="Simplified Arabic" w:hAnsi="Simplified Arabic" w:cs="Simplified Arabic"/>
          <w:rtl/>
          <w:lang w:bidi="ar-LY"/>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انظر: عبد الرحمن تشايجي : المرجع السابق، ص 146، ص152، وكذلك غوتلوب أدولف كراوزه:</w:t>
      </w:r>
      <w:r w:rsidRPr="00B302AF">
        <w:rPr>
          <w:rFonts w:ascii="Simplified Arabic" w:hAnsi="Simplified Arabic" w:cs="Simplified Arabic"/>
          <w:b/>
          <w:bCs/>
          <w:color w:val="000000"/>
          <w:rtl/>
          <w:lang w:bidi="ar-SA"/>
        </w:rPr>
        <w:t xml:space="preserve"> الدواخل الليبية في مجموعة دراسات للرحالة الألمانى غوتلوب كراوزه، </w:t>
      </w:r>
      <w:r w:rsidRPr="00134248">
        <w:rPr>
          <w:rFonts w:ascii="Simplified Arabic" w:hAnsi="Simplified Arabic" w:cs="Simplified Arabic"/>
          <w:color w:val="000000"/>
          <w:rtl/>
          <w:lang w:bidi="ar-SA"/>
        </w:rPr>
        <w:t>ترجمة عماد الدين غانم، مركز جهاد الليبيين للدراسات التاريخية، طرابلس 1998، ص 171، 175.</w:t>
      </w:r>
    </w:p>
  </w:footnote>
  <w:footnote w:id="279">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وهبى البورى: </w:t>
      </w:r>
      <w:r w:rsidRPr="00B302AF">
        <w:rPr>
          <w:rFonts w:ascii="Simplified Arabic" w:hAnsi="Simplified Arabic" w:cs="Simplified Arabic"/>
          <w:b/>
          <w:bCs/>
          <w:color w:val="000000"/>
          <w:rtl/>
          <w:lang w:bidi="ar-SA"/>
        </w:rPr>
        <w:t>بنك روما والتمهيد للغزو الإيطالى</w:t>
      </w:r>
      <w:r w:rsidRPr="00134248">
        <w:rPr>
          <w:rFonts w:ascii="Simplified Arabic" w:hAnsi="Simplified Arabic" w:cs="Simplified Arabic"/>
          <w:color w:val="000000"/>
          <w:rtl/>
          <w:lang w:bidi="ar-SA"/>
        </w:rPr>
        <w:t>، مجلس الثقافة العام، طرابلس 2006، ص100.</w:t>
      </w:r>
    </w:p>
  </w:footnote>
  <w:footnote w:id="280">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ملحق لكتاب شارل فيرو (الحوليات الليبية)، ص 525.</w:t>
      </w:r>
    </w:p>
  </w:footnote>
  <w:footnote w:id="281">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خالد محمد الهدار: </w:t>
      </w:r>
      <w:r w:rsidRPr="00B302AF">
        <w:rPr>
          <w:rFonts w:ascii="Simplified Arabic" w:hAnsi="Simplified Arabic" w:cs="Simplified Arabic"/>
          <w:b/>
          <w:bCs/>
          <w:color w:val="000000"/>
          <w:rtl/>
          <w:lang w:bidi="ar-SA"/>
        </w:rPr>
        <w:t>زيارة الرحالة الإسبانى على بك العباسى لطرابلس في أوائل القرن التاسع عشر</w:t>
      </w:r>
      <w:r w:rsidRPr="00134248">
        <w:rPr>
          <w:rFonts w:ascii="Simplified Arabic" w:hAnsi="Simplified Arabic" w:cs="Simplified Arabic"/>
          <w:color w:val="000000"/>
          <w:rtl/>
          <w:lang w:bidi="ar-SA"/>
        </w:rPr>
        <w:t>، مجلة تراث الشعب، العدد 1، 2، 2003، ص 98-99.</w:t>
      </w:r>
    </w:p>
  </w:footnote>
  <w:footnote w:id="282">
    <w:p w:rsidR="00BE3987" w:rsidRPr="00134248" w:rsidRDefault="00BE3987" w:rsidP="00C31EE2">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ليون: </w:t>
      </w:r>
      <w:r w:rsidRPr="00B302AF">
        <w:rPr>
          <w:rFonts w:ascii="Simplified Arabic" w:hAnsi="Simplified Arabic" w:cs="Simplified Arabic"/>
          <w:b/>
          <w:bCs/>
          <w:color w:val="000000"/>
          <w:rtl/>
          <w:lang w:bidi="ar-SA"/>
        </w:rPr>
        <w:t>مدخل إلى الصحراء،</w:t>
      </w:r>
      <w:r w:rsidRPr="00134248">
        <w:rPr>
          <w:rFonts w:ascii="Simplified Arabic" w:hAnsi="Simplified Arabic" w:cs="Simplified Arabic"/>
          <w:color w:val="000000"/>
          <w:rtl/>
          <w:lang w:bidi="ar-SA"/>
        </w:rPr>
        <w:t xml:space="preserve"> ترجمة الهادى أبو لقمة، جامعة قاريونس،</w:t>
      </w:r>
      <w:r>
        <w:rPr>
          <w:rFonts w:ascii="Simplified Arabic" w:hAnsi="Simplified Arabic" w:cs="Simplified Arabic"/>
          <w:rtl/>
          <w:lang w:bidi="ar-SA"/>
        </w:rPr>
        <w:t>[سابقاً]،</w:t>
      </w:r>
      <w:r w:rsidRPr="00134248">
        <w:rPr>
          <w:rFonts w:ascii="Simplified Arabic" w:hAnsi="Simplified Arabic" w:cs="Simplified Arabic"/>
          <w:color w:val="000000"/>
          <w:rtl/>
          <w:lang w:bidi="ar-SA"/>
        </w:rPr>
        <w:t xml:space="preserve"> بنغازى 1993، ص16، 51، 18.</w:t>
      </w:r>
    </w:p>
  </w:footnote>
  <w:footnote w:id="283">
    <w:p w:rsidR="00BE3987" w:rsidRPr="00134248" w:rsidRDefault="00BE3987" w:rsidP="00911984">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اتيلومورى: </w:t>
      </w:r>
      <w:r w:rsidRPr="00B302AF">
        <w:rPr>
          <w:rFonts w:ascii="Simplified Arabic" w:hAnsi="Simplified Arabic" w:cs="Simplified Arabic"/>
          <w:b/>
          <w:bCs/>
          <w:color w:val="000000"/>
          <w:rtl/>
          <w:lang w:bidi="ar-SA"/>
        </w:rPr>
        <w:t>الرحالة والكشف الجغرافى في ليبيا منذ مطلع القرن التاسع عشر حتى الاحتلال الإيطالى</w:t>
      </w:r>
      <w:r w:rsidRPr="00134248">
        <w:rPr>
          <w:rFonts w:ascii="Simplified Arabic" w:hAnsi="Simplified Arabic" w:cs="Simplified Arabic"/>
          <w:color w:val="000000"/>
          <w:rtl/>
          <w:lang w:bidi="ar-SA"/>
        </w:rPr>
        <w:t>، تعريب خليفة التليسى. دار الفرجانى، طرابلس 1971، ص42، 47.</w:t>
      </w:r>
    </w:p>
  </w:footnote>
  <w:footnote w:id="284">
    <w:p w:rsidR="00BE3987" w:rsidRPr="00134248" w:rsidRDefault="00BE3987" w:rsidP="007204F3">
      <w:pPr>
        <w:pStyle w:val="aa"/>
        <w:jc w:val="both"/>
        <w:rPr>
          <w:rFonts w:ascii="Simplified Arabic" w:hAnsi="Simplified Arabic" w:cs="Simplified Arabic"/>
          <w:color w:val="000000"/>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عماد الدين غانم (محرر ومترجم). </w:t>
      </w:r>
      <w:r w:rsidRPr="00B302AF">
        <w:rPr>
          <w:rFonts w:ascii="Simplified Arabic" w:hAnsi="Simplified Arabic" w:cs="Simplified Arabic"/>
          <w:b/>
          <w:bCs/>
          <w:color w:val="000000"/>
          <w:rtl/>
          <w:lang w:bidi="ar-SA"/>
        </w:rPr>
        <w:t>رحلة عبر أفريقيا، مشاهدات الرحلة الألمانى رولفس في ليبيا وبرونو وخليج غينيا،</w:t>
      </w:r>
      <w:r w:rsidRPr="00134248">
        <w:rPr>
          <w:rFonts w:ascii="Simplified Arabic" w:hAnsi="Simplified Arabic" w:cs="Simplified Arabic"/>
          <w:color w:val="000000"/>
          <w:rtl/>
          <w:lang w:bidi="ar-SA"/>
        </w:rPr>
        <w:t xml:space="preserve"> مركز جهاد الليبيين للدراسات التاريخية، طرابلس 1996، ص46.</w:t>
      </w:r>
    </w:p>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hint="cs"/>
          <w:color w:val="000000"/>
          <w:rtl/>
          <w:lang w:bidi="ar-SA"/>
        </w:rPr>
        <w:t xml:space="preserve">؛ </w:t>
      </w:r>
      <w:r w:rsidRPr="00134248">
        <w:rPr>
          <w:rFonts w:ascii="Simplified Arabic" w:hAnsi="Simplified Arabic" w:cs="Simplified Arabic"/>
          <w:color w:val="000000"/>
          <w:rtl/>
          <w:lang w:bidi="ar-SA"/>
        </w:rPr>
        <w:t xml:space="preserve">عماد الدين غانم: </w:t>
      </w:r>
      <w:r w:rsidRPr="00B302AF">
        <w:rPr>
          <w:rFonts w:ascii="Simplified Arabic" w:hAnsi="Simplified Arabic" w:cs="Simplified Arabic"/>
          <w:b/>
          <w:bCs/>
          <w:color w:val="000000"/>
          <w:rtl/>
          <w:lang w:bidi="ar-SA"/>
        </w:rPr>
        <w:t>الدواخل الليبية، مجموعة دراسات للرحالة الألمانى غوتلوب أدولف كراوزة</w:t>
      </w:r>
      <w:r w:rsidRPr="00134248">
        <w:rPr>
          <w:rFonts w:ascii="Simplified Arabic" w:hAnsi="Simplified Arabic" w:cs="Simplified Arabic"/>
          <w:color w:val="000000"/>
          <w:rtl/>
          <w:lang w:bidi="ar-SA"/>
        </w:rPr>
        <w:t>، مركز جهاد الليبيين للدراسات التاريخية، طرابلس 1968، ص18.</w:t>
      </w:r>
    </w:p>
  </w:footnote>
  <w:footnote w:id="285">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فون مالتسان: </w:t>
      </w:r>
      <w:r w:rsidRPr="00B302AF">
        <w:rPr>
          <w:rFonts w:ascii="Simplified Arabic" w:hAnsi="Simplified Arabic" w:cs="Simplified Arabic"/>
          <w:b/>
          <w:bCs/>
          <w:color w:val="000000"/>
          <w:rtl/>
          <w:lang w:bidi="ar-SA"/>
        </w:rPr>
        <w:t>رحلة في إيالتى تونس وطرابلس</w:t>
      </w:r>
      <w:r w:rsidRPr="00134248">
        <w:rPr>
          <w:rFonts w:ascii="Simplified Arabic" w:hAnsi="Simplified Arabic" w:cs="Simplified Arabic"/>
          <w:color w:val="000000"/>
          <w:rtl/>
          <w:lang w:bidi="ar-SA"/>
        </w:rPr>
        <w:t>، ترجمة عماد الدين غانم، مركز جهاد الليبيين للدراسات التاريخية، طرابلس 2007، ص4</w:t>
      </w:r>
      <w:r w:rsidRPr="00134248">
        <w:rPr>
          <w:rFonts w:ascii="Simplified Arabic" w:hAnsi="Simplified Arabic" w:cs="Simplified Arabic" w:hint="cs"/>
          <w:color w:val="000000"/>
          <w:rtl/>
          <w:lang w:bidi="ar-SA"/>
        </w:rPr>
        <w:t>؛</w:t>
      </w:r>
      <w:r w:rsidRPr="00134248">
        <w:rPr>
          <w:rFonts w:ascii="Simplified Arabic" w:hAnsi="Simplified Arabic" w:cs="Simplified Arabic"/>
          <w:color w:val="000000"/>
          <w:rtl/>
          <w:lang w:bidi="ar-SA"/>
        </w:rPr>
        <w:t>(د.م.ت.ط) ملف العدل، وثيقة رقم 2317 شهادة مقدسة من قبل أحد الأهالى بخصوص تحريض الأهالى من أجل التنازل عن تبعيتهم للدول الأوروبية ، 20 صفر 1293 (17 مارس 1877م).</w:t>
      </w:r>
    </w:p>
  </w:footnote>
  <w:footnote w:id="286">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عبد الوهاب بن منصور: </w:t>
      </w:r>
      <w:r w:rsidRPr="00B302AF">
        <w:rPr>
          <w:rFonts w:ascii="Simplified Arabic" w:hAnsi="Simplified Arabic" w:cs="Simplified Arabic"/>
          <w:b/>
          <w:bCs/>
          <w:color w:val="000000"/>
          <w:rtl/>
          <w:lang w:bidi="ar-SA"/>
        </w:rPr>
        <w:t>مشكلة الحماية القنصلية بالمغرب، من نشأتها إلى مؤتمر مدريد سنة 1880م</w:t>
      </w:r>
      <w:r w:rsidRPr="00134248">
        <w:rPr>
          <w:rFonts w:ascii="Simplified Arabic" w:hAnsi="Simplified Arabic" w:cs="Simplified Arabic"/>
          <w:color w:val="000000"/>
          <w:rtl/>
          <w:lang w:bidi="ar-SA"/>
        </w:rPr>
        <w:t>، المطبعة الفنية الملكية، الرباط، 1977، ص 49-50.</w:t>
      </w:r>
    </w:p>
  </w:footnote>
  <w:footnote w:id="287">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B302AF">
        <w:rPr>
          <w:rFonts w:ascii="Simplified Arabic" w:hAnsi="Simplified Arabic" w:cs="Simplified Arabic"/>
          <w:b/>
          <w:bCs/>
          <w:color w:val="000000"/>
          <w:rtl/>
          <w:lang w:bidi="ar-SA"/>
        </w:rPr>
        <w:t>وثائق تاريخ ليبيا الحديث: الوثائق العثمانية،</w:t>
      </w:r>
      <w:r w:rsidRPr="00134248">
        <w:rPr>
          <w:rFonts w:ascii="Simplified Arabic" w:hAnsi="Simplified Arabic" w:cs="Simplified Arabic"/>
          <w:color w:val="000000"/>
          <w:rtl/>
          <w:lang w:bidi="ar-SA"/>
        </w:rPr>
        <w:t xml:space="preserve"> ترتيب وتقديم </w:t>
      </w:r>
      <w:r>
        <w:rPr>
          <w:rFonts w:ascii="Simplified Arabic" w:hAnsi="Simplified Arabic" w:cs="Simplified Arabic"/>
          <w:color w:val="000000"/>
          <w:rtl/>
          <w:lang w:bidi="ar-SA"/>
        </w:rPr>
        <w:t>أحمد</w:t>
      </w:r>
      <w:r w:rsidRPr="00134248">
        <w:rPr>
          <w:rFonts w:ascii="Simplified Arabic" w:hAnsi="Simplified Arabic" w:cs="Simplified Arabic"/>
          <w:color w:val="000000"/>
          <w:rtl/>
          <w:lang w:bidi="ar-SA"/>
        </w:rPr>
        <w:t xml:space="preserve"> صدقى الدجانى، جمع وترجمة عبد السلام أدهم، منشورات جامعة بنغازى 1974، وثيقة رقم 92، رسالة من الولاية إلى (الديوان الملكى) بخصوص قدوم هيئة مؤلفة من الإنجليز والطليان إلى طرابلس وافتتاح مدرسة بداخلها بتاريخ 10 أكتوبر 1898، ص 153-154.</w:t>
      </w:r>
    </w:p>
  </w:footnote>
  <w:footnote w:id="288">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نفس المصدر، وثيقة رقم 99، برقية من رئاسة الديوان الملكى بالشفرة إلى ولاية طرابلس الغرب، بتاريخ 12 يوليو 1900، ص 1645-165.</w:t>
      </w:r>
    </w:p>
  </w:footnote>
  <w:footnote w:id="289">
    <w:p w:rsidR="00BE3987" w:rsidRPr="00134248" w:rsidRDefault="00BE3987" w:rsidP="00B302AF">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Pr>
          <w:rFonts w:ascii="Simplified Arabic" w:hAnsi="Simplified Arabic" w:cs="Simplified Arabic"/>
          <w:color w:val="000000"/>
          <w:rtl/>
          <w:lang w:bidi="ar-SA"/>
        </w:rPr>
        <w:t>أحمد</w:t>
      </w:r>
      <w:r w:rsidRPr="00134248">
        <w:rPr>
          <w:rFonts w:ascii="Simplified Arabic" w:hAnsi="Simplified Arabic" w:cs="Simplified Arabic"/>
          <w:color w:val="000000"/>
          <w:rtl/>
          <w:lang w:bidi="ar-SA"/>
        </w:rPr>
        <w:t xml:space="preserve"> صدقى الدجانى: </w:t>
      </w:r>
      <w:r w:rsidRPr="00B302AF">
        <w:rPr>
          <w:rFonts w:ascii="Simplified Arabic" w:hAnsi="Simplified Arabic" w:cs="Simplified Arabic"/>
          <w:b/>
          <w:bCs/>
          <w:color w:val="000000"/>
          <w:rtl/>
          <w:lang w:bidi="ar-SA"/>
        </w:rPr>
        <w:t xml:space="preserve">الحركة السنوسية نشأتها ونموها في القرن التاسع عشر (1202هـ-1320هـ) </w:t>
      </w:r>
      <w:r w:rsidRPr="00134248">
        <w:rPr>
          <w:rFonts w:ascii="Simplified Arabic" w:hAnsi="Simplified Arabic" w:cs="Simplified Arabic"/>
          <w:color w:val="000000"/>
          <w:rtl/>
          <w:lang w:bidi="ar-SA"/>
        </w:rPr>
        <w:t>د.ت القاهرة 1988، ص 181-187.</w:t>
      </w:r>
    </w:p>
  </w:footnote>
  <w:footnote w:id="290">
    <w:p w:rsidR="00BE3987" w:rsidRPr="00134248" w:rsidRDefault="00BE3987" w:rsidP="007204F3">
      <w:pPr>
        <w:pStyle w:val="aa"/>
        <w:jc w:val="both"/>
        <w:rPr>
          <w:rFonts w:ascii="Simplified Arabic" w:hAnsi="Simplified Arabic" w:cs="Simplified Arabic"/>
          <w:color w:val="000000"/>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تم الاعتماد على هذه الاسطر الموجزة عن التبشير في اليابان والصين على:</w:t>
      </w:r>
    </w:p>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color w:val="000000"/>
          <w:rtl/>
          <w:lang w:bidi="ar-SA"/>
        </w:rPr>
        <w:t>بانيكار ك.م: آسيا والسيطرة الغربية، ترجمة عبد العزيز توفيق جاويد، دار المعارف بمصر 1962، ص 428-430، ص 449، ص 469-470.</w:t>
      </w:r>
    </w:p>
  </w:footnote>
  <w:footnote w:id="291">
    <w:p w:rsidR="00BE3987" w:rsidRPr="00134248" w:rsidRDefault="00BE3987" w:rsidP="007204F3">
      <w:pPr>
        <w:pStyle w:val="aa"/>
        <w:jc w:val="both"/>
        <w:rPr>
          <w:rFonts w:ascii="Simplified Arabic" w:hAnsi="Simplified Arabic" w:cs="Simplified Arabic"/>
          <w:color w:val="000000"/>
          <w:rtl/>
          <w:lang w:bidi="ar-SA"/>
        </w:rPr>
      </w:pPr>
      <w:r w:rsidRPr="00134248">
        <w:rPr>
          <w:rFonts w:ascii="Simplified Arabic" w:hAnsi="Simplified Arabic" w:cs="Simplified Arabic"/>
          <w:vertAlign w:val="superscript"/>
        </w:rPr>
        <w:t>(</w:t>
      </w:r>
      <w:r w:rsidRPr="00134248">
        <w:rPr>
          <w:rStyle w:val="a6"/>
          <w:rFonts w:ascii="Simplified Arabic" w:hAnsi="Simplified Arabic" w:cs="Simplified Arabic"/>
        </w:rPr>
        <w:footnoteRef/>
      </w:r>
      <w:r w:rsidRPr="00134248">
        <w:rPr>
          <w:rFonts w:ascii="Simplified Arabic" w:hAnsi="Simplified Arabic" w:cs="Simplified Arabic"/>
          <w:vertAlign w:val="superscript"/>
        </w:rPr>
        <w:t>)</w:t>
      </w:r>
      <w:r w:rsidRPr="00134248">
        <w:rPr>
          <w:rFonts w:ascii="Simplified Arabic" w:hAnsi="Simplified Arabic" w:cs="Simplified Arabic"/>
          <w:color w:val="000000"/>
          <w:rtl/>
          <w:lang w:bidi="ar-SA"/>
        </w:rPr>
        <w:t xml:space="preserve">جيان بوه تسيان (وآخرون): </w:t>
      </w:r>
      <w:r w:rsidRPr="00B302AF">
        <w:rPr>
          <w:rFonts w:ascii="Simplified Arabic" w:hAnsi="Simplified Arabic" w:cs="Simplified Arabic"/>
          <w:b/>
          <w:bCs/>
          <w:color w:val="000000"/>
          <w:rtl/>
          <w:lang w:bidi="ar-SA"/>
        </w:rPr>
        <w:t>موجز تاريخ الصين</w:t>
      </w:r>
      <w:r w:rsidRPr="00134248">
        <w:rPr>
          <w:rFonts w:ascii="Simplified Arabic" w:hAnsi="Simplified Arabic" w:cs="Simplified Arabic"/>
          <w:color w:val="000000"/>
          <w:rtl/>
          <w:lang w:bidi="ar-SA"/>
        </w:rPr>
        <w:t>. دار النشر باللغات الأجنبية، بيكين 1985، ص 59-60، ص73.</w:t>
      </w:r>
    </w:p>
  </w:footnote>
  <w:footnote w:id="292">
    <w:p w:rsidR="00BE3987" w:rsidRPr="00B302AF" w:rsidRDefault="00BE3987" w:rsidP="007204F3">
      <w:pPr>
        <w:pStyle w:val="aa"/>
        <w:jc w:val="both"/>
        <w:rPr>
          <w:rFonts w:ascii="Simplified Arabic" w:hAnsi="Simplified Arabic" w:cs="Simplified Arabic"/>
          <w:rtl/>
          <w:lang w:bidi="ar-SA"/>
        </w:rPr>
      </w:pPr>
      <w:r w:rsidRPr="00B302AF">
        <w:rPr>
          <w:rFonts w:ascii="Simplified Arabic" w:hAnsi="Simplified Arabic" w:cs="Simplified Arabic"/>
          <w:vertAlign w:val="superscript"/>
        </w:rPr>
        <w:t>(</w:t>
      </w:r>
      <w:r w:rsidRPr="00B302AF">
        <w:rPr>
          <w:rStyle w:val="a6"/>
          <w:rFonts w:ascii="Simplified Arabic" w:hAnsi="Simplified Arabic" w:cs="Simplified Arabic"/>
        </w:rPr>
        <w:footnoteRef/>
      </w:r>
      <w:r w:rsidRPr="00B302AF">
        <w:rPr>
          <w:rFonts w:ascii="Simplified Arabic" w:hAnsi="Simplified Arabic" w:cs="Simplified Arabic"/>
          <w:vertAlign w:val="superscript"/>
        </w:rPr>
        <w:t>)</w:t>
      </w:r>
      <w:r w:rsidRPr="00B302AF">
        <w:rPr>
          <w:rFonts w:ascii="Simplified Arabic" w:hAnsi="Simplified Arabic" w:cs="Simplified Arabic"/>
          <w:rtl/>
          <w:lang w:bidi="ar-SA"/>
        </w:rPr>
        <w:t>مجموعة من المؤلفين: حركة يي خه توان عام 1900، دار النشر باللغات الأجنبية، بيكين 1979. ص5.</w:t>
      </w:r>
    </w:p>
  </w:footnote>
  <w:footnote w:id="293">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w:t>
      </w:r>
      <w:r w:rsidRPr="00334085">
        <w:rPr>
          <w:rFonts w:ascii="Simplified Arabic" w:hAnsi="Simplified Arabic" w:cs="Simplified Arabic"/>
          <w:rtl/>
        </w:rPr>
        <w:t xml:space="preserve"> </w:t>
      </w:r>
      <w:r w:rsidRPr="00D66AC0">
        <w:rPr>
          <w:rFonts w:ascii="Simplified Arabic" w:hAnsi="Simplified Arabic" w:cs="Simplified Arabic"/>
          <w:b/>
          <w:bCs/>
          <w:u w:val="single"/>
          <w:rtl/>
        </w:rPr>
        <w:t>إدريس السنوسي:</w:t>
      </w:r>
      <w:r w:rsidRPr="00334085">
        <w:rPr>
          <w:rFonts w:ascii="Simplified Arabic" w:hAnsi="Simplified Arabic" w:cs="Simplified Arabic"/>
          <w:rtl/>
        </w:rPr>
        <w:t xml:space="preserve"> ولد السيد محمد إدريس بن المهدي السنوسي يوم ال</w:t>
      </w:r>
      <w:r>
        <w:rPr>
          <w:rFonts w:ascii="Simplified Arabic" w:hAnsi="Simplified Arabic" w:cs="Simplified Arabic"/>
          <w:rtl/>
        </w:rPr>
        <w:t>جمعة عام 1890م في زاوية الجغبوب</w:t>
      </w:r>
      <w:r w:rsidRPr="00334085">
        <w:rPr>
          <w:rFonts w:ascii="Simplified Arabic" w:hAnsi="Simplified Arabic" w:cs="Simplified Arabic"/>
          <w:rtl/>
        </w:rPr>
        <w:t>، وهو أول حاكم حكم ليب</w:t>
      </w:r>
      <w:r>
        <w:rPr>
          <w:rFonts w:ascii="Simplified Arabic" w:hAnsi="Simplified Arabic" w:cs="Simplified Arabic"/>
          <w:rtl/>
        </w:rPr>
        <w:t>يا بعد استقلالها وتوفى عام 1938</w:t>
      </w:r>
      <w:r w:rsidRPr="00334085">
        <w:rPr>
          <w:rFonts w:ascii="Simplified Arabic" w:hAnsi="Simplified Arabic" w:cs="Simplified Arabic"/>
          <w:rtl/>
        </w:rPr>
        <w:t xml:space="preserve">م. </w:t>
      </w:r>
      <w:r>
        <w:rPr>
          <w:rFonts w:ascii="Simplified Arabic" w:hAnsi="Simplified Arabic" w:cs="Simplified Arabic" w:hint="cs"/>
          <w:rtl/>
        </w:rPr>
        <w:t xml:space="preserve">للمزيد ينظر: </w:t>
      </w:r>
      <w:r w:rsidRPr="00334085">
        <w:rPr>
          <w:rFonts w:ascii="Simplified Arabic" w:hAnsi="Simplified Arabic" w:cs="Simplified Arabic"/>
          <w:rtl/>
        </w:rPr>
        <w:t xml:space="preserve">محمد الطيب الأشهب، </w:t>
      </w:r>
      <w:r w:rsidRPr="00D66AC0">
        <w:rPr>
          <w:rFonts w:ascii="Simplified Arabic" w:hAnsi="Simplified Arabic" w:cs="Simplified Arabic"/>
          <w:b/>
          <w:bCs/>
          <w:u w:val="single"/>
          <w:rtl/>
        </w:rPr>
        <w:t>برقة العربية بين اليوم والأمس</w:t>
      </w:r>
      <w:r w:rsidRPr="00334085">
        <w:rPr>
          <w:rFonts w:ascii="Simplified Arabic" w:hAnsi="Simplified Arabic" w:cs="Simplified Arabic"/>
          <w:rtl/>
        </w:rPr>
        <w:t xml:space="preserve">، القاهرة، 1946، </w:t>
      </w:r>
      <w:r>
        <w:rPr>
          <w:rFonts w:ascii="Simplified Arabic" w:hAnsi="Simplified Arabic" w:cs="Simplified Arabic"/>
          <w:rtl/>
        </w:rPr>
        <w:t>ص 139</w:t>
      </w:r>
      <w:r>
        <w:rPr>
          <w:rFonts w:ascii="Simplified Arabic" w:hAnsi="Simplified Arabic" w:cs="Simplified Arabic" w:hint="cs"/>
          <w:rtl/>
        </w:rPr>
        <w:t>.</w:t>
      </w:r>
    </w:p>
  </w:footnote>
  <w:footnote w:id="294">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w:t>
      </w:r>
      <w:r>
        <w:rPr>
          <w:rFonts w:ascii="Simplified Arabic" w:hAnsi="Simplified Arabic" w:cs="Simplified Arabic"/>
          <w:rtl/>
        </w:rPr>
        <w:t>على الصلابي</w:t>
      </w:r>
      <w:r w:rsidRPr="00334085">
        <w:rPr>
          <w:rFonts w:ascii="Simplified Arabic" w:hAnsi="Simplified Arabic" w:cs="Simplified Arabic"/>
          <w:rtl/>
        </w:rPr>
        <w:t xml:space="preserve">، </w:t>
      </w:r>
      <w:r w:rsidRPr="00D66AC0">
        <w:rPr>
          <w:rFonts w:ascii="Simplified Arabic" w:hAnsi="Simplified Arabic" w:cs="Simplified Arabic"/>
          <w:b/>
          <w:bCs/>
          <w:u w:val="single"/>
          <w:rtl/>
        </w:rPr>
        <w:t>تاريخ الحركة السنوسية في أفريقيا</w:t>
      </w:r>
      <w:r w:rsidRPr="00334085">
        <w:rPr>
          <w:rFonts w:ascii="Simplified Arabic" w:hAnsi="Simplified Arabic" w:cs="Simplified Arabic"/>
          <w:rtl/>
        </w:rPr>
        <w:t>، دار المعرفة، بيروت ، 2011، ص 356</w:t>
      </w:r>
      <w:r>
        <w:rPr>
          <w:rFonts w:ascii="Simplified Arabic" w:hAnsi="Simplified Arabic" w:cs="Simplified Arabic" w:hint="cs"/>
          <w:rtl/>
        </w:rPr>
        <w:t>.</w:t>
      </w:r>
    </w:p>
  </w:footnote>
  <w:footnote w:id="295">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(2)</w:t>
      </w:r>
      <w:r w:rsidRPr="00334085">
        <w:rPr>
          <w:rFonts w:ascii="Simplified Arabic" w:hAnsi="Simplified Arabic" w:cs="Simplified Arabic"/>
          <w:rtl/>
        </w:rPr>
        <w:t xml:space="preserve"> </w:t>
      </w:r>
      <w:r>
        <w:rPr>
          <w:rFonts w:ascii="Simplified Arabic" w:hAnsi="Simplified Arabic" w:cs="Simplified Arabic"/>
          <w:rtl/>
        </w:rPr>
        <w:t xml:space="preserve">المرجع نفسه، </w:t>
      </w:r>
      <w:r w:rsidRPr="00334085">
        <w:rPr>
          <w:rFonts w:ascii="Simplified Arabic" w:hAnsi="Simplified Arabic" w:cs="Simplified Arabic"/>
          <w:rtl/>
        </w:rPr>
        <w:t>ص 356</w:t>
      </w:r>
      <w:r>
        <w:rPr>
          <w:rFonts w:ascii="Simplified Arabic" w:hAnsi="Simplified Arabic" w:cs="Simplified Arabic" w:hint="cs"/>
          <w:rtl/>
        </w:rPr>
        <w:t>.</w:t>
      </w:r>
    </w:p>
  </w:footnote>
  <w:footnote w:id="296">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(3)</w:t>
      </w:r>
      <w:r w:rsidRPr="00334085">
        <w:rPr>
          <w:rFonts w:ascii="Simplified Arabic" w:hAnsi="Simplified Arabic" w:cs="Simplified Arabic"/>
          <w:rtl/>
        </w:rPr>
        <w:t xml:space="preserve"> </w:t>
      </w:r>
      <w:r>
        <w:rPr>
          <w:rFonts w:ascii="Simplified Arabic" w:hAnsi="Simplified Arabic" w:cs="Simplified Arabic"/>
          <w:rtl/>
        </w:rPr>
        <w:t>عل</w:t>
      </w:r>
      <w:r>
        <w:rPr>
          <w:rFonts w:ascii="Simplified Arabic" w:hAnsi="Simplified Arabic" w:cs="Simplified Arabic" w:hint="cs"/>
          <w:rtl/>
        </w:rPr>
        <w:t>ي</w:t>
      </w:r>
      <w:r>
        <w:rPr>
          <w:rFonts w:ascii="Simplified Arabic" w:hAnsi="Simplified Arabic" w:cs="Simplified Arabic"/>
          <w:rtl/>
        </w:rPr>
        <w:t xml:space="preserve"> الصلابي</w:t>
      </w:r>
      <w:r w:rsidRPr="00334085">
        <w:rPr>
          <w:rFonts w:ascii="Simplified Arabic" w:hAnsi="Simplified Arabic" w:cs="Simplified Arabic"/>
          <w:rtl/>
        </w:rPr>
        <w:t xml:space="preserve">، </w:t>
      </w:r>
      <w:r w:rsidRPr="00D66AC0">
        <w:rPr>
          <w:rFonts w:ascii="Simplified Arabic" w:hAnsi="Simplified Arabic" w:cs="Simplified Arabic"/>
          <w:b/>
          <w:bCs/>
          <w:u w:val="single"/>
          <w:rtl/>
        </w:rPr>
        <w:t>تاريخ الحركة السنوسية في أفريقيا</w:t>
      </w:r>
      <w:r w:rsidRPr="00334085">
        <w:rPr>
          <w:rFonts w:ascii="Simplified Arabic" w:hAnsi="Simplified Arabic" w:cs="Simplified Arabic"/>
          <w:rtl/>
        </w:rPr>
        <w:t xml:space="preserve">، </w:t>
      </w:r>
      <w:r>
        <w:rPr>
          <w:rFonts w:ascii="Simplified Arabic" w:hAnsi="Simplified Arabic" w:cs="Simplified Arabic" w:hint="cs"/>
          <w:rtl/>
        </w:rPr>
        <w:t>ص356.</w:t>
      </w:r>
    </w:p>
  </w:footnote>
  <w:footnote w:id="297">
    <w:p w:rsidR="00BE3987" w:rsidRPr="00334085" w:rsidRDefault="00BE3987" w:rsidP="007568C7">
      <w:pPr>
        <w:pStyle w:val="aa"/>
        <w:jc w:val="both"/>
        <w:rPr>
          <w:rFonts w:ascii="Simplified Arabic" w:hAnsi="Simplified Arabic" w:cs="Simplified Arabic"/>
        </w:rPr>
      </w:pPr>
      <w:r w:rsidRPr="00334085">
        <w:rPr>
          <w:rStyle w:val="a6"/>
          <w:rFonts w:ascii="Simplified Arabic" w:hAnsi="Simplified Arabic" w:cs="Simplified Arabic"/>
          <w:rtl/>
        </w:rPr>
        <w:t>(4)</w:t>
      </w:r>
      <w:r w:rsidRPr="00334085">
        <w:rPr>
          <w:rFonts w:ascii="Simplified Arabic" w:hAnsi="Simplified Arabic" w:cs="Simplified Arabic"/>
          <w:rtl/>
        </w:rPr>
        <w:t xml:space="preserve"> </w:t>
      </w:r>
      <w:r>
        <w:rPr>
          <w:rFonts w:ascii="Simplified Arabic" w:hAnsi="Simplified Arabic" w:cs="Simplified Arabic"/>
          <w:rtl/>
        </w:rPr>
        <w:t>عل</w:t>
      </w:r>
      <w:r>
        <w:rPr>
          <w:rFonts w:ascii="Simplified Arabic" w:hAnsi="Simplified Arabic" w:cs="Simplified Arabic" w:hint="cs"/>
          <w:rtl/>
        </w:rPr>
        <w:t>ي</w:t>
      </w:r>
      <w:r>
        <w:rPr>
          <w:rFonts w:ascii="Simplified Arabic" w:hAnsi="Simplified Arabic" w:cs="Simplified Arabic"/>
          <w:rtl/>
        </w:rPr>
        <w:t xml:space="preserve"> الصلابي</w:t>
      </w:r>
      <w:r w:rsidRPr="00334085">
        <w:rPr>
          <w:rFonts w:ascii="Simplified Arabic" w:hAnsi="Simplified Arabic" w:cs="Simplified Arabic"/>
          <w:rtl/>
        </w:rPr>
        <w:t xml:space="preserve">، </w:t>
      </w:r>
      <w:r w:rsidRPr="00D66AC0">
        <w:rPr>
          <w:rFonts w:ascii="Simplified Arabic" w:hAnsi="Simplified Arabic" w:cs="Simplified Arabic"/>
          <w:b/>
          <w:bCs/>
          <w:u w:val="single"/>
          <w:rtl/>
        </w:rPr>
        <w:t>تاريخ الحركة السنوسية في أفريقيا</w:t>
      </w:r>
      <w:r w:rsidRPr="00334085">
        <w:rPr>
          <w:rFonts w:ascii="Simplified Arabic" w:hAnsi="Simplified Arabic" w:cs="Simplified Arabic"/>
          <w:rtl/>
        </w:rPr>
        <w:t>، ص 359</w:t>
      </w:r>
      <w:r>
        <w:rPr>
          <w:rFonts w:ascii="Simplified Arabic" w:hAnsi="Simplified Arabic" w:cs="Simplified Arabic" w:hint="cs"/>
          <w:rtl/>
        </w:rPr>
        <w:t>.</w:t>
      </w:r>
    </w:p>
  </w:footnote>
  <w:footnote w:id="298">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علي محمد الصلابي، </w:t>
      </w:r>
      <w:r w:rsidRPr="004D6C39">
        <w:rPr>
          <w:rFonts w:ascii="Simplified Arabic" w:hAnsi="Simplified Arabic" w:cs="Simplified Arabic"/>
          <w:b/>
          <w:bCs/>
          <w:u w:val="single"/>
          <w:rtl/>
        </w:rPr>
        <w:t>سيرة الزعيمين محمد إدريس وعمر المختار</w:t>
      </w:r>
      <w:r w:rsidRPr="00334085">
        <w:rPr>
          <w:rFonts w:ascii="Simplified Arabic" w:hAnsi="Simplified Arabic" w:cs="Simplified Arabic"/>
          <w:rtl/>
        </w:rPr>
        <w:t>، المكتبة العصرية للطباعة، الشارقة ، ب، ت ، ص 17</w:t>
      </w:r>
    </w:p>
  </w:footnote>
  <w:footnote w:id="299">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(2)</w:t>
      </w:r>
      <w:r w:rsidRPr="00334085">
        <w:rPr>
          <w:rFonts w:ascii="Simplified Arabic" w:hAnsi="Simplified Arabic" w:cs="Simplified Arabic"/>
          <w:rtl/>
        </w:rPr>
        <w:t xml:space="preserve"> </w:t>
      </w:r>
      <w:r>
        <w:rPr>
          <w:rFonts w:ascii="Simplified Arabic" w:hAnsi="Simplified Arabic" w:cs="Simplified Arabic"/>
          <w:rtl/>
        </w:rPr>
        <w:t xml:space="preserve">بوزبوحة سميرة، </w:t>
      </w:r>
      <w:r w:rsidRPr="004D6C39">
        <w:rPr>
          <w:rFonts w:ascii="Simplified Arabic" w:hAnsi="Simplified Arabic" w:cs="Simplified Arabic"/>
          <w:b/>
          <w:bCs/>
          <w:u w:val="single"/>
          <w:rtl/>
        </w:rPr>
        <w:t>الطريقة السنوسية،</w:t>
      </w:r>
      <w:r w:rsidRPr="00334085">
        <w:rPr>
          <w:rFonts w:ascii="Simplified Arabic" w:hAnsi="Simplified Arabic" w:cs="Simplified Arabic"/>
          <w:rtl/>
        </w:rPr>
        <w:t xml:space="preserve"> اطروحة دكتوراه </w:t>
      </w:r>
      <w:r>
        <w:rPr>
          <w:rFonts w:ascii="Simplified Arabic" w:hAnsi="Simplified Arabic" w:cs="Simplified Arabic" w:hint="cs"/>
          <w:rtl/>
        </w:rPr>
        <w:t xml:space="preserve">غير منشورة، </w:t>
      </w:r>
      <w:r>
        <w:rPr>
          <w:rFonts w:ascii="Simplified Arabic" w:hAnsi="Simplified Arabic" w:cs="Simplified Arabic"/>
          <w:rtl/>
        </w:rPr>
        <w:t xml:space="preserve">جامعة وهران، الجزائر، 2018م، </w:t>
      </w:r>
      <w:r w:rsidRPr="00334085">
        <w:rPr>
          <w:rFonts w:ascii="Simplified Arabic" w:hAnsi="Simplified Arabic" w:cs="Simplified Arabic"/>
          <w:rtl/>
        </w:rPr>
        <w:t>ص144</w:t>
      </w:r>
      <w:r>
        <w:rPr>
          <w:rFonts w:ascii="Simplified Arabic" w:hAnsi="Simplified Arabic" w:cs="Simplified Arabic" w:hint="cs"/>
          <w:rtl/>
        </w:rPr>
        <w:t xml:space="preserve"> </w:t>
      </w:r>
      <w:r w:rsidRPr="00334085">
        <w:rPr>
          <w:rFonts w:ascii="Simplified Arabic" w:hAnsi="Simplified Arabic" w:cs="Simplified Arabic"/>
          <w:rtl/>
        </w:rPr>
        <w:t>،145</w:t>
      </w:r>
    </w:p>
  </w:footnote>
  <w:footnote w:id="300">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(3)</w:t>
      </w:r>
      <w:r w:rsidRPr="00334085">
        <w:rPr>
          <w:rFonts w:ascii="Simplified Arabic" w:hAnsi="Simplified Arabic" w:cs="Simplified Arabic"/>
          <w:rtl/>
        </w:rPr>
        <w:t xml:space="preserve"> </w:t>
      </w:r>
      <w:r w:rsidRPr="00334085">
        <w:rPr>
          <w:rStyle w:val="a6"/>
          <w:rFonts w:ascii="Simplified Arabic" w:hAnsi="Simplified Arabic" w:cs="Simplified Arabic"/>
          <w:rtl/>
        </w:rPr>
        <w:t>)</w:t>
      </w:r>
      <w:r w:rsidRPr="00334085">
        <w:rPr>
          <w:rFonts w:ascii="Simplified Arabic" w:hAnsi="Simplified Arabic" w:cs="Simplified Arabic"/>
          <w:rtl/>
        </w:rPr>
        <w:t xml:space="preserve"> </w:t>
      </w:r>
      <w:r>
        <w:rPr>
          <w:rFonts w:ascii="Simplified Arabic" w:hAnsi="Simplified Arabic" w:cs="Simplified Arabic"/>
          <w:rtl/>
        </w:rPr>
        <w:t>محمد الطيب الاشهب</w:t>
      </w:r>
      <w:r w:rsidRPr="00334085">
        <w:rPr>
          <w:rFonts w:ascii="Simplified Arabic" w:hAnsi="Simplified Arabic" w:cs="Simplified Arabic"/>
          <w:rtl/>
        </w:rPr>
        <w:t xml:space="preserve">، </w:t>
      </w:r>
      <w:r w:rsidRPr="004D6C39">
        <w:rPr>
          <w:rFonts w:ascii="Simplified Arabic" w:hAnsi="Simplified Arabic" w:cs="Simplified Arabic"/>
          <w:b/>
          <w:bCs/>
          <w:u w:val="single"/>
          <w:rtl/>
        </w:rPr>
        <w:t>برقة العربية</w:t>
      </w:r>
      <w:r w:rsidRPr="00334085">
        <w:rPr>
          <w:rFonts w:ascii="Simplified Arabic" w:hAnsi="Simplified Arabic" w:cs="Simplified Arabic"/>
          <w:rtl/>
        </w:rPr>
        <w:t>، ص422</w:t>
      </w:r>
      <w:r>
        <w:rPr>
          <w:rFonts w:ascii="Simplified Arabic" w:hAnsi="Simplified Arabic" w:cs="Simplified Arabic" w:hint="cs"/>
          <w:rtl/>
        </w:rPr>
        <w:t>.</w:t>
      </w:r>
    </w:p>
  </w:footnote>
  <w:footnote w:id="301">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(4)</w:t>
      </w:r>
      <w:r w:rsidRPr="00334085">
        <w:rPr>
          <w:rFonts w:ascii="Simplified Arabic" w:hAnsi="Simplified Arabic" w:cs="Simplified Arabic"/>
          <w:rtl/>
        </w:rPr>
        <w:t xml:space="preserve"> </w:t>
      </w:r>
      <w:r>
        <w:rPr>
          <w:rFonts w:ascii="Simplified Arabic" w:hAnsi="Simplified Arabic" w:cs="Simplified Arabic"/>
          <w:rtl/>
        </w:rPr>
        <w:t>المرجع نفسه</w:t>
      </w:r>
      <w:r w:rsidRPr="00334085">
        <w:rPr>
          <w:rFonts w:ascii="Simplified Arabic" w:hAnsi="Simplified Arabic" w:cs="Simplified Arabic"/>
          <w:rtl/>
        </w:rPr>
        <w:t>، ص110</w:t>
      </w:r>
      <w:r>
        <w:rPr>
          <w:rFonts w:ascii="Simplified Arabic" w:hAnsi="Simplified Arabic" w:cs="Simplified Arabic" w:hint="cs"/>
          <w:rtl/>
        </w:rPr>
        <w:t>.</w:t>
      </w:r>
    </w:p>
  </w:footnote>
  <w:footnote w:id="302">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(5)</w:t>
      </w:r>
      <w:r w:rsidRPr="00334085">
        <w:rPr>
          <w:rFonts w:ascii="Simplified Arabic" w:hAnsi="Simplified Arabic" w:cs="Simplified Arabic"/>
          <w:rtl/>
        </w:rPr>
        <w:t xml:space="preserve"> </w:t>
      </w:r>
      <w:r>
        <w:rPr>
          <w:rFonts w:ascii="Simplified Arabic" w:hAnsi="Simplified Arabic" w:cs="Simplified Arabic"/>
          <w:rtl/>
        </w:rPr>
        <w:t>رحمة نجوبي</w:t>
      </w:r>
      <w:r w:rsidRPr="00334085">
        <w:rPr>
          <w:rFonts w:ascii="Simplified Arabic" w:hAnsi="Simplified Arabic" w:cs="Simplified Arabic"/>
          <w:rtl/>
        </w:rPr>
        <w:t xml:space="preserve">، </w:t>
      </w:r>
      <w:r w:rsidRPr="004D6C39">
        <w:rPr>
          <w:rFonts w:ascii="Simplified Arabic" w:hAnsi="Simplified Arabic" w:cs="Simplified Arabic"/>
          <w:b/>
          <w:bCs/>
          <w:u w:val="single"/>
          <w:rtl/>
        </w:rPr>
        <w:t>العائلة السنوسية ودورها في ليبيا</w:t>
      </w:r>
      <w:r w:rsidRPr="00334085">
        <w:rPr>
          <w:rFonts w:ascii="Simplified Arabic" w:hAnsi="Simplified Arabic" w:cs="Simplified Arabic"/>
          <w:rtl/>
        </w:rPr>
        <w:t>، رسالة ماجستير غير منشورة، جامعة محمد خيضر، الجزائر، 2016م، ص54</w:t>
      </w:r>
      <w:r>
        <w:rPr>
          <w:rFonts w:ascii="Simplified Arabic" w:hAnsi="Simplified Arabic" w:cs="Simplified Arabic" w:hint="cs"/>
          <w:rtl/>
        </w:rPr>
        <w:t>.</w:t>
      </w:r>
    </w:p>
  </w:footnote>
  <w:footnote w:id="303">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w:t>
      </w:r>
      <w:r>
        <w:rPr>
          <w:rFonts w:ascii="Simplified Arabic" w:hAnsi="Simplified Arabic" w:cs="Simplified Arabic" w:hint="cs"/>
          <w:rtl/>
        </w:rPr>
        <w:t>ال</w:t>
      </w:r>
      <w:r w:rsidRPr="00334085">
        <w:rPr>
          <w:rFonts w:ascii="Simplified Arabic" w:hAnsi="Simplified Arabic" w:cs="Simplified Arabic"/>
          <w:rtl/>
        </w:rPr>
        <w:t xml:space="preserve">مرجع </w:t>
      </w:r>
      <w:r>
        <w:rPr>
          <w:rFonts w:ascii="Simplified Arabic" w:hAnsi="Simplified Arabic" w:cs="Simplified Arabic" w:hint="cs"/>
          <w:rtl/>
        </w:rPr>
        <w:t>نفسه</w:t>
      </w:r>
      <w:r w:rsidRPr="00334085">
        <w:rPr>
          <w:rFonts w:ascii="Simplified Arabic" w:hAnsi="Simplified Arabic" w:cs="Simplified Arabic"/>
          <w:rtl/>
        </w:rPr>
        <w:t>، ص55</w:t>
      </w:r>
      <w:r>
        <w:rPr>
          <w:rFonts w:ascii="Simplified Arabic" w:hAnsi="Simplified Arabic" w:cs="Simplified Arabic" w:hint="cs"/>
          <w:rtl/>
        </w:rPr>
        <w:t>.</w:t>
      </w:r>
    </w:p>
  </w:footnote>
  <w:footnote w:id="304">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(2)</w:t>
      </w:r>
      <w:r w:rsidRPr="00334085">
        <w:rPr>
          <w:rFonts w:ascii="Simplified Arabic" w:hAnsi="Simplified Arabic" w:cs="Simplified Arabic"/>
          <w:rtl/>
        </w:rPr>
        <w:t xml:space="preserve"> </w:t>
      </w:r>
      <w:r>
        <w:rPr>
          <w:rFonts w:ascii="Simplified Arabic" w:hAnsi="Simplified Arabic" w:cs="Simplified Arabic"/>
          <w:rtl/>
        </w:rPr>
        <w:t>مشاعر عمر حسن</w:t>
      </w:r>
      <w:r w:rsidRPr="00334085">
        <w:rPr>
          <w:rFonts w:ascii="Simplified Arabic" w:hAnsi="Simplified Arabic" w:cs="Simplified Arabic"/>
          <w:rtl/>
        </w:rPr>
        <w:t xml:space="preserve">، </w:t>
      </w:r>
      <w:r w:rsidRPr="004D6C39">
        <w:rPr>
          <w:rFonts w:ascii="Simplified Arabic" w:hAnsi="Simplified Arabic" w:cs="Simplified Arabic"/>
          <w:b/>
          <w:bCs/>
          <w:u w:val="single"/>
          <w:rtl/>
        </w:rPr>
        <w:t>الدعوة السنوسية في ليبيا</w:t>
      </w:r>
      <w:r w:rsidRPr="00334085">
        <w:rPr>
          <w:rFonts w:ascii="Simplified Arabic" w:hAnsi="Simplified Arabic" w:cs="Simplified Arabic"/>
          <w:rtl/>
        </w:rPr>
        <w:t>،</w:t>
      </w:r>
      <w:r>
        <w:rPr>
          <w:rFonts w:ascii="Simplified Arabic" w:hAnsi="Simplified Arabic" w:cs="Simplified Arabic" w:hint="cs"/>
          <w:rtl/>
        </w:rPr>
        <w:t xml:space="preserve"> </w:t>
      </w:r>
      <w:r w:rsidRPr="00334085">
        <w:rPr>
          <w:rFonts w:ascii="Simplified Arabic" w:hAnsi="Simplified Arabic" w:cs="Simplified Arabic"/>
          <w:rtl/>
        </w:rPr>
        <w:t>رسالة ماجستير غير منشورة</w:t>
      </w:r>
      <w:r>
        <w:rPr>
          <w:rFonts w:ascii="Simplified Arabic" w:hAnsi="Simplified Arabic" w:cs="Simplified Arabic" w:hint="cs"/>
          <w:rtl/>
        </w:rPr>
        <w:t>،</w:t>
      </w:r>
      <w:r>
        <w:rPr>
          <w:rFonts w:ascii="Simplified Arabic" w:hAnsi="Simplified Arabic" w:cs="Simplified Arabic"/>
          <w:rtl/>
        </w:rPr>
        <w:t xml:space="preserve"> جامعة النيلين، القاهرة، 2015م</w:t>
      </w:r>
      <w:r w:rsidRPr="00334085">
        <w:rPr>
          <w:rFonts w:ascii="Simplified Arabic" w:hAnsi="Simplified Arabic" w:cs="Simplified Arabic"/>
          <w:rtl/>
        </w:rPr>
        <w:t>، ص 126</w:t>
      </w:r>
      <w:r>
        <w:rPr>
          <w:rFonts w:ascii="Simplified Arabic" w:hAnsi="Simplified Arabic" w:cs="Simplified Arabic" w:hint="cs"/>
          <w:rtl/>
        </w:rPr>
        <w:t>.</w:t>
      </w:r>
    </w:p>
  </w:footnote>
  <w:footnote w:id="305">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(3)</w:t>
      </w:r>
      <w:r w:rsidRPr="00334085">
        <w:rPr>
          <w:rFonts w:ascii="Simplified Arabic" w:hAnsi="Simplified Arabic" w:cs="Simplified Arabic"/>
          <w:rtl/>
        </w:rPr>
        <w:t xml:space="preserve"> ئر </w:t>
      </w:r>
      <w:r>
        <w:rPr>
          <w:rFonts w:ascii="Simplified Arabic" w:hAnsi="Simplified Arabic" w:cs="Simplified Arabic" w:hint="cs"/>
          <w:rtl/>
        </w:rPr>
        <w:t xml:space="preserve">، </w:t>
      </w:r>
      <w:r w:rsidRPr="00334085">
        <w:rPr>
          <w:rFonts w:ascii="Simplified Arabic" w:hAnsi="Simplified Arabic" w:cs="Simplified Arabic"/>
          <w:rtl/>
        </w:rPr>
        <w:t>آ</w:t>
      </w:r>
      <w:r>
        <w:rPr>
          <w:rFonts w:ascii="Simplified Arabic" w:hAnsi="Simplified Arabic" w:cs="Simplified Arabic" w:hint="cs"/>
          <w:rtl/>
        </w:rPr>
        <w:t xml:space="preserve">، </w:t>
      </w:r>
      <w:r w:rsidRPr="00334085">
        <w:rPr>
          <w:rFonts w:ascii="Simplified Arabic" w:hAnsi="Simplified Arabic" w:cs="Simplified Arabic"/>
          <w:rtl/>
        </w:rPr>
        <w:t>ف</w:t>
      </w:r>
      <w:r>
        <w:rPr>
          <w:rFonts w:ascii="Simplified Arabic" w:hAnsi="Simplified Arabic" w:cs="Simplified Arabic" w:hint="cs"/>
          <w:rtl/>
        </w:rPr>
        <w:t xml:space="preserve">، </w:t>
      </w:r>
      <w:r w:rsidRPr="00334085">
        <w:rPr>
          <w:rFonts w:ascii="Simplified Arabic" w:hAnsi="Simplified Arabic" w:cs="Simplified Arabic"/>
          <w:rtl/>
        </w:rPr>
        <w:t>دي كاندول</w:t>
      </w:r>
      <w:r>
        <w:rPr>
          <w:rFonts w:ascii="Simplified Arabic" w:hAnsi="Simplified Arabic" w:cs="Simplified Arabic" w:hint="cs"/>
          <w:rtl/>
        </w:rPr>
        <w:t>:</w:t>
      </w:r>
      <w:r w:rsidRPr="00334085">
        <w:rPr>
          <w:rFonts w:ascii="Simplified Arabic" w:hAnsi="Simplified Arabic" w:cs="Simplified Arabic"/>
          <w:rtl/>
        </w:rPr>
        <w:t xml:space="preserve"> </w:t>
      </w:r>
      <w:r w:rsidRPr="00A3548B">
        <w:rPr>
          <w:rFonts w:ascii="Simplified Arabic" w:hAnsi="Simplified Arabic" w:cs="Simplified Arabic"/>
          <w:b/>
          <w:bCs/>
          <w:u w:val="single"/>
          <w:rtl/>
        </w:rPr>
        <w:t>الملك إدريس عاهل ليبيا حياته وعصره</w:t>
      </w:r>
      <w:r>
        <w:rPr>
          <w:rFonts w:ascii="Simplified Arabic" w:hAnsi="Simplified Arabic" w:cs="Simplified Arabic"/>
          <w:rtl/>
        </w:rPr>
        <w:t xml:space="preserve">، </w:t>
      </w:r>
      <w:r>
        <w:rPr>
          <w:rFonts w:ascii="Simplified Arabic" w:hAnsi="Simplified Arabic" w:cs="Simplified Arabic" w:hint="cs"/>
          <w:rtl/>
        </w:rPr>
        <w:t xml:space="preserve">ترجمة: </w:t>
      </w:r>
      <w:r>
        <w:rPr>
          <w:rFonts w:ascii="Simplified Arabic" w:hAnsi="Simplified Arabic" w:cs="Simplified Arabic"/>
          <w:rtl/>
        </w:rPr>
        <w:t>محمد عبده بن غلبون، لندن، 1990م</w:t>
      </w:r>
      <w:r w:rsidRPr="00334085">
        <w:rPr>
          <w:rFonts w:ascii="Simplified Arabic" w:hAnsi="Simplified Arabic" w:cs="Simplified Arabic"/>
          <w:rtl/>
        </w:rPr>
        <w:t>، ص41</w:t>
      </w:r>
      <w:r>
        <w:rPr>
          <w:rFonts w:ascii="Simplified Arabic" w:hAnsi="Simplified Arabic" w:cs="Simplified Arabic" w:hint="cs"/>
          <w:rtl/>
        </w:rPr>
        <w:t>.</w:t>
      </w:r>
    </w:p>
  </w:footnote>
  <w:footnote w:id="306">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(4)</w:t>
      </w:r>
      <w:r w:rsidRPr="00334085">
        <w:rPr>
          <w:rFonts w:ascii="Simplified Arabic" w:hAnsi="Simplified Arabic" w:cs="Simplified Arabic"/>
          <w:rtl/>
        </w:rPr>
        <w:t xml:space="preserve"> </w:t>
      </w:r>
      <w:r>
        <w:rPr>
          <w:rFonts w:ascii="Simplified Arabic" w:hAnsi="Simplified Arabic" w:cs="Simplified Arabic"/>
          <w:rtl/>
        </w:rPr>
        <w:t>مشاعر عمر</w:t>
      </w:r>
      <w:r w:rsidRPr="00334085">
        <w:rPr>
          <w:rFonts w:ascii="Simplified Arabic" w:hAnsi="Simplified Arabic" w:cs="Simplified Arabic"/>
          <w:rtl/>
        </w:rPr>
        <w:t>، مرجع سابق، ص127</w:t>
      </w:r>
      <w:r>
        <w:rPr>
          <w:rFonts w:ascii="Simplified Arabic" w:hAnsi="Simplified Arabic" w:cs="Simplified Arabic" w:hint="cs"/>
          <w:rtl/>
        </w:rPr>
        <w:t>.</w:t>
      </w:r>
    </w:p>
  </w:footnote>
  <w:footnote w:id="307">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(5)</w:t>
      </w:r>
      <w:r w:rsidRPr="00334085">
        <w:rPr>
          <w:rFonts w:ascii="Simplified Arabic" w:hAnsi="Simplified Arabic" w:cs="Simplified Arabic"/>
          <w:rtl/>
        </w:rPr>
        <w:t xml:space="preserve">  ئر </w:t>
      </w:r>
      <w:r>
        <w:rPr>
          <w:rFonts w:ascii="Simplified Arabic" w:hAnsi="Simplified Arabic" w:cs="Simplified Arabic" w:hint="cs"/>
          <w:rtl/>
        </w:rPr>
        <w:t xml:space="preserve">، </w:t>
      </w:r>
      <w:r w:rsidRPr="00334085">
        <w:rPr>
          <w:rFonts w:ascii="Simplified Arabic" w:hAnsi="Simplified Arabic" w:cs="Simplified Arabic"/>
          <w:rtl/>
        </w:rPr>
        <w:t>آ</w:t>
      </w:r>
      <w:r>
        <w:rPr>
          <w:rFonts w:ascii="Simplified Arabic" w:hAnsi="Simplified Arabic" w:cs="Simplified Arabic" w:hint="cs"/>
          <w:rtl/>
        </w:rPr>
        <w:t xml:space="preserve">، </w:t>
      </w:r>
      <w:r w:rsidRPr="00334085">
        <w:rPr>
          <w:rFonts w:ascii="Simplified Arabic" w:hAnsi="Simplified Arabic" w:cs="Simplified Arabic"/>
          <w:rtl/>
        </w:rPr>
        <w:t>ف</w:t>
      </w:r>
      <w:r>
        <w:rPr>
          <w:rFonts w:ascii="Simplified Arabic" w:hAnsi="Simplified Arabic" w:cs="Simplified Arabic" w:hint="cs"/>
          <w:rtl/>
        </w:rPr>
        <w:t xml:space="preserve">، </w:t>
      </w:r>
      <w:r w:rsidRPr="00334085">
        <w:rPr>
          <w:rFonts w:ascii="Simplified Arabic" w:hAnsi="Simplified Arabic" w:cs="Simplified Arabic"/>
          <w:rtl/>
        </w:rPr>
        <w:t>دي كاندول</w:t>
      </w:r>
      <w:r>
        <w:rPr>
          <w:rFonts w:ascii="Simplified Arabic" w:hAnsi="Simplified Arabic" w:cs="Simplified Arabic" w:hint="cs"/>
          <w:rtl/>
        </w:rPr>
        <w:t>:</w:t>
      </w:r>
      <w:r w:rsidRPr="00334085">
        <w:rPr>
          <w:rFonts w:ascii="Simplified Arabic" w:hAnsi="Simplified Arabic" w:cs="Simplified Arabic"/>
          <w:rtl/>
        </w:rPr>
        <w:t xml:space="preserve"> </w:t>
      </w:r>
      <w:r>
        <w:rPr>
          <w:rFonts w:ascii="Simplified Arabic" w:hAnsi="Simplified Arabic" w:cs="Simplified Arabic"/>
          <w:rtl/>
        </w:rPr>
        <w:t>مصدر سابق</w:t>
      </w:r>
      <w:r w:rsidRPr="00334085">
        <w:rPr>
          <w:rFonts w:ascii="Simplified Arabic" w:hAnsi="Simplified Arabic" w:cs="Simplified Arabic"/>
          <w:rtl/>
        </w:rPr>
        <w:t>، ص45</w:t>
      </w:r>
      <w:r>
        <w:rPr>
          <w:rFonts w:ascii="Simplified Arabic" w:hAnsi="Simplified Arabic" w:cs="Simplified Arabic" w:hint="cs"/>
          <w:rtl/>
        </w:rPr>
        <w:t>.</w:t>
      </w:r>
    </w:p>
  </w:footnote>
  <w:footnote w:id="308">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(6)</w:t>
      </w:r>
      <w:r w:rsidRPr="00334085">
        <w:rPr>
          <w:rFonts w:ascii="Simplified Arabic" w:hAnsi="Simplified Arabic" w:cs="Simplified Arabic"/>
          <w:rtl/>
        </w:rPr>
        <w:t xml:space="preserve"> </w:t>
      </w:r>
      <w:r>
        <w:rPr>
          <w:rFonts w:ascii="Simplified Arabic" w:hAnsi="Simplified Arabic" w:cs="Simplified Arabic"/>
          <w:rtl/>
        </w:rPr>
        <w:t>المرجع نفسه،</w:t>
      </w:r>
      <w:r w:rsidRPr="00334085">
        <w:rPr>
          <w:rFonts w:ascii="Simplified Arabic" w:hAnsi="Simplified Arabic" w:cs="Simplified Arabic"/>
          <w:rtl/>
        </w:rPr>
        <w:t xml:space="preserve"> ص50</w:t>
      </w:r>
      <w:r>
        <w:rPr>
          <w:rFonts w:ascii="Simplified Arabic" w:hAnsi="Simplified Arabic" w:cs="Simplified Arabic" w:hint="cs"/>
          <w:rtl/>
        </w:rPr>
        <w:t>.</w:t>
      </w:r>
    </w:p>
  </w:footnote>
  <w:footnote w:id="309">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w:t>
      </w:r>
      <w:r>
        <w:rPr>
          <w:rFonts w:ascii="Simplified Arabic" w:hAnsi="Simplified Arabic" w:cs="Simplified Arabic"/>
          <w:rtl/>
        </w:rPr>
        <w:t xml:space="preserve"> عل</w:t>
      </w:r>
      <w:r>
        <w:rPr>
          <w:rFonts w:ascii="Simplified Arabic" w:hAnsi="Simplified Arabic" w:cs="Simplified Arabic" w:hint="cs"/>
          <w:rtl/>
        </w:rPr>
        <w:t>ي</w:t>
      </w:r>
      <w:r>
        <w:rPr>
          <w:rFonts w:ascii="Simplified Arabic" w:hAnsi="Simplified Arabic" w:cs="Simplified Arabic"/>
          <w:rtl/>
        </w:rPr>
        <w:t xml:space="preserve"> محمد الصلابي</w:t>
      </w:r>
      <w:r w:rsidRPr="00334085">
        <w:rPr>
          <w:rFonts w:ascii="Simplified Arabic" w:hAnsi="Simplified Arabic" w:cs="Simplified Arabic"/>
          <w:rtl/>
        </w:rPr>
        <w:t>،</w:t>
      </w:r>
      <w:r>
        <w:rPr>
          <w:rFonts w:ascii="Simplified Arabic" w:hAnsi="Simplified Arabic" w:cs="Simplified Arabic"/>
          <w:b/>
          <w:bCs/>
          <w:u w:val="single"/>
          <w:rtl/>
        </w:rPr>
        <w:t xml:space="preserve"> تاريخ الحركة السنوسية</w:t>
      </w:r>
      <w:r w:rsidRPr="00334085">
        <w:rPr>
          <w:rFonts w:ascii="Simplified Arabic" w:hAnsi="Simplified Arabic" w:cs="Simplified Arabic"/>
          <w:rtl/>
        </w:rPr>
        <w:t>، ص530</w:t>
      </w:r>
      <w:r>
        <w:rPr>
          <w:rFonts w:ascii="Simplified Arabic" w:hAnsi="Simplified Arabic" w:cs="Simplified Arabic" w:hint="cs"/>
          <w:rtl/>
        </w:rPr>
        <w:t>.</w:t>
      </w:r>
    </w:p>
  </w:footnote>
  <w:footnote w:id="310">
    <w:p w:rsidR="00BE3987" w:rsidRDefault="00BE3987" w:rsidP="006D3E6B">
      <w:pPr>
        <w:pStyle w:val="aa"/>
        <w:jc w:val="both"/>
        <w:rPr>
          <w:rFonts w:ascii="Simplified Arabic" w:hAnsi="Simplified Arabic" w:cs="Simplified Arabic"/>
          <w:rtl/>
        </w:rPr>
      </w:pPr>
      <w:r w:rsidRPr="00334085">
        <w:rPr>
          <w:rStyle w:val="a6"/>
          <w:rFonts w:ascii="Simplified Arabic" w:hAnsi="Simplified Arabic" w:cs="Simplified Arabic"/>
          <w:rtl/>
        </w:rPr>
        <w:t>(2)</w:t>
      </w:r>
      <w:r>
        <w:rPr>
          <w:rFonts w:ascii="Simplified Arabic" w:hAnsi="Simplified Arabic" w:cs="Simplified Arabic" w:hint="cs"/>
          <w:rtl/>
        </w:rPr>
        <w:t xml:space="preserve"> بحث</w:t>
      </w:r>
      <w:r w:rsidRPr="00334085">
        <w:rPr>
          <w:rFonts w:ascii="Simplified Arabic" w:hAnsi="Simplified Arabic" w:cs="Simplified Arabic"/>
          <w:rtl/>
        </w:rPr>
        <w:t xml:space="preserve"> </w:t>
      </w:r>
      <w:r>
        <w:rPr>
          <w:rFonts w:ascii="Simplified Arabic" w:hAnsi="Simplified Arabic" w:cs="Simplified Arabic" w:hint="cs"/>
          <w:rtl/>
        </w:rPr>
        <w:t xml:space="preserve">بعنوان: </w:t>
      </w:r>
      <w:r w:rsidRPr="00A3548B">
        <w:rPr>
          <w:rFonts w:ascii="Simplified Arabic" w:hAnsi="Simplified Arabic" w:cs="Simplified Arabic"/>
          <w:b/>
          <w:bCs/>
          <w:u w:val="single"/>
          <w:rtl/>
        </w:rPr>
        <w:t>الحرب العالمية الثانية</w:t>
      </w:r>
      <w:r>
        <w:rPr>
          <w:rFonts w:ascii="Simplified Arabic" w:hAnsi="Simplified Arabic" w:cs="Simplified Arabic" w:hint="cs"/>
          <w:rtl/>
        </w:rPr>
        <w:t>، منشور على شبكة الانترنت بموقع التالي:</w:t>
      </w:r>
    </w:p>
    <w:p w:rsidR="00BE3987" w:rsidRPr="0029343F" w:rsidRDefault="00BE3987" w:rsidP="006D3E6B">
      <w:pPr>
        <w:pStyle w:val="aa"/>
        <w:jc w:val="center"/>
        <w:rPr>
          <w:rFonts w:asciiTheme="minorHAnsi" w:hAnsiTheme="minorHAnsi" w:cs="Simplified Arabic"/>
        </w:rPr>
      </w:pPr>
      <w:r w:rsidRPr="00334085">
        <w:rPr>
          <w:rFonts w:ascii="Simplified Arabic" w:hAnsi="Simplified Arabic" w:cs="Simplified Arabic"/>
        </w:rPr>
        <w:t>https;\\www.aljazeera.not</w:t>
      </w:r>
    </w:p>
  </w:footnote>
  <w:footnote w:id="311">
    <w:p w:rsidR="00BE3987" w:rsidRPr="00334085" w:rsidRDefault="00BE3987" w:rsidP="006D3E6B">
      <w:pPr>
        <w:pStyle w:val="aa"/>
        <w:jc w:val="both"/>
        <w:rPr>
          <w:rFonts w:ascii="Simplified Arabic" w:hAnsi="Simplified Arabic" w:cs="Simplified Arabic"/>
          <w:rtl/>
        </w:rPr>
      </w:pPr>
      <w:r w:rsidRPr="00334085">
        <w:rPr>
          <w:rStyle w:val="a6"/>
          <w:rFonts w:ascii="Simplified Arabic" w:hAnsi="Simplified Arabic" w:cs="Simplified Arabic"/>
          <w:rtl/>
        </w:rPr>
        <w:t>(3)</w:t>
      </w:r>
      <w:r w:rsidRPr="00334085">
        <w:rPr>
          <w:rFonts w:ascii="Simplified Arabic" w:hAnsi="Simplified Arabic" w:cs="Simplified Arabic"/>
          <w:rtl/>
        </w:rPr>
        <w:t xml:space="preserve"> </w:t>
      </w:r>
      <w:r w:rsidRPr="00334085">
        <w:rPr>
          <w:rStyle w:val="a6"/>
          <w:rFonts w:ascii="Simplified Arabic" w:hAnsi="Simplified Arabic" w:cs="Simplified Arabic"/>
          <w:rtl/>
        </w:rPr>
        <w:t>)</w:t>
      </w:r>
      <w:r w:rsidRPr="00334085">
        <w:rPr>
          <w:rFonts w:ascii="Simplified Arabic" w:hAnsi="Simplified Arabic" w:cs="Simplified Arabic"/>
          <w:rtl/>
        </w:rPr>
        <w:t xml:space="preserve"> فطيمة غويتي، </w:t>
      </w:r>
      <w:r w:rsidRPr="00A3548B">
        <w:rPr>
          <w:rFonts w:ascii="Simplified Arabic" w:hAnsi="Simplified Arabic" w:cs="Simplified Arabic"/>
          <w:b/>
          <w:bCs/>
          <w:u w:val="single"/>
          <w:rtl/>
        </w:rPr>
        <w:t xml:space="preserve">الحركة الوطنية في </w:t>
      </w:r>
      <w:r>
        <w:rPr>
          <w:rFonts w:ascii="Simplified Arabic" w:hAnsi="Simplified Arabic" w:cs="Simplified Arabic" w:hint="cs"/>
          <w:b/>
          <w:bCs/>
          <w:u w:val="single"/>
          <w:rtl/>
        </w:rPr>
        <w:t>إ</w:t>
      </w:r>
      <w:r w:rsidRPr="00A3548B">
        <w:rPr>
          <w:rFonts w:ascii="Simplified Arabic" w:hAnsi="Simplified Arabic" w:cs="Simplified Arabic"/>
          <w:b/>
          <w:bCs/>
          <w:u w:val="single"/>
          <w:rtl/>
        </w:rPr>
        <w:t>قليم برقة ما بين 1943،1951،</w:t>
      </w:r>
      <w:r w:rsidRPr="00334085">
        <w:rPr>
          <w:rFonts w:ascii="Simplified Arabic" w:hAnsi="Simplified Arabic" w:cs="Simplified Arabic"/>
          <w:rtl/>
        </w:rPr>
        <w:t xml:space="preserve"> رسالة ماجستير، جامعة حمه لخضر، الجزائر، 2018م، ص28</w:t>
      </w:r>
      <w:r>
        <w:rPr>
          <w:rFonts w:ascii="Simplified Arabic" w:hAnsi="Simplified Arabic" w:cs="Simplified Arabic" w:hint="cs"/>
          <w:rtl/>
        </w:rPr>
        <w:t>،</w:t>
      </w:r>
      <w:r w:rsidRPr="00334085">
        <w:rPr>
          <w:rFonts w:ascii="Simplified Arabic" w:hAnsi="Simplified Arabic" w:cs="Simplified Arabic"/>
          <w:rtl/>
        </w:rPr>
        <w:t xml:space="preserve"> 29</w:t>
      </w:r>
      <w:r>
        <w:rPr>
          <w:rFonts w:ascii="Simplified Arabic" w:hAnsi="Simplified Arabic" w:cs="Simplified Arabic" w:hint="cs"/>
          <w:rtl/>
        </w:rPr>
        <w:t>.</w:t>
      </w:r>
    </w:p>
  </w:footnote>
  <w:footnote w:id="312">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w:t>
      </w:r>
      <w:r>
        <w:rPr>
          <w:rFonts w:ascii="Simplified Arabic" w:hAnsi="Simplified Arabic" w:cs="Simplified Arabic"/>
          <w:rtl/>
        </w:rPr>
        <w:t>محمد يوسف المقريف</w:t>
      </w:r>
      <w:r w:rsidRPr="00334085">
        <w:rPr>
          <w:rFonts w:ascii="Simplified Arabic" w:hAnsi="Simplified Arabic" w:cs="Simplified Arabic"/>
          <w:rtl/>
        </w:rPr>
        <w:t xml:space="preserve">، </w:t>
      </w:r>
      <w:r w:rsidRPr="00A3548B">
        <w:rPr>
          <w:rFonts w:ascii="Simplified Arabic" w:hAnsi="Simplified Arabic" w:cs="Simplified Arabic"/>
          <w:b/>
          <w:bCs/>
          <w:u w:val="single"/>
          <w:rtl/>
        </w:rPr>
        <w:t xml:space="preserve">ليبيا بين الماضي والحاضر، </w:t>
      </w:r>
      <w:r>
        <w:rPr>
          <w:rFonts w:ascii="Simplified Arabic" w:hAnsi="Simplified Arabic" w:cs="Simplified Arabic"/>
          <w:rtl/>
        </w:rPr>
        <w:t>ج1، مج1،</w:t>
      </w:r>
      <w:r w:rsidRPr="00334085">
        <w:rPr>
          <w:rFonts w:ascii="Simplified Arabic" w:hAnsi="Simplified Arabic" w:cs="Simplified Arabic"/>
          <w:rtl/>
        </w:rPr>
        <w:t xml:space="preserve"> مركز الدراسات الل</w:t>
      </w:r>
      <w:r>
        <w:rPr>
          <w:rFonts w:ascii="Simplified Arabic" w:hAnsi="Simplified Arabic" w:cs="Simplified Arabic"/>
          <w:rtl/>
        </w:rPr>
        <w:t>يبية، اكسفورد، 2004م،  ص 202</w:t>
      </w:r>
      <w:r w:rsidRPr="00334085">
        <w:rPr>
          <w:rFonts w:ascii="Simplified Arabic" w:hAnsi="Simplified Arabic" w:cs="Simplified Arabic"/>
          <w:rtl/>
        </w:rPr>
        <w:t xml:space="preserve">. </w:t>
      </w:r>
    </w:p>
  </w:footnote>
  <w:footnote w:id="313">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(2)</w:t>
      </w:r>
      <w:r w:rsidRPr="00334085">
        <w:rPr>
          <w:rFonts w:ascii="Simplified Arabic" w:hAnsi="Simplified Arabic" w:cs="Simplified Arabic"/>
          <w:rtl/>
        </w:rPr>
        <w:t xml:space="preserve"> </w:t>
      </w:r>
      <w:r>
        <w:rPr>
          <w:rFonts w:ascii="Simplified Arabic" w:hAnsi="Simplified Arabic" w:cs="Simplified Arabic"/>
          <w:rtl/>
        </w:rPr>
        <w:t>على الصلابي</w:t>
      </w:r>
      <w:r w:rsidRPr="00334085">
        <w:rPr>
          <w:rFonts w:ascii="Simplified Arabic" w:hAnsi="Simplified Arabic" w:cs="Simplified Arabic"/>
          <w:rtl/>
        </w:rPr>
        <w:t xml:space="preserve">، </w:t>
      </w:r>
      <w:r w:rsidRPr="00A3548B">
        <w:rPr>
          <w:rFonts w:ascii="Simplified Arabic" w:hAnsi="Simplified Arabic" w:cs="Simplified Arabic"/>
          <w:b/>
          <w:bCs/>
          <w:u w:val="single"/>
          <w:rtl/>
        </w:rPr>
        <w:t>تاريخ الحركة السنوسية</w:t>
      </w:r>
      <w:r w:rsidRPr="00334085">
        <w:rPr>
          <w:rFonts w:ascii="Simplified Arabic" w:hAnsi="Simplified Arabic" w:cs="Simplified Arabic"/>
          <w:rtl/>
        </w:rPr>
        <w:t>، ص519</w:t>
      </w:r>
      <w:r>
        <w:rPr>
          <w:rFonts w:ascii="Simplified Arabic" w:hAnsi="Simplified Arabic" w:cs="Simplified Arabic" w:hint="cs"/>
          <w:rtl/>
        </w:rPr>
        <w:t xml:space="preserve"> </w:t>
      </w:r>
      <w:r>
        <w:rPr>
          <w:rFonts w:ascii="Simplified Arabic" w:hAnsi="Simplified Arabic" w:cs="Simplified Arabic"/>
          <w:rtl/>
        </w:rPr>
        <w:t>،520</w:t>
      </w:r>
      <w:r>
        <w:rPr>
          <w:rFonts w:ascii="Simplified Arabic" w:hAnsi="Simplified Arabic" w:cs="Simplified Arabic" w:hint="cs"/>
          <w:rtl/>
        </w:rPr>
        <w:t>.</w:t>
      </w:r>
    </w:p>
  </w:footnote>
  <w:footnote w:id="314">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(3)</w:t>
      </w:r>
      <w:r w:rsidRPr="00334085">
        <w:rPr>
          <w:rFonts w:ascii="Simplified Arabic" w:hAnsi="Simplified Arabic" w:cs="Simplified Arabic"/>
          <w:rtl/>
        </w:rPr>
        <w:t xml:space="preserve"> محمد فؤاد شكري، </w:t>
      </w:r>
      <w:r w:rsidRPr="00A3548B">
        <w:rPr>
          <w:rFonts w:ascii="Simplified Arabic" w:hAnsi="Simplified Arabic" w:cs="Simplified Arabic"/>
          <w:b/>
          <w:bCs/>
          <w:u w:val="single"/>
          <w:rtl/>
        </w:rPr>
        <w:t>السنوسية دين ودولة</w:t>
      </w:r>
      <w:r w:rsidRPr="00334085">
        <w:rPr>
          <w:rFonts w:ascii="Simplified Arabic" w:hAnsi="Simplified Arabic" w:cs="Simplified Arabic"/>
          <w:rtl/>
        </w:rPr>
        <w:t>، دار الفكر، بيروت، 1948م، ص369</w:t>
      </w:r>
      <w:r>
        <w:rPr>
          <w:rFonts w:ascii="Simplified Arabic" w:hAnsi="Simplified Arabic" w:cs="Simplified Arabic" w:hint="cs"/>
          <w:rtl/>
        </w:rPr>
        <w:t>.</w:t>
      </w:r>
    </w:p>
  </w:footnote>
  <w:footnote w:id="315">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(4)</w:t>
      </w:r>
      <w:r w:rsidRPr="00334085">
        <w:rPr>
          <w:rFonts w:ascii="Simplified Arabic" w:hAnsi="Simplified Arabic" w:cs="Simplified Arabic"/>
          <w:rtl/>
        </w:rPr>
        <w:t xml:space="preserve"> </w:t>
      </w:r>
      <w:r>
        <w:rPr>
          <w:rFonts w:ascii="Simplified Arabic" w:hAnsi="Simplified Arabic" w:cs="Simplified Arabic"/>
          <w:rtl/>
        </w:rPr>
        <w:t>المرجع نفسه</w:t>
      </w:r>
      <w:r w:rsidRPr="00334085">
        <w:rPr>
          <w:rFonts w:ascii="Simplified Arabic" w:hAnsi="Simplified Arabic" w:cs="Simplified Arabic"/>
          <w:rtl/>
        </w:rPr>
        <w:t>، ص369</w:t>
      </w:r>
      <w:r>
        <w:rPr>
          <w:rFonts w:ascii="Simplified Arabic" w:hAnsi="Simplified Arabic" w:cs="Simplified Arabic" w:hint="cs"/>
          <w:rtl/>
        </w:rPr>
        <w:t>.</w:t>
      </w:r>
    </w:p>
  </w:footnote>
  <w:footnote w:id="316">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(5)</w:t>
      </w:r>
      <w:r w:rsidRPr="00334085">
        <w:rPr>
          <w:rFonts w:ascii="Simplified Arabic" w:hAnsi="Simplified Arabic" w:cs="Simplified Arabic"/>
          <w:rtl/>
        </w:rPr>
        <w:t xml:space="preserve"> ثي، آ. ف. دي كاندول، مصدر سابق، ص 64</w:t>
      </w:r>
    </w:p>
  </w:footnote>
  <w:footnote w:id="317">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(6)</w:t>
      </w:r>
      <w:r w:rsidRPr="00334085">
        <w:rPr>
          <w:rFonts w:ascii="Simplified Arabic" w:hAnsi="Simplified Arabic" w:cs="Simplified Arabic"/>
          <w:rtl/>
        </w:rPr>
        <w:t xml:space="preserve"> المصدر نفسه، ص 64ــ 68</w:t>
      </w:r>
    </w:p>
  </w:footnote>
  <w:footnote w:id="318">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w:t>
      </w:r>
      <w:r>
        <w:rPr>
          <w:rFonts w:ascii="Simplified Arabic" w:hAnsi="Simplified Arabic" w:cs="Simplified Arabic"/>
          <w:rtl/>
        </w:rPr>
        <w:t>هند عادل إسماعيل</w:t>
      </w:r>
      <w:r w:rsidRPr="00334085">
        <w:rPr>
          <w:rFonts w:ascii="Simplified Arabic" w:hAnsi="Simplified Arabic" w:cs="Simplified Arabic"/>
          <w:rtl/>
        </w:rPr>
        <w:t xml:space="preserve">، </w:t>
      </w:r>
      <w:r w:rsidRPr="00C823BA">
        <w:rPr>
          <w:rFonts w:ascii="Simplified Arabic" w:hAnsi="Simplified Arabic" w:cs="Simplified Arabic"/>
          <w:b/>
          <w:bCs/>
          <w:u w:val="single"/>
          <w:rtl/>
        </w:rPr>
        <w:t>إدريس السنوسي ودورة في استقلال ليبيا 1890 ـ 1052م</w:t>
      </w:r>
      <w:r w:rsidRPr="00334085">
        <w:rPr>
          <w:rFonts w:ascii="Simplified Arabic" w:hAnsi="Simplified Arabic" w:cs="Simplified Arabic"/>
          <w:rtl/>
        </w:rPr>
        <w:t xml:space="preserve">، رساله ماجستير منشورة، </w:t>
      </w:r>
      <w:r>
        <w:rPr>
          <w:rFonts w:ascii="Simplified Arabic" w:hAnsi="Simplified Arabic" w:cs="Simplified Arabic"/>
          <w:rtl/>
        </w:rPr>
        <w:t>جامعة بغداد، بغداد، 2009م</w:t>
      </w:r>
      <w:r w:rsidRPr="00334085">
        <w:rPr>
          <w:rFonts w:ascii="Simplified Arabic" w:hAnsi="Simplified Arabic" w:cs="Simplified Arabic"/>
          <w:rtl/>
        </w:rPr>
        <w:t>، ص263</w:t>
      </w:r>
      <w:r>
        <w:rPr>
          <w:rFonts w:ascii="Simplified Arabic" w:hAnsi="Simplified Arabic" w:cs="Simplified Arabic" w:hint="cs"/>
          <w:rtl/>
        </w:rPr>
        <w:t>.</w:t>
      </w:r>
    </w:p>
  </w:footnote>
  <w:footnote w:id="319">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(2)</w:t>
      </w:r>
      <w:r w:rsidRPr="00334085">
        <w:rPr>
          <w:rFonts w:ascii="Simplified Arabic" w:hAnsi="Simplified Arabic" w:cs="Simplified Arabic"/>
          <w:rtl/>
        </w:rPr>
        <w:t xml:space="preserve"> </w:t>
      </w:r>
      <w:r>
        <w:rPr>
          <w:rFonts w:ascii="Simplified Arabic" w:hAnsi="Simplified Arabic" w:cs="Simplified Arabic"/>
          <w:rtl/>
        </w:rPr>
        <w:t>المرجع نفسه</w:t>
      </w:r>
      <w:r w:rsidRPr="00334085">
        <w:rPr>
          <w:rFonts w:ascii="Simplified Arabic" w:hAnsi="Simplified Arabic" w:cs="Simplified Arabic"/>
          <w:rtl/>
        </w:rPr>
        <w:t>، ص 294</w:t>
      </w:r>
      <w:r>
        <w:rPr>
          <w:rFonts w:ascii="Simplified Arabic" w:hAnsi="Simplified Arabic" w:cs="Simplified Arabic" w:hint="cs"/>
          <w:rtl/>
        </w:rPr>
        <w:t>.</w:t>
      </w:r>
    </w:p>
  </w:footnote>
  <w:footnote w:id="320">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(3)</w:t>
      </w:r>
      <w:r w:rsidRPr="00334085">
        <w:rPr>
          <w:rFonts w:ascii="Simplified Arabic" w:hAnsi="Simplified Arabic" w:cs="Simplified Arabic"/>
          <w:rtl/>
        </w:rPr>
        <w:t xml:space="preserve"> </w:t>
      </w:r>
      <w:r>
        <w:rPr>
          <w:rFonts w:ascii="Simplified Arabic" w:hAnsi="Simplified Arabic" w:cs="Simplified Arabic"/>
          <w:rtl/>
        </w:rPr>
        <w:t>مختار رحيل مختار</w:t>
      </w:r>
      <w:r w:rsidRPr="00334085">
        <w:rPr>
          <w:rFonts w:ascii="Simplified Arabic" w:hAnsi="Simplified Arabic" w:cs="Simplified Arabic"/>
          <w:rtl/>
        </w:rPr>
        <w:t xml:space="preserve">، </w:t>
      </w:r>
      <w:r w:rsidRPr="00C823BA">
        <w:rPr>
          <w:rFonts w:ascii="Simplified Arabic" w:hAnsi="Simplified Arabic" w:cs="Simplified Arabic"/>
          <w:b/>
          <w:bCs/>
          <w:u w:val="single"/>
          <w:rtl/>
        </w:rPr>
        <w:t>الإدارة الأجنبية في ليبيا 1943إلى 1951م</w:t>
      </w:r>
      <w:r w:rsidRPr="00334085">
        <w:rPr>
          <w:rFonts w:ascii="Simplified Arabic" w:hAnsi="Simplified Arabic" w:cs="Simplified Arabic"/>
          <w:u w:val="single"/>
          <w:rtl/>
        </w:rPr>
        <w:t xml:space="preserve">، </w:t>
      </w:r>
      <w:r w:rsidRPr="00C823BA">
        <w:rPr>
          <w:rFonts w:ascii="Simplified Arabic" w:hAnsi="Simplified Arabic" w:cs="Simplified Arabic"/>
          <w:rtl/>
        </w:rPr>
        <w:t>ج 5، العدد الخامس،</w:t>
      </w:r>
      <w:r>
        <w:rPr>
          <w:rFonts w:ascii="Simplified Arabic" w:hAnsi="Simplified Arabic" w:cs="Simplified Arabic"/>
          <w:rtl/>
        </w:rPr>
        <w:t xml:space="preserve"> جامعة عين شمس، 2015م</w:t>
      </w:r>
      <w:r w:rsidRPr="00334085">
        <w:rPr>
          <w:rFonts w:ascii="Simplified Arabic" w:hAnsi="Simplified Arabic" w:cs="Simplified Arabic"/>
          <w:rtl/>
        </w:rPr>
        <w:t xml:space="preserve">. </w:t>
      </w:r>
    </w:p>
  </w:footnote>
  <w:footnote w:id="321">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(4)</w:t>
      </w:r>
      <w:r w:rsidRPr="00334085">
        <w:rPr>
          <w:rFonts w:ascii="Simplified Arabic" w:hAnsi="Simplified Arabic" w:cs="Simplified Arabic"/>
          <w:rtl/>
        </w:rPr>
        <w:t xml:space="preserve"> علي عبدالسلام عبدالله، </w:t>
      </w:r>
      <w:r w:rsidRPr="00C823BA">
        <w:rPr>
          <w:rFonts w:ascii="Simplified Arabic" w:hAnsi="Simplified Arabic" w:cs="Simplified Arabic"/>
          <w:b/>
          <w:bCs/>
          <w:u w:val="single"/>
          <w:rtl/>
        </w:rPr>
        <w:t>ليبيا موقعها الاستراتيجي وصراع القوى الكبرى خلال أربعينات القرن الماضي</w:t>
      </w:r>
      <w:r w:rsidRPr="00334085">
        <w:rPr>
          <w:rFonts w:ascii="Simplified Arabic" w:hAnsi="Simplified Arabic" w:cs="Simplified Arabic"/>
          <w:rtl/>
        </w:rPr>
        <w:t>، مج</w:t>
      </w:r>
      <w:r>
        <w:rPr>
          <w:rFonts w:ascii="Simplified Arabic" w:hAnsi="Simplified Arabic" w:cs="Simplified Arabic"/>
          <w:rtl/>
        </w:rPr>
        <w:t>لة العلوم الإنسانية، جامعة سبها، ليبيا</w:t>
      </w:r>
      <w:r w:rsidRPr="00334085">
        <w:rPr>
          <w:rFonts w:ascii="Simplified Arabic" w:hAnsi="Simplified Arabic" w:cs="Simplified Arabic"/>
          <w:rtl/>
        </w:rPr>
        <w:t>، 2016م، ص253</w:t>
      </w:r>
      <w:r>
        <w:rPr>
          <w:rFonts w:ascii="Simplified Arabic" w:hAnsi="Simplified Arabic" w:cs="Simplified Arabic" w:hint="cs"/>
          <w:rtl/>
        </w:rPr>
        <w:t>.</w:t>
      </w:r>
    </w:p>
  </w:footnote>
  <w:footnote w:id="322">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(5)</w:t>
      </w:r>
      <w:r w:rsidRPr="00334085">
        <w:rPr>
          <w:rFonts w:ascii="Simplified Arabic" w:hAnsi="Simplified Arabic" w:cs="Simplified Arabic"/>
          <w:rtl/>
        </w:rPr>
        <w:t xml:space="preserve"> علي عبدالسلام عبدالله، المرجع </w:t>
      </w:r>
      <w:r>
        <w:rPr>
          <w:rFonts w:ascii="Simplified Arabic" w:hAnsi="Simplified Arabic" w:cs="Simplified Arabic" w:hint="cs"/>
          <w:rtl/>
        </w:rPr>
        <w:t xml:space="preserve">السابق، </w:t>
      </w:r>
      <w:r w:rsidRPr="00334085">
        <w:rPr>
          <w:rFonts w:ascii="Simplified Arabic" w:hAnsi="Simplified Arabic" w:cs="Simplified Arabic"/>
          <w:rtl/>
        </w:rPr>
        <w:t>ص253</w:t>
      </w:r>
      <w:r>
        <w:rPr>
          <w:rFonts w:ascii="Simplified Arabic" w:hAnsi="Simplified Arabic" w:cs="Simplified Arabic" w:hint="cs"/>
          <w:rtl/>
        </w:rPr>
        <w:t>.</w:t>
      </w:r>
    </w:p>
  </w:footnote>
  <w:footnote w:id="323">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(1)</w:t>
      </w:r>
      <w:r w:rsidRPr="00334085">
        <w:rPr>
          <w:rFonts w:ascii="Simplified Arabic" w:hAnsi="Simplified Arabic" w:cs="Simplified Arabic"/>
          <w:rtl/>
        </w:rPr>
        <w:t xml:space="preserve"> </w:t>
      </w:r>
      <w:r>
        <w:rPr>
          <w:rFonts w:ascii="Simplified Arabic" w:hAnsi="Simplified Arabic" w:cs="Simplified Arabic"/>
          <w:rtl/>
        </w:rPr>
        <w:t>إبراهيم العربي محمد المرابط</w:t>
      </w:r>
      <w:r w:rsidRPr="00334085">
        <w:rPr>
          <w:rFonts w:ascii="Simplified Arabic" w:hAnsi="Simplified Arabic" w:cs="Simplified Arabic"/>
          <w:rtl/>
        </w:rPr>
        <w:t>،</w:t>
      </w:r>
      <w:r>
        <w:rPr>
          <w:rFonts w:ascii="Simplified Arabic" w:hAnsi="Simplified Arabic" w:cs="Simplified Arabic" w:hint="cs"/>
          <w:rtl/>
        </w:rPr>
        <w:t xml:space="preserve"> </w:t>
      </w:r>
      <w:r w:rsidRPr="009C7F6C">
        <w:rPr>
          <w:rFonts w:ascii="Simplified Arabic" w:hAnsi="Simplified Arabic" w:cs="Simplified Arabic"/>
          <w:b/>
          <w:bCs/>
          <w:u w:val="single"/>
          <w:rtl/>
        </w:rPr>
        <w:t>مندوب الأمم المتحدة السيد أدريان بلت ودورة في مسيرة ليبيا</w:t>
      </w:r>
      <w:r w:rsidRPr="009C7F6C">
        <w:rPr>
          <w:rFonts w:ascii="Simplified Arabic" w:hAnsi="Simplified Arabic" w:cs="Simplified Arabic"/>
          <w:b/>
          <w:bCs/>
          <w:rtl/>
        </w:rPr>
        <w:t xml:space="preserve">، </w:t>
      </w:r>
      <w:r w:rsidRPr="00334085">
        <w:rPr>
          <w:rFonts w:ascii="Simplified Arabic" w:hAnsi="Simplified Arabic" w:cs="Simplified Arabic"/>
          <w:rtl/>
        </w:rPr>
        <w:t>مجلة كلية الآداب، الزاوية ، ليبيا ،2020م، ص9</w:t>
      </w:r>
      <w:r>
        <w:rPr>
          <w:rFonts w:ascii="Simplified Arabic" w:hAnsi="Simplified Arabic" w:cs="Simplified Arabic" w:hint="cs"/>
          <w:rtl/>
        </w:rPr>
        <w:t>.</w:t>
      </w:r>
    </w:p>
  </w:footnote>
  <w:footnote w:id="324">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(2)</w:t>
      </w:r>
      <w:r w:rsidRPr="00334085">
        <w:rPr>
          <w:rFonts w:ascii="Simplified Arabic" w:hAnsi="Simplified Arabic" w:cs="Simplified Arabic"/>
          <w:rtl/>
        </w:rPr>
        <w:t xml:space="preserve"> علي حسين ابوبكر، </w:t>
      </w:r>
      <w:r w:rsidRPr="009C7F6C">
        <w:rPr>
          <w:rFonts w:ascii="Simplified Arabic" w:hAnsi="Simplified Arabic" w:cs="Simplified Arabic"/>
          <w:b/>
          <w:bCs/>
          <w:u w:val="single"/>
          <w:rtl/>
        </w:rPr>
        <w:t>ليبيا والأمم المتحدة، الاستقلال واكتساب العضوية</w:t>
      </w:r>
      <w:r w:rsidRPr="00334085">
        <w:rPr>
          <w:rFonts w:ascii="Simplified Arabic" w:hAnsi="Simplified Arabic" w:cs="Simplified Arabic"/>
          <w:rtl/>
        </w:rPr>
        <w:t>، العدد الثامن، مجلة العلوم الاقتصادية والسياسية، الجامعة الأسمرية ، زليتن، 2016م، ص197.</w:t>
      </w:r>
    </w:p>
  </w:footnote>
  <w:footnote w:id="325">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(3)</w:t>
      </w:r>
      <w:r w:rsidRPr="00334085">
        <w:rPr>
          <w:rFonts w:ascii="Simplified Arabic" w:hAnsi="Simplified Arabic" w:cs="Simplified Arabic"/>
          <w:rtl/>
        </w:rPr>
        <w:t xml:space="preserve"> المرجع نفسه، </w:t>
      </w:r>
      <w:r>
        <w:rPr>
          <w:rFonts w:ascii="Simplified Arabic" w:hAnsi="Simplified Arabic" w:cs="Simplified Arabic" w:hint="cs"/>
          <w:rtl/>
        </w:rPr>
        <w:t>ص197.</w:t>
      </w:r>
    </w:p>
  </w:footnote>
  <w:footnote w:id="326">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(4)</w:t>
      </w:r>
      <w:r w:rsidRPr="00334085">
        <w:rPr>
          <w:rFonts w:ascii="Simplified Arabic" w:hAnsi="Simplified Arabic" w:cs="Simplified Arabic"/>
          <w:rtl/>
        </w:rPr>
        <w:t xml:space="preserve"> علي عبداللطيف أحميدة، دراسات تمهيدية عن المجتمع الليبي، الواقع والعلاقات والأفاق، الأمم المتحدة، 2020م ص 12</w:t>
      </w:r>
    </w:p>
  </w:footnote>
  <w:footnote w:id="327">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(5)</w:t>
      </w:r>
      <w:r w:rsidRPr="00334085">
        <w:rPr>
          <w:rFonts w:ascii="Simplified Arabic" w:hAnsi="Simplified Arabic" w:cs="Simplified Arabic"/>
          <w:rtl/>
        </w:rPr>
        <w:t xml:space="preserve"> علي عبداللطيف أحميدة، مرجع سابق، ص 12</w:t>
      </w:r>
    </w:p>
  </w:footnote>
  <w:footnote w:id="328">
    <w:p w:rsidR="00BE3987" w:rsidRPr="00334085" w:rsidRDefault="00BE3987" w:rsidP="006D3E6B">
      <w:pPr>
        <w:pStyle w:val="aa"/>
        <w:jc w:val="both"/>
        <w:rPr>
          <w:rFonts w:ascii="Simplified Arabic" w:hAnsi="Simplified Arabic" w:cs="Simplified Arabic"/>
        </w:rPr>
      </w:pPr>
      <w:r w:rsidRPr="00334085">
        <w:rPr>
          <w:rStyle w:val="a6"/>
          <w:rFonts w:ascii="Simplified Arabic" w:hAnsi="Simplified Arabic" w:cs="Simplified Arabic"/>
          <w:rtl/>
        </w:rPr>
        <w:t>(6)</w:t>
      </w:r>
      <w:r w:rsidRPr="00334085">
        <w:rPr>
          <w:rFonts w:ascii="Simplified Arabic" w:hAnsi="Simplified Arabic" w:cs="Simplified Arabic"/>
          <w:rtl/>
        </w:rPr>
        <w:t xml:space="preserve"> كاتب مجهول، حقيقة إدريس ، المنشأة العامة للنشر والتوزيع، طرابلس ، 1976م،ص 51</w:t>
      </w:r>
    </w:p>
  </w:footnote>
  <w:footnote w:id="329">
    <w:p w:rsidR="00BE3987" w:rsidRPr="00571924" w:rsidRDefault="00BE3987" w:rsidP="007204F3">
      <w:pPr>
        <w:pStyle w:val="aa"/>
        <w:bidi w:val="0"/>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w:t>
      </w:r>
      <w:r w:rsidRPr="00571924">
        <w:rPr>
          <w:rFonts w:ascii="Simplified Arabic" w:hAnsi="Simplified Arabic" w:cs="Simplified Arabic"/>
        </w:rPr>
        <w:t>.Platnauer. M., The Live And Reign Of The Emperor Lucius Septimus Severus, First Green Wood Reprinting 1970, Printed In The United States of America, P.24.</w:t>
      </w:r>
    </w:p>
  </w:footnote>
  <w:footnote w:id="330">
    <w:p w:rsidR="00BE3987" w:rsidRPr="00571924" w:rsidRDefault="00BE3987" w:rsidP="003343D3">
      <w:pPr>
        <w:pStyle w:val="aa"/>
        <w:jc w:val="both"/>
        <w:rPr>
          <w:rFonts w:ascii="Simplified Arabic" w:hAnsi="Simplified Arabic" w:cs="Simplified Arabic"/>
          <w:rtl/>
          <w:lang w:bidi="ar-LY"/>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عبد الرازق مناع: سبتيموس سفيروس إمبراطور روما العربي، دار مكتبة الفكر، طرابلس ليبيا، 1973، ص 9. </w:t>
      </w:r>
    </w:p>
  </w:footnote>
  <w:footnote w:id="331">
    <w:p w:rsidR="00BE3987" w:rsidRPr="00BE3987" w:rsidRDefault="00BE3987" w:rsidP="007204F3">
      <w:pPr>
        <w:pStyle w:val="aa"/>
        <w:bidi w:val="0"/>
        <w:jc w:val="both"/>
        <w:rPr>
          <w:rFonts w:asciiTheme="minorHAnsi" w:hAnsiTheme="minorHAnsi"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w:t>
      </w:r>
      <w:r w:rsidRPr="00571924">
        <w:rPr>
          <w:rFonts w:ascii="Simplified Arabic" w:hAnsi="Simplified Arabic" w:cs="Simplified Arabic"/>
        </w:rPr>
        <w:t xml:space="preserve">.Cary, M.  &amp; Scullard, H. H., A History of Rome, 3th ed, 1975, p.651. </w:t>
      </w:r>
    </w:p>
  </w:footnote>
  <w:footnote w:id="33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ليبيا في عهد الأسرة السويرية، ليبيا في التاريخ، منشورات الجامعة الليبية، بنغازي، 1968، ص 143.</w:t>
      </w:r>
    </w:p>
  </w:footnote>
  <w:footnote w:id="33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عبد الرازق مناع: المرجع السابق، ص 14.</w:t>
      </w:r>
    </w:p>
  </w:footnote>
  <w:footnote w:id="33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 المرجع السابق، ص 144.</w:t>
      </w:r>
    </w:p>
  </w:footnote>
  <w:footnote w:id="33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ول ديورانت: قصة الحضارة، ت: محمد بدران، ج3، مج3، جامعة الدول العربية، 1973، ص 323.</w:t>
      </w:r>
    </w:p>
  </w:footnote>
  <w:footnote w:id="336">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جون رايت: تاريخ ليبيا منذ أقدم العصور، ت: عبد الحفيظ الميار وأحمد اليازوري، دار الفرجاني، طرابلس، ط1، 1972، ص 52.</w:t>
      </w:r>
    </w:p>
  </w:footnote>
  <w:footnote w:id="33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عبد اللطيف محمود البرغوثي: التاريخ الليبي القديم من أقدم العصور حتى الفتح الإسلامي، دار صادر، بيروت، ط1، 1971، ص 428.</w:t>
      </w:r>
    </w:p>
  </w:footnote>
  <w:footnote w:id="33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145.</w:t>
      </w:r>
    </w:p>
  </w:footnote>
  <w:footnote w:id="33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Pr>
          <w:rFonts w:ascii="Simplified Arabic" w:hAnsi="Simplified Arabic" w:cs="Simplified Arabic"/>
          <w:rtl/>
        </w:rPr>
        <w:t>أحمد</w:t>
      </w:r>
      <w:r w:rsidRPr="00571924">
        <w:rPr>
          <w:rFonts w:ascii="Simplified Arabic" w:hAnsi="Simplified Arabic" w:cs="Simplified Arabic"/>
          <w:rtl/>
        </w:rPr>
        <w:t xml:space="preserve"> محمد انديشه: </w:t>
      </w:r>
      <w:r w:rsidRPr="003343D3">
        <w:rPr>
          <w:rFonts w:ascii="Simplified Arabic" w:hAnsi="Simplified Arabic" w:cs="Simplified Arabic"/>
          <w:b/>
          <w:bCs/>
          <w:rtl/>
        </w:rPr>
        <w:t>التاريخ السياسي والاقتصادي للمدن الثلاث</w:t>
      </w:r>
      <w:r w:rsidRPr="00571924">
        <w:rPr>
          <w:rFonts w:ascii="Simplified Arabic" w:hAnsi="Simplified Arabic" w:cs="Simplified Arabic"/>
          <w:rtl/>
        </w:rPr>
        <w:t>، دار الكتب الوطنية، بنغازي، ط1، 1993، ص 96.</w:t>
      </w:r>
    </w:p>
  </w:footnote>
  <w:footnote w:id="34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السناتو: وهو مجلس الشيوخ وعضويته مدى الحياة، وهو عبارة عن مجلس استشاري لكنه يمارس نفوذًا أوسع وتأثيرًا أكبر مما كان يمارسه الملوك، له حق إبرام أو نقض قرارات الجمعية الشعبية وتدريجيا تحول مجلس السناتو من هيأة استشارية إلى هيأة رقابة =عليا، فأصبح هيأة قوية محافظة ... للمزيد انظر: إبراهيم نصحي: </w:t>
      </w:r>
      <w:r w:rsidRPr="003343D3">
        <w:rPr>
          <w:rFonts w:ascii="Simplified Arabic" w:hAnsi="Simplified Arabic" w:cs="Simplified Arabic"/>
          <w:b/>
          <w:bCs/>
          <w:rtl/>
        </w:rPr>
        <w:t>تاريخ الرومان من أقدم العصور حتى عام 133ق.م، ج1</w:t>
      </w:r>
      <w:r w:rsidRPr="00571924">
        <w:rPr>
          <w:rFonts w:ascii="Simplified Arabic" w:hAnsi="Simplified Arabic" w:cs="Simplified Arabic"/>
          <w:rtl/>
        </w:rPr>
        <w:t xml:space="preserve">، مكتبة الأنجلو المصرية، الجيزة، ط2، 1978، ص 155 وما بعدها. </w:t>
      </w:r>
    </w:p>
  </w:footnote>
  <w:footnote w:id="341">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نشأت هذه الوظيفة في عهد الجمهورية، ففي عام 449 ق.م تقرر انتخاب كوايستورين كل عام من البطارقة، وعندما سمح للعامة بتولي هذه الوظيفة زيد عدد الكوايستور إلى أربعة، وأصبح اثنان منهم أميني الخزانة العامة والاثنان الآخران يقومان بمساعدة القنصلين ويصحبانهما إلى ميدان الحرب، حيث يتوليان مهمة توفير مؤنة الجيش وصرف مرتبات الجنود، وكانت تعتبر هذه الوظيفة أدنى الوظائف في سلك الوظائف العامة الرومانية ولكن توليها كان يعتبر تجربة مفيدة وإعدادًا ضروريًا لتولي الوظائف التي تعلوها..  للمزيد انظر: إبراهيم نصحي: المرجع السابق، ص 174.</w:t>
      </w:r>
    </w:p>
  </w:footnote>
  <w:footnote w:id="34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وظيفة سياسية تمثل القنصل الروماني في المناطق الواقعة تحت النفوذ الروماني، أي نائب قنصل يشرف على سير الأحوال في الولايات ويقف على تطبيق القانون داخل الحدود البلدية للمدن بالإضافة إلى أنه كان معنيًا بشؤون الضرائب .. للمزيد انظر: رشيد الناضوري: </w:t>
      </w:r>
      <w:r w:rsidRPr="003343D3">
        <w:rPr>
          <w:rFonts w:ascii="Simplified Arabic" w:hAnsi="Simplified Arabic" w:cs="Simplified Arabic"/>
          <w:b/>
          <w:bCs/>
          <w:rtl/>
        </w:rPr>
        <w:t>المغرب الكبير</w:t>
      </w:r>
      <w:r w:rsidRPr="00571924">
        <w:rPr>
          <w:rFonts w:ascii="Simplified Arabic" w:hAnsi="Simplified Arabic" w:cs="Simplified Arabic"/>
          <w:rtl/>
        </w:rPr>
        <w:t>، ج1، دار النهضة العربية، بيروت، 1981، ص 289-291.وكذا: عبد اللطيف محمود البرغوثي : المرجع السابق، ص 426.</w:t>
      </w:r>
    </w:p>
  </w:footnote>
  <w:footnote w:id="34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عبد الرازق مناع: المرجع السابق، ص ص 51.</w:t>
      </w:r>
    </w:p>
  </w:footnote>
  <w:footnote w:id="34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145.</w:t>
      </w:r>
    </w:p>
  </w:footnote>
  <w:footnote w:id="345">
    <w:p w:rsidR="00BE3987" w:rsidRPr="00571924" w:rsidRDefault="00BE3987" w:rsidP="007204F3">
      <w:pPr>
        <w:pStyle w:val="aa"/>
        <w:bidi w:val="0"/>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sidRPr="00571924">
        <w:rPr>
          <w:rFonts w:ascii="Simplified Arabic" w:hAnsi="Simplified Arabic" w:cs="Simplified Arabic"/>
        </w:rPr>
        <w:t>Nilsson, M. P., Imperial Rome, The Social Life  of the Roman Empire, Ares Publisher Inc., Chicago, Mcml Xxiv. Pp68-71.</w:t>
      </w:r>
    </w:p>
  </w:footnote>
  <w:footnote w:id="346">
    <w:p w:rsidR="00BE3987" w:rsidRPr="00571924" w:rsidRDefault="00BE3987" w:rsidP="007204F3">
      <w:pPr>
        <w:pStyle w:val="aa"/>
        <w:jc w:val="both"/>
        <w:rPr>
          <w:rFonts w:ascii="Simplified Arabic" w:hAnsi="Simplified Arabic" w:cs="Simplified Arabic"/>
          <w:rtl/>
          <w:lang w:bidi="ar-LY"/>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146.</w:t>
      </w:r>
    </w:p>
  </w:footnote>
  <w:footnote w:id="34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ول ديورانت: المرجع السابق، ص 321.</w:t>
      </w:r>
    </w:p>
  </w:footnote>
  <w:footnote w:id="34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نفسه، ص 322.</w:t>
      </w:r>
    </w:p>
  </w:footnote>
  <w:footnote w:id="34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146.</w:t>
      </w:r>
    </w:p>
  </w:footnote>
  <w:footnote w:id="35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عبد الرازق مناع: المرجع السابق، ص 90.</w:t>
      </w:r>
    </w:p>
  </w:footnote>
  <w:footnote w:id="35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بن طالب: لبدة الحضارة، دار الكتب الوطنية، بنغازي، ط1، 2001، ص 61-63. </w:t>
      </w:r>
    </w:p>
  </w:footnote>
  <w:footnote w:id="352">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كان قائد الجيش في العهد الملكي هو الملك، أما في العهد الجمهوري فكان القنصل أو الديكتاتور أو نائب القنصل، ولكن في العهد الجمهوري كان قائد الجيش هو الإمبراطور الذي يستطيع أن يعين قادة ونوابًا عنه لكل فيلق من فيالق الجيش .. للمزيد انظر: علي عكاشة وآخران: </w:t>
      </w:r>
      <w:r w:rsidRPr="00805D83">
        <w:rPr>
          <w:rFonts w:ascii="Simplified Arabic" w:hAnsi="Simplified Arabic" w:cs="Simplified Arabic"/>
          <w:b/>
          <w:bCs/>
          <w:rtl/>
        </w:rPr>
        <w:t>اليونان والرومان،</w:t>
      </w:r>
      <w:r w:rsidRPr="00571924">
        <w:rPr>
          <w:rFonts w:ascii="Simplified Arabic" w:hAnsi="Simplified Arabic" w:cs="Simplified Arabic"/>
          <w:rtl/>
        </w:rPr>
        <w:t xml:space="preserve"> دار الأمل للنشر والتوزيع اربد، العراق، ط1، 1991، ص 227.</w:t>
      </w:r>
    </w:p>
  </w:footnote>
  <w:footnote w:id="35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حسين الشيخ: </w:t>
      </w:r>
      <w:r w:rsidRPr="00805D83">
        <w:rPr>
          <w:rFonts w:ascii="Simplified Arabic" w:hAnsi="Simplified Arabic" w:cs="Simplified Arabic"/>
          <w:b/>
          <w:bCs/>
          <w:rtl/>
        </w:rPr>
        <w:t>تاريخ الرومان</w:t>
      </w:r>
      <w:r w:rsidRPr="00571924">
        <w:rPr>
          <w:rFonts w:ascii="Simplified Arabic" w:hAnsi="Simplified Arabic" w:cs="Simplified Arabic"/>
          <w:rtl/>
        </w:rPr>
        <w:t xml:space="preserve">، دار المعرفة الجامعية، </w:t>
      </w:r>
      <w:r>
        <w:rPr>
          <w:rFonts w:ascii="Simplified Arabic" w:hAnsi="Simplified Arabic" w:cs="Simplified Arabic"/>
          <w:rtl/>
        </w:rPr>
        <w:t>الإسكندرية</w:t>
      </w:r>
      <w:r w:rsidRPr="00571924">
        <w:rPr>
          <w:rFonts w:ascii="Simplified Arabic" w:hAnsi="Simplified Arabic" w:cs="Simplified Arabic"/>
          <w:rtl/>
        </w:rPr>
        <w:t>، 2000، ص 155.</w:t>
      </w:r>
    </w:p>
  </w:footnote>
  <w:footnote w:id="35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عبد الرازق مناع: المرجع السابق، ص 85 وما بعدها. </w:t>
      </w:r>
    </w:p>
  </w:footnote>
  <w:footnote w:id="35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حسين الشيخ: المرجع السابق، ص 153.</w:t>
      </w:r>
    </w:p>
  </w:footnote>
  <w:footnote w:id="35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الصادق النيهوم: </w:t>
      </w:r>
      <w:r w:rsidRPr="00805D83">
        <w:rPr>
          <w:rFonts w:ascii="Simplified Arabic" w:hAnsi="Simplified Arabic" w:cs="Simplified Arabic"/>
          <w:b/>
          <w:bCs/>
          <w:rtl/>
        </w:rPr>
        <w:t>سلسلة تاريخنا</w:t>
      </w:r>
      <w:r w:rsidRPr="00571924">
        <w:rPr>
          <w:rFonts w:ascii="Simplified Arabic" w:hAnsi="Simplified Arabic" w:cs="Simplified Arabic"/>
          <w:rtl/>
        </w:rPr>
        <w:t>، ج3، دار التراث، بيروت، ص 186.</w:t>
      </w:r>
    </w:p>
  </w:footnote>
  <w:footnote w:id="35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عادل نجم، وعبد المنعم رشاد: </w:t>
      </w:r>
      <w:r w:rsidRPr="00805D83">
        <w:rPr>
          <w:rFonts w:ascii="Simplified Arabic" w:hAnsi="Simplified Arabic" w:cs="Simplified Arabic"/>
          <w:b/>
          <w:bCs/>
          <w:rtl/>
        </w:rPr>
        <w:t>اليونان والرومان</w:t>
      </w:r>
      <w:r w:rsidRPr="00571924">
        <w:rPr>
          <w:rFonts w:ascii="Simplified Arabic" w:hAnsi="Simplified Arabic" w:cs="Simplified Arabic"/>
          <w:rtl/>
        </w:rPr>
        <w:t>، دار الكتب، الموصل، العراق، 1993، ص 151.</w:t>
      </w:r>
    </w:p>
  </w:footnote>
  <w:footnote w:id="35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96.</w:t>
      </w:r>
    </w:p>
  </w:footnote>
  <w:footnote w:id="35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149.</w:t>
      </w:r>
    </w:p>
  </w:footnote>
  <w:footnote w:id="36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96.</w:t>
      </w:r>
    </w:p>
  </w:footnote>
  <w:footnote w:id="361">
    <w:p w:rsidR="00BE3987" w:rsidRPr="00571924" w:rsidRDefault="00BE3987" w:rsidP="00CB0577">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النسامونيس هم سكان شرق أويات " طرابلس"، وكانوا يقومون بهجرات سنوية إلى واحة أوجلة لجمع محصول </w:t>
      </w:r>
      <w:r>
        <w:rPr>
          <w:rFonts w:ascii="Simplified Arabic" w:hAnsi="Simplified Arabic" w:cs="Simplified Arabic"/>
          <w:rtl/>
        </w:rPr>
        <w:t>التمر..</w:t>
      </w:r>
      <w:r w:rsidRPr="00571924">
        <w:rPr>
          <w:rFonts w:ascii="Simplified Arabic" w:hAnsi="Simplified Arabic" w:cs="Simplified Arabic"/>
          <w:rtl/>
        </w:rPr>
        <w:t xml:space="preserve">(انظر: حسن سليمان محمود: </w:t>
      </w:r>
      <w:r w:rsidRPr="00805D83">
        <w:rPr>
          <w:rFonts w:ascii="Simplified Arabic" w:hAnsi="Simplified Arabic" w:cs="Simplified Arabic"/>
          <w:b/>
          <w:bCs/>
          <w:rtl/>
        </w:rPr>
        <w:t>ليبيا بين الماضي والحاضر،</w:t>
      </w:r>
      <w:r w:rsidRPr="00571924">
        <w:rPr>
          <w:rFonts w:ascii="Simplified Arabic" w:hAnsi="Simplified Arabic" w:cs="Simplified Arabic"/>
          <w:rtl/>
        </w:rPr>
        <w:t xml:space="preserve"> مؤسسة سجل العرب، القاهرة، 1962، ص 28.) الذي يعد الغذاء الأساسي للبدو الرحل، وكانت هذه القبيلة تبني بيوتها من عروق البروق،.. (ورد ذلك عند هيرودوت الكتاب الرابع الفقرة 186 و187) واشتهرت بأعمال القرصنة ومهاجمة السفن التي تأتي إلى سواحل سرت (ذكر ذلك سترابون في كتابه السابع عشر في الفقرات من5 إلى 33) وهي أشد القبائل الليبية بأسًا وأكثر عددًا، وقيل إنهم ينحدرون من نسل قبيلة الجرامنت، وعلى هذا تأتي مواطنهم في الصحراء، وسط الرمال في المنطقة المحيطة بخليج سرت الكبير وتمتد تحركاتهم نحو الداخل حيث أوجلة. </w:t>
      </w:r>
    </w:p>
    <w:p w:rsidR="00BE3987" w:rsidRPr="00BE3987" w:rsidRDefault="00BE3987" w:rsidP="007204F3">
      <w:pPr>
        <w:pStyle w:val="aa"/>
        <w:bidi w:val="0"/>
        <w:jc w:val="both"/>
        <w:rPr>
          <w:rFonts w:asciiTheme="minorHAnsi" w:hAnsiTheme="minorHAnsi" w:cs="Simplified Arabic"/>
        </w:rPr>
      </w:pPr>
      <w:r w:rsidRPr="00571924">
        <w:rPr>
          <w:rFonts w:ascii="Simplified Arabic" w:hAnsi="Simplified Arabic" w:cs="Simplified Arabic"/>
        </w:rPr>
        <w:t>See: Bates. O., The Eastern Libyans, London, 1914, P.52-57.</w:t>
      </w:r>
      <w:r>
        <w:rPr>
          <w:rFonts w:ascii="Simplified Arabic" w:hAnsi="Simplified Arabic" w:cs="Simplified Arabic"/>
          <w:rtl/>
        </w:rPr>
        <w:t xml:space="preserve"> </w:t>
      </w:r>
    </w:p>
  </w:footnote>
  <w:footnote w:id="362">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الجرمنت إحدى القبائل الليبية القديمة، كانت إقامتهم فيما يعرف الآن بفزان، حيث يرعون قطعان ماشيتهم التي من خصائصها – كما ذكر هيرودوت – أنها كانت تتحرك نحو الخلف أثناء رعيها بسبب قرونها الطويلة، وقد استخدم أفراد هذه القبيلة العربات ذات العجلات الأربع التي تجرها الخيول، وذلك لصيد الزنوج وبيعهم عبيدًا، وقد انتشرت مدنهم في الجنوب، وكانوا يحملون إلى الساحل عددًا من السلع، فيما يستوردون السلع التي لا تتوفر لديهم. للمزيد راجع: مصطفى كمال عبد العليم: </w:t>
      </w:r>
      <w:r w:rsidRPr="00805D83">
        <w:rPr>
          <w:rFonts w:ascii="Simplified Arabic" w:hAnsi="Simplified Arabic" w:cs="Simplified Arabic"/>
          <w:b/>
          <w:bCs/>
          <w:rtl/>
        </w:rPr>
        <w:t>دراسات في تاريخ ليبيا القديم</w:t>
      </w:r>
      <w:r w:rsidRPr="00571924">
        <w:rPr>
          <w:rFonts w:ascii="Simplified Arabic" w:hAnsi="Simplified Arabic" w:cs="Simplified Arabic"/>
          <w:rtl/>
        </w:rPr>
        <w:t xml:space="preserve">، منشورات الجامعة الليبية، المطبعة الأهلية بنغازي، 1966، ص 67. </w:t>
      </w:r>
    </w:p>
  </w:footnote>
  <w:footnote w:id="36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رمضان قديدة: المرجع السابق، ص 149.</w:t>
      </w:r>
    </w:p>
  </w:footnote>
  <w:footnote w:id="36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نجم الدين غالب الكيب: </w:t>
      </w:r>
      <w:r w:rsidRPr="00805D83">
        <w:rPr>
          <w:rFonts w:ascii="Simplified Arabic" w:hAnsi="Simplified Arabic" w:cs="Simplified Arabic"/>
          <w:b/>
          <w:bCs/>
          <w:rtl/>
        </w:rPr>
        <w:t>مدينة لبدة</w:t>
      </w:r>
      <w:r w:rsidRPr="00571924">
        <w:rPr>
          <w:rFonts w:ascii="Simplified Arabic" w:hAnsi="Simplified Arabic" w:cs="Simplified Arabic"/>
          <w:rtl/>
        </w:rPr>
        <w:t>، المنشأة العامة للنشر التوزيع، طرابلس، 1984، ص 126.</w:t>
      </w:r>
    </w:p>
  </w:footnote>
  <w:footnote w:id="36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د. أ. ل. هينز: </w:t>
      </w:r>
      <w:r w:rsidRPr="00805D83">
        <w:rPr>
          <w:rFonts w:ascii="Simplified Arabic" w:hAnsi="Simplified Arabic" w:cs="Simplified Arabic"/>
          <w:b/>
          <w:bCs/>
          <w:rtl/>
        </w:rPr>
        <w:t>آثار طرابلس الغرب:</w:t>
      </w:r>
      <w:r w:rsidRPr="00571924">
        <w:rPr>
          <w:rFonts w:ascii="Simplified Arabic" w:hAnsi="Simplified Arabic" w:cs="Simplified Arabic"/>
          <w:rtl/>
        </w:rPr>
        <w:t xml:space="preserve"> ت: عديلة حسن مياس، مطابع وزارة الإعلام والثقافة، طرابلس، 1959، ص 27.</w:t>
      </w:r>
    </w:p>
  </w:footnote>
  <w:footnote w:id="36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نجم الدين غالب الكيب: المرجع السابق، ص 126.</w:t>
      </w:r>
    </w:p>
  </w:footnote>
  <w:footnote w:id="36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فؤاد حمدي بن طاهر</w:t>
      </w:r>
      <w:r w:rsidRPr="00805D83">
        <w:rPr>
          <w:rFonts w:ascii="Simplified Arabic" w:hAnsi="Simplified Arabic" w:cs="Simplified Arabic"/>
          <w:b/>
          <w:bCs/>
          <w:rtl/>
        </w:rPr>
        <w:t>: تاريخ الرومان</w:t>
      </w:r>
      <w:r w:rsidRPr="00571924">
        <w:rPr>
          <w:rFonts w:ascii="Simplified Arabic" w:hAnsi="Simplified Arabic" w:cs="Simplified Arabic"/>
          <w:rtl/>
        </w:rPr>
        <w:t xml:space="preserve"> ومعالم حضارتهم في ليبيا، دار البيان للنشر والتوزيع والإعلان، بنغازي، ط1، 2019، ص 71،72.</w:t>
      </w:r>
    </w:p>
  </w:footnote>
  <w:footnote w:id="36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97-99. </w:t>
      </w:r>
    </w:p>
  </w:footnote>
  <w:footnote w:id="36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د. أ. ل. هينز: المرجع السابق، ص 27.</w:t>
      </w:r>
    </w:p>
  </w:footnote>
  <w:footnote w:id="37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رشيد الناضوري: </w:t>
      </w:r>
      <w:r w:rsidRPr="00805D83">
        <w:rPr>
          <w:rFonts w:ascii="Simplified Arabic" w:hAnsi="Simplified Arabic" w:cs="Simplified Arabic"/>
          <w:b/>
          <w:bCs/>
          <w:rtl/>
        </w:rPr>
        <w:t>تاريخ المغرب الكبير</w:t>
      </w:r>
      <w:r w:rsidRPr="00571924">
        <w:rPr>
          <w:rFonts w:ascii="Simplified Arabic" w:hAnsi="Simplified Arabic" w:cs="Simplified Arabic"/>
          <w:rtl/>
        </w:rPr>
        <w:t>، ج1، دار النهضة العربية، بيروت، 1981، ص 318-319.</w:t>
      </w:r>
    </w:p>
  </w:footnote>
  <w:footnote w:id="37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فؤاد حمدي بن طاهر: المرجع السابق، ص ص 72.</w:t>
      </w:r>
    </w:p>
  </w:footnote>
  <w:footnote w:id="37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150.</w:t>
      </w:r>
    </w:p>
  </w:footnote>
  <w:footnote w:id="37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نجم الدين غالب الكيب: المرجع السابق، 127.</w:t>
      </w:r>
    </w:p>
  </w:footnote>
  <w:footnote w:id="37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152.</w:t>
      </w:r>
    </w:p>
  </w:footnote>
  <w:footnote w:id="375">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فؤاد حمدي بن طاهر: المرجع السابق، ص 71-72.</w:t>
      </w:r>
    </w:p>
  </w:footnote>
  <w:footnote w:id="37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راسم رشدي: </w:t>
      </w:r>
      <w:r w:rsidRPr="00805D83">
        <w:rPr>
          <w:rFonts w:ascii="Simplified Arabic" w:hAnsi="Simplified Arabic" w:cs="Simplified Arabic"/>
          <w:b/>
          <w:bCs/>
          <w:rtl/>
        </w:rPr>
        <w:t>طرابلس الغرب في الماضي والحاضر</w:t>
      </w:r>
      <w:r w:rsidRPr="00571924">
        <w:rPr>
          <w:rFonts w:ascii="Simplified Arabic" w:hAnsi="Simplified Arabic" w:cs="Simplified Arabic"/>
          <w:rtl/>
        </w:rPr>
        <w:t>، دار روافد المعرفة، للطباعة والنشر والتوزيع، مصراتة، ليبيا، 2013، ص 50.</w:t>
      </w:r>
    </w:p>
  </w:footnote>
  <w:footnote w:id="37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99.</w:t>
      </w:r>
    </w:p>
  </w:footnote>
  <w:footnote w:id="37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عبد الرازق مناع: المرجع السابق، ص 155-156.</w:t>
      </w:r>
    </w:p>
  </w:footnote>
  <w:footnote w:id="379">
    <w:p w:rsidR="00BE3987" w:rsidRPr="00571924" w:rsidRDefault="00BE3987" w:rsidP="007204F3">
      <w:pPr>
        <w:pStyle w:val="aa"/>
        <w:bidi w:val="0"/>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w:t>
      </w:r>
      <w:r w:rsidRPr="00571924">
        <w:rPr>
          <w:rFonts w:ascii="Simplified Arabic" w:hAnsi="Simplified Arabic" w:cs="Simplified Arabic"/>
        </w:rPr>
        <w:t>. Antthony. R. Birly., Septimius Severus the African Emperor, Yale University press, Historia  Augusta,  New haven &amp; London, 1</w:t>
      </w:r>
      <w:r w:rsidRPr="00571924">
        <w:rPr>
          <w:rFonts w:ascii="Simplified Arabic" w:hAnsi="Simplified Arabic" w:cs="Simplified Arabic"/>
          <w:rtl/>
        </w:rPr>
        <w:t>9</w:t>
      </w:r>
      <w:r w:rsidRPr="00571924">
        <w:rPr>
          <w:rFonts w:ascii="Simplified Arabic" w:hAnsi="Simplified Arabic" w:cs="Simplified Arabic"/>
        </w:rPr>
        <w:t>88,P.187.</w:t>
      </w:r>
    </w:p>
  </w:footnote>
  <w:footnote w:id="380">
    <w:p w:rsidR="00BE3987" w:rsidRPr="00571924" w:rsidRDefault="00BE3987" w:rsidP="007204F3">
      <w:pPr>
        <w:pStyle w:val="aa"/>
        <w:jc w:val="both"/>
        <w:rPr>
          <w:rFonts w:ascii="Simplified Arabic" w:hAnsi="Simplified Arabic" w:cs="Simplified Arabic"/>
          <w:rtl/>
          <w:lang w:bidi="ar-LY"/>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99.</w:t>
      </w:r>
    </w:p>
  </w:footnote>
  <w:footnote w:id="38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ول ديورانت: المرجع السابق، ص 325.</w:t>
      </w:r>
    </w:p>
  </w:footnote>
  <w:footnote w:id="38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نفسه.</w:t>
      </w:r>
    </w:p>
  </w:footnote>
  <w:footnote w:id="383">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حسين الشيخ: المرجع السابق، ص 79.</w:t>
      </w:r>
    </w:p>
  </w:footnote>
  <w:footnote w:id="38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نفسه، ص 80.</w:t>
      </w:r>
    </w:p>
  </w:footnote>
  <w:footnote w:id="38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حسين الشيخ: المرجع السابق، ص 80-81.</w:t>
      </w:r>
    </w:p>
  </w:footnote>
  <w:footnote w:id="38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146.</w:t>
      </w:r>
    </w:p>
  </w:footnote>
  <w:footnote w:id="38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ول ديورانت: المرجع السابق، ص 326.</w:t>
      </w:r>
    </w:p>
  </w:footnote>
  <w:footnote w:id="38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الجراري: الاستيطان الروماني في ليبيا، مجلة الثقافة العربية، العدد السابع، السنة التاسعة، 1982، ص 36.</w:t>
      </w:r>
    </w:p>
  </w:footnote>
  <w:footnote w:id="38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عادل نجم، وعبد المنعم رشاد: المرجع السابق، ص 336.</w:t>
      </w:r>
    </w:p>
  </w:footnote>
  <w:footnote w:id="39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د. أز ل. هينز: المرجع السابق، ص 26 وما بعدها. </w:t>
      </w:r>
    </w:p>
  </w:footnote>
  <w:footnote w:id="39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حسين السيخ، المرجع السابق، ص 82.</w:t>
      </w:r>
    </w:p>
  </w:footnote>
  <w:footnote w:id="39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ول ديورانت: المرجع السابق، ص 330.</w:t>
      </w:r>
    </w:p>
  </w:footnote>
  <w:footnote w:id="39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عادل نجم، وعبد المنعم رشاد: المرجع السابق، ص 337.</w:t>
      </w:r>
    </w:p>
  </w:footnote>
  <w:footnote w:id="39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100.</w:t>
      </w:r>
    </w:p>
  </w:footnote>
  <w:footnote w:id="39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حسين الشيخ: المرجع السابق، ص 83.</w:t>
      </w:r>
    </w:p>
  </w:footnote>
  <w:footnote w:id="39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ول ديورانت: المرجع السابق، ص 330.</w:t>
      </w:r>
    </w:p>
  </w:footnote>
  <w:footnote w:id="39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نفسه.</w:t>
      </w:r>
    </w:p>
  </w:footnote>
  <w:footnote w:id="398">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151.</w:t>
      </w:r>
    </w:p>
  </w:footnote>
  <w:footnote w:id="39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فؤاد حمدي بن طاهر: المرجع السابق، ص 72-73.</w:t>
      </w:r>
    </w:p>
  </w:footnote>
  <w:footnote w:id="40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رمضان </w:t>
      </w:r>
      <w:r>
        <w:rPr>
          <w:rFonts w:ascii="Simplified Arabic" w:hAnsi="Simplified Arabic" w:cs="Simplified Arabic"/>
          <w:rtl/>
        </w:rPr>
        <w:t>أحمد</w:t>
      </w:r>
      <w:r w:rsidRPr="00571924">
        <w:rPr>
          <w:rFonts w:ascii="Simplified Arabic" w:hAnsi="Simplified Arabic" w:cs="Simplified Arabic"/>
          <w:rtl/>
        </w:rPr>
        <w:t xml:space="preserve"> قديدة: المرجع السابق، ص 151.</w:t>
      </w:r>
    </w:p>
  </w:footnote>
  <w:footnote w:id="40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محمد </w:t>
      </w:r>
      <w:r>
        <w:rPr>
          <w:rFonts w:ascii="Simplified Arabic" w:hAnsi="Simplified Arabic" w:cs="Simplified Arabic"/>
          <w:rtl/>
        </w:rPr>
        <w:t>أحمد</w:t>
      </w:r>
      <w:r w:rsidRPr="00571924">
        <w:rPr>
          <w:rFonts w:ascii="Simplified Arabic" w:hAnsi="Simplified Arabic" w:cs="Simplified Arabic"/>
          <w:rtl/>
        </w:rPr>
        <w:t xml:space="preserve"> انديشه: المرجع السابق، ص 101.</w:t>
      </w:r>
    </w:p>
  </w:footnote>
  <w:footnote w:id="40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جون رايت: المرجع السابق، ص 52.</w:t>
      </w:r>
    </w:p>
  </w:footnote>
  <w:footnote w:id="40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عادل نجم، وعبد المنعم رشاد: المرجع السابق، ص 338.</w:t>
      </w:r>
    </w:p>
  </w:footnote>
  <w:footnote w:id="404">
    <w:p w:rsidR="00BE3987" w:rsidRPr="004C0957" w:rsidRDefault="00BE3987" w:rsidP="007204F3">
      <w:pPr>
        <w:pStyle w:val="aa"/>
        <w:bidi w:val="0"/>
        <w:jc w:val="both"/>
        <w:rPr>
          <w:rFonts w:asciiTheme="minorHAnsi" w:hAnsiTheme="minorHAnsi"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w:t>
      </w:r>
      <w:r w:rsidRPr="00571924">
        <w:rPr>
          <w:rFonts w:ascii="Simplified Arabic" w:hAnsi="Simplified Arabic" w:cs="Simplified Arabic"/>
        </w:rPr>
        <w:t xml:space="preserve"> Haynes. E.L., Op.Cit. P.54.</w:t>
      </w:r>
    </w:p>
  </w:footnote>
  <w:footnote w:id="40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راسم رشدي: المرجع السابق، ص50-51.</w:t>
      </w:r>
    </w:p>
  </w:footnote>
  <w:footnote w:id="40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رجب عبد الحميد الأثرم: </w:t>
      </w:r>
      <w:r w:rsidRPr="00805D83">
        <w:rPr>
          <w:rFonts w:ascii="Simplified Arabic" w:hAnsi="Simplified Arabic" w:cs="Simplified Arabic"/>
          <w:b/>
          <w:bCs/>
          <w:rtl/>
        </w:rPr>
        <w:t xml:space="preserve">تاريخ ليبيا القديم، </w:t>
      </w:r>
      <w:r w:rsidRPr="00571924">
        <w:rPr>
          <w:rFonts w:ascii="Simplified Arabic" w:hAnsi="Simplified Arabic" w:cs="Simplified Arabic"/>
          <w:rtl/>
        </w:rPr>
        <w:t>منشورات جامعة قاريونس،</w:t>
      </w:r>
      <w:r>
        <w:rPr>
          <w:rFonts w:ascii="Simplified Arabic" w:hAnsi="Simplified Arabic" w:cs="Simplified Arabic"/>
          <w:rtl/>
          <w:lang w:bidi="ar-SA"/>
        </w:rPr>
        <w:t>[سابقاً]،</w:t>
      </w:r>
      <w:r w:rsidRPr="00571924">
        <w:rPr>
          <w:rFonts w:ascii="Simplified Arabic" w:hAnsi="Simplified Arabic" w:cs="Simplified Arabic"/>
          <w:rtl/>
        </w:rPr>
        <w:t xml:space="preserve"> بنغازي، 1994، ص 192.</w:t>
      </w:r>
    </w:p>
  </w:footnote>
  <w:footnote w:id="40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المارماريداي: قبيلة كبيرة سكنت جهات شرق ليبيا، ورد ذكرها لأول مرة عام 320 ق. م وظل اسمها يتردد حتى العهد البيزنطي الذي زال بالفتح الإسلامي... لمعرفة المزيد راجع: عبد السلام محمد شلوف: قبيلة المارماريداي، مجلة البحوث التاريخية، العدد الثاني، طرابلس، 1989، </w:t>
      </w:r>
    </w:p>
  </w:footnote>
  <w:footnote w:id="40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مصطفى كمال عبد العليم: </w:t>
      </w:r>
      <w:r w:rsidRPr="00805D83">
        <w:rPr>
          <w:rFonts w:ascii="Simplified Arabic" w:hAnsi="Simplified Arabic" w:cs="Simplified Arabic"/>
          <w:b/>
          <w:bCs/>
          <w:rtl/>
        </w:rPr>
        <w:t>دراسات في تاريخ ليبيا القديم</w:t>
      </w:r>
      <w:r w:rsidRPr="00571924">
        <w:rPr>
          <w:rFonts w:ascii="Simplified Arabic" w:hAnsi="Simplified Arabic" w:cs="Simplified Arabic"/>
          <w:rtl/>
        </w:rPr>
        <w:t>، المطبعة الأهلية، بنغازي، 1966، ص 99</w:t>
      </w:r>
    </w:p>
  </w:footnote>
  <w:footnote w:id="409">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Pr>
          <w:rFonts w:ascii="Simplified Arabic" w:hAnsi="Simplified Arabic" w:cs="Simplified Arabic"/>
          <w:rtl/>
        </w:rPr>
        <w:t xml:space="preserve"> . </w:t>
      </w:r>
      <w:r w:rsidRPr="00571924">
        <w:rPr>
          <w:rFonts w:ascii="Simplified Arabic" w:hAnsi="Simplified Arabic" w:cs="Simplified Arabic"/>
          <w:rtl/>
        </w:rPr>
        <w:t>جون رايت: المرجع السابق، ص 59.</w:t>
      </w:r>
    </w:p>
  </w:footnote>
  <w:footnote w:id="410">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عمار بوحوس: </w:t>
      </w:r>
      <w:r w:rsidRPr="00805D83">
        <w:rPr>
          <w:rFonts w:ascii="Simplified Arabic" w:hAnsi="Simplified Arabic" w:cs="Simplified Arabic"/>
          <w:b/>
          <w:bCs/>
          <w:rtl/>
        </w:rPr>
        <w:t>التاريخ السياسي للجزائر من البداية لغاية1962</w:t>
      </w:r>
      <w:r w:rsidRPr="00571924">
        <w:rPr>
          <w:rFonts w:ascii="Simplified Arabic" w:hAnsi="Simplified Arabic" w:cs="Simplified Arabic"/>
          <w:rtl/>
        </w:rPr>
        <w:t xml:space="preserve"> ، دار الغرب الإسلامي، بيروت، 1997، ص 13-14. </w:t>
      </w:r>
    </w:p>
  </w:footnote>
  <w:footnote w:id="41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علي عكاشة وآخران: المرجع السابق، 206.</w:t>
      </w:r>
    </w:p>
  </w:footnote>
  <w:footnote w:id="412">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جون رايت: المرجع السابق، ص 59.</w:t>
      </w:r>
    </w:p>
  </w:footnote>
  <w:footnote w:id="41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فيليب كنريك، وأحمد بوزيان: </w:t>
      </w:r>
      <w:r w:rsidRPr="00805D83">
        <w:rPr>
          <w:rFonts w:ascii="Simplified Arabic" w:hAnsi="Simplified Arabic" w:cs="Simplified Arabic"/>
          <w:b/>
          <w:bCs/>
          <w:rtl/>
        </w:rPr>
        <w:t>دليل المواقع الأثرية في ليبيا" قورينائية إقليم المدن الخمس</w:t>
      </w:r>
      <w:r w:rsidRPr="00571924">
        <w:rPr>
          <w:rFonts w:ascii="Simplified Arabic" w:hAnsi="Simplified Arabic" w:cs="Simplified Arabic"/>
          <w:rtl/>
        </w:rPr>
        <w:t xml:space="preserve">"، ت: </w:t>
      </w:r>
      <w:r>
        <w:rPr>
          <w:rFonts w:ascii="Simplified Arabic" w:hAnsi="Simplified Arabic" w:cs="Simplified Arabic"/>
          <w:rtl/>
        </w:rPr>
        <w:t>أحمد</w:t>
      </w:r>
      <w:r w:rsidRPr="00571924">
        <w:rPr>
          <w:rFonts w:ascii="Simplified Arabic" w:hAnsi="Simplified Arabic" w:cs="Simplified Arabic"/>
          <w:rtl/>
        </w:rPr>
        <w:t xml:space="preserve"> بوزيان، وعبد الله الرحيبي، مطبعة سيمباكت، تونس، 2013، ص 7.</w:t>
      </w:r>
    </w:p>
  </w:footnote>
  <w:footnote w:id="41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جون رايت: المرجع السابق، ص 59.</w:t>
      </w:r>
    </w:p>
  </w:footnote>
  <w:footnote w:id="41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عبد اللطيف محمود البرغوثي: المرجع السابق، ص ص 440.</w:t>
      </w:r>
    </w:p>
  </w:footnote>
  <w:footnote w:id="41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الدوناتية: حركة دينية مسيحية ظهرت في إفريقيا الرومانية وازدهرت في القرنين الرابع والخامس، ودعي المذهب باسم المذهب الدوناتي نسبة إلى صاحبه دونات الكبير ، وانتشرت الحركة بين المسيحيين الأمازيغ ، وحظيت الحركة بقوة في عهد القديس أوغسطين نهاية القرن الرابع، لكنها اختفت بعد الفتح الإ</w:t>
      </w:r>
      <w:r>
        <w:rPr>
          <w:rFonts w:ascii="Simplified Arabic" w:hAnsi="Simplified Arabic" w:cs="Simplified Arabic"/>
          <w:rtl/>
        </w:rPr>
        <w:t xml:space="preserve">سلامي في القرن السابع والثامن، </w:t>
      </w:r>
      <w:r w:rsidRPr="00571924">
        <w:rPr>
          <w:rFonts w:ascii="Simplified Arabic" w:hAnsi="Simplified Arabic" w:cs="Simplified Arabic"/>
          <w:rtl/>
        </w:rPr>
        <w:t xml:space="preserve">ويمكن إيجاز أهداف هذه الحركة في أنه في عهد دقلديانوس شددت الدولة الخناق على المسيحيين الذين تمسكوا بدينهم، إذ قاوموا الإمبراطورية بشراسة ، ورغم صمود الإمبراطورية إلا أن الحركة الدوناتية بقيت مقصورة على سواحل أفريقيا الشمالية وجبال المغرب الأقصى ، حيث أعلن صاحب الدوناتية أسقف الوطنيين " دونات الكبير" عدم الاعتراف بأي كاهن مهما كانت مكانته مستكينًا وراضخًا للسلطات الإمبراطورية .. للاطلاع أكثر راجع: حسين مؤنس: </w:t>
      </w:r>
      <w:r w:rsidRPr="00805D83">
        <w:rPr>
          <w:rFonts w:ascii="Simplified Arabic" w:hAnsi="Simplified Arabic" w:cs="Simplified Arabic"/>
          <w:b/>
          <w:bCs/>
          <w:rtl/>
        </w:rPr>
        <w:t>فتح العرب للمغرب</w:t>
      </w:r>
      <w:r w:rsidRPr="00571924">
        <w:rPr>
          <w:rFonts w:ascii="Simplified Arabic" w:hAnsi="Simplified Arabic" w:cs="Simplified Arabic"/>
          <w:rtl/>
        </w:rPr>
        <w:t>، مكتبة دار الجماميز، 1947، ص 29 وما بعدها. وكذا: خليفه بن ناصر: الدوناتية من مظاهر المقاومة للسيطرة الرومانية في شمال أفريقيا، مجلة البحوث التاريخية، العدد الأول، طرابلس، 1993، ص 7 وما بعدها.</w:t>
      </w:r>
    </w:p>
  </w:footnote>
  <w:footnote w:id="41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Pr>
          <w:rFonts w:ascii="Simplified Arabic" w:hAnsi="Simplified Arabic" w:cs="Simplified Arabic"/>
          <w:rtl/>
        </w:rPr>
        <w:t>أحمد</w:t>
      </w:r>
      <w:r w:rsidRPr="00571924">
        <w:rPr>
          <w:rFonts w:ascii="Simplified Arabic" w:hAnsi="Simplified Arabic" w:cs="Simplified Arabic"/>
          <w:rtl/>
        </w:rPr>
        <w:t xml:space="preserve"> محمد انديشه: المرجع السابق، ص 104.</w:t>
      </w:r>
    </w:p>
  </w:footnote>
  <w:footnote w:id="41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مصطفى كمال عبد العليم: المرجع السابق، ص 99.</w:t>
      </w:r>
    </w:p>
  </w:footnote>
  <w:footnote w:id="419">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د. أ. ل. هينز: المرجع السابق، ص 43.</w:t>
      </w:r>
    </w:p>
  </w:footnote>
  <w:footnote w:id="420">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الأوستريان: هم جماعة من أصل غير معروف، لعلهم جاءوا من الجنوب، هاجموا مدينة لبدة فنهبوها وأحرقوا المزارع التي حولها، وقتلوا سكانها. عقب ثورة عام 363 ميلادي وهم قبيلة -كما يرى -البعض من البدو الرحل، ربما كان مركزهم الرئيس فيما وراء خليج سرت. فيما يرى البعض الآخر أن أصلهم غير معروف على وجه التحديد لكنهم من المرجح أنهم وفدوا من الصحراء الشرقية أو من القبائل المقيمة في صحراء سرت، أما البعض الثالث فيرى أن قبائل الأوستريان هم قبائل لواته المقيمة في سرت اعتمادًا على تكرار غاراتهم على المنطقة. راجع: راسم رشدي: المرجع السابق، ص 51.</w:t>
      </w:r>
    </w:p>
  </w:footnote>
  <w:footnote w:id="421">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جون رايت: المرجع السابق، ص 61.</w:t>
      </w:r>
    </w:p>
  </w:footnote>
  <w:footnote w:id="422">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Pr>
          <w:rFonts w:ascii="Simplified Arabic" w:hAnsi="Simplified Arabic" w:cs="Simplified Arabic"/>
          <w:rtl/>
        </w:rPr>
        <w:t>أحمد</w:t>
      </w:r>
      <w:r w:rsidRPr="00571924">
        <w:rPr>
          <w:rFonts w:ascii="Simplified Arabic" w:hAnsi="Simplified Arabic" w:cs="Simplified Arabic"/>
          <w:rtl/>
        </w:rPr>
        <w:t xml:space="preserve"> محمد انديشه: المرجع السابق، ص 106.</w:t>
      </w:r>
    </w:p>
  </w:footnote>
  <w:footnote w:id="42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راسم رشدي: المرجع السابق، ص 51.</w:t>
      </w:r>
    </w:p>
  </w:footnote>
  <w:footnote w:id="424">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مصطفى كمال عبد العليم: المرجع السابق، ص 101.</w:t>
      </w:r>
    </w:p>
  </w:footnote>
  <w:footnote w:id="425">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نجم الدين غالب الكيب: المرجع السابق، ص 130.</w:t>
      </w:r>
    </w:p>
  </w:footnote>
  <w:footnote w:id="426">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جون رايت: المرجع السابق، ص 63. </w:t>
      </w:r>
    </w:p>
  </w:footnote>
  <w:footnote w:id="427">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مصطفى كمال عبد العليم: المرجع السابق، ص 102.</w:t>
      </w:r>
    </w:p>
  </w:footnote>
  <w:footnote w:id="428">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فيليب كنريك وأحمد بوزيان: المرجع السابق، ص 8.</w:t>
      </w:r>
    </w:p>
  </w:footnote>
  <w:footnote w:id="429">
    <w:p w:rsidR="00BE3987" w:rsidRPr="00571924" w:rsidRDefault="00BE3987" w:rsidP="007204F3">
      <w:pPr>
        <w:pStyle w:val="aa"/>
        <w:jc w:val="both"/>
        <w:rPr>
          <w:rFonts w:ascii="Simplified Arabic" w:hAnsi="Simplified Arabic" w:cs="Simplified Arabic"/>
          <w:rtl/>
          <w:lang w:bidi="ar-LY"/>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Pr>
          <w:rFonts w:ascii="Simplified Arabic" w:hAnsi="Simplified Arabic" w:cs="Simplified Arabic"/>
          <w:rtl/>
        </w:rPr>
        <w:t>أحمد</w:t>
      </w:r>
      <w:r w:rsidRPr="00571924">
        <w:rPr>
          <w:rFonts w:ascii="Simplified Arabic" w:hAnsi="Simplified Arabic" w:cs="Simplified Arabic"/>
          <w:rtl/>
        </w:rPr>
        <w:t xml:space="preserve"> محمد انديشه: المرجع السابق، ص 109.</w:t>
      </w:r>
    </w:p>
  </w:footnote>
  <w:footnote w:id="430">
    <w:p w:rsidR="00BE3987" w:rsidRPr="004C0957" w:rsidRDefault="00BE3987" w:rsidP="003343D3">
      <w:pPr>
        <w:pStyle w:val="aa"/>
        <w:bidi w:val="0"/>
        <w:jc w:val="both"/>
        <w:rPr>
          <w:rFonts w:asciiTheme="minorHAnsi" w:hAnsiTheme="minorHAnsi" w:cs="Simplified Arabic"/>
          <w:lang w:bidi="ar-LY"/>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sidRPr="00571924">
        <w:rPr>
          <w:rFonts w:ascii="Simplified Arabic" w:hAnsi="Simplified Arabic" w:cs="Simplified Arabic"/>
        </w:rPr>
        <w:t>Geddeda, R. A., The Defense System in Libya During the i-iv Centuries A.D. Portlan</w:t>
      </w:r>
      <w:r>
        <w:rPr>
          <w:rFonts w:ascii="Simplified Arabic" w:hAnsi="Simplified Arabic" w:cs="Simplified Arabic"/>
        </w:rPr>
        <w:t>d State University, 1978. P.20.</w:t>
      </w:r>
    </w:p>
  </w:footnote>
  <w:footnote w:id="431">
    <w:p w:rsidR="00BE3987" w:rsidRPr="00571924" w:rsidRDefault="00BE3987" w:rsidP="007204F3">
      <w:pPr>
        <w:pStyle w:val="aa"/>
        <w:jc w:val="both"/>
        <w:rPr>
          <w:rFonts w:ascii="Simplified Arabic" w:hAnsi="Simplified Arabic" w:cs="Simplified Arabic"/>
          <w:rtl/>
          <w:lang w:bidi="ar-LY"/>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Pr>
          <w:rFonts w:ascii="Simplified Arabic" w:hAnsi="Simplified Arabic" w:cs="Simplified Arabic"/>
          <w:rtl/>
        </w:rPr>
        <w:t>أحمد</w:t>
      </w:r>
      <w:r w:rsidRPr="00571924">
        <w:rPr>
          <w:rFonts w:ascii="Simplified Arabic" w:hAnsi="Simplified Arabic" w:cs="Simplified Arabic"/>
          <w:rtl/>
        </w:rPr>
        <w:t xml:space="preserve"> محمد انديشه: المرجع السابق، ص ص 110.</w:t>
      </w:r>
    </w:p>
  </w:footnote>
  <w:footnote w:id="432">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فيليب كنريك، وأحمد بوزيان: المرجع السابق، ص ص 7.</w:t>
      </w:r>
    </w:p>
  </w:footnote>
  <w:footnote w:id="433">
    <w:p w:rsidR="00BE3987" w:rsidRPr="00571924" w:rsidRDefault="00BE3987" w:rsidP="007204F3">
      <w:pPr>
        <w:pStyle w:val="aa"/>
        <w:jc w:val="both"/>
        <w:rPr>
          <w:rFonts w:ascii="Simplified Arabic" w:hAnsi="Simplified Arabic" w:cs="Simplified Arabic"/>
          <w:rtl/>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فؤاد حمدي بن طاهر: المرجع السابق، ص 73.</w:t>
      </w:r>
    </w:p>
  </w:footnote>
  <w:footnote w:id="434">
    <w:p w:rsidR="00BE3987" w:rsidRPr="00571924" w:rsidRDefault="00BE3987" w:rsidP="007204F3">
      <w:pPr>
        <w:pStyle w:val="aa"/>
        <w:jc w:val="both"/>
        <w:rPr>
          <w:rFonts w:ascii="Simplified Arabic" w:hAnsi="Simplified Arabic" w:cs="Simplified Arabic"/>
        </w:rPr>
      </w:pPr>
      <w:r w:rsidRPr="00571924">
        <w:rPr>
          <w:rStyle w:val="a6"/>
          <w:rFonts w:ascii="Simplified Arabic" w:hAnsi="Simplified Arabic" w:cs="Simplified Arabic"/>
        </w:rPr>
        <w:footnoteRef/>
      </w:r>
      <w:r w:rsidRPr="00571924">
        <w:rPr>
          <w:rFonts w:ascii="Simplified Arabic" w:hAnsi="Simplified Arabic" w:cs="Simplified Arabic"/>
          <w:rtl/>
        </w:rPr>
        <w:t xml:space="preserve"> . </w:t>
      </w:r>
      <w:r>
        <w:rPr>
          <w:rFonts w:ascii="Simplified Arabic" w:hAnsi="Simplified Arabic" w:cs="Simplified Arabic"/>
          <w:rtl/>
        </w:rPr>
        <w:t>أحمد</w:t>
      </w:r>
      <w:r w:rsidRPr="00571924">
        <w:rPr>
          <w:rFonts w:ascii="Simplified Arabic" w:hAnsi="Simplified Arabic" w:cs="Simplified Arabic"/>
          <w:rtl/>
        </w:rPr>
        <w:t xml:space="preserve"> محمد انديشه: المرجع السابق، ص 110.</w:t>
      </w:r>
    </w:p>
  </w:footnote>
  <w:footnote w:id="435">
    <w:p w:rsidR="00BE3987" w:rsidRPr="009A5269" w:rsidRDefault="00BE3987" w:rsidP="007204F3">
      <w:pPr>
        <w:pStyle w:val="aa"/>
        <w:jc w:val="both"/>
        <w:rPr>
          <w:rFonts w:ascii="Simplified Arabic" w:hAnsi="Simplified Arabic" w:cs="Simplified Arabic"/>
          <w:rtl/>
        </w:rPr>
      </w:pPr>
      <w:r w:rsidRPr="00924931">
        <w:rPr>
          <w:rStyle w:val="a6"/>
          <w:rtl/>
        </w:rPr>
        <w:t>(</w:t>
      </w:r>
      <w:r w:rsidRPr="00911260">
        <w:rPr>
          <w:rStyle w:val="a6"/>
          <w:sz w:val="22"/>
          <w:szCs w:val="22"/>
          <w:rtl/>
        </w:rPr>
        <w:footnoteRef/>
      </w:r>
      <w:r w:rsidRPr="00924931">
        <w:rPr>
          <w:rStyle w:val="a6"/>
          <w:rtl/>
        </w:rPr>
        <w:t>)</w:t>
      </w:r>
      <w:r w:rsidRPr="00911260">
        <w:rPr>
          <w:rtl/>
        </w:rPr>
        <w:t xml:space="preserve"> </w:t>
      </w:r>
      <w:r w:rsidRPr="009A5269">
        <w:rPr>
          <w:rFonts w:ascii="Simplified Arabic" w:hAnsi="Simplified Arabic" w:cs="Simplified Arabic"/>
          <w:rtl/>
        </w:rPr>
        <w:t xml:space="preserve">محمد على عيــسى، (1999م)، اسم ليبيا ودلالته، </w:t>
      </w:r>
      <w:r w:rsidRPr="009A5269">
        <w:rPr>
          <w:rFonts w:ascii="Simplified Arabic" w:hAnsi="Simplified Arabic" w:cs="Simplified Arabic"/>
          <w:u w:val="single"/>
          <w:rtl/>
        </w:rPr>
        <w:t>مجلة تراث الشعب، العدد 2، 1 السنة التاسعة عشر</w:t>
      </w:r>
      <w:r w:rsidRPr="009A5269">
        <w:rPr>
          <w:rFonts w:ascii="Simplified Arabic" w:hAnsi="Simplified Arabic" w:cs="Simplified Arabic"/>
          <w:rtl/>
        </w:rPr>
        <w:t>، ص 89.</w:t>
      </w:r>
    </w:p>
  </w:footnote>
  <w:footnote w:id="436">
    <w:p w:rsidR="00BE3987" w:rsidRPr="009A5269" w:rsidRDefault="00BE3987" w:rsidP="007204F3">
      <w:pPr>
        <w:pStyle w:val="aa"/>
        <w:jc w:val="both"/>
        <w:rPr>
          <w:rFonts w:ascii="Simplified Arabic" w:hAnsi="Simplified Arabic" w:cs="Simplified Arabic"/>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Pr>
          <w:rFonts w:ascii="Simplified Arabic" w:hAnsi="Simplified Arabic" w:cs="Simplified Arabic" w:hint="cs"/>
          <w:rtl/>
        </w:rPr>
        <w:t xml:space="preserve"> </w:t>
      </w:r>
      <w:r w:rsidRPr="009A5269">
        <w:rPr>
          <w:rFonts w:ascii="Simplified Arabic" w:hAnsi="Simplified Arabic" w:cs="Simplified Arabic"/>
          <w:rtl/>
        </w:rPr>
        <w:t>London,11,16,17 Herodotus , History (1950), trans Lated by godley, A ,D ( L . C . L</w:t>
      </w:r>
    </w:p>
  </w:footnote>
  <w:footnote w:id="437">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رأس سولوجوس: يدعى الأن رأس سبارتل على المحيط الاطلسي جنوب غرب طنجة .</w:t>
      </w:r>
    </w:p>
  </w:footnote>
  <w:footnote w:id="438">
    <w:p w:rsidR="00BE3987" w:rsidRPr="009A5269" w:rsidRDefault="00BE3987" w:rsidP="007204F3">
      <w:pPr>
        <w:pStyle w:val="aa"/>
        <w:jc w:val="both"/>
        <w:rPr>
          <w:rFonts w:ascii="Simplified Arabic" w:hAnsi="Simplified Arabic" w:cs="Simplified Arabic"/>
          <w:rtl/>
        </w:rPr>
      </w:pPr>
      <w:r w:rsidRPr="009A5269">
        <w:rPr>
          <w:rFonts w:ascii="Simplified Arabic" w:hAnsi="Simplified Arabic" w:cs="Simplified Arabic"/>
          <w:rtl/>
        </w:rPr>
        <w:t xml:space="preserve">Strabon, Geography, (1960), Translated; Horace with ) L.C.L ( London  ,XVII ZZ. </w:t>
      </w: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p>
  </w:footnote>
  <w:footnote w:id="439">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ـمحمد على عيســى، (7 \ 1 \ 2009 م)، </w:t>
      </w:r>
      <w:r w:rsidRPr="00805D83">
        <w:rPr>
          <w:rFonts w:ascii="Simplified Arabic" w:hAnsi="Simplified Arabic" w:cs="Simplified Arabic"/>
          <w:b/>
          <w:bCs/>
          <w:rtl/>
        </w:rPr>
        <w:t>أصل الليبيين وظهورهم على مسرح التاريخ</w:t>
      </w:r>
      <w:r w:rsidRPr="009A5269">
        <w:rPr>
          <w:rFonts w:ascii="Simplified Arabic" w:hAnsi="Simplified Arabic" w:cs="Simplified Arabic"/>
          <w:rtl/>
        </w:rPr>
        <w:t>، محاضرة مرحلة دبلوم الدكتوراه، جامعة طرابلس.</w:t>
      </w:r>
    </w:p>
  </w:footnote>
  <w:footnote w:id="440">
    <w:p w:rsidR="00BE3987" w:rsidRPr="009A5269" w:rsidRDefault="00BE3987" w:rsidP="007204F3">
      <w:pPr>
        <w:pStyle w:val="aa"/>
        <w:jc w:val="both"/>
        <w:rPr>
          <w:rFonts w:ascii="Simplified Arabic" w:hAnsi="Simplified Arabic" w:cs="Simplified Arabic"/>
          <w:rtl/>
        </w:rPr>
      </w:pPr>
      <w:r w:rsidRPr="009A5269">
        <w:rPr>
          <w:rFonts w:ascii="Simplified Arabic" w:hAnsi="Simplified Arabic" w:cs="Simplified Arabic"/>
          <w:rtl/>
        </w:rPr>
        <w:t xml:space="preserve">Bates. O. (1970) The Eastenn Libyans ,London, P, 211. </w:t>
      </w: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p>
  </w:footnote>
  <w:footnote w:id="441">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سليم حســن، (1950)، </w:t>
      </w:r>
      <w:r w:rsidRPr="00805D83">
        <w:rPr>
          <w:rFonts w:ascii="Simplified Arabic" w:hAnsi="Simplified Arabic" w:cs="Simplified Arabic"/>
          <w:b/>
          <w:bCs/>
          <w:rtl/>
        </w:rPr>
        <w:t>مصر القــديمة</w:t>
      </w:r>
      <w:r w:rsidRPr="009A5269">
        <w:rPr>
          <w:rFonts w:ascii="Simplified Arabic" w:hAnsi="Simplified Arabic" w:cs="Simplified Arabic"/>
          <w:rtl/>
        </w:rPr>
        <w:t xml:space="preserve">، الجزء الســابع، القاهرة، ص 22 </w:t>
      </w:r>
    </w:p>
  </w:footnote>
  <w:footnote w:id="442">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فوزي فهيم جاد الله، (1968)، </w:t>
      </w:r>
      <w:r w:rsidRPr="00805D83">
        <w:rPr>
          <w:rFonts w:ascii="Simplified Arabic" w:hAnsi="Simplified Arabic" w:cs="Simplified Arabic"/>
          <w:b/>
          <w:bCs/>
          <w:rtl/>
        </w:rPr>
        <w:t>مسائل في مصادر تاريخ ليبيا قبل هيرودوتش</w:t>
      </w:r>
      <w:r w:rsidRPr="009A5269">
        <w:rPr>
          <w:rFonts w:ascii="Simplified Arabic" w:hAnsi="Simplified Arabic" w:cs="Simplified Arabic"/>
          <w:rtl/>
        </w:rPr>
        <w:t>، ليبيا في التاريخ، ص 69.</w:t>
      </w:r>
    </w:p>
  </w:footnote>
  <w:footnote w:id="443">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رجب عبدالحميد الاثرم، (1950)،</w:t>
      </w:r>
      <w:r w:rsidRPr="00805D83">
        <w:rPr>
          <w:rFonts w:ascii="Simplified Arabic" w:hAnsi="Simplified Arabic" w:cs="Simplified Arabic"/>
          <w:b/>
          <w:bCs/>
          <w:rtl/>
        </w:rPr>
        <w:t xml:space="preserve"> تاريخ برقة السياسي والاقتصادي، </w:t>
      </w:r>
      <w:r w:rsidRPr="009A5269">
        <w:rPr>
          <w:rFonts w:ascii="Simplified Arabic" w:hAnsi="Simplified Arabic" w:cs="Simplified Arabic"/>
          <w:rtl/>
        </w:rPr>
        <w:t xml:space="preserve">منشورات مكتبة قورينا للنشر والتوزيع، بنغازي، ص26. </w:t>
      </w:r>
    </w:p>
  </w:footnote>
  <w:footnote w:id="444">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رشيد الناظوري، (1981)، </w:t>
      </w:r>
      <w:r w:rsidRPr="002B08FB">
        <w:rPr>
          <w:rFonts w:ascii="Simplified Arabic" w:hAnsi="Simplified Arabic" w:cs="Simplified Arabic"/>
          <w:b/>
          <w:bCs/>
          <w:rtl/>
        </w:rPr>
        <w:t>المغرب الكبير</w:t>
      </w:r>
      <w:r w:rsidRPr="009A5269">
        <w:rPr>
          <w:rFonts w:ascii="Simplified Arabic" w:hAnsi="Simplified Arabic" w:cs="Simplified Arabic"/>
          <w:rtl/>
        </w:rPr>
        <w:t>، ج 2، دار النهضة العربية، بيروت، ص 62.</w:t>
      </w:r>
    </w:p>
  </w:footnote>
  <w:footnote w:id="445">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المصدر السابق، ص 62.</w:t>
      </w:r>
    </w:p>
  </w:footnote>
  <w:footnote w:id="446">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رشيد الناظوري، (1981)، المصدر السابق، ص 98.</w:t>
      </w:r>
    </w:p>
  </w:footnote>
  <w:footnote w:id="447">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الصويعي، (1999)، </w:t>
      </w:r>
      <w:r w:rsidRPr="002B08FB">
        <w:rPr>
          <w:rFonts w:ascii="Simplified Arabic" w:hAnsi="Simplified Arabic" w:cs="Simplified Arabic"/>
          <w:b/>
          <w:bCs/>
          <w:rtl/>
        </w:rPr>
        <w:t>اصول الحرف الليبي</w:t>
      </w:r>
      <w:r w:rsidRPr="009A5269">
        <w:rPr>
          <w:rFonts w:ascii="Simplified Arabic" w:hAnsi="Simplified Arabic" w:cs="Simplified Arabic"/>
          <w:rtl/>
        </w:rPr>
        <w:t xml:space="preserve">، الدار </w:t>
      </w:r>
      <w:r>
        <w:rPr>
          <w:rFonts w:ascii="Simplified Arabic" w:hAnsi="Simplified Arabic" w:cs="Simplified Arabic"/>
          <w:rtl/>
        </w:rPr>
        <w:t>الجماهيرية للنشر</w:t>
      </w:r>
      <w:r>
        <w:rPr>
          <w:rFonts w:ascii="Simplified Arabic" w:hAnsi="Simplified Arabic" w:cs="Simplified Arabic" w:hint="cs"/>
          <w:rtl/>
        </w:rPr>
        <w:t>[سابقاً]</w:t>
      </w:r>
      <w:r>
        <w:rPr>
          <w:rFonts w:ascii="Simplified Arabic" w:hAnsi="Simplified Arabic" w:cs="Simplified Arabic"/>
          <w:rtl/>
        </w:rPr>
        <w:t>، مصراته، ص 68.</w:t>
      </w:r>
    </w:p>
  </w:footnote>
  <w:footnote w:id="448">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يسري الجوهري، (1991)، الانسان وسلالته، ط - 8 ، منشاة المعارف، </w:t>
      </w:r>
      <w:r>
        <w:rPr>
          <w:rFonts w:ascii="Simplified Arabic" w:hAnsi="Simplified Arabic" w:cs="Simplified Arabic"/>
          <w:rtl/>
        </w:rPr>
        <w:t>الإسكندرية</w:t>
      </w:r>
      <w:r w:rsidRPr="009A5269">
        <w:rPr>
          <w:rFonts w:ascii="Simplified Arabic" w:hAnsi="Simplified Arabic" w:cs="Simplified Arabic"/>
          <w:rtl/>
        </w:rPr>
        <w:t>، ص 15.</w:t>
      </w:r>
    </w:p>
  </w:footnote>
  <w:footnote w:id="449">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رشيد الناظوري، (1981)، المرجع السابق، ص126.</w:t>
      </w:r>
    </w:p>
  </w:footnote>
  <w:footnote w:id="450">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(1999)، المرجع السابق، ص70. </w:t>
      </w:r>
    </w:p>
  </w:footnote>
  <w:footnote w:id="451">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محمد على عيســى، (1999)، المرجع السابق، ص95.</w:t>
      </w:r>
    </w:p>
  </w:footnote>
  <w:footnote w:id="452">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(1999)، المرجع السابق، ص133.</w:t>
      </w:r>
    </w:p>
  </w:footnote>
  <w:footnote w:id="453">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على فهمي خشيم، (1990)، </w:t>
      </w:r>
      <w:r w:rsidRPr="002B08FB">
        <w:rPr>
          <w:rFonts w:ascii="Simplified Arabic" w:hAnsi="Simplified Arabic" w:cs="Simplified Arabic"/>
          <w:b/>
          <w:bCs/>
          <w:rtl/>
        </w:rPr>
        <w:t>آلهة مصر القديمة</w:t>
      </w:r>
      <w:r w:rsidRPr="009A5269">
        <w:rPr>
          <w:rFonts w:ascii="Simplified Arabic" w:hAnsi="Simplified Arabic" w:cs="Simplified Arabic"/>
          <w:rtl/>
        </w:rPr>
        <w:t>، ج1، ط1، الدار الجماهيرية للنشر والتوزيع والاعلام</w:t>
      </w:r>
      <w:r>
        <w:rPr>
          <w:rFonts w:ascii="Simplified Arabic" w:hAnsi="Simplified Arabic" w:cs="Simplified Arabic" w:hint="cs"/>
          <w:rtl/>
        </w:rPr>
        <w:t>[سابقاً]</w:t>
      </w:r>
      <w:r w:rsidRPr="009A5269">
        <w:rPr>
          <w:rFonts w:ascii="Simplified Arabic" w:hAnsi="Simplified Arabic" w:cs="Simplified Arabic"/>
          <w:rtl/>
        </w:rPr>
        <w:t>، مصراته، ص 127.</w:t>
      </w:r>
    </w:p>
  </w:footnote>
  <w:footnote w:id="454">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محمد على دبوز، (1994)، تاريخ المغرب الكبير، ط1، مطبعة عيسى البابي الحلبي، القاهرة، ص49.</w:t>
      </w:r>
    </w:p>
  </w:footnote>
  <w:footnote w:id="455">
    <w:p w:rsidR="00BE3987" w:rsidRPr="009A5269" w:rsidRDefault="00BE3987" w:rsidP="007204F3">
      <w:pPr>
        <w:pStyle w:val="aa"/>
        <w:jc w:val="both"/>
        <w:rPr>
          <w:rFonts w:ascii="Simplified Arabic" w:hAnsi="Simplified Arabic" w:cs="Simplified Arabic"/>
          <w:rtl/>
        </w:rPr>
      </w:pPr>
      <w:r w:rsidRPr="009A5269">
        <w:rPr>
          <w:rFonts w:ascii="Simplified Arabic" w:hAnsi="Simplified Arabic" w:cs="Simplified Arabic"/>
          <w:rtl/>
        </w:rPr>
        <w:t xml:space="preserve">Herodotus . iv. p, 168 </w:t>
      </w: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p>
  </w:footnote>
  <w:footnote w:id="456">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 العزيز سعيد، (1999)، المرجع السابق.</w:t>
      </w:r>
    </w:p>
  </w:footnote>
  <w:footnote w:id="457">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أبن خلدون، (1983)، المبتدأ والخبر، ج 6، مؤسسة جمال للطباعة والنشر، بيروت لبنان، ص94.</w:t>
      </w:r>
    </w:p>
  </w:footnote>
  <w:footnote w:id="458">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(1999)، المرجع السابق، ص 146.</w:t>
      </w:r>
    </w:p>
  </w:footnote>
  <w:footnote w:id="459">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هنري عبود، (1991)، معجم الحضارات السامية، ط-2، جروس بريس، طرابلس، لبنان، ص682.</w:t>
      </w:r>
    </w:p>
  </w:footnote>
  <w:footnote w:id="460">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يوسف محمد عبدالله، (1983)، خط المسند والنقوش اليمنية القديمة دراسة لكتابة يمنية قديمة منقوشة على الخشب، المؤتمر الحادي عشر للأثار في الوطن العربي، النقاش والكتابات القديمة في الوطن العربي، تونس، ص 85. </w:t>
      </w:r>
    </w:p>
  </w:footnote>
  <w:footnote w:id="461">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فرانسوا برون، (1999)، </w:t>
      </w:r>
      <w:r w:rsidRPr="002B08FB">
        <w:rPr>
          <w:rFonts w:ascii="Simplified Arabic" w:hAnsi="Simplified Arabic" w:cs="Simplified Arabic"/>
          <w:b/>
          <w:bCs/>
          <w:rtl/>
        </w:rPr>
        <w:t>نشوء وصيرورة ابجدية جنوب الجزيرة العربية</w:t>
      </w:r>
      <w:r w:rsidRPr="009A5269">
        <w:rPr>
          <w:rFonts w:ascii="Simplified Arabic" w:hAnsi="Simplified Arabic" w:cs="Simplified Arabic"/>
          <w:rtl/>
        </w:rPr>
        <w:t>، اليمن بلاد ملكة سبا، ترجمة، بدر الدين عروكي معهد العالم العربي الأهالي، ص55 - 56.</w:t>
      </w:r>
    </w:p>
  </w:footnote>
  <w:footnote w:id="462">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شارل اندرية جوليان، (1969)، </w:t>
      </w:r>
      <w:r w:rsidRPr="002B08FB">
        <w:rPr>
          <w:rFonts w:ascii="Simplified Arabic" w:hAnsi="Simplified Arabic" w:cs="Simplified Arabic"/>
          <w:b/>
          <w:bCs/>
          <w:rtl/>
        </w:rPr>
        <w:t>تاريخ افريقيا الشمالية</w:t>
      </w:r>
      <w:r w:rsidRPr="009A5269">
        <w:rPr>
          <w:rFonts w:ascii="Simplified Arabic" w:hAnsi="Simplified Arabic" w:cs="Simplified Arabic"/>
          <w:rtl/>
        </w:rPr>
        <w:t>، ترجمة: محمد مزالي والبشير سلامة، الدار التونسية، تونس، ص 78.</w:t>
      </w:r>
    </w:p>
  </w:footnote>
  <w:footnote w:id="463">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(1999)، المرجع السابق، ص382.</w:t>
      </w:r>
    </w:p>
  </w:footnote>
  <w:footnote w:id="464">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(1999)، المرجع السابق، ص144.</w:t>
      </w:r>
    </w:p>
  </w:footnote>
  <w:footnote w:id="465">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محمد علي دبوز، (1994)، المرجع السابق، ص149</w:t>
      </w:r>
    </w:p>
  </w:footnote>
  <w:footnote w:id="466">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عبدالعزيز سعيد، (1999)، المرجع السابقة ، ص284.</w:t>
      </w:r>
    </w:p>
  </w:footnote>
  <w:footnote w:id="467">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محمد على عيســى، (1999)، </w:t>
      </w:r>
      <w:r w:rsidRPr="002B08FB">
        <w:rPr>
          <w:rFonts w:ascii="Simplified Arabic" w:hAnsi="Simplified Arabic" w:cs="Simplified Arabic"/>
          <w:b/>
          <w:bCs/>
          <w:rtl/>
        </w:rPr>
        <w:t>جفاف الصحراء الكبرى وأثره في انتشار الحضارة</w:t>
      </w:r>
      <w:r w:rsidRPr="009A5269">
        <w:rPr>
          <w:rFonts w:ascii="Simplified Arabic" w:hAnsi="Simplified Arabic" w:cs="Simplified Arabic"/>
          <w:rtl/>
        </w:rPr>
        <w:t xml:space="preserve">، </w:t>
      </w:r>
      <w:r w:rsidRPr="009A5269">
        <w:rPr>
          <w:rFonts w:ascii="Simplified Arabic" w:hAnsi="Simplified Arabic" w:cs="Simplified Arabic"/>
          <w:u w:val="single"/>
          <w:rtl/>
        </w:rPr>
        <w:t>مجلة تراث الشعب، العدد 3 ـ 4، مسلسل 46 ـ 47، السنة التاسعة عشر</w:t>
      </w:r>
      <w:r w:rsidRPr="009A5269">
        <w:rPr>
          <w:rFonts w:ascii="Simplified Arabic" w:hAnsi="Simplified Arabic" w:cs="Simplified Arabic"/>
          <w:rtl/>
        </w:rPr>
        <w:t>، ص 51.</w:t>
      </w:r>
    </w:p>
  </w:footnote>
  <w:footnote w:id="468">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د. ج . هوغو، (1950)، </w:t>
      </w:r>
      <w:r w:rsidRPr="002B08FB">
        <w:rPr>
          <w:rFonts w:ascii="Simplified Arabic" w:hAnsi="Simplified Arabic" w:cs="Simplified Arabic"/>
          <w:b/>
          <w:bCs/>
          <w:rtl/>
        </w:rPr>
        <w:t>الصحراء ما قبل التاريخ، تاريخ افريقيا العام</w:t>
      </w:r>
      <w:r w:rsidRPr="009A5269">
        <w:rPr>
          <w:rFonts w:ascii="Simplified Arabic" w:hAnsi="Simplified Arabic" w:cs="Simplified Arabic"/>
          <w:rtl/>
        </w:rPr>
        <w:t xml:space="preserve"> (المجلد الأول) جين أفريك، اليونسكو، ص ص 591 - 592.</w:t>
      </w:r>
    </w:p>
  </w:footnote>
  <w:footnote w:id="469">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فابريتشيو موري، (1988)، منشورات تادرارات اكاكوس، </w:t>
      </w:r>
      <w:r w:rsidRPr="002B08FB">
        <w:rPr>
          <w:rFonts w:ascii="Simplified Arabic" w:hAnsi="Simplified Arabic" w:cs="Simplified Arabic"/>
          <w:b/>
          <w:bCs/>
          <w:rtl/>
        </w:rPr>
        <w:t>الفن الصخري وثقافات الصحراء ما قبل التاريخ</w:t>
      </w:r>
      <w:r w:rsidRPr="009A5269">
        <w:rPr>
          <w:rFonts w:ascii="Simplified Arabic" w:hAnsi="Simplified Arabic" w:cs="Simplified Arabic"/>
          <w:rtl/>
        </w:rPr>
        <w:t>، ترجمة عمر الباروني وفؤاد الكعبازي، مركز جهاد الليبيين ضد الغزو الإيطالي، طرابلس، ص33.</w:t>
      </w:r>
    </w:p>
  </w:footnote>
  <w:footnote w:id="470">
    <w:p w:rsidR="00BE3987" w:rsidRPr="009A5269" w:rsidRDefault="00BE3987" w:rsidP="007204F3">
      <w:pPr>
        <w:pStyle w:val="aa"/>
        <w:jc w:val="both"/>
        <w:rPr>
          <w:rFonts w:ascii="Simplified Arabic" w:hAnsi="Simplified Arabic" w:cs="Simplified Arabic"/>
          <w:rtl/>
        </w:rPr>
      </w:pPr>
      <w:r w:rsidRPr="009A5269">
        <w:rPr>
          <w:rFonts w:ascii="Simplified Arabic" w:hAnsi="Simplified Arabic" w:cs="Simplified Arabic"/>
          <w:rtl/>
        </w:rPr>
        <w:t xml:space="preserve">Grasiori, (1965). P . Rock Ares in the Libyan sahars, ( Firenze ),  p . 22.  </w:t>
      </w: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p>
  </w:footnote>
  <w:footnote w:id="471">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رشيد الناضوري، (1981)، مرجع  سابق، ص 121 .</w:t>
      </w:r>
    </w:p>
  </w:footnote>
  <w:footnote w:id="472">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محمد على عيســى، </w:t>
      </w:r>
      <w:r w:rsidRPr="002B08FB">
        <w:rPr>
          <w:rFonts w:ascii="Simplified Arabic" w:hAnsi="Simplified Arabic" w:cs="Simplified Arabic"/>
          <w:b/>
          <w:bCs/>
          <w:rtl/>
        </w:rPr>
        <w:t>جفاف الصحراء الكبرى</w:t>
      </w:r>
      <w:r w:rsidRPr="009A5269">
        <w:rPr>
          <w:rFonts w:ascii="Simplified Arabic" w:hAnsi="Simplified Arabic" w:cs="Simplified Arabic"/>
          <w:rtl/>
        </w:rPr>
        <w:t>، مرجع سابق، ص138.</w:t>
      </w:r>
    </w:p>
  </w:footnote>
  <w:footnote w:id="473">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رشــيد الناضوري، (1981)، المرجع السابق، ص138.</w:t>
      </w:r>
    </w:p>
  </w:footnote>
  <w:footnote w:id="474">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محمد مصطفى بازاما، (1966)،</w:t>
      </w:r>
      <w:r w:rsidRPr="002B08FB">
        <w:rPr>
          <w:rFonts w:ascii="Simplified Arabic" w:hAnsi="Simplified Arabic" w:cs="Simplified Arabic"/>
          <w:b/>
          <w:bCs/>
          <w:rtl/>
        </w:rPr>
        <w:t>تاريخ ليبيا،</w:t>
      </w:r>
      <w:r w:rsidRPr="009A5269">
        <w:rPr>
          <w:rFonts w:ascii="Simplified Arabic" w:hAnsi="Simplified Arabic" w:cs="Simplified Arabic"/>
          <w:rtl/>
        </w:rPr>
        <w:t xml:space="preserve"> ج 1، منشورات الجامعة الليبية، بنغازي،ص167.</w:t>
      </w:r>
    </w:p>
  </w:footnote>
  <w:footnote w:id="475">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شارل اندرية جوليان، (1969)، المرجع سابق، ص59.</w:t>
      </w:r>
    </w:p>
  </w:footnote>
  <w:footnote w:id="476">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w:t>
      </w:r>
      <w:r>
        <w:rPr>
          <w:rFonts w:ascii="Simplified Arabic" w:hAnsi="Simplified Arabic" w:cs="Simplified Arabic"/>
          <w:rtl/>
        </w:rPr>
        <w:t>أحمد</w:t>
      </w:r>
      <w:r w:rsidRPr="009A5269">
        <w:rPr>
          <w:rFonts w:ascii="Simplified Arabic" w:hAnsi="Simplified Arabic" w:cs="Simplified Arabic"/>
          <w:rtl/>
        </w:rPr>
        <w:t xml:space="preserve"> مختار، (1992)، المرجع السابق، ص225.</w:t>
      </w:r>
    </w:p>
  </w:footnote>
  <w:footnote w:id="477">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w:t>
      </w:r>
      <w:r>
        <w:rPr>
          <w:rFonts w:ascii="Simplified Arabic" w:hAnsi="Simplified Arabic" w:cs="Simplified Arabic"/>
          <w:rtl/>
        </w:rPr>
        <w:t>أحمد</w:t>
      </w:r>
      <w:r w:rsidRPr="009A5269">
        <w:rPr>
          <w:rFonts w:ascii="Simplified Arabic" w:hAnsi="Simplified Arabic" w:cs="Simplified Arabic"/>
          <w:rtl/>
        </w:rPr>
        <w:t xml:space="preserve"> هبو، (1984)، </w:t>
      </w:r>
      <w:r w:rsidRPr="002B08FB">
        <w:rPr>
          <w:rFonts w:ascii="Simplified Arabic" w:hAnsi="Simplified Arabic" w:cs="Simplified Arabic"/>
          <w:b/>
          <w:bCs/>
          <w:rtl/>
        </w:rPr>
        <w:t>نشأة الكتابة واشكالها عند الشعوب</w:t>
      </w:r>
      <w:r w:rsidRPr="009A5269">
        <w:rPr>
          <w:rFonts w:ascii="Simplified Arabic" w:hAnsi="Simplified Arabic" w:cs="Simplified Arabic"/>
          <w:rtl/>
        </w:rPr>
        <w:t>، دار الحوار للنشر والتوزيع اللاذقية، سوريا، ص 72.</w:t>
      </w:r>
    </w:p>
  </w:footnote>
  <w:footnote w:id="478">
    <w:p w:rsidR="00BE3987" w:rsidRPr="004C0957" w:rsidRDefault="00BE3987" w:rsidP="007204F3">
      <w:pPr>
        <w:pStyle w:val="aa"/>
        <w:bidi w:val="0"/>
        <w:jc w:val="both"/>
        <w:rPr>
          <w:rFonts w:asciiTheme="minorHAnsi" w:hAnsiTheme="minorHAnsi" w:cs="Simplified Arabic"/>
        </w:rPr>
      </w:pPr>
      <w:r w:rsidRPr="009A5269">
        <w:rPr>
          <w:rFonts w:ascii="Simplified Arabic" w:hAnsi="Simplified Arabic" w:cs="Simplified Arabic"/>
          <w:rtl/>
        </w:rPr>
        <w:t xml:space="preserve">Stephan Gsell ,(1927), HistorieAnclenne De L Afrique du Nord I . VI, A.VIII, Paris, p 108 </w:t>
      </w: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p>
  </w:footnote>
  <w:footnote w:id="479">
    <w:p w:rsidR="00BE3987" w:rsidRPr="008413EE" w:rsidRDefault="00BE3987" w:rsidP="007204F3">
      <w:pPr>
        <w:pStyle w:val="aa"/>
        <w:bidi w:val="0"/>
        <w:jc w:val="both"/>
        <w:rPr>
          <w:rFonts w:asciiTheme="minorHAnsi" w:hAnsiTheme="minorHAnsi" w:cs="Simplified Arabic"/>
        </w:rPr>
      </w:pPr>
      <w:r w:rsidRPr="009A5269">
        <w:rPr>
          <w:rFonts w:ascii="Simplified Arabic" w:hAnsi="Simplified Arabic" w:cs="Simplified Arabic"/>
          <w:rtl/>
        </w:rPr>
        <w:t xml:space="preserve">Livius, (1975), from the founding of the city (L. C. L) BY Foster. B.O. Edited by Good G.P </w:t>
      </w: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Harvard University press , London.  XLIII .</w:t>
      </w:r>
    </w:p>
  </w:footnote>
  <w:footnote w:id="480">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w:t>
      </w:r>
      <w:r>
        <w:rPr>
          <w:rFonts w:ascii="Simplified Arabic" w:hAnsi="Simplified Arabic" w:cs="Simplified Arabic"/>
          <w:rtl/>
        </w:rPr>
        <w:t>أحمد</w:t>
      </w:r>
      <w:r w:rsidRPr="009A5269">
        <w:rPr>
          <w:rFonts w:ascii="Simplified Arabic" w:hAnsi="Simplified Arabic" w:cs="Simplified Arabic"/>
          <w:rtl/>
        </w:rPr>
        <w:t xml:space="preserve"> صفر، (1999)، </w:t>
      </w:r>
      <w:r w:rsidRPr="002B08FB">
        <w:rPr>
          <w:rFonts w:ascii="Simplified Arabic" w:hAnsi="Simplified Arabic" w:cs="Simplified Arabic"/>
          <w:b/>
          <w:bCs/>
          <w:rtl/>
        </w:rPr>
        <w:t>مدينة المغرب العربي في التاريخ،</w:t>
      </w:r>
      <w:r w:rsidRPr="009A5269">
        <w:rPr>
          <w:rFonts w:ascii="Simplified Arabic" w:hAnsi="Simplified Arabic" w:cs="Simplified Arabic"/>
          <w:rtl/>
        </w:rPr>
        <w:t xml:space="preserve"> دار بوسلامة، تونـــس، ص124.</w:t>
      </w:r>
    </w:p>
  </w:footnote>
  <w:footnote w:id="481">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هنري لوث، (1967)، ولوحات تاسيلي، ت: أنيس زكي حسن، ط1، مكتبة الفرجاني، طرابلس،  ليبيا، ص193.</w:t>
      </w:r>
    </w:p>
  </w:footnote>
  <w:footnote w:id="482">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عبدالعزيــز سعيد، ،(1999)، مرجع سابق، ص291.</w:t>
      </w:r>
    </w:p>
  </w:footnote>
  <w:footnote w:id="483">
    <w:p w:rsidR="00BE3987" w:rsidRPr="008413EE" w:rsidRDefault="00BE3987" w:rsidP="007204F3">
      <w:pPr>
        <w:pStyle w:val="aa"/>
        <w:bidi w:val="0"/>
        <w:jc w:val="both"/>
        <w:rPr>
          <w:rFonts w:asciiTheme="minorHAnsi" w:hAnsiTheme="minorHAnsi" w:cs="Simplified Arabic"/>
        </w:rPr>
      </w:pPr>
      <w:r w:rsidRPr="00447542">
        <w:rPr>
          <w:rStyle w:val="a6"/>
          <w:rFonts w:ascii="Simplified Arabic" w:hAnsi="Simplified Arabic" w:cs="Simplified Arabic"/>
          <w:vertAlign w:val="baseline"/>
          <w:rtl/>
        </w:rPr>
        <w:t>(</w:t>
      </w:r>
      <w:r w:rsidRPr="00447542">
        <w:rPr>
          <w:rStyle w:val="a6"/>
          <w:rFonts w:ascii="Simplified Arabic" w:hAnsi="Simplified Arabic" w:cs="Simplified Arabic"/>
          <w:vertAlign w:val="baseline"/>
          <w:rtl/>
        </w:rPr>
        <w:footnoteRef/>
      </w:r>
      <w:r w:rsidRPr="00447542">
        <w:rPr>
          <w:rStyle w:val="a6"/>
          <w:rFonts w:ascii="Simplified Arabic" w:hAnsi="Simplified Arabic" w:cs="Simplified Arabic"/>
          <w:vertAlign w:val="baseline"/>
          <w:rtl/>
        </w:rPr>
        <w:t>)</w:t>
      </w:r>
      <w:r w:rsidRPr="00447542">
        <w:rPr>
          <w:rFonts w:ascii="Simplified Arabic" w:hAnsi="Simplified Arabic" w:cs="Simplified Arabic"/>
          <w:rtl/>
        </w:rPr>
        <w:t xml:space="preserve">Camps. G.(1961), Aux orgines de la BarberiaMassinssoou les de butes del  histoire libyca, Archaeolgies Epigraphic T.V.III , p. 274 </w:t>
      </w:r>
    </w:p>
  </w:footnote>
  <w:footnote w:id="484">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فتحية الفرجاني، (1983)، نوميديا من حكم الملك جايا حتى بداية الاحتلال الروماني،جامعة القاهرة، ص325.</w:t>
      </w:r>
    </w:p>
  </w:footnote>
  <w:footnote w:id="485">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منصور غافي، (1988)، </w:t>
      </w:r>
      <w:r w:rsidRPr="002B08FB">
        <w:rPr>
          <w:rFonts w:ascii="Simplified Arabic" w:hAnsi="Simplified Arabic" w:cs="Simplified Arabic"/>
          <w:b/>
          <w:bCs/>
          <w:rtl/>
        </w:rPr>
        <w:t>الكتابة الليبية القديمة، النقائش والكتابات القديمة في الوطن العربي</w:t>
      </w:r>
      <w:r w:rsidRPr="009A5269">
        <w:rPr>
          <w:rFonts w:ascii="Simplified Arabic" w:hAnsi="Simplified Arabic" w:cs="Simplified Arabic"/>
          <w:rtl/>
        </w:rPr>
        <w:t>، المنظمة العربية للتربية والثقافة والعلوم في الوطن العربي، تونس، ص 34.</w:t>
      </w:r>
    </w:p>
  </w:footnote>
  <w:footnote w:id="486">
    <w:p w:rsidR="00BE3987" w:rsidRPr="009A5269" w:rsidRDefault="00BE3987" w:rsidP="002B08FB">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w:t>
      </w:r>
      <w:r>
        <w:rPr>
          <w:rFonts w:ascii="Simplified Arabic" w:hAnsi="Simplified Arabic" w:cs="Simplified Arabic" w:hint="cs"/>
          <w:rtl/>
        </w:rPr>
        <w:t>المرجع نفسه</w:t>
      </w:r>
      <w:r w:rsidRPr="009A5269">
        <w:rPr>
          <w:rFonts w:ascii="Simplified Arabic" w:hAnsi="Simplified Arabic" w:cs="Simplified Arabic"/>
          <w:rtl/>
        </w:rPr>
        <w:t>، ص 65</w:t>
      </w:r>
    </w:p>
  </w:footnote>
  <w:footnote w:id="487">
    <w:p w:rsidR="00BE3987" w:rsidRPr="009A5269" w:rsidRDefault="00BE3987" w:rsidP="002B08FB">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Pr>
          <w:rFonts w:ascii="Simplified Arabic" w:hAnsi="Simplified Arabic" w:cs="Simplified Arabic" w:hint="cs"/>
          <w:rtl/>
        </w:rPr>
        <w:t xml:space="preserve"> </w:t>
      </w:r>
      <w:r w:rsidRPr="009A5269">
        <w:rPr>
          <w:rFonts w:ascii="Simplified Arabic" w:hAnsi="Simplified Arabic" w:cs="Simplified Arabic"/>
          <w:rtl/>
        </w:rPr>
        <w:t xml:space="preserve">المرجع </w:t>
      </w:r>
      <w:r>
        <w:rPr>
          <w:rFonts w:ascii="Simplified Arabic" w:hAnsi="Simplified Arabic" w:cs="Simplified Arabic" w:hint="cs"/>
          <w:rtl/>
        </w:rPr>
        <w:t>نفسه</w:t>
      </w:r>
      <w:r w:rsidRPr="009A5269">
        <w:rPr>
          <w:rFonts w:ascii="Simplified Arabic" w:hAnsi="Simplified Arabic" w:cs="Simplified Arabic"/>
          <w:rtl/>
        </w:rPr>
        <w:t>، ص 34.</w:t>
      </w:r>
    </w:p>
  </w:footnote>
  <w:footnote w:id="488">
    <w:p w:rsidR="00BE3987" w:rsidRPr="009A5269" w:rsidRDefault="00BE3987" w:rsidP="007204F3">
      <w:pPr>
        <w:pStyle w:val="aa"/>
        <w:jc w:val="both"/>
        <w:rPr>
          <w:rFonts w:ascii="Simplified Arabic" w:hAnsi="Simplified Arabic" w:cs="Simplified Arabic"/>
          <w:rtl/>
          <w:lang w:bidi="ar-LY"/>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 العزيز سعيد، (1999)، المرجع سابق.</w:t>
      </w:r>
    </w:p>
  </w:footnote>
  <w:footnote w:id="489">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منصور غافي، المرجع السابق، ص 34.</w:t>
      </w:r>
    </w:p>
  </w:footnote>
  <w:footnote w:id="490">
    <w:p w:rsidR="00BE3987" w:rsidRPr="009A5269" w:rsidRDefault="00BE3987" w:rsidP="007204F3">
      <w:pPr>
        <w:pStyle w:val="aa"/>
        <w:jc w:val="both"/>
        <w:rPr>
          <w:rFonts w:ascii="Simplified Arabic" w:hAnsi="Simplified Arabic" w:cs="Simplified Arabic"/>
          <w:rtl/>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w:t>
      </w:r>
      <w:r>
        <w:rPr>
          <w:rFonts w:ascii="Simplified Arabic" w:hAnsi="Simplified Arabic" w:cs="Simplified Arabic"/>
          <w:rtl/>
        </w:rPr>
        <w:t>أحمد</w:t>
      </w:r>
      <w:r w:rsidRPr="009A5269">
        <w:rPr>
          <w:rFonts w:ascii="Simplified Arabic" w:hAnsi="Simplified Arabic" w:cs="Simplified Arabic"/>
          <w:rtl/>
        </w:rPr>
        <w:t xml:space="preserve"> مختار، (1992)، المرجع سابق، ص 230.</w:t>
      </w:r>
    </w:p>
  </w:footnote>
  <w:footnote w:id="491">
    <w:p w:rsidR="00BE3987" w:rsidRDefault="00BE3987" w:rsidP="007204F3">
      <w:pPr>
        <w:pStyle w:val="aa"/>
        <w:jc w:val="both"/>
        <w:rPr>
          <w:rtl/>
          <w:lang w:bidi="ar-LY"/>
        </w:rPr>
      </w:pPr>
      <w:r w:rsidRPr="009A5269">
        <w:rPr>
          <w:rStyle w:val="a6"/>
          <w:rFonts w:ascii="Simplified Arabic" w:hAnsi="Simplified Arabic" w:cs="Simplified Arabic"/>
          <w:rtl/>
        </w:rPr>
        <w:t>(</w:t>
      </w:r>
      <w:r w:rsidRPr="009A5269">
        <w:rPr>
          <w:rStyle w:val="a6"/>
          <w:rFonts w:ascii="Simplified Arabic" w:hAnsi="Simplified Arabic" w:cs="Simplified Arabic"/>
          <w:rtl/>
        </w:rPr>
        <w:footnoteRef/>
      </w:r>
      <w:r w:rsidRPr="009A5269">
        <w:rPr>
          <w:rStyle w:val="a6"/>
          <w:rFonts w:ascii="Simplified Arabic" w:hAnsi="Simplified Arabic" w:cs="Simplified Arabic"/>
          <w:rtl/>
        </w:rPr>
        <w:t>)</w:t>
      </w:r>
      <w:r w:rsidRPr="009A5269">
        <w:rPr>
          <w:rFonts w:ascii="Simplified Arabic" w:hAnsi="Simplified Arabic" w:cs="Simplified Arabic"/>
          <w:rtl/>
        </w:rPr>
        <w:t xml:space="preserve"> عبدالع</w:t>
      </w:r>
      <w:r w:rsidRPr="00911260">
        <w:rPr>
          <w:rtl/>
        </w:rPr>
        <w:t>زيز سعيد</w:t>
      </w:r>
      <w:r w:rsidRPr="00911260">
        <w:rPr>
          <w:rFonts w:hint="cs"/>
          <w:rtl/>
        </w:rPr>
        <w:t>، (1999)، ال</w:t>
      </w:r>
      <w:r w:rsidRPr="00911260">
        <w:rPr>
          <w:rtl/>
        </w:rPr>
        <w:t>مرجع سابق</w:t>
      </w:r>
      <w:r w:rsidRPr="00911260">
        <w:rPr>
          <w:rFonts w:hint="cs"/>
          <w:rtl/>
        </w:rPr>
        <w:t xml:space="preserve">، </w:t>
      </w:r>
      <w:r w:rsidRPr="00911260">
        <w:rPr>
          <w:rtl/>
        </w:rPr>
        <w:t>ص 331.</w:t>
      </w:r>
    </w:p>
  </w:footnote>
  <w:footnote w:id="492">
    <w:p w:rsidR="00BE3987" w:rsidRPr="001600BF" w:rsidRDefault="00BE3987" w:rsidP="001873A2">
      <w:pPr>
        <w:pStyle w:val="aa"/>
        <w:bidi w:val="0"/>
        <w:jc w:val="both"/>
        <w:rPr>
          <w:rFonts w:ascii="Simplified Arabic" w:hAnsi="Simplified Arabic" w:cs="Simplified Arabic"/>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lang w:bidi="ar-LY"/>
        </w:rPr>
        <w:t xml:space="preserve"> </w:t>
      </w:r>
      <w:r w:rsidRPr="001600BF">
        <w:rPr>
          <w:rFonts w:ascii="Simplified Arabic" w:hAnsi="Simplified Arabic" w:cs="Simplified Arabic"/>
        </w:rPr>
        <w:t>Alexander Metcalfe,</w:t>
      </w:r>
      <w:r w:rsidRPr="001600BF">
        <w:rPr>
          <w:rFonts w:ascii="Simplified Arabic" w:hAnsi="Simplified Arabic" w:cs="Simplified Arabic"/>
          <w:lang w:bidi="ar-LY"/>
        </w:rPr>
        <w:t xml:space="preserve"> (2005)</w:t>
      </w:r>
      <w:r w:rsidRPr="001600BF">
        <w:rPr>
          <w:rFonts w:ascii="Simplified Arabic" w:hAnsi="Simplified Arabic" w:cs="Simplified Arabic"/>
          <w:rtl/>
        </w:rPr>
        <w:t xml:space="preserve"> </w:t>
      </w:r>
      <w:r w:rsidRPr="001600BF">
        <w:rPr>
          <w:rFonts w:ascii="Simplified Arabic" w:hAnsi="Simplified Arabic" w:cs="Simplified Arabic"/>
        </w:rPr>
        <w:t xml:space="preserve"> Muslims and Christians in Norman Sicily   (London: Routledge .p511</w:t>
      </w:r>
    </w:p>
  </w:footnote>
  <w:footnote w:id="493">
    <w:p w:rsidR="00BE3987" w:rsidRPr="001600BF" w:rsidRDefault="00BE3987" w:rsidP="00780DC2">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ابن جبير ،</w:t>
      </w:r>
      <w:r w:rsidRPr="001600BF">
        <w:rPr>
          <w:rFonts w:ascii="Simplified Arabic" w:hAnsi="Simplified Arabic" w:cs="Simplified Arabic"/>
          <w:lang w:bidi="ar-LY"/>
        </w:rPr>
        <w:t xml:space="preserve"> (1995)</w:t>
      </w:r>
      <w:r w:rsidRPr="001600BF">
        <w:rPr>
          <w:rFonts w:ascii="Simplified Arabic" w:hAnsi="Simplified Arabic" w:cs="Simplified Arabic"/>
        </w:rPr>
        <w:t xml:space="preserve"> </w:t>
      </w:r>
      <w:r w:rsidRPr="001600BF">
        <w:rPr>
          <w:rFonts w:ascii="Simplified Arabic" w:hAnsi="Simplified Arabic" w:cs="Simplified Arabic"/>
          <w:rtl/>
          <w:lang w:bidi="ar-LY"/>
        </w:rPr>
        <w:t xml:space="preserve">ابو الحسين محمد بن </w:t>
      </w:r>
      <w:r>
        <w:rPr>
          <w:rFonts w:ascii="Simplified Arabic" w:hAnsi="Simplified Arabic" w:cs="Simplified Arabic"/>
          <w:rtl/>
          <w:lang w:bidi="ar-LY"/>
        </w:rPr>
        <w:t>أحمد</w:t>
      </w:r>
      <w:r>
        <w:rPr>
          <w:rFonts w:ascii="Simplified Arabic" w:hAnsi="Simplified Arabic" w:cs="Simplified Arabic" w:hint="cs"/>
          <w:rtl/>
          <w:lang w:bidi="ar-LY"/>
        </w:rPr>
        <w:t>ـ،</w:t>
      </w:r>
      <w:r>
        <w:rPr>
          <w:rFonts w:ascii="Simplified Arabic" w:hAnsi="Simplified Arabic" w:cs="Simplified Arabic"/>
          <w:rtl/>
        </w:rPr>
        <w:t xml:space="preserve"> </w:t>
      </w:r>
      <w:r w:rsidRPr="00780DC2">
        <w:rPr>
          <w:rFonts w:ascii="Simplified Arabic" w:hAnsi="Simplified Arabic" w:cs="Simplified Arabic"/>
          <w:b/>
          <w:bCs/>
          <w:u w:val="single"/>
          <w:rtl/>
        </w:rPr>
        <w:t>الرحلة،</w:t>
      </w:r>
      <w:r>
        <w:rPr>
          <w:rFonts w:ascii="Simplified Arabic" w:hAnsi="Simplified Arabic" w:cs="Simplified Arabic"/>
        </w:rPr>
        <w:t xml:space="preserve"> </w:t>
      </w:r>
      <w:r>
        <w:rPr>
          <w:rFonts w:ascii="Simplified Arabic" w:hAnsi="Simplified Arabic" w:cs="Simplified Arabic"/>
          <w:rtl/>
        </w:rPr>
        <w:t>دار صاد</w:t>
      </w:r>
      <w:r>
        <w:rPr>
          <w:rFonts w:ascii="Simplified Arabic" w:hAnsi="Simplified Arabic" w:cs="Simplified Arabic" w:hint="cs"/>
          <w:rtl/>
        </w:rPr>
        <w:t xml:space="preserve">، </w:t>
      </w:r>
      <w:r w:rsidRPr="001600BF">
        <w:rPr>
          <w:rFonts w:ascii="Simplified Arabic" w:hAnsi="Simplified Arabic" w:cs="Simplified Arabic"/>
          <w:rtl/>
        </w:rPr>
        <w:t xml:space="preserve">بيروت </w:t>
      </w:r>
      <w:r w:rsidRPr="001600BF">
        <w:rPr>
          <w:rFonts w:ascii="Simplified Arabic" w:hAnsi="Simplified Arabic" w:cs="Simplified Arabic"/>
          <w:rtl/>
          <w:lang w:bidi="ar-LY"/>
        </w:rPr>
        <w:t>ص</w:t>
      </w:r>
      <w:r w:rsidRPr="001600BF">
        <w:rPr>
          <w:rFonts w:ascii="Simplified Arabic" w:hAnsi="Simplified Arabic" w:cs="Simplified Arabic"/>
          <w:lang w:bidi="ar-LY"/>
        </w:rPr>
        <w:t>251</w:t>
      </w:r>
      <w:r>
        <w:rPr>
          <w:rFonts w:ascii="Simplified Arabic" w:hAnsi="Simplified Arabic" w:cs="Simplified Arabic" w:hint="cs"/>
          <w:rtl/>
          <w:lang w:bidi="ar-LY"/>
        </w:rPr>
        <w:t>.</w:t>
      </w:r>
    </w:p>
  </w:footnote>
  <w:footnote w:id="494">
    <w:p w:rsidR="00BE3987" w:rsidRPr="001600BF" w:rsidRDefault="00BE3987" w:rsidP="001873A2">
      <w:pPr>
        <w:pStyle w:val="aa"/>
        <w:bidi w:val="0"/>
        <w:jc w:val="both"/>
        <w:rPr>
          <w:rFonts w:ascii="Simplified Arabic" w:hAnsi="Simplified Arabic" w:cs="Simplified Arabic"/>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john Tolan,</w:t>
      </w:r>
      <w:r w:rsidRPr="001600BF">
        <w:rPr>
          <w:rFonts w:ascii="Simplified Arabic" w:hAnsi="Simplified Arabic" w:cs="Simplified Arabic"/>
          <w:lang w:bidi="ar-LY"/>
        </w:rPr>
        <w:t xml:space="preserve"> (2002)</w:t>
      </w:r>
      <w:r w:rsidRPr="001600BF">
        <w:rPr>
          <w:rFonts w:ascii="Simplified Arabic" w:hAnsi="Simplified Arabic" w:cs="Simplified Arabic"/>
          <w:rtl/>
        </w:rPr>
        <w:t xml:space="preserve"> </w:t>
      </w:r>
      <w:r w:rsidRPr="001600BF">
        <w:rPr>
          <w:rFonts w:ascii="Simplified Arabic" w:hAnsi="Simplified Arabic" w:cs="Simplified Arabic"/>
        </w:rPr>
        <w:t xml:space="preserve"> Les Relations entre les pays d'Islam et le monde latin du milieu du Xème siècle au milieu du XIIIème siècle (Paris: Bréal,  p.152-56.</w:t>
      </w:r>
    </w:p>
  </w:footnote>
  <w:footnote w:id="495">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Kathryn Miller,</w:t>
      </w:r>
      <w:r w:rsidRPr="001600BF">
        <w:rPr>
          <w:rFonts w:ascii="Simplified Arabic" w:hAnsi="Simplified Arabic" w:cs="Simplified Arabic"/>
          <w:lang w:bidi="ar-LY"/>
        </w:rPr>
        <w:t xml:space="preserve"> (2008)</w:t>
      </w:r>
      <w:r w:rsidRPr="001600BF">
        <w:rPr>
          <w:rFonts w:ascii="Simplified Arabic" w:hAnsi="Simplified Arabic" w:cs="Simplified Arabic"/>
          <w:rtl/>
        </w:rPr>
        <w:t xml:space="preserve"> </w:t>
      </w:r>
      <w:r w:rsidRPr="001600BF">
        <w:rPr>
          <w:rFonts w:ascii="Simplified Arabic" w:hAnsi="Simplified Arabic" w:cs="Simplified Arabic"/>
        </w:rPr>
        <w:t>Guardians of Islam: Religious Authority and Muslim Communities of Late Medieval Spain (New York: Columbia University Press, p.22-43.</w:t>
      </w:r>
    </w:p>
  </w:footnote>
  <w:footnote w:id="496">
    <w:p w:rsidR="00BE3987" w:rsidRPr="001600BF" w:rsidRDefault="00BE3987" w:rsidP="006B6911">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lang w:bidi="ar-LY"/>
        </w:rPr>
        <w:t>]</w:t>
      </w:r>
      <w:r w:rsidRPr="001600BF">
        <w:rPr>
          <w:rFonts w:ascii="Simplified Arabic" w:hAnsi="Simplified Arabic" w:cs="Simplified Arabic"/>
          <w:rtl/>
        </w:rPr>
        <w:t xml:space="preserve">  </w:t>
      </w:r>
      <w:r w:rsidRPr="001600BF">
        <w:rPr>
          <w:rFonts w:ascii="Simplified Arabic" w:hAnsi="Simplified Arabic" w:cs="Simplified Arabic"/>
        </w:rPr>
        <w:t>john Tolan,</w:t>
      </w:r>
      <w:r w:rsidRPr="001600BF">
        <w:rPr>
          <w:rFonts w:ascii="Simplified Arabic" w:hAnsi="Simplified Arabic" w:cs="Simplified Arabic"/>
          <w:lang w:bidi="ar-LY"/>
        </w:rPr>
        <w:t xml:space="preserve"> (2002)</w:t>
      </w:r>
      <w:r w:rsidRPr="001600BF">
        <w:rPr>
          <w:rFonts w:ascii="Simplified Arabic" w:hAnsi="Simplified Arabic" w:cs="Simplified Arabic"/>
        </w:rPr>
        <w:t xml:space="preserve"> Les Relations entre les pays d'Islam et le monde latin .p 152-156.</w:t>
      </w:r>
    </w:p>
  </w:footnote>
  <w:footnote w:id="497">
    <w:p w:rsidR="00BE3987" w:rsidRPr="001600BF" w:rsidRDefault="00BE3987" w:rsidP="003968B2">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Pr>
          <w:rFonts w:ascii="Simplified Arabic" w:hAnsi="Simplified Arabic" w:cs="Simplified Arabic"/>
          <w:rtl/>
        </w:rPr>
        <w:t xml:space="preserve"> </w:t>
      </w:r>
      <w:r w:rsidRPr="001600BF">
        <w:rPr>
          <w:rFonts w:ascii="Simplified Arabic" w:hAnsi="Simplified Arabic" w:cs="Simplified Arabic"/>
          <w:rtl/>
        </w:rPr>
        <w:t xml:space="preserve">خالد أبو الفضل </w:t>
      </w:r>
      <w:r w:rsidRPr="001600BF">
        <w:rPr>
          <w:rFonts w:ascii="Simplified Arabic" w:hAnsi="Simplified Arabic" w:cs="Simplified Arabic"/>
          <w:lang w:bidi="ar-LY"/>
        </w:rPr>
        <w:t xml:space="preserve">(2002) </w:t>
      </w:r>
      <w:r w:rsidRPr="001600BF">
        <w:rPr>
          <w:rFonts w:ascii="Simplified Arabic" w:hAnsi="Simplified Arabic" w:cs="Simplified Arabic"/>
          <w:rtl/>
        </w:rPr>
        <w:t>، "</w:t>
      </w:r>
      <w:r w:rsidRPr="003968B2">
        <w:rPr>
          <w:rFonts w:ascii="Simplified Arabic" w:hAnsi="Simplified Arabic" w:cs="Simplified Arabic"/>
          <w:b/>
          <w:bCs/>
          <w:u w:val="single"/>
          <w:rtl/>
        </w:rPr>
        <w:t>الشريعة الإسلامية والأقليات المسلمة</w:t>
      </w:r>
      <w:r w:rsidRPr="0088547C">
        <w:rPr>
          <w:rFonts w:ascii="Simplified Arabic" w:hAnsi="Simplified Arabic" w:cs="Simplified Arabic"/>
          <w:b/>
          <w:bCs/>
          <w:rtl/>
        </w:rPr>
        <w:t>:</w:t>
      </w:r>
      <w:r w:rsidRPr="001600BF">
        <w:rPr>
          <w:rFonts w:ascii="Simplified Arabic" w:hAnsi="Simplified Arabic" w:cs="Simplified Arabic"/>
          <w:rtl/>
        </w:rPr>
        <w:t xml:space="preserve"> الخطاب الفقهي حول الأقليات المسلمة من القرن الثاني / الثامن إلى القرن الحادي عشر / السابع عشر  ص </w:t>
      </w:r>
      <w:r w:rsidRPr="001600BF">
        <w:rPr>
          <w:rFonts w:ascii="Simplified Arabic" w:hAnsi="Simplified Arabic" w:cs="Simplified Arabic"/>
        </w:rPr>
        <w:t>22</w:t>
      </w:r>
      <w:r w:rsidRPr="001600BF">
        <w:rPr>
          <w:rFonts w:ascii="Simplified Arabic" w:hAnsi="Simplified Arabic" w:cs="Simplified Arabic"/>
          <w:rtl/>
        </w:rPr>
        <w:t xml:space="preserve">- </w:t>
      </w:r>
      <w:r w:rsidRPr="001600BF">
        <w:rPr>
          <w:rFonts w:ascii="Simplified Arabic" w:hAnsi="Simplified Arabic" w:cs="Simplified Arabic"/>
        </w:rPr>
        <w:t>43</w:t>
      </w:r>
    </w:p>
  </w:footnote>
  <w:footnote w:id="498">
    <w:p w:rsidR="00BE3987" w:rsidRPr="001600BF" w:rsidRDefault="00BE3987" w:rsidP="0088547C">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عبد الرحمان حجي، علي</w:t>
      </w:r>
      <w:r w:rsidRPr="001600BF">
        <w:rPr>
          <w:rFonts w:ascii="Simplified Arabic" w:hAnsi="Simplified Arabic" w:cs="Simplified Arabic"/>
          <w:lang w:bidi="ar-LY"/>
        </w:rPr>
        <w:t xml:space="preserve">(1981) </w:t>
      </w:r>
      <w:r>
        <w:rPr>
          <w:rFonts w:ascii="Simplified Arabic" w:hAnsi="Simplified Arabic" w:cs="Simplified Arabic" w:hint="cs"/>
          <w:rtl/>
        </w:rPr>
        <w:t>،</w:t>
      </w:r>
      <w:r w:rsidRPr="001600BF">
        <w:rPr>
          <w:rFonts w:ascii="Simplified Arabic" w:hAnsi="Simplified Arabic" w:cs="Simplified Arabic"/>
          <w:rtl/>
        </w:rPr>
        <w:t xml:space="preserve"> </w:t>
      </w:r>
      <w:r w:rsidRPr="003968B2">
        <w:rPr>
          <w:rFonts w:ascii="Simplified Arabic" w:hAnsi="Simplified Arabic" w:cs="Simplified Arabic"/>
          <w:b/>
          <w:bCs/>
          <w:u w:val="single"/>
          <w:rtl/>
        </w:rPr>
        <w:t>التاريخ الاندلسي من الفتح الاسلامي حتى سقوط غرناطة</w:t>
      </w:r>
      <w:r>
        <w:rPr>
          <w:rFonts w:ascii="Simplified Arabic" w:hAnsi="Simplified Arabic" w:cs="Simplified Arabic" w:hint="cs"/>
          <w:b/>
          <w:bCs/>
          <w:rtl/>
        </w:rPr>
        <w:t xml:space="preserve">، ط2، </w:t>
      </w:r>
      <w:r w:rsidRPr="001600BF">
        <w:rPr>
          <w:rFonts w:ascii="Simplified Arabic" w:hAnsi="Simplified Arabic" w:cs="Simplified Arabic"/>
          <w:rtl/>
        </w:rPr>
        <w:t>دار القلم</w:t>
      </w:r>
      <w:r>
        <w:rPr>
          <w:rFonts w:ascii="Simplified Arabic" w:hAnsi="Simplified Arabic" w:cs="Simplified Arabic" w:hint="cs"/>
          <w:rtl/>
        </w:rPr>
        <w:t>،</w:t>
      </w:r>
      <w:r w:rsidRPr="001600BF">
        <w:rPr>
          <w:rFonts w:ascii="Simplified Arabic" w:hAnsi="Simplified Arabic" w:cs="Simplified Arabic"/>
          <w:rtl/>
        </w:rPr>
        <w:t xml:space="preserve"> بيروت</w:t>
      </w:r>
      <w:r>
        <w:rPr>
          <w:rFonts w:ascii="Simplified Arabic" w:hAnsi="Simplified Arabic" w:cs="Simplified Arabic" w:hint="cs"/>
          <w:rtl/>
        </w:rPr>
        <w:t>،</w:t>
      </w:r>
      <w:r>
        <w:rPr>
          <w:rFonts w:ascii="Simplified Arabic" w:hAnsi="Simplified Arabic" w:cs="Simplified Arabic"/>
          <w:rtl/>
        </w:rPr>
        <w:t xml:space="preserve"> </w:t>
      </w:r>
      <w:r w:rsidRPr="001600BF">
        <w:rPr>
          <w:rFonts w:ascii="Simplified Arabic" w:hAnsi="Simplified Arabic" w:cs="Simplified Arabic"/>
          <w:rtl/>
        </w:rPr>
        <w:t>ص</w:t>
      </w:r>
      <w:r w:rsidRPr="001600BF">
        <w:rPr>
          <w:rFonts w:ascii="Simplified Arabic" w:hAnsi="Simplified Arabic" w:cs="Simplified Arabic"/>
        </w:rPr>
        <w:t xml:space="preserve"> </w:t>
      </w:r>
      <w:r w:rsidRPr="001600BF">
        <w:rPr>
          <w:rFonts w:ascii="Simplified Arabic" w:hAnsi="Simplified Arabic" w:cs="Simplified Arabic"/>
          <w:lang w:bidi="ar-LY"/>
        </w:rPr>
        <w:t>592</w:t>
      </w:r>
      <w:r w:rsidRPr="001600BF">
        <w:rPr>
          <w:rFonts w:ascii="Simplified Arabic" w:hAnsi="Simplified Arabic" w:cs="Simplified Arabic"/>
          <w:rtl/>
          <w:lang w:bidi="ar-LY"/>
        </w:rPr>
        <w:t>-</w:t>
      </w:r>
      <w:r w:rsidRPr="001600BF">
        <w:rPr>
          <w:rFonts w:ascii="Simplified Arabic" w:hAnsi="Simplified Arabic" w:cs="Simplified Arabic"/>
          <w:lang w:bidi="ar-LY"/>
        </w:rPr>
        <w:t>597</w:t>
      </w:r>
      <w:r w:rsidRPr="001600BF">
        <w:rPr>
          <w:rFonts w:ascii="Simplified Arabic" w:hAnsi="Simplified Arabic" w:cs="Simplified Arabic"/>
          <w:rtl/>
          <w:lang w:bidi="ar-LY"/>
        </w:rPr>
        <w:t>.</w:t>
      </w:r>
    </w:p>
  </w:footnote>
  <w:footnote w:id="499">
    <w:p w:rsidR="00BE3987" w:rsidRPr="001600BF" w:rsidRDefault="00BE3987" w:rsidP="003968B2">
      <w:pPr>
        <w:pStyle w:val="aa"/>
        <w:jc w:val="both"/>
        <w:rPr>
          <w:rFonts w:ascii="Simplified Arabic" w:hAnsi="Simplified Arabic" w:cs="Simplified Arabic"/>
          <w:lang w:bidi="ar-LY"/>
        </w:rPr>
      </w:pPr>
      <w:r w:rsidRPr="001600BF">
        <w:rPr>
          <w:rStyle w:val="a6"/>
          <w:rFonts w:ascii="Simplified Arabic" w:hAnsi="Simplified Arabic" w:cs="Simplified Arabic"/>
        </w:rPr>
        <w:footnoteRef/>
      </w:r>
      <w:r>
        <w:rPr>
          <w:rFonts w:ascii="Simplified Arabic" w:hAnsi="Simplified Arabic" w:cs="Simplified Arabic"/>
          <w:rtl/>
        </w:rPr>
        <w:t xml:space="preserve"> حنيفي هلايلي</w:t>
      </w:r>
      <w:r>
        <w:rPr>
          <w:rFonts w:ascii="Simplified Arabic" w:hAnsi="Simplified Arabic" w:cs="Simplified Arabic" w:hint="cs"/>
          <w:rtl/>
          <w:lang w:bidi="ar-LY"/>
        </w:rPr>
        <w:t>،</w:t>
      </w:r>
      <w:r w:rsidRPr="001600BF">
        <w:rPr>
          <w:rFonts w:ascii="Simplified Arabic" w:hAnsi="Simplified Arabic" w:cs="Simplified Arabic"/>
          <w:lang w:bidi="ar-LY"/>
        </w:rPr>
        <w:t xml:space="preserve">(2008) </w:t>
      </w:r>
      <w:r w:rsidRPr="001600BF">
        <w:rPr>
          <w:rFonts w:ascii="Simplified Arabic" w:hAnsi="Simplified Arabic" w:cs="Simplified Arabic"/>
          <w:rtl/>
        </w:rPr>
        <w:t xml:space="preserve"> </w:t>
      </w:r>
      <w:r w:rsidRPr="0088547C">
        <w:rPr>
          <w:rFonts w:ascii="Simplified Arabic" w:hAnsi="Simplified Arabic" w:cs="Simplified Arabic"/>
          <w:b/>
          <w:bCs/>
          <w:rtl/>
        </w:rPr>
        <w:t>حر</w:t>
      </w:r>
      <w:r w:rsidRPr="003968B2">
        <w:rPr>
          <w:rFonts w:ascii="Simplified Arabic" w:hAnsi="Simplified Arabic" w:cs="Simplified Arabic"/>
          <w:b/>
          <w:bCs/>
          <w:u w:val="single"/>
          <w:rtl/>
        </w:rPr>
        <w:t xml:space="preserve">ية الاعتقاد عند المورسكيين الأندلسيين بين ازدواجية مراقبة محاكم التفتيش والهجرة </w:t>
      </w:r>
      <w:r w:rsidRPr="001600BF">
        <w:rPr>
          <w:rFonts w:ascii="Simplified Arabic" w:hAnsi="Simplified Arabic" w:cs="Simplified Arabic"/>
          <w:rtl/>
        </w:rPr>
        <w:t>، مجلة المعيار، العدد السابع عشر، ج</w:t>
      </w:r>
      <w:r w:rsidRPr="001600BF">
        <w:rPr>
          <w:rFonts w:ascii="Simplified Arabic" w:hAnsi="Simplified Arabic" w:cs="Simplified Arabic"/>
        </w:rPr>
        <w:t>1</w:t>
      </w:r>
      <w:r w:rsidRPr="001600BF">
        <w:rPr>
          <w:rFonts w:ascii="Simplified Arabic" w:hAnsi="Simplified Arabic" w:cs="Simplified Arabic"/>
          <w:rtl/>
        </w:rPr>
        <w:t>،</w:t>
      </w:r>
      <w:r>
        <w:rPr>
          <w:rFonts w:ascii="Simplified Arabic" w:hAnsi="Simplified Arabic" w:cs="Simplified Arabic" w:hint="cs"/>
          <w:rtl/>
        </w:rPr>
        <w:t xml:space="preserve"> </w:t>
      </w:r>
      <w:r w:rsidRPr="001600BF">
        <w:rPr>
          <w:rFonts w:ascii="Simplified Arabic" w:hAnsi="Simplified Arabic" w:cs="Simplified Arabic"/>
          <w:rtl/>
        </w:rPr>
        <w:t>الجزائر،</w:t>
      </w:r>
      <w:r>
        <w:rPr>
          <w:rFonts w:ascii="Simplified Arabic" w:hAnsi="Simplified Arabic" w:cs="Simplified Arabic" w:hint="cs"/>
          <w:rtl/>
        </w:rPr>
        <w:t xml:space="preserve"> </w:t>
      </w:r>
      <w:r w:rsidRPr="001600BF">
        <w:rPr>
          <w:rFonts w:ascii="Simplified Arabic" w:hAnsi="Simplified Arabic" w:cs="Simplified Arabic"/>
          <w:rtl/>
        </w:rPr>
        <w:t>ص</w:t>
      </w:r>
      <w:r w:rsidRPr="001600BF">
        <w:rPr>
          <w:rFonts w:ascii="Simplified Arabic" w:hAnsi="Simplified Arabic" w:cs="Simplified Arabic"/>
        </w:rPr>
        <w:t>168</w:t>
      </w:r>
      <w:r>
        <w:rPr>
          <w:rFonts w:ascii="Simplified Arabic" w:hAnsi="Simplified Arabic" w:cs="Simplified Arabic" w:hint="cs"/>
          <w:rtl/>
          <w:lang w:bidi="ar-LY"/>
        </w:rPr>
        <w:t>.</w:t>
      </w:r>
    </w:p>
  </w:footnote>
  <w:footnote w:id="500">
    <w:p w:rsidR="00BE3987" w:rsidRPr="001600BF" w:rsidRDefault="00BE3987" w:rsidP="003968B2">
      <w:pPr>
        <w:pStyle w:val="aa"/>
        <w:jc w:val="both"/>
        <w:rPr>
          <w:rFonts w:ascii="Simplified Arabic" w:hAnsi="Simplified Arabic" w:cs="Simplified Arabic"/>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عبد الله عنان، </w:t>
      </w:r>
      <w:r w:rsidRPr="001600BF">
        <w:rPr>
          <w:rFonts w:ascii="Simplified Arabic" w:hAnsi="Simplified Arabic" w:cs="Simplified Arabic"/>
        </w:rPr>
        <w:t xml:space="preserve"> </w:t>
      </w:r>
      <w:r w:rsidRPr="001600BF">
        <w:rPr>
          <w:rFonts w:ascii="Simplified Arabic" w:hAnsi="Simplified Arabic" w:cs="Simplified Arabic"/>
          <w:lang w:bidi="ar-LY"/>
        </w:rPr>
        <w:t xml:space="preserve">(1990) </w:t>
      </w:r>
      <w:r w:rsidRPr="003968B2">
        <w:rPr>
          <w:rFonts w:ascii="Simplified Arabic" w:hAnsi="Simplified Arabic" w:cs="Simplified Arabic"/>
          <w:b/>
          <w:bCs/>
          <w:u w:val="single"/>
          <w:rtl/>
        </w:rPr>
        <w:t>دولة الاسلام في الاندلس</w:t>
      </w:r>
      <w:r w:rsidRPr="0088547C">
        <w:rPr>
          <w:rFonts w:ascii="Simplified Arabic" w:hAnsi="Simplified Arabic" w:cs="Simplified Arabic" w:hint="cs"/>
          <w:b/>
          <w:bCs/>
          <w:rtl/>
        </w:rPr>
        <w:t>،</w:t>
      </w:r>
      <w:r w:rsidRPr="0088547C">
        <w:rPr>
          <w:rFonts w:ascii="Simplified Arabic" w:hAnsi="Simplified Arabic" w:cs="Simplified Arabic"/>
          <w:b/>
          <w:bCs/>
          <w:rtl/>
        </w:rPr>
        <w:t xml:space="preserve"> </w:t>
      </w:r>
      <w:r w:rsidRPr="001600BF">
        <w:rPr>
          <w:rFonts w:ascii="Simplified Arabic" w:hAnsi="Simplified Arabic" w:cs="Simplified Arabic"/>
          <w:rtl/>
        </w:rPr>
        <w:t xml:space="preserve"> ط</w:t>
      </w:r>
      <w:r w:rsidRPr="001600BF">
        <w:rPr>
          <w:rFonts w:ascii="Simplified Arabic" w:hAnsi="Simplified Arabic" w:cs="Simplified Arabic"/>
        </w:rPr>
        <w:t>2</w:t>
      </w:r>
      <w:r>
        <w:rPr>
          <w:rFonts w:ascii="Simplified Arabic" w:hAnsi="Simplified Arabic" w:cs="Simplified Arabic" w:hint="cs"/>
          <w:rtl/>
        </w:rPr>
        <w:t>،</w:t>
      </w:r>
      <w:r w:rsidRPr="001600BF">
        <w:rPr>
          <w:rFonts w:ascii="Simplified Arabic" w:hAnsi="Simplified Arabic" w:cs="Simplified Arabic"/>
          <w:rtl/>
        </w:rPr>
        <w:t xml:space="preserve"> مكتبة الخانجي</w:t>
      </w:r>
      <w:r>
        <w:rPr>
          <w:rFonts w:ascii="Simplified Arabic" w:hAnsi="Simplified Arabic" w:cs="Simplified Arabic" w:hint="cs"/>
          <w:rtl/>
        </w:rPr>
        <w:t>،</w:t>
      </w:r>
      <w:r w:rsidRPr="001600BF">
        <w:rPr>
          <w:rFonts w:ascii="Simplified Arabic" w:hAnsi="Simplified Arabic" w:cs="Simplified Arabic"/>
          <w:rtl/>
        </w:rPr>
        <w:t xml:space="preserve"> القاهرة</w:t>
      </w:r>
      <w:r>
        <w:rPr>
          <w:rFonts w:ascii="Simplified Arabic" w:hAnsi="Simplified Arabic" w:cs="Simplified Arabic" w:hint="cs"/>
          <w:rtl/>
        </w:rPr>
        <w:t>،</w:t>
      </w:r>
      <w:r w:rsidRPr="001600BF">
        <w:rPr>
          <w:rFonts w:ascii="Simplified Arabic" w:hAnsi="Simplified Arabic" w:cs="Simplified Arabic"/>
          <w:rtl/>
        </w:rPr>
        <w:t xml:space="preserve"> ص</w:t>
      </w:r>
      <w:r w:rsidRPr="001600BF">
        <w:rPr>
          <w:rFonts w:ascii="Simplified Arabic" w:hAnsi="Simplified Arabic" w:cs="Simplified Arabic"/>
        </w:rPr>
        <w:t>308</w:t>
      </w:r>
      <w:r>
        <w:rPr>
          <w:rFonts w:ascii="Simplified Arabic" w:hAnsi="Simplified Arabic" w:cs="Simplified Arabic" w:hint="cs"/>
          <w:rtl/>
        </w:rPr>
        <w:t>.</w:t>
      </w:r>
    </w:p>
  </w:footnote>
  <w:footnote w:id="501">
    <w:p w:rsidR="00BE3987" w:rsidRPr="001600BF" w:rsidRDefault="00BE3987" w:rsidP="003968B2">
      <w:pPr>
        <w:pStyle w:val="aa"/>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tl/>
          <w:lang w:bidi="ar-LY"/>
        </w:rPr>
        <w:t xml:space="preserve">الونسريشي </w:t>
      </w:r>
      <w:r w:rsidRPr="001600BF">
        <w:rPr>
          <w:rFonts w:ascii="Simplified Arabic" w:hAnsi="Simplified Arabic" w:cs="Simplified Arabic"/>
          <w:lang w:bidi="ar-LY"/>
        </w:rPr>
        <w:t>,</w:t>
      </w:r>
      <w:r>
        <w:rPr>
          <w:rFonts w:ascii="Simplified Arabic" w:hAnsi="Simplified Arabic" w:cs="Simplified Arabic"/>
          <w:rtl/>
          <w:lang w:bidi="ar-LY"/>
        </w:rPr>
        <w:t>أحمد</w:t>
      </w:r>
      <w:r w:rsidRPr="001600BF">
        <w:rPr>
          <w:rFonts w:ascii="Simplified Arabic" w:hAnsi="Simplified Arabic" w:cs="Simplified Arabic"/>
          <w:rtl/>
          <w:lang w:bidi="ar-LY"/>
        </w:rPr>
        <w:t xml:space="preserve"> بن يحي</w:t>
      </w:r>
      <w:r w:rsidRPr="001600BF">
        <w:rPr>
          <w:rFonts w:ascii="Simplified Arabic" w:hAnsi="Simplified Arabic" w:cs="Simplified Arabic"/>
          <w:lang w:bidi="ar-LY"/>
        </w:rPr>
        <w:t xml:space="preserve">(1981) </w:t>
      </w:r>
      <w:r w:rsidRPr="001600BF">
        <w:rPr>
          <w:rFonts w:ascii="Simplified Arabic" w:hAnsi="Simplified Arabic" w:cs="Simplified Arabic"/>
          <w:rtl/>
        </w:rPr>
        <w:t xml:space="preserve"> </w:t>
      </w:r>
      <w:r w:rsidRPr="003968B2">
        <w:rPr>
          <w:rFonts w:ascii="Simplified Arabic" w:hAnsi="Simplified Arabic" w:cs="Simplified Arabic"/>
          <w:b/>
          <w:bCs/>
          <w:u w:val="single"/>
          <w:rtl/>
          <w:lang w:bidi="ar-LY"/>
        </w:rPr>
        <w:t>المعيار المعرب في فتاوى علماء افريقية والاندلس والمغرب</w:t>
      </w:r>
      <w:r>
        <w:rPr>
          <w:rFonts w:ascii="Simplified Arabic" w:hAnsi="Simplified Arabic" w:cs="Simplified Arabic" w:hint="cs"/>
          <w:b/>
          <w:bCs/>
          <w:u w:val="single"/>
          <w:rtl/>
          <w:lang w:bidi="ar-LY"/>
        </w:rPr>
        <w:t>،</w:t>
      </w:r>
      <w:r w:rsidRPr="001600BF">
        <w:rPr>
          <w:rFonts w:ascii="Simplified Arabic" w:hAnsi="Simplified Arabic" w:cs="Simplified Arabic"/>
          <w:rtl/>
          <w:lang w:bidi="ar-LY"/>
        </w:rPr>
        <w:t xml:space="preserve"> اشراف </w:t>
      </w:r>
      <w:r>
        <w:rPr>
          <w:rFonts w:ascii="Simplified Arabic" w:hAnsi="Simplified Arabic" w:cs="Simplified Arabic"/>
          <w:rtl/>
          <w:lang w:bidi="ar-LY"/>
        </w:rPr>
        <w:t>أحمد</w:t>
      </w:r>
      <w:r w:rsidRPr="001600BF">
        <w:rPr>
          <w:rFonts w:ascii="Simplified Arabic" w:hAnsi="Simplified Arabic" w:cs="Simplified Arabic"/>
          <w:rtl/>
          <w:lang w:bidi="ar-LY"/>
        </w:rPr>
        <w:t xml:space="preserve"> حجي</w:t>
      </w:r>
      <w:r>
        <w:rPr>
          <w:rFonts w:ascii="Simplified Arabic" w:hAnsi="Simplified Arabic" w:cs="Simplified Arabic" w:hint="cs"/>
          <w:rtl/>
          <w:lang w:bidi="ar-LY"/>
        </w:rPr>
        <w:t>،</w:t>
      </w:r>
      <w:r w:rsidRPr="001600BF">
        <w:rPr>
          <w:rFonts w:ascii="Simplified Arabic" w:hAnsi="Simplified Arabic" w:cs="Simplified Arabic"/>
          <w:rtl/>
          <w:lang w:bidi="ar-LY"/>
        </w:rPr>
        <w:t xml:space="preserve"> دار الغرب الاسلامي</w:t>
      </w:r>
      <w:r>
        <w:rPr>
          <w:rFonts w:ascii="Simplified Arabic" w:hAnsi="Simplified Arabic" w:cs="Simplified Arabic" w:hint="cs"/>
          <w:rtl/>
          <w:lang w:bidi="ar-LY"/>
        </w:rPr>
        <w:t>،</w:t>
      </w:r>
      <w:r w:rsidRPr="001600BF">
        <w:rPr>
          <w:rFonts w:ascii="Simplified Arabic" w:hAnsi="Simplified Arabic" w:cs="Simplified Arabic"/>
          <w:rtl/>
          <w:lang w:bidi="ar-LY"/>
        </w:rPr>
        <w:t xml:space="preserve"> بيروت</w:t>
      </w:r>
      <w:r>
        <w:rPr>
          <w:rFonts w:ascii="Simplified Arabic" w:hAnsi="Simplified Arabic" w:cs="Simplified Arabic" w:hint="cs"/>
          <w:rtl/>
          <w:lang w:bidi="ar-LY"/>
        </w:rPr>
        <w:t>،</w:t>
      </w:r>
      <w:r w:rsidRPr="001600BF">
        <w:rPr>
          <w:rFonts w:ascii="Simplified Arabic" w:hAnsi="Simplified Arabic" w:cs="Simplified Arabic"/>
          <w:rtl/>
          <w:lang w:bidi="ar-LY"/>
        </w:rPr>
        <w:t xml:space="preserve"> ج</w:t>
      </w:r>
      <w:r w:rsidRPr="001600BF">
        <w:rPr>
          <w:rFonts w:ascii="Simplified Arabic" w:hAnsi="Simplified Arabic" w:cs="Simplified Arabic"/>
          <w:lang w:bidi="ar-LY"/>
        </w:rPr>
        <w:t>2</w:t>
      </w:r>
      <w:r w:rsidRPr="001600BF">
        <w:rPr>
          <w:rFonts w:ascii="Simplified Arabic" w:hAnsi="Simplified Arabic" w:cs="Simplified Arabic"/>
          <w:rtl/>
          <w:lang w:bidi="ar-LY"/>
        </w:rPr>
        <w:t xml:space="preserve"> ص </w:t>
      </w:r>
      <w:r w:rsidRPr="001600BF">
        <w:rPr>
          <w:rFonts w:ascii="Simplified Arabic" w:hAnsi="Simplified Arabic" w:cs="Simplified Arabic"/>
          <w:lang w:bidi="ar-LY"/>
        </w:rPr>
        <w:t>119</w:t>
      </w:r>
      <w:r w:rsidRPr="001600BF">
        <w:rPr>
          <w:rFonts w:ascii="Simplified Arabic" w:hAnsi="Simplified Arabic" w:cs="Simplified Arabic"/>
          <w:rtl/>
          <w:lang w:bidi="ar-LY"/>
        </w:rPr>
        <w:t>.</w:t>
      </w:r>
    </w:p>
  </w:footnote>
  <w:footnote w:id="502">
    <w:p w:rsidR="00BE3987" w:rsidRPr="001600BF" w:rsidRDefault="00BE3987" w:rsidP="001873A2">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tl/>
          <w:lang w:bidi="ar-LY"/>
        </w:rPr>
        <w:t xml:space="preserve">المصدر نفسه ص </w:t>
      </w:r>
      <w:r w:rsidRPr="001600BF">
        <w:rPr>
          <w:rFonts w:ascii="Simplified Arabic" w:hAnsi="Simplified Arabic" w:cs="Simplified Arabic"/>
          <w:lang w:bidi="ar-LY"/>
        </w:rPr>
        <w:t>120</w:t>
      </w:r>
      <w:r w:rsidRPr="001600BF">
        <w:rPr>
          <w:rFonts w:ascii="Simplified Arabic" w:hAnsi="Simplified Arabic" w:cs="Simplified Arabic"/>
          <w:rtl/>
          <w:lang w:bidi="ar-LY"/>
        </w:rPr>
        <w:t xml:space="preserve"> .</w:t>
      </w:r>
    </w:p>
  </w:footnote>
  <w:footnote w:id="503">
    <w:p w:rsidR="00BE3987" w:rsidRPr="001600BF" w:rsidRDefault="00BE3987" w:rsidP="001873A2">
      <w:pPr>
        <w:pStyle w:val="aa"/>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tl/>
          <w:lang w:bidi="ar-LY"/>
        </w:rPr>
        <w:t xml:space="preserve">المصدر نفسه ص ص </w:t>
      </w:r>
      <w:r w:rsidRPr="001600BF">
        <w:rPr>
          <w:rFonts w:ascii="Simplified Arabic" w:hAnsi="Simplified Arabic" w:cs="Simplified Arabic"/>
          <w:lang w:bidi="ar-LY"/>
        </w:rPr>
        <w:t>121</w:t>
      </w:r>
      <w:r w:rsidRPr="001600BF">
        <w:rPr>
          <w:rFonts w:ascii="Simplified Arabic" w:hAnsi="Simplified Arabic" w:cs="Simplified Arabic"/>
          <w:rtl/>
          <w:lang w:bidi="ar-LY"/>
        </w:rPr>
        <w:t xml:space="preserve">- </w:t>
      </w:r>
      <w:r w:rsidRPr="001600BF">
        <w:rPr>
          <w:rFonts w:ascii="Simplified Arabic" w:hAnsi="Simplified Arabic" w:cs="Simplified Arabic"/>
          <w:lang w:bidi="ar-LY"/>
        </w:rPr>
        <w:t>122</w:t>
      </w:r>
      <w:r w:rsidRPr="001600BF">
        <w:rPr>
          <w:rFonts w:ascii="Simplified Arabic" w:hAnsi="Simplified Arabic" w:cs="Simplified Arabic"/>
          <w:rtl/>
          <w:lang w:bidi="ar-LY"/>
        </w:rPr>
        <w:t xml:space="preserve"> .</w:t>
      </w:r>
    </w:p>
  </w:footnote>
  <w:footnote w:id="504">
    <w:p w:rsidR="00BE3987" w:rsidRPr="001600BF" w:rsidRDefault="00BE3987" w:rsidP="001873A2">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tl/>
          <w:lang w:bidi="ar-LY"/>
        </w:rPr>
        <w:t xml:space="preserve">المصدر نفسه ص </w:t>
      </w:r>
      <w:r w:rsidRPr="001600BF">
        <w:rPr>
          <w:rFonts w:ascii="Simplified Arabic" w:hAnsi="Simplified Arabic" w:cs="Simplified Arabic"/>
          <w:lang w:bidi="ar-LY"/>
        </w:rPr>
        <w:t>132</w:t>
      </w:r>
      <w:r w:rsidRPr="001600BF">
        <w:rPr>
          <w:rFonts w:ascii="Simplified Arabic" w:hAnsi="Simplified Arabic" w:cs="Simplified Arabic"/>
          <w:rtl/>
          <w:lang w:bidi="ar-LY"/>
        </w:rPr>
        <w:t xml:space="preserve">  .</w:t>
      </w:r>
    </w:p>
  </w:footnote>
  <w:footnote w:id="505">
    <w:p w:rsidR="00BE3987" w:rsidRPr="001600BF" w:rsidRDefault="00BE3987" w:rsidP="0088547C">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Pr>
          <w:rFonts w:ascii="Simplified Arabic" w:hAnsi="Simplified Arabic" w:cs="Simplified Arabic"/>
          <w:rtl/>
          <w:lang w:bidi="ar-LY"/>
        </w:rPr>
        <w:t>الونسريشي</w:t>
      </w:r>
      <w:r>
        <w:rPr>
          <w:rFonts w:ascii="Simplified Arabic" w:hAnsi="Simplified Arabic" w:cs="Simplified Arabic" w:hint="cs"/>
          <w:rtl/>
          <w:lang w:bidi="ar-LY"/>
        </w:rPr>
        <w:t>،</w:t>
      </w:r>
      <w:r w:rsidRPr="001600BF">
        <w:rPr>
          <w:rFonts w:ascii="Simplified Arabic" w:hAnsi="Simplified Arabic" w:cs="Simplified Arabic"/>
          <w:lang w:bidi="ar-LY"/>
        </w:rPr>
        <w:t xml:space="preserve">(1957) </w:t>
      </w:r>
      <w:r w:rsidRPr="001600BF">
        <w:rPr>
          <w:rFonts w:ascii="Simplified Arabic" w:hAnsi="Simplified Arabic" w:cs="Simplified Arabic"/>
          <w:rtl/>
        </w:rPr>
        <w:t xml:space="preserve"> </w:t>
      </w:r>
      <w:r w:rsidRPr="003968B2">
        <w:rPr>
          <w:rFonts w:ascii="Simplified Arabic" w:hAnsi="Simplified Arabic" w:cs="Simplified Arabic"/>
          <w:b/>
          <w:bCs/>
          <w:u w:val="single"/>
          <w:rtl/>
          <w:lang w:bidi="ar-LY"/>
        </w:rPr>
        <w:t>أسنى المتاجر في من غلب على وطنه النصارى ولم يهاجر وما يترتب عليه من العقوبات والزواجر</w:t>
      </w:r>
      <w:r w:rsidRPr="003968B2">
        <w:rPr>
          <w:rFonts w:ascii="Simplified Arabic" w:hAnsi="Simplified Arabic" w:cs="Simplified Arabic" w:hint="cs"/>
          <w:b/>
          <w:bCs/>
          <w:u w:val="single"/>
          <w:rtl/>
          <w:lang w:bidi="ar-LY"/>
        </w:rPr>
        <w:t>،</w:t>
      </w:r>
      <w:r w:rsidRPr="003968B2">
        <w:rPr>
          <w:rFonts w:ascii="Simplified Arabic" w:hAnsi="Simplified Arabic" w:cs="Simplified Arabic"/>
          <w:b/>
          <w:bCs/>
          <w:u w:val="single"/>
          <w:rtl/>
          <w:lang w:bidi="ar-LY"/>
        </w:rPr>
        <w:t xml:space="preserve"> </w:t>
      </w:r>
      <w:r w:rsidRPr="001600BF">
        <w:rPr>
          <w:rFonts w:ascii="Simplified Arabic" w:hAnsi="Simplified Arabic" w:cs="Simplified Arabic"/>
          <w:rtl/>
          <w:lang w:bidi="ar-LY"/>
        </w:rPr>
        <w:t>تحقيق</w:t>
      </w:r>
      <w:r>
        <w:rPr>
          <w:rFonts w:ascii="Simplified Arabic" w:hAnsi="Simplified Arabic" w:cs="Simplified Arabic" w:hint="cs"/>
          <w:rtl/>
          <w:lang w:bidi="ar-LY"/>
        </w:rPr>
        <w:t>:</w:t>
      </w:r>
      <w:r w:rsidRPr="001600BF">
        <w:rPr>
          <w:rFonts w:ascii="Simplified Arabic" w:hAnsi="Simplified Arabic" w:cs="Simplified Arabic"/>
          <w:rtl/>
          <w:lang w:bidi="ar-LY"/>
        </w:rPr>
        <w:t xml:space="preserve"> حسين</w:t>
      </w:r>
      <w:r>
        <w:rPr>
          <w:rFonts w:ascii="Simplified Arabic" w:hAnsi="Simplified Arabic" w:cs="Simplified Arabic" w:hint="cs"/>
          <w:rtl/>
          <w:lang w:bidi="ar-LY"/>
        </w:rPr>
        <w:t>،</w:t>
      </w:r>
      <w:r w:rsidRPr="001600BF">
        <w:rPr>
          <w:rFonts w:ascii="Simplified Arabic" w:hAnsi="Simplified Arabic" w:cs="Simplified Arabic"/>
          <w:rtl/>
          <w:lang w:bidi="ar-LY"/>
        </w:rPr>
        <w:t xml:space="preserve"> صحيفة معهد الدراسات الاسلامية , المجلد الخامس , العدد الاول , مدريد , ص </w:t>
      </w:r>
      <w:r w:rsidRPr="001600BF">
        <w:rPr>
          <w:rFonts w:ascii="Simplified Arabic" w:hAnsi="Simplified Arabic" w:cs="Simplified Arabic"/>
          <w:lang w:bidi="ar-LY"/>
        </w:rPr>
        <w:t>133</w:t>
      </w:r>
      <w:r w:rsidRPr="001600BF">
        <w:rPr>
          <w:rFonts w:ascii="Simplified Arabic" w:hAnsi="Simplified Arabic" w:cs="Simplified Arabic"/>
          <w:rtl/>
          <w:lang w:bidi="ar-LY"/>
        </w:rPr>
        <w:t>-</w:t>
      </w:r>
      <w:r w:rsidRPr="001600BF">
        <w:rPr>
          <w:rFonts w:ascii="Simplified Arabic" w:hAnsi="Simplified Arabic" w:cs="Simplified Arabic"/>
          <w:lang w:bidi="ar-LY"/>
        </w:rPr>
        <w:t>134</w:t>
      </w:r>
      <w:r w:rsidRPr="001600BF">
        <w:rPr>
          <w:rFonts w:ascii="Simplified Arabic" w:hAnsi="Simplified Arabic" w:cs="Simplified Arabic"/>
          <w:rtl/>
          <w:lang w:bidi="ar-LY"/>
        </w:rPr>
        <w:t>.</w:t>
      </w:r>
    </w:p>
  </w:footnote>
  <w:footnote w:id="506">
    <w:p w:rsidR="00BE3987" w:rsidRPr="001600BF" w:rsidRDefault="00BE3987" w:rsidP="0088547C">
      <w:pPr>
        <w:pStyle w:val="aa"/>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Pr>
          <w:rFonts w:ascii="Simplified Arabic" w:hAnsi="Simplified Arabic" w:cs="Simplified Arabic" w:hint="cs"/>
          <w:rtl/>
          <w:lang w:bidi="ar-LY"/>
        </w:rPr>
        <w:t xml:space="preserve">المرجع نفسه، </w:t>
      </w:r>
      <w:r w:rsidRPr="001600BF">
        <w:rPr>
          <w:rFonts w:ascii="Simplified Arabic" w:hAnsi="Simplified Arabic" w:cs="Simplified Arabic"/>
          <w:rtl/>
          <w:lang w:bidi="ar-LY"/>
        </w:rPr>
        <w:t xml:space="preserve">ص </w:t>
      </w:r>
      <w:r w:rsidRPr="001600BF">
        <w:rPr>
          <w:rFonts w:ascii="Simplified Arabic" w:hAnsi="Simplified Arabic" w:cs="Simplified Arabic"/>
          <w:lang w:bidi="ar-LY"/>
        </w:rPr>
        <w:t>133</w:t>
      </w:r>
      <w:r w:rsidRPr="001600BF">
        <w:rPr>
          <w:rFonts w:ascii="Simplified Arabic" w:hAnsi="Simplified Arabic" w:cs="Simplified Arabic"/>
          <w:rtl/>
          <w:lang w:bidi="ar-LY"/>
        </w:rPr>
        <w:t>-</w:t>
      </w:r>
      <w:r w:rsidRPr="001600BF">
        <w:rPr>
          <w:rFonts w:ascii="Simplified Arabic" w:hAnsi="Simplified Arabic" w:cs="Simplified Arabic"/>
          <w:lang w:bidi="ar-LY"/>
        </w:rPr>
        <w:t>134</w:t>
      </w:r>
      <w:r w:rsidRPr="001600BF">
        <w:rPr>
          <w:rFonts w:ascii="Simplified Arabic" w:hAnsi="Simplified Arabic" w:cs="Simplified Arabic"/>
          <w:rtl/>
          <w:lang w:bidi="ar-LY"/>
        </w:rPr>
        <w:t xml:space="preserve"> .</w:t>
      </w:r>
    </w:p>
  </w:footnote>
  <w:footnote w:id="507">
    <w:p w:rsidR="00BE3987" w:rsidRPr="001600BF" w:rsidRDefault="00BE3987" w:rsidP="006B0808">
      <w:pPr>
        <w:pStyle w:val="aa"/>
        <w:bidi w:val="0"/>
        <w:jc w:val="both"/>
        <w:rPr>
          <w:rFonts w:ascii="Simplified Arabic" w:hAnsi="Simplified Arabic" w:cs="Simplified Arabic"/>
          <w:rtl/>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Ramon de Penyafort,</w:t>
      </w:r>
      <w:r w:rsidRPr="001600BF">
        <w:rPr>
          <w:rFonts w:ascii="Simplified Arabic" w:hAnsi="Simplified Arabic" w:cs="Simplified Arabic"/>
          <w:lang w:bidi="ar-LY"/>
        </w:rPr>
        <w:t xml:space="preserve"> (1976)</w:t>
      </w:r>
      <w:r w:rsidRPr="001600BF">
        <w:rPr>
          <w:rFonts w:ascii="Simplified Arabic" w:hAnsi="Simplified Arabic" w:cs="Simplified Arabic"/>
        </w:rPr>
        <w:t xml:space="preserve"> Responsiones ad dubitabilia circa communicationem christianorum cum sarracenis, in Raymond of Penyafort, Summae, 3 vols., in Xavier Ochoa and Aloysius Diez, eds., Universa Bibliotheca Iuris I (Rome</w:t>
      </w:r>
      <w:r w:rsidRPr="001600BF">
        <w:rPr>
          <w:rFonts w:ascii="Simplified Arabic" w:hAnsi="Simplified Arabic" w:cs="Simplified Arabic"/>
          <w:rtl/>
        </w:rPr>
        <w:t xml:space="preserve"> و</w:t>
      </w:r>
      <w:r w:rsidRPr="001600BF">
        <w:rPr>
          <w:rFonts w:ascii="Simplified Arabic" w:hAnsi="Simplified Arabic" w:cs="Simplified Arabic"/>
        </w:rPr>
        <w:t xml:space="preserve"> 3: 1024-36. Extraits de ce texte traduits et commentés dans J. Tolan, Les Relations entre les pays d'Islam et le monde latin, 164-9. Sur ce texte, voir aussi J. Tolan, “Taking Gratian to Africa: Raymond de Penyafort's legal advice to the Dominicans and Franciscans in Tunis,” in Adnan Husain &amp; Katherine Fleming, eds </w:t>
      </w:r>
      <w:r w:rsidRPr="001600BF">
        <w:rPr>
          <w:rFonts w:ascii="Simplified Arabic" w:hAnsi="Simplified Arabic" w:cs="Simplified Arabic"/>
          <w:lang w:bidi="ar-LY"/>
        </w:rPr>
        <w:t xml:space="preserve">(2007) </w:t>
      </w:r>
      <w:r w:rsidRPr="001600BF">
        <w:rPr>
          <w:rFonts w:ascii="Simplified Arabic" w:hAnsi="Simplified Arabic" w:cs="Simplified Arabic"/>
          <w:rtl/>
        </w:rPr>
        <w:t xml:space="preserve">   </w:t>
      </w:r>
      <w:r w:rsidRPr="001600BF">
        <w:rPr>
          <w:rFonts w:ascii="Simplified Arabic" w:hAnsi="Simplified Arabic" w:cs="Simplified Arabic"/>
        </w:rPr>
        <w:t>., A Faithful Sea: The Religious Cultures of the Mediterranean, 1200–1700 (Oxford: One World, 47-63; J. Tolan, « Marchands, mercenaires et captifs : le statut légal des chrétiens latins en terre d’islam selon le juriste canonique Ramon de Penyafort (XIIIe s.) », in S. Boisselier F. Clément et J. Tolan, éds.,</w:t>
      </w:r>
      <w:r w:rsidRPr="001600BF">
        <w:rPr>
          <w:rFonts w:ascii="Simplified Arabic" w:hAnsi="Simplified Arabic" w:cs="Simplified Arabic"/>
          <w:lang w:bidi="ar-LY"/>
        </w:rPr>
        <w:t xml:space="preserve"> (2010)</w:t>
      </w:r>
      <w:r w:rsidRPr="001600BF">
        <w:rPr>
          <w:rFonts w:ascii="Simplified Arabic" w:hAnsi="Simplified Arabic" w:cs="Simplified Arabic"/>
          <w:rtl/>
        </w:rPr>
        <w:t xml:space="preserve">   </w:t>
      </w:r>
      <w:r w:rsidRPr="001600BF">
        <w:rPr>
          <w:rFonts w:ascii="Simplified Arabic" w:hAnsi="Simplified Arabic" w:cs="Simplified Arabic"/>
        </w:rPr>
        <w:t xml:space="preserve"> Minorités et régulations sociales en Méditerranée médievale (Rennes: Presses Universitaires de Rennes.</w:t>
      </w:r>
    </w:p>
  </w:footnote>
  <w:footnote w:id="508">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Ramon de Penyafort, Responsiones ad dubitabilia , p541 .</w:t>
      </w:r>
    </w:p>
  </w:footnote>
  <w:footnote w:id="509">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 xml:space="preserve">M.Chapoutot-Ramadi, </w:t>
      </w:r>
      <w:r w:rsidRPr="001600BF">
        <w:rPr>
          <w:rFonts w:ascii="Simplified Arabic" w:hAnsi="Simplified Arabic" w:cs="Simplified Arabic"/>
          <w:lang w:bidi="ar-LY"/>
        </w:rPr>
        <w:t>(2000)</w:t>
      </w:r>
      <w:r w:rsidRPr="001600BF">
        <w:rPr>
          <w:rFonts w:ascii="Simplified Arabic" w:hAnsi="Simplified Arabic" w:cs="Simplified Arabic"/>
        </w:rPr>
        <w:t xml:space="preserve">“Tunis”, in J.-C. Garcin, éd., Grandes villes méditerranéennes du monde musulman médiéval, Rome, École française de Rome,p. 241 ; T. Mansouri, </w:t>
      </w:r>
      <w:r w:rsidRPr="001600BF">
        <w:rPr>
          <w:rFonts w:ascii="Simplified Arabic" w:hAnsi="Simplified Arabic" w:cs="Simplified Arabic"/>
          <w:lang w:bidi="ar-LY"/>
        </w:rPr>
        <w:t>(1999)</w:t>
      </w:r>
      <w:r w:rsidRPr="001600BF">
        <w:rPr>
          <w:rFonts w:ascii="Simplified Arabic" w:hAnsi="Simplified Arabic" w:cs="Simplified Arabic"/>
          <w:rtl/>
        </w:rPr>
        <w:t xml:space="preserve">  </w:t>
      </w:r>
      <w:r w:rsidRPr="001600BF">
        <w:rPr>
          <w:rFonts w:ascii="Simplified Arabic" w:hAnsi="Simplified Arabic" w:cs="Simplified Arabic"/>
        </w:rPr>
        <w:t>“Vie portuaire { Tunis au Bas Moyen Âge (XII-XVe siècle) », in A. Baccar-Bournaz, éd., Tunis, cité de la mer, Tunis, p. 143-156 (surtout p. 45-47).</w:t>
      </w:r>
    </w:p>
  </w:footnote>
  <w:footnote w:id="510">
    <w:p w:rsidR="00BE3987" w:rsidRPr="004C0957" w:rsidRDefault="00BE3987" w:rsidP="001873A2">
      <w:pPr>
        <w:pStyle w:val="aa"/>
        <w:bidi w:val="0"/>
        <w:jc w:val="both"/>
        <w:rPr>
          <w:rFonts w:asciiTheme="minorHAnsi" w:hAnsiTheme="minorHAnsi"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lang w:bidi="ar-LY"/>
        </w:rPr>
        <w:t>J.</w:t>
      </w:r>
      <w:r w:rsidRPr="001600BF">
        <w:rPr>
          <w:rFonts w:ascii="Simplified Arabic" w:hAnsi="Simplified Arabic" w:cs="Simplified Arabic"/>
        </w:rPr>
        <w:t>Tolan, Les Relations entre les pays de l'Islam et le monde latin, p, 165</w:t>
      </w:r>
      <w:r w:rsidRPr="001600BF">
        <w:rPr>
          <w:rFonts w:ascii="Simplified Arabic" w:hAnsi="Simplified Arabic" w:cs="Simplified Arabic"/>
          <w:lang w:bidi="ar-LY"/>
        </w:rPr>
        <w:t>.</w:t>
      </w:r>
    </w:p>
  </w:footnote>
  <w:footnote w:id="511">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 xml:space="preserve">Winroth , </w:t>
      </w:r>
      <w:r w:rsidRPr="001600BF">
        <w:rPr>
          <w:rFonts w:ascii="Simplified Arabic" w:hAnsi="Simplified Arabic" w:cs="Simplified Arabic"/>
          <w:lang w:bidi="ar-LY"/>
        </w:rPr>
        <w:t>(2000)</w:t>
      </w:r>
      <w:r w:rsidRPr="001600BF">
        <w:rPr>
          <w:rFonts w:ascii="Simplified Arabic" w:hAnsi="Simplified Arabic" w:cs="Simplified Arabic"/>
          <w:rtl/>
        </w:rPr>
        <w:t xml:space="preserve"> </w:t>
      </w:r>
      <w:r w:rsidRPr="001600BF">
        <w:rPr>
          <w:rFonts w:ascii="Simplified Arabic" w:hAnsi="Simplified Arabic" w:cs="Simplified Arabic"/>
        </w:rPr>
        <w:t>he Making of Gratian’s Decretum, Cambridge, Cambridge University Press, ch. 2, “Heresy and Excommunication: Causa 24,” pp. 50-92</w:t>
      </w:r>
      <w:r w:rsidRPr="001600BF">
        <w:rPr>
          <w:rFonts w:ascii="Simplified Arabic" w:hAnsi="Simplified Arabic" w:cs="Simplified Arabic"/>
          <w:lang w:bidi="ar-LY"/>
        </w:rPr>
        <w:t>.</w:t>
      </w:r>
    </w:p>
  </w:footnote>
  <w:footnote w:id="512">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J. Tolan, ibid ,p 6-11.</w:t>
      </w:r>
    </w:p>
  </w:footnote>
  <w:footnote w:id="513">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rPr>
        <w:t>Ramon de Penyafort, Summa de Paenitentia, Liber I, titulus IV (Ochoa &amp; Diaz, vol. B, cols 308-317); sur la question de la "fraternisation" et du partage des repas avec juifs et musulmans dans le droit canonique, voir David M.</w:t>
      </w:r>
      <w:r w:rsidRPr="001600BF">
        <w:rPr>
          <w:rFonts w:ascii="Simplified Arabic" w:hAnsi="Simplified Arabic" w:cs="Simplified Arabic"/>
          <w:lang w:bidi="ar-LY"/>
        </w:rPr>
        <w:t xml:space="preserve"> (2008) </w:t>
      </w:r>
      <w:r w:rsidRPr="001600BF">
        <w:rPr>
          <w:rFonts w:ascii="Simplified Arabic" w:hAnsi="Simplified Arabic" w:cs="Simplified Arabic"/>
          <w:rtl/>
        </w:rPr>
        <w:t xml:space="preserve"> </w:t>
      </w:r>
      <w:r w:rsidRPr="001600BF">
        <w:rPr>
          <w:rFonts w:ascii="Simplified Arabic" w:hAnsi="Simplified Arabic" w:cs="Simplified Arabic"/>
        </w:rPr>
        <w:t>Freidenreich, "Sharing Meals with non-Christians in Canon Law Commentaires, ca. 1160- 1260: A Case Study in Legal Development", Medieval Encounters p.214-251(sous presses)</w:t>
      </w:r>
      <w:r w:rsidRPr="001600BF">
        <w:rPr>
          <w:rFonts w:ascii="Simplified Arabic" w:hAnsi="Simplified Arabic" w:cs="Simplified Arabic"/>
          <w:lang w:bidi="ar-LY"/>
        </w:rPr>
        <w:t>.</w:t>
      </w:r>
    </w:p>
  </w:footnote>
  <w:footnote w:id="514">
    <w:p w:rsidR="00BE3987" w:rsidRPr="001600BF" w:rsidRDefault="00BE3987" w:rsidP="001873A2">
      <w:pPr>
        <w:pStyle w:val="aa"/>
        <w:bidi w:val="0"/>
        <w:jc w:val="both"/>
        <w:rPr>
          <w:rFonts w:ascii="Simplified Arabic" w:hAnsi="Simplified Arabic" w:cs="Simplified Arabic"/>
          <w:lang w:bidi="ar-LY"/>
        </w:rPr>
      </w:pPr>
      <w:r w:rsidRPr="001600BF">
        <w:rPr>
          <w:rStyle w:val="a6"/>
          <w:rFonts w:ascii="Simplified Arabic" w:hAnsi="Simplified Arabic" w:cs="Simplified Arabic"/>
        </w:rPr>
        <w:footnoteRef/>
      </w:r>
      <w:r w:rsidRPr="001600BF">
        <w:rPr>
          <w:rFonts w:ascii="Simplified Arabic" w:hAnsi="Simplified Arabic" w:cs="Simplified Arabic"/>
          <w:rtl/>
        </w:rPr>
        <w:t xml:space="preserve"> </w:t>
      </w:r>
      <w:r w:rsidRPr="001600BF">
        <w:rPr>
          <w:rFonts w:ascii="Simplified Arabic" w:hAnsi="Simplified Arabic" w:cs="Simplified Arabic"/>
          <w:lang w:bidi="ar-LY"/>
        </w:rPr>
        <w:t xml:space="preserve">[23] </w:t>
      </w:r>
      <w:r w:rsidRPr="001600BF">
        <w:rPr>
          <w:rFonts w:ascii="Simplified Arabic" w:hAnsi="Simplified Arabic" w:cs="Simplified Arabic"/>
        </w:rPr>
        <w:t>Ramon de Penyafort,</w:t>
      </w:r>
      <w:r w:rsidRPr="001600BF">
        <w:rPr>
          <w:rFonts w:ascii="Simplified Arabic" w:hAnsi="Simplified Arabic" w:cs="Simplified Arabic"/>
          <w:lang w:bidi="ar-LY"/>
        </w:rPr>
        <w:t xml:space="preserve"> (2005)</w:t>
      </w:r>
      <w:r w:rsidRPr="001600BF">
        <w:rPr>
          <w:rFonts w:ascii="Simplified Arabic" w:hAnsi="Simplified Arabic" w:cs="Simplified Arabic"/>
          <w:rtl/>
        </w:rPr>
        <w:t xml:space="preserve"> </w:t>
      </w:r>
      <w:r w:rsidRPr="001600BF">
        <w:rPr>
          <w:rFonts w:ascii="Simplified Arabic" w:hAnsi="Simplified Arabic" w:cs="Simplified Arabic"/>
        </w:rPr>
        <w:t xml:space="preserve"> Summa de Matrimonio, titulus X, "de dispari cultu" (Ochoa &amp; Diaz, vol. C, cols 951-55). Pour une traduction anglaise de ce traité, voir P. Payer,</w:t>
      </w:r>
      <w:r w:rsidRPr="001600BF">
        <w:rPr>
          <w:rFonts w:ascii="Simplified Arabic" w:hAnsi="Simplified Arabic" w:cs="Simplified Arabic"/>
          <w:lang w:bidi="ar-LY"/>
        </w:rPr>
        <w:t xml:space="preserve"> (2002)</w:t>
      </w:r>
      <w:r w:rsidRPr="001600BF">
        <w:rPr>
          <w:rFonts w:ascii="Simplified Arabic" w:hAnsi="Simplified Arabic" w:cs="Simplified Arabic"/>
          <w:rtl/>
        </w:rPr>
        <w:t xml:space="preserve"> </w:t>
      </w:r>
      <w:r w:rsidRPr="001600BF">
        <w:rPr>
          <w:rFonts w:ascii="Simplified Arabic" w:hAnsi="Simplified Arabic" w:cs="Simplified Arabic"/>
        </w:rPr>
        <w:t xml:space="preserve"> trad., Raymond of Penyafort, Summa on Marriage, Toronto, Pontifical Institute of Medieval Studies. Sur ce traité voir O. Minnucci, "Istituti di diritto precessurale nella Summa de poenitentia et matrimonio di san Raimondo di Penyafort", in C. Longo, éd., Magister Raimundus: Atti del convegno per il IV centenario della canonizzazione di San Raimondo de Penyafort (1601-2001), Rome, Istituto Storico Domenicano, 87-109; I. Pérez de Heredia y Valle, "La Summa de Matrimonio de san Raimundo de Peñafort", ibid.,p. 111-164</w:t>
      </w:r>
      <w:r w:rsidRPr="001600BF">
        <w:rPr>
          <w:rFonts w:ascii="Simplified Arabic" w:hAnsi="Simplified Arabic" w:cs="Simplified Arabic"/>
          <w:lang w:bidi="ar-LY"/>
        </w:rPr>
        <w:t>.</w:t>
      </w:r>
    </w:p>
    <w:p w:rsidR="00BE3987" w:rsidRPr="004C0957" w:rsidRDefault="00BE3987" w:rsidP="001873A2">
      <w:pPr>
        <w:pStyle w:val="aa"/>
        <w:bidi w:val="0"/>
        <w:jc w:val="both"/>
        <w:rPr>
          <w:rFonts w:asciiTheme="minorHAnsi" w:hAnsiTheme="minorHAnsi" w:cs="Simplified Arabic"/>
          <w:lang w:bidi="ar-LY"/>
        </w:rPr>
      </w:pPr>
    </w:p>
  </w:footnote>
  <w:footnote w:id="515">
    <w:p w:rsidR="00BE3987" w:rsidRPr="00B62C34" w:rsidRDefault="00BE3987" w:rsidP="00AB0901">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أول وثيقة تعترف بحقوق الفرد الانجليزي وأن من حقة أن يحاكم وفق قانون عام مكتوب وليس بمزاج الملك. </w:t>
      </w:r>
    </w:p>
  </w:footnote>
  <w:footnote w:id="516">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ثورة قادها الفلاحون الروس غيرت من مجرى الاحداث السياسية والعسكرية في روسيا.</w:t>
      </w:r>
    </w:p>
  </w:footnote>
  <w:footnote w:id="517">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ستكون لنا وقفة معه. </w:t>
      </w:r>
    </w:p>
  </w:footnote>
  <w:footnote w:id="518">
    <w:p w:rsidR="00BE3987" w:rsidRPr="00B62C34" w:rsidRDefault="00BE3987" w:rsidP="00E30FB2">
      <w:pPr>
        <w:pStyle w:val="aa"/>
        <w:jc w:val="both"/>
        <w:rPr>
          <w:rFonts w:ascii="Simplified Arabic" w:hAnsi="Simplified Arabic" w:cs="Simplified Arabic"/>
          <w:b/>
          <w:bCs/>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Pr>
          <w:rFonts w:ascii="Simplified Arabic" w:hAnsi="Simplified Arabic" w:cs="Simplified Arabic"/>
          <w:rtl/>
        </w:rPr>
        <w:t xml:space="preserve">- </w:t>
      </w:r>
      <w:r w:rsidRPr="003C043F">
        <w:rPr>
          <w:rFonts w:ascii="Simplified Arabic" w:hAnsi="Simplified Arabic" w:cs="Simplified Arabic"/>
          <w:b/>
          <w:bCs/>
          <w:u w:val="single"/>
          <w:rtl/>
        </w:rPr>
        <w:t>لسان العرب</w:t>
      </w:r>
      <w:r w:rsidRPr="00B62C34">
        <w:rPr>
          <w:rFonts w:ascii="Simplified Arabic" w:hAnsi="Simplified Arabic" w:cs="Simplified Arabic"/>
          <w:rtl/>
        </w:rPr>
        <w:t>،</w:t>
      </w:r>
      <w:r>
        <w:rPr>
          <w:rFonts w:ascii="Simplified Arabic" w:hAnsi="Simplified Arabic" w:cs="Simplified Arabic" w:hint="cs"/>
          <w:rtl/>
        </w:rPr>
        <w:t xml:space="preserve"> </w:t>
      </w:r>
      <w:r w:rsidRPr="00B62C34">
        <w:rPr>
          <w:rFonts w:ascii="Simplified Arabic" w:hAnsi="Simplified Arabic" w:cs="Simplified Arabic"/>
          <w:rtl/>
        </w:rPr>
        <w:t xml:space="preserve">محمد بن مكرم بن </w:t>
      </w:r>
      <w:r w:rsidRPr="000F2980">
        <w:rPr>
          <w:rFonts w:ascii="Simplified Arabic" w:hAnsi="Simplified Arabic" w:cs="Simplified Arabic"/>
          <w:b/>
          <w:bCs/>
          <w:rtl/>
        </w:rPr>
        <w:t xml:space="preserve">منظور الأفريقي ، </w:t>
      </w:r>
      <w:r w:rsidRPr="00B62C34">
        <w:rPr>
          <w:rFonts w:ascii="Simplified Arabic" w:hAnsi="Simplified Arabic" w:cs="Simplified Arabic"/>
          <w:rtl/>
        </w:rPr>
        <w:t>دار صادر – بيروت، ط: الأولى، مادة(حلف)، 9/53.</w:t>
      </w:r>
    </w:p>
  </w:footnote>
  <w:footnote w:id="519">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w:t>
      </w:r>
      <w:r w:rsidRPr="003C043F">
        <w:rPr>
          <w:rFonts w:ascii="Simplified Arabic" w:hAnsi="Simplified Arabic" w:cs="Simplified Arabic"/>
          <w:b/>
          <w:bCs/>
          <w:u w:val="single"/>
          <w:rtl/>
        </w:rPr>
        <w:t>النهاية في غريب الحديث</w:t>
      </w:r>
      <w:r w:rsidRPr="00B62C34">
        <w:rPr>
          <w:rFonts w:ascii="Simplified Arabic" w:hAnsi="Simplified Arabic" w:cs="Simplified Arabic"/>
          <w:rtl/>
        </w:rPr>
        <w:t>، مجد الدين أبو السعادات المبارك بن محمد بن محمد بن محمد ابن عبد الكريم الشيباني الجزري ابن الأثير (ت: 60هـ)، المكتبة العلمية - بيروت، 1399هـ - 1979ف، تح: الطاهر الزاوي- محمود الطناحي، 1/424.</w:t>
      </w:r>
    </w:p>
  </w:footnote>
  <w:footnote w:id="520">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سواء أكان اتفاق عسكري او سياسي أو اقتصادي أو غيره طالما لا يخالف الدين بأي وجه من الوجوه. </w:t>
      </w:r>
    </w:p>
  </w:footnote>
  <w:footnote w:id="521">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سورة الممتحنة، الآية 3.</w:t>
      </w:r>
    </w:p>
  </w:footnote>
  <w:footnote w:id="522">
    <w:p w:rsidR="00BE3987" w:rsidRPr="00B62C34" w:rsidRDefault="00BE3987" w:rsidP="003C043F">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-شرح مشكل الآثار، أبو جعفر </w:t>
      </w:r>
      <w:r>
        <w:rPr>
          <w:rFonts w:ascii="Simplified Arabic" w:hAnsi="Simplified Arabic" w:cs="Simplified Arabic"/>
          <w:rtl/>
        </w:rPr>
        <w:t>أحمد</w:t>
      </w:r>
      <w:r w:rsidRPr="00B62C34">
        <w:rPr>
          <w:rFonts w:ascii="Simplified Arabic" w:hAnsi="Simplified Arabic" w:cs="Simplified Arabic"/>
          <w:rtl/>
        </w:rPr>
        <w:t xml:space="preserve"> بن محمد بن سلامة بن عبد الملك بن سلمة الأزدي المعروف بالطحاوي (ت:321هـ)، تح: شعيب الأرنؤوط، مؤسسة الرسالة، - 1415 هـ، 1494ف،حديث رقم(5970)، 15/219.</w:t>
      </w:r>
    </w:p>
  </w:footnote>
  <w:footnote w:id="523">
    <w:p w:rsidR="00BE3987" w:rsidRPr="00B62C34" w:rsidRDefault="00BE3987" w:rsidP="00E30FB2">
      <w:pPr>
        <w:pStyle w:val="aa"/>
        <w:jc w:val="both"/>
        <w:rPr>
          <w:rFonts w:ascii="Simplified Arabic" w:hAnsi="Simplified Arabic" w:cs="Simplified Arabic"/>
          <w:b/>
          <w:bCs/>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Pr>
          <w:rFonts w:ascii="Simplified Arabic" w:hAnsi="Simplified Arabic" w:cs="Simplified Arabic"/>
          <w:rtl/>
        </w:rPr>
        <w:t xml:space="preserve">- </w:t>
      </w:r>
      <w:r w:rsidRPr="00B62C34">
        <w:rPr>
          <w:rFonts w:ascii="Simplified Arabic" w:hAnsi="Simplified Arabic" w:cs="Simplified Arabic"/>
          <w:rtl/>
        </w:rPr>
        <w:t xml:space="preserve">السنن الكبرى، </w:t>
      </w:r>
      <w:r>
        <w:rPr>
          <w:rFonts w:ascii="Simplified Arabic" w:hAnsi="Simplified Arabic" w:cs="Simplified Arabic"/>
          <w:rtl/>
        </w:rPr>
        <w:t>أحمد</w:t>
      </w:r>
      <w:r w:rsidRPr="00B62C34">
        <w:rPr>
          <w:rFonts w:ascii="Simplified Arabic" w:hAnsi="Simplified Arabic" w:cs="Simplified Arabic"/>
          <w:rtl/>
        </w:rPr>
        <w:t xml:space="preserve"> بن الحسين بن علي بن موسى أبو بكر البيهقي،  مكتبة دار الباز - مكة المكرمة ، 1414هـ – 1994ف، تح: محمد عبد القادر عطا، حديث رقم(18638)، 9/233.</w:t>
      </w:r>
      <w:r w:rsidRPr="00B62C34">
        <w:rPr>
          <w:rFonts w:ascii="Simplified Arabic" w:hAnsi="Simplified Arabic" w:cs="Simplified Arabic"/>
          <w:b/>
          <w:bCs/>
          <w:rtl/>
        </w:rPr>
        <w:t xml:space="preserve"> </w:t>
      </w:r>
    </w:p>
  </w:footnote>
  <w:footnote w:id="524">
    <w:p w:rsidR="00BE3987" w:rsidRPr="00B62C34" w:rsidRDefault="00BE3987" w:rsidP="003C043F">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Pr>
          <w:rFonts w:ascii="Simplified Arabic" w:hAnsi="Simplified Arabic" w:cs="Simplified Arabic" w:hint="cs"/>
          <w:rtl/>
        </w:rPr>
        <w:t xml:space="preserve"> </w:t>
      </w:r>
      <w:r w:rsidRPr="00B62C34">
        <w:rPr>
          <w:rFonts w:ascii="Simplified Arabic" w:hAnsi="Simplified Arabic" w:cs="Simplified Arabic"/>
          <w:rtl/>
        </w:rPr>
        <w:t>زاد المعاد في هدي خير العباد، محمد بن أبي بكر بن أيوب بن سعد شمس الدين ابن قيم الجوزية (ت: 751هـ)،مؤسسة الرسالة، بيروت ، ط: السابعة والعشرون, 1415هـ /1994ف، 3/125.</w:t>
      </w:r>
    </w:p>
  </w:footnote>
  <w:footnote w:id="525">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مجموعة الوثائق السياسية للعهد النبوي والخلافة الراشدة، محمد حميد الله الحيدر آبادي الهندي (ت: 1424هـ)، دار النفائس – بيروت، ط: السادسة – 1407هـ، 1/ 60-61.</w:t>
      </w:r>
    </w:p>
  </w:footnote>
  <w:footnote w:id="526">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اصحاب بئر معونة الذين قتلتهم بعض القبائل بتحريض من عدو الله عامر بن الطفيل.</w:t>
      </w:r>
    </w:p>
  </w:footnote>
  <w:footnote w:id="527">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انظر: الفصول في السيرة، أبو الفداء إسماعيل بن عمر بن كثير القرشي البصري ثم الدمشقي (ت: 774هـ)، تح وتع: محمد العيد الخطراوي، محيي الدين مستو، مؤسسة علوم القرآن، ط: الثالثة، 1403 هـ، 156 وما بعدها.</w:t>
      </w:r>
    </w:p>
  </w:footnote>
  <w:footnote w:id="528">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سورة الحجرات، الآية : 9.</w:t>
      </w:r>
    </w:p>
  </w:footnote>
  <w:footnote w:id="529">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ابن الأثير ، الكامل في التاريخ، 1/413. </w:t>
      </w:r>
    </w:p>
  </w:footnote>
  <w:footnote w:id="530">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والرّفادة: شيء كان فرضه «قصي» على «قريش» لطعام الحاج في كل سنة.</w:t>
      </w:r>
    </w:p>
  </w:footnote>
  <w:footnote w:id="531">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البغدادي، المنمق في أخبار قريش، 174.</w:t>
      </w:r>
    </w:p>
  </w:footnote>
  <w:footnote w:id="532">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Pr>
          <w:rFonts w:ascii="Simplified Arabic" w:hAnsi="Simplified Arabic" w:cs="Simplified Arabic"/>
          <w:rtl/>
        </w:rPr>
        <w:t xml:space="preserve">- </w:t>
      </w:r>
      <w:r w:rsidRPr="00B62C34">
        <w:rPr>
          <w:rFonts w:ascii="Simplified Arabic" w:hAnsi="Simplified Arabic" w:cs="Simplified Arabic"/>
          <w:rtl/>
        </w:rPr>
        <w:t>والبراض حينها مطرود من قومه خليع، وكانت هذه الاجارة لقافلة الملك النعمان مدخل للمال فكان من يستطيع حماية هذه القافلة وامثالها يأخذ أجرا مقابل هذه الحماية في صحراء العرب والبراض كان من ضمن من تقدم لهذا العمل ولكن عروة الرحال فاز بها وهو ما أغاض البراض .</w:t>
      </w:r>
    </w:p>
  </w:footnote>
  <w:footnote w:id="533">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انظر ابن هشام السيرة النبوية، 1/186-187.</w:t>
      </w:r>
    </w:p>
  </w:footnote>
  <w:footnote w:id="534">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 ذكر ابن إسحاق أنه لما قامت الحرب كان عمر النبي عشرون سنة، و ذكر ابن هشام أن الحرب حين قامت كان عمر النبي  </w:t>
      </w:r>
      <w:r w:rsidRPr="00B62C34">
        <w:rPr>
          <w:rFonts w:ascii="Arial Unicode MS" w:hAnsi="Arial Unicode MS" w:cs="Arial Unicode MS" w:hint="cs"/>
          <w:rtl/>
        </w:rPr>
        <w:t>ﷺ</w:t>
      </w:r>
      <w:r w:rsidRPr="00B62C34">
        <w:rPr>
          <w:rFonts w:ascii="Simplified Arabic" w:hAnsi="Simplified Arabic" w:cs="Simplified Arabic"/>
          <w:rtl/>
        </w:rPr>
        <w:t xml:space="preserve"> أربع عشرة سنة أو خمس عشرة سنة ، والجمع بين الروايتين بأن عمره في مبتدئها أربع عشرة سنة أو خمس عشرة سنة، وأنها لما امتدت لأربع سنوات كما علمنا كان عمره عشرون سنة فأما الاول فأرَّخ بنهايتها والآخر بأولها، أنظر سيرة ابن اسحاق،104، وسيرة ابن هشام- 1/143.</w:t>
      </w:r>
    </w:p>
  </w:footnote>
  <w:footnote w:id="535">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انظر- مغلطاي – الإشارة- 78، المقريزي- امتاع الأسماع- 1/17، </w:t>
      </w:r>
    </w:p>
  </w:footnote>
  <w:footnote w:id="536">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مهدي رزق، صفوت السيرة النبوية، 93.  </w:t>
      </w:r>
    </w:p>
  </w:footnote>
  <w:footnote w:id="537">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والفجار أربعة كما يذكرها أهل التاريخ.</w:t>
      </w:r>
    </w:p>
  </w:footnote>
  <w:footnote w:id="538">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ابن سيد الناس- عيون الأثر، 1/59. </w:t>
      </w:r>
    </w:p>
  </w:footnote>
  <w:footnote w:id="539">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انظر في ذلك – السهيلي، الروض الأنف،2/71 وما بعدها،  </w:t>
      </w:r>
    </w:p>
  </w:footnote>
  <w:footnote w:id="540">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اخرجة البزار( البحر الزخار)، حديث رقم- 1024،3/235. وقد روي من طريق عبد الرحمن بن عوف في مسند </w:t>
      </w:r>
      <w:r>
        <w:rPr>
          <w:rFonts w:ascii="Simplified Arabic" w:hAnsi="Simplified Arabic" w:cs="Simplified Arabic"/>
          <w:rtl/>
        </w:rPr>
        <w:t>أحمد</w:t>
      </w:r>
      <w:r w:rsidRPr="00B62C34">
        <w:rPr>
          <w:rFonts w:ascii="Simplified Arabic" w:hAnsi="Simplified Arabic" w:cs="Simplified Arabic"/>
          <w:rtl/>
        </w:rPr>
        <w:t xml:space="preserve"> بغير هذا اللفظ في انه </w:t>
      </w:r>
      <w:r w:rsidRPr="00B62C34">
        <w:rPr>
          <w:rFonts w:ascii="Arial Unicode MS" w:hAnsi="Arial Unicode MS" w:cs="Arial Unicode MS" w:hint="cs"/>
          <w:rtl/>
        </w:rPr>
        <w:t>ﷺ</w:t>
      </w:r>
      <w:r w:rsidRPr="00B62C34">
        <w:rPr>
          <w:rFonts w:ascii="Simplified Arabic" w:hAnsi="Simplified Arabic" w:cs="Simplified Arabic"/>
          <w:rtl/>
        </w:rPr>
        <w:t xml:space="preserve"> قال حلف المطيبين ،انظر - مسند </w:t>
      </w:r>
      <w:r>
        <w:rPr>
          <w:rFonts w:ascii="Simplified Arabic" w:hAnsi="Simplified Arabic" w:cs="Simplified Arabic"/>
          <w:rtl/>
        </w:rPr>
        <w:t>أحمد</w:t>
      </w:r>
      <w:r w:rsidRPr="00B62C34">
        <w:rPr>
          <w:rFonts w:ascii="Simplified Arabic" w:hAnsi="Simplified Arabic" w:cs="Simplified Arabic"/>
          <w:rtl/>
        </w:rPr>
        <w:t xml:space="preserve"> ، حديث رقم- 1676، 3/210، وقد ذكر الطحاوي في تعقيبه على انه حلف المطيبين قوله:( حلف المطيبين عند أهل الأنساب جميعا كان قبل عام الفيل بمدة طويلة وكان ذلك الحلف في ثمانية أبطن من قريش وهم هاشم والمطلب وعبد شمس ونوفل بنو عبد مناف وتيم بن مرة وأسد بن عبد العزى وزهرة بن كلاب والحارث بن فهر لما حاول بنو عبد مناف إخراج السقاية واللواء من بني عبد الدار فتحالفت هذه الثمانية الأبطن على ذلك وبعثت إليهم أم حكيم بنت عبد المطلب بجفنة فيها طيب فغمسوا فيها أيديهم ثم ضربوا بها الكعبة توكيدا لحلفهم ذلك فسموا بذلك المطيبين ثم تركوا ما كان في بني عبد الدار في أيديهم كما كان لما خافوا أن يقع في ذلك قتال أن يدخل عليهم العرب وكان مولد رسول الله </w:t>
      </w:r>
      <w:r w:rsidRPr="00B62C34">
        <w:rPr>
          <w:rFonts w:ascii="Arial Unicode MS" w:hAnsi="Arial Unicode MS" w:cs="Arial Unicode MS" w:hint="cs"/>
          <w:rtl/>
        </w:rPr>
        <w:t>ﷺ</w:t>
      </w:r>
      <w:r w:rsidRPr="00B62C34">
        <w:rPr>
          <w:rFonts w:ascii="Simplified Arabic" w:hAnsi="Simplified Arabic" w:cs="Simplified Arabic"/>
          <w:rtl/>
        </w:rPr>
        <w:t xml:space="preserve"> بعد ذلك في عام الفيل) الطحاوي، شرح مشكل الآثار، 15/115. </w:t>
      </w:r>
    </w:p>
  </w:footnote>
  <w:footnote w:id="541">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انظر- ابن الملقن، البدر المنير، 7/326.</w:t>
      </w:r>
    </w:p>
  </w:footnote>
  <w:footnote w:id="542">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xml:space="preserve">- </w:t>
      </w:r>
      <w:r>
        <w:rPr>
          <w:rFonts w:ascii="Simplified Arabic" w:hAnsi="Simplified Arabic" w:cs="Simplified Arabic"/>
          <w:rtl/>
        </w:rPr>
        <w:t>أحمد</w:t>
      </w:r>
      <w:r w:rsidRPr="00B62C34">
        <w:rPr>
          <w:rFonts w:ascii="Simplified Arabic" w:hAnsi="Simplified Arabic" w:cs="Simplified Arabic"/>
          <w:rtl/>
        </w:rPr>
        <w:t xml:space="preserve"> غلوش – السيرة النبوية-40.</w:t>
      </w:r>
    </w:p>
  </w:footnote>
  <w:footnote w:id="543">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سورة الحجرات ، الآية 10.</w:t>
      </w:r>
    </w:p>
  </w:footnote>
  <w:footnote w:id="544">
    <w:p w:rsidR="00BE3987" w:rsidRPr="00B62C34" w:rsidRDefault="00BE3987" w:rsidP="00E30FB2">
      <w:pPr>
        <w:pStyle w:val="aa"/>
        <w:jc w:val="both"/>
        <w:rPr>
          <w:rFonts w:ascii="Simplified Arabic" w:hAnsi="Simplified Arabic" w:cs="Simplified Arabic"/>
          <w:rtl/>
        </w:rPr>
      </w:pPr>
      <w:r w:rsidRPr="00B62C34">
        <w:rPr>
          <w:rStyle w:val="a6"/>
          <w:rFonts w:ascii="Simplified Arabic" w:hAnsi="Simplified Arabic" w:cs="Simplified Arabic"/>
        </w:rPr>
        <w:footnoteRef/>
      </w:r>
      <w:r w:rsidRPr="00B62C34">
        <w:rPr>
          <w:rFonts w:ascii="Simplified Arabic" w:hAnsi="Simplified Arabic" w:cs="Simplified Arabic"/>
        </w:rPr>
        <w:t xml:space="preserve"> </w:t>
      </w:r>
      <w:r w:rsidRPr="00B62C34">
        <w:rPr>
          <w:rFonts w:ascii="Simplified Arabic" w:hAnsi="Simplified Arabic" w:cs="Simplified Arabic"/>
          <w:rtl/>
        </w:rPr>
        <w:t>- تفسير القرآن العظيم، لابن كثير ، 6/90.</w:t>
      </w:r>
    </w:p>
  </w:footnote>
  <w:footnote w:id="545">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ت . حمد الهلالي وعزيز لزرق-  ك. العنف - دار توبقال للنشر- الدار البيضاء –المغرب</w:t>
      </w:r>
      <w:r>
        <w:rPr>
          <w:rFonts w:ascii="Simplified Arabic" w:hAnsi="Simplified Arabic" w:cs="Simplified Arabic" w:hint="cs"/>
          <w:rtl/>
        </w:rPr>
        <w:t>،</w:t>
      </w:r>
      <w:r w:rsidRPr="00D86A87">
        <w:rPr>
          <w:rFonts w:ascii="Simplified Arabic" w:hAnsi="Simplified Arabic" w:cs="Simplified Arabic"/>
          <w:rtl/>
        </w:rPr>
        <w:t xml:space="preserve"> ص 5 </w:t>
      </w:r>
    </w:p>
  </w:footnote>
  <w:footnote w:id="546">
    <w:p w:rsidR="00BE3987" w:rsidRPr="00D86A87" w:rsidRDefault="00BE3987" w:rsidP="008137F0">
      <w:pPr>
        <w:pStyle w:val="aa"/>
        <w:rPr>
          <w:rFonts w:ascii="Simplified Arabic" w:hAnsi="Simplified Arabic" w:cs="Simplified Arabic"/>
          <w:rtl/>
        </w:rPr>
      </w:pPr>
      <w:r w:rsidRPr="00D86A87">
        <w:rPr>
          <w:rStyle w:val="a6"/>
          <w:rFonts w:ascii="Simplified Arabic" w:hAnsi="Simplified Arabic" w:cs="Simplified Arabic"/>
          <w:rtl/>
        </w:rPr>
        <w:footnoteRef/>
      </w:r>
      <w:r w:rsidRPr="00D86A87">
        <w:rPr>
          <w:rFonts w:ascii="Simplified Arabic" w:hAnsi="Simplified Arabic" w:cs="Simplified Arabic"/>
          <w:rtl/>
        </w:rPr>
        <w:t xml:space="preserve"> ت أبن منظور لسان العرب  باب ع.ن.ف</w:t>
      </w:r>
      <w:r>
        <w:rPr>
          <w:rFonts w:ascii="Simplified Arabic" w:hAnsi="Simplified Arabic" w:cs="Simplified Arabic" w:hint="cs"/>
          <w:rtl/>
        </w:rPr>
        <w:t xml:space="preserve">، </w:t>
      </w:r>
      <w:r w:rsidRPr="00D86A87">
        <w:rPr>
          <w:rFonts w:ascii="Simplified Arabic" w:hAnsi="Simplified Arabic" w:cs="Simplified Arabic"/>
          <w:rtl/>
        </w:rPr>
        <w:t>ص242</w:t>
      </w:r>
    </w:p>
  </w:footnote>
  <w:footnote w:id="547">
    <w:p w:rsidR="00BE3987" w:rsidRPr="00D86A87" w:rsidRDefault="00BE3987" w:rsidP="008137F0">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ت. محمد وهبه ك .المعجم الفلسفي ت. دار النشر  القاهرة 1998 . ص477</w:t>
      </w:r>
    </w:p>
  </w:footnote>
  <w:footnote w:id="548">
    <w:p w:rsidR="00BE3987" w:rsidRPr="00D86A87" w:rsidRDefault="00BE3987" w:rsidP="00CE6210">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Pr>
          <w:rFonts w:ascii="Simplified Arabic" w:hAnsi="Simplified Arabic" w:cs="Simplified Arabic" w:hint="cs"/>
          <w:rtl/>
        </w:rPr>
        <w:t xml:space="preserve"> </w:t>
      </w:r>
      <w:r w:rsidRPr="00D86A87">
        <w:rPr>
          <w:rFonts w:ascii="Simplified Arabic" w:hAnsi="Simplified Arabic" w:cs="Simplified Arabic"/>
          <w:rtl/>
        </w:rPr>
        <w:t xml:space="preserve">جميل صليبا ك .المعجم الفلسفي دار الكتاب اللبناني ج </w:t>
      </w:r>
      <w:r>
        <w:rPr>
          <w:rFonts w:ascii="Simplified Arabic" w:hAnsi="Simplified Arabic" w:cs="Simplified Arabic" w:hint="cs"/>
          <w:rtl/>
        </w:rPr>
        <w:t>1،</w:t>
      </w:r>
      <w:r w:rsidRPr="00D86A87">
        <w:rPr>
          <w:rFonts w:ascii="Simplified Arabic" w:hAnsi="Simplified Arabic" w:cs="Simplified Arabic"/>
          <w:rtl/>
        </w:rPr>
        <w:t xml:space="preserve"> ص235</w:t>
      </w:r>
      <w:r>
        <w:rPr>
          <w:rFonts w:ascii="Simplified Arabic" w:hAnsi="Simplified Arabic" w:cs="Simplified Arabic" w:hint="cs"/>
          <w:rtl/>
        </w:rPr>
        <w:t>.</w:t>
      </w:r>
    </w:p>
  </w:footnote>
  <w:footnote w:id="549">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 xml:space="preserve"> ربو برت لووي .ت. نظير جاهل .ك. </w:t>
      </w:r>
      <w:r w:rsidRPr="003E45F4">
        <w:rPr>
          <w:rFonts w:ascii="Simplified Arabic" w:hAnsi="Simplified Arabic" w:cs="Simplified Arabic"/>
          <w:b/>
          <w:bCs/>
          <w:u w:val="single"/>
          <w:rtl/>
        </w:rPr>
        <w:t>تاريخ الاتنولوجيا من البدايات وحتى الحرب العالمية الثانية</w:t>
      </w:r>
      <w:r>
        <w:rPr>
          <w:rFonts w:ascii="Simplified Arabic" w:hAnsi="Simplified Arabic" w:cs="Simplified Arabic"/>
          <w:rtl/>
        </w:rPr>
        <w:t xml:space="preserve"> </w:t>
      </w:r>
      <w:r w:rsidRPr="00D86A87">
        <w:rPr>
          <w:rFonts w:ascii="Simplified Arabic" w:hAnsi="Simplified Arabic" w:cs="Simplified Arabic"/>
          <w:rtl/>
        </w:rPr>
        <w:t>.1992م</w:t>
      </w:r>
      <w:r>
        <w:rPr>
          <w:rFonts w:ascii="Simplified Arabic" w:hAnsi="Simplified Arabic" w:cs="Simplified Arabic" w:hint="cs"/>
          <w:rtl/>
        </w:rPr>
        <w:t>،</w:t>
      </w:r>
      <w:r>
        <w:rPr>
          <w:rFonts w:ascii="Simplified Arabic" w:hAnsi="Simplified Arabic" w:cs="Simplified Arabic"/>
          <w:rtl/>
        </w:rPr>
        <w:t xml:space="preserve"> ص13</w:t>
      </w:r>
      <w:r>
        <w:rPr>
          <w:rFonts w:ascii="Simplified Arabic" w:hAnsi="Simplified Arabic" w:cs="Simplified Arabic" w:hint="cs"/>
          <w:rtl/>
        </w:rPr>
        <w:t>.</w:t>
      </w:r>
    </w:p>
  </w:footnote>
  <w:footnote w:id="550">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w:t>
      </w:r>
      <w:r>
        <w:rPr>
          <w:rFonts w:ascii="Simplified Arabic" w:hAnsi="Simplified Arabic" w:cs="Simplified Arabic"/>
          <w:rtl/>
        </w:rPr>
        <w:t>* الباحث</w:t>
      </w:r>
      <w:r>
        <w:rPr>
          <w:rFonts w:ascii="Simplified Arabic" w:hAnsi="Simplified Arabic" w:cs="Simplified Arabic" w:hint="cs"/>
          <w:rtl/>
        </w:rPr>
        <w:t>:</w:t>
      </w:r>
    </w:p>
  </w:footnote>
  <w:footnote w:id="551">
    <w:p w:rsidR="00BE3987" w:rsidRPr="00D86A87" w:rsidRDefault="00BE3987" w:rsidP="00CE6210">
      <w:pPr>
        <w:pStyle w:val="aa"/>
        <w:rPr>
          <w:rFonts w:ascii="Simplified Arabic" w:hAnsi="Simplified Arabic" w:cs="Simplified Arabic"/>
          <w:rtl/>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غالينا لوبيموفا. ت.د.نزار عيون السود.ك. </w:t>
      </w:r>
      <w:r w:rsidRPr="003E45F4">
        <w:rPr>
          <w:rFonts w:ascii="Simplified Arabic" w:hAnsi="Simplified Arabic" w:cs="Simplified Arabic"/>
          <w:b/>
          <w:bCs/>
          <w:u w:val="single"/>
          <w:rtl/>
        </w:rPr>
        <w:t xml:space="preserve">سيكلوجية النزاع </w:t>
      </w:r>
      <w:r w:rsidRPr="00D86A87">
        <w:rPr>
          <w:rFonts w:ascii="Simplified Arabic" w:hAnsi="Simplified Arabic" w:cs="Simplified Arabic"/>
          <w:rtl/>
        </w:rPr>
        <w:t>-  أتحاد الكتاب العرب – دمشق ص12</w:t>
      </w:r>
      <w:r>
        <w:rPr>
          <w:rFonts w:ascii="Simplified Arabic" w:hAnsi="Simplified Arabic" w:cs="Simplified Arabic" w:hint="cs"/>
          <w:rtl/>
        </w:rPr>
        <w:t>.</w:t>
      </w:r>
    </w:p>
  </w:footnote>
  <w:footnote w:id="552">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فرويد وأنشتاين ت. </w:t>
      </w:r>
      <w:r w:rsidRPr="003E45F4">
        <w:rPr>
          <w:rFonts w:ascii="Simplified Arabic" w:hAnsi="Simplified Arabic" w:cs="Simplified Arabic"/>
          <w:b/>
          <w:bCs/>
          <w:u w:val="single"/>
          <w:rtl/>
        </w:rPr>
        <w:t>جهاد الشيبني</w:t>
      </w:r>
      <w:r w:rsidRPr="00D86A87">
        <w:rPr>
          <w:rFonts w:ascii="Simplified Arabic" w:hAnsi="Simplified Arabic" w:cs="Simplified Arabic"/>
          <w:rtl/>
        </w:rPr>
        <w:t xml:space="preserve"> . ن . منشورات تكوين – ا لكويت </w:t>
      </w:r>
      <w:r>
        <w:rPr>
          <w:rFonts w:ascii="Simplified Arabic" w:hAnsi="Simplified Arabic" w:cs="Simplified Arabic"/>
          <w:rtl/>
        </w:rPr>
        <w:t>2018</w:t>
      </w:r>
      <w:r>
        <w:rPr>
          <w:rFonts w:ascii="Simplified Arabic" w:hAnsi="Simplified Arabic" w:cs="Simplified Arabic" w:hint="cs"/>
          <w:rtl/>
        </w:rPr>
        <w:t xml:space="preserve">، </w:t>
      </w:r>
      <w:r w:rsidRPr="00D86A87">
        <w:rPr>
          <w:rFonts w:ascii="Simplified Arabic" w:hAnsi="Simplified Arabic" w:cs="Simplified Arabic"/>
          <w:rtl/>
        </w:rPr>
        <w:t>ص14</w:t>
      </w:r>
    </w:p>
  </w:footnote>
  <w:footnote w:id="553">
    <w:p w:rsidR="00BE3987" w:rsidRPr="00D86A87" w:rsidRDefault="00BE3987" w:rsidP="003E45F4">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w:t>
      </w:r>
      <w:r>
        <w:rPr>
          <w:rFonts w:ascii="Simplified Arabic" w:hAnsi="Simplified Arabic" w:cs="Simplified Arabic" w:hint="cs"/>
          <w:rtl/>
        </w:rPr>
        <w:t>ال</w:t>
      </w:r>
      <w:r w:rsidRPr="00D86A87">
        <w:rPr>
          <w:rFonts w:ascii="Simplified Arabic" w:hAnsi="Simplified Arabic" w:cs="Simplified Arabic"/>
          <w:rtl/>
        </w:rPr>
        <w:t xml:space="preserve">مرجع </w:t>
      </w:r>
      <w:r>
        <w:rPr>
          <w:rFonts w:ascii="Simplified Arabic" w:hAnsi="Simplified Arabic" w:cs="Simplified Arabic" w:hint="cs"/>
          <w:rtl/>
        </w:rPr>
        <w:t>نفسه</w:t>
      </w:r>
      <w:r w:rsidRPr="00D86A87">
        <w:rPr>
          <w:rFonts w:ascii="Simplified Arabic" w:hAnsi="Simplified Arabic" w:cs="Simplified Arabic"/>
          <w:rtl/>
        </w:rPr>
        <w:t xml:space="preserve"> ص 12 </w:t>
      </w:r>
    </w:p>
  </w:footnote>
  <w:footnote w:id="554">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 xml:space="preserve"> عطية زيدان (سارتر الوجود الإنساني الحر)  جريدة الثورة مؤسسة الوحدة د. ط. ش  30/9/2013</w:t>
      </w:r>
    </w:p>
  </w:footnote>
  <w:footnote w:id="555">
    <w:p w:rsidR="00BE3987" w:rsidRPr="00D86A87" w:rsidRDefault="00BE3987" w:rsidP="003E45F4">
      <w:pPr>
        <w:pStyle w:val="aa"/>
        <w:rPr>
          <w:rFonts w:ascii="Simplified Arabic" w:hAnsi="Simplified Arabic" w:cs="Simplified Arabic"/>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 xml:space="preserve"> </w:t>
      </w:r>
      <w:r>
        <w:rPr>
          <w:rFonts w:ascii="Simplified Arabic" w:hAnsi="Simplified Arabic" w:cs="Simplified Arabic" w:hint="cs"/>
          <w:rtl/>
        </w:rPr>
        <w:t>ال</w:t>
      </w:r>
      <w:r w:rsidRPr="00D86A87">
        <w:rPr>
          <w:rFonts w:ascii="Simplified Arabic" w:hAnsi="Simplified Arabic" w:cs="Simplified Arabic"/>
          <w:rtl/>
        </w:rPr>
        <w:t xml:space="preserve">مرجع </w:t>
      </w:r>
      <w:r>
        <w:rPr>
          <w:rFonts w:ascii="Simplified Arabic" w:hAnsi="Simplified Arabic" w:cs="Simplified Arabic" w:hint="cs"/>
          <w:rtl/>
        </w:rPr>
        <w:t xml:space="preserve">نفسه، </w:t>
      </w:r>
      <w:r w:rsidRPr="00D86A87">
        <w:rPr>
          <w:rFonts w:ascii="Simplified Arabic" w:hAnsi="Simplified Arabic" w:cs="Simplified Arabic"/>
          <w:rtl/>
        </w:rPr>
        <w:t>ص36</w:t>
      </w:r>
    </w:p>
  </w:footnote>
  <w:footnote w:id="556">
    <w:p w:rsidR="00BE3987" w:rsidRPr="00D86A87" w:rsidRDefault="00BE3987" w:rsidP="008137F0">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 xml:space="preserve"> </w:t>
      </w:r>
      <w:r>
        <w:rPr>
          <w:rFonts w:ascii="Simplified Arabic" w:hAnsi="Simplified Arabic" w:cs="Simplified Arabic"/>
          <w:rtl/>
        </w:rPr>
        <w:t>أحمد</w:t>
      </w:r>
      <w:r w:rsidRPr="00D86A87">
        <w:rPr>
          <w:rFonts w:ascii="Simplified Arabic" w:hAnsi="Simplified Arabic" w:cs="Simplified Arabic"/>
          <w:rtl/>
        </w:rPr>
        <w:t xml:space="preserve"> محمود صبحي . ك .</w:t>
      </w:r>
      <w:r w:rsidRPr="003E45F4">
        <w:rPr>
          <w:rFonts w:ascii="Simplified Arabic" w:hAnsi="Simplified Arabic" w:cs="Simplified Arabic"/>
          <w:b/>
          <w:bCs/>
          <w:u w:val="single"/>
          <w:rtl/>
        </w:rPr>
        <w:t xml:space="preserve">(في فلسفة التاريخ ) </w:t>
      </w:r>
      <w:r w:rsidRPr="00D86A87">
        <w:rPr>
          <w:rFonts w:ascii="Simplified Arabic" w:hAnsi="Simplified Arabic" w:cs="Simplified Arabic"/>
          <w:rtl/>
        </w:rPr>
        <w:t xml:space="preserve">مؤسسة الثقافة الجامعية </w:t>
      </w:r>
      <w:r>
        <w:rPr>
          <w:rFonts w:ascii="Simplified Arabic" w:hAnsi="Simplified Arabic" w:cs="Simplified Arabic"/>
          <w:rtl/>
        </w:rPr>
        <w:t>الإسكندرية</w:t>
      </w:r>
      <w:r w:rsidRPr="00D86A87">
        <w:rPr>
          <w:rFonts w:ascii="Simplified Arabic" w:hAnsi="Simplified Arabic" w:cs="Simplified Arabic"/>
          <w:rtl/>
        </w:rPr>
        <w:t xml:space="preserve"> 1975 ص198</w:t>
      </w:r>
    </w:p>
  </w:footnote>
  <w:footnote w:id="557">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Pr>
          <w:rFonts w:ascii="Simplified Arabic" w:hAnsi="Simplified Arabic" w:cs="Simplified Arabic"/>
          <w:rtl/>
        </w:rPr>
        <w:t xml:space="preserve"> </w:t>
      </w:r>
      <w:r w:rsidRPr="00D86A87">
        <w:rPr>
          <w:rFonts w:ascii="Simplified Arabic" w:hAnsi="Simplified Arabic" w:cs="Simplified Arabic"/>
          <w:rtl/>
        </w:rPr>
        <w:t xml:space="preserve">عادل حد جامي .ك. </w:t>
      </w:r>
      <w:r w:rsidRPr="003E45F4">
        <w:rPr>
          <w:rFonts w:ascii="Simplified Arabic" w:hAnsi="Simplified Arabic" w:cs="Simplified Arabic"/>
          <w:b/>
          <w:bCs/>
          <w:u w:val="single"/>
          <w:rtl/>
        </w:rPr>
        <w:t>فلسفة جيل دولور عن الوجود والاختلاف</w:t>
      </w:r>
      <w:r w:rsidRPr="00D86A87">
        <w:rPr>
          <w:rFonts w:ascii="Simplified Arabic" w:hAnsi="Simplified Arabic" w:cs="Simplified Arabic"/>
          <w:rtl/>
        </w:rPr>
        <w:t xml:space="preserve"> (دار توبيقال)  الدار البيضاء-  المغرب</w:t>
      </w:r>
    </w:p>
  </w:footnote>
  <w:footnote w:id="558">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  الباحث </w:t>
      </w:r>
    </w:p>
  </w:footnote>
  <w:footnote w:id="559">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 الباحث </w:t>
      </w:r>
    </w:p>
  </w:footnote>
  <w:footnote w:id="560">
    <w:p w:rsidR="00BE3987" w:rsidRPr="00D86A87" w:rsidRDefault="00BE3987" w:rsidP="008137F0">
      <w:pPr>
        <w:pStyle w:val="aa"/>
        <w:rPr>
          <w:rFonts w:ascii="Simplified Arabic" w:hAnsi="Simplified Arabic" w:cs="Simplified Arabic"/>
          <w:rtl/>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w:t>
      </w:r>
      <w:r>
        <w:rPr>
          <w:rFonts w:ascii="Simplified Arabic" w:hAnsi="Simplified Arabic" w:cs="Simplified Arabic" w:hint="cs"/>
          <w:rtl/>
        </w:rPr>
        <w:t xml:space="preserve"> </w:t>
      </w:r>
      <w:r w:rsidRPr="00D86A87">
        <w:rPr>
          <w:rFonts w:ascii="Simplified Arabic" w:hAnsi="Simplified Arabic" w:cs="Simplified Arabic"/>
          <w:rtl/>
        </w:rPr>
        <w:t xml:space="preserve">جمال لحبيشي - بحث بعنوان </w:t>
      </w:r>
      <w:r w:rsidRPr="003E45F4">
        <w:rPr>
          <w:rFonts w:ascii="Simplified Arabic" w:hAnsi="Simplified Arabic" w:cs="Simplified Arabic"/>
          <w:b/>
          <w:bCs/>
          <w:u w:val="single"/>
          <w:rtl/>
        </w:rPr>
        <w:t>العنف والعقل-  مقالات فلسفية</w:t>
      </w:r>
      <w:r w:rsidRPr="00D86A87">
        <w:rPr>
          <w:rFonts w:ascii="Simplified Arabic" w:hAnsi="Simplified Arabic" w:cs="Simplified Arabic"/>
          <w:rtl/>
        </w:rPr>
        <w:t xml:space="preserve"> – موقع تفلسف .2008 ص8-11 </w:t>
      </w:r>
    </w:p>
  </w:footnote>
  <w:footnote w:id="561">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نادر كاظم  ت. جهاد الشيبني ك. أينشتاين وفرويد لماذا الحرب ؟ منشورات تكوين –الكويت .ط. 2018 ص6-8 </w:t>
      </w:r>
    </w:p>
  </w:footnote>
  <w:footnote w:id="562">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tl/>
        </w:rPr>
        <w:footnoteRef/>
      </w:r>
      <w:r w:rsidRPr="00D86A87">
        <w:rPr>
          <w:rFonts w:ascii="Simplified Arabic" w:hAnsi="Simplified Arabic" w:cs="Simplified Arabic"/>
          <w:rtl/>
        </w:rPr>
        <w:t xml:space="preserve"> </w:t>
      </w:r>
      <w:r>
        <w:rPr>
          <w:rFonts w:ascii="Simplified Arabic" w:hAnsi="Simplified Arabic" w:cs="Simplified Arabic" w:hint="cs"/>
          <w:rtl/>
        </w:rPr>
        <w:t>إ</w:t>
      </w:r>
      <w:r w:rsidRPr="00D86A87">
        <w:rPr>
          <w:rFonts w:ascii="Simplified Arabic" w:hAnsi="Simplified Arabic" w:cs="Simplified Arabic"/>
          <w:rtl/>
        </w:rPr>
        <w:t xml:space="preserve">براهيم الحيدري ك </w:t>
      </w:r>
      <w:r w:rsidRPr="003E45F4">
        <w:rPr>
          <w:rFonts w:ascii="Simplified Arabic" w:hAnsi="Simplified Arabic" w:cs="Simplified Arabic"/>
          <w:b/>
          <w:bCs/>
          <w:u w:val="single"/>
          <w:rtl/>
        </w:rPr>
        <w:t>فرويد عن الجنس والحرب عند العرب</w:t>
      </w:r>
      <w:r w:rsidRPr="00D86A87">
        <w:rPr>
          <w:rFonts w:ascii="Simplified Arabic" w:hAnsi="Simplified Arabic" w:cs="Simplified Arabic"/>
          <w:rtl/>
        </w:rPr>
        <w:t>. ن. دار الساقي بيروت  س.2003 .ص199</w:t>
      </w:r>
    </w:p>
  </w:footnote>
  <w:footnote w:id="563">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tl/>
        </w:rPr>
        <w:footnoteRef/>
      </w:r>
      <w:r>
        <w:rPr>
          <w:rFonts w:ascii="Simplified Arabic" w:hAnsi="Simplified Arabic" w:cs="Simplified Arabic" w:hint="cs"/>
          <w:rtl/>
        </w:rPr>
        <w:t xml:space="preserve"> </w:t>
      </w:r>
      <w:r w:rsidRPr="00D86A87">
        <w:rPr>
          <w:rFonts w:ascii="Simplified Arabic" w:hAnsi="Simplified Arabic" w:cs="Simplified Arabic"/>
          <w:rtl/>
        </w:rPr>
        <w:t xml:space="preserve"> كولون ولسون .ت. رفعت السيد علي .ك. </w:t>
      </w:r>
      <w:r w:rsidRPr="003E45F4">
        <w:rPr>
          <w:rFonts w:ascii="Simplified Arabic" w:hAnsi="Simplified Arabic" w:cs="Simplified Arabic"/>
          <w:b/>
          <w:bCs/>
          <w:u w:val="single"/>
          <w:rtl/>
        </w:rPr>
        <w:t>التاريخ الإجرامي للجنس البشري سيكولوجية العنف</w:t>
      </w:r>
      <w:r>
        <w:rPr>
          <w:rFonts w:ascii="Simplified Arabic" w:hAnsi="Simplified Arabic" w:cs="Simplified Arabic" w:hint="cs"/>
          <w:rtl/>
        </w:rPr>
        <w:t xml:space="preserve">، </w:t>
      </w:r>
      <w:r w:rsidRPr="00D86A87">
        <w:rPr>
          <w:rFonts w:ascii="Simplified Arabic" w:hAnsi="Simplified Arabic" w:cs="Simplified Arabic"/>
          <w:rtl/>
        </w:rPr>
        <w:t>حور للثقافة ص13، 14</w:t>
      </w:r>
      <w:r>
        <w:rPr>
          <w:rFonts w:ascii="Simplified Arabic" w:hAnsi="Simplified Arabic" w:cs="Simplified Arabic" w:hint="cs"/>
          <w:rtl/>
        </w:rPr>
        <w:t>.</w:t>
      </w:r>
    </w:p>
  </w:footnote>
  <w:footnote w:id="564">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إبراهيم الحيدري .ك.</w:t>
      </w:r>
      <w:r w:rsidRPr="003E45F4">
        <w:rPr>
          <w:rFonts w:ascii="Simplified Arabic" w:hAnsi="Simplified Arabic" w:cs="Simplified Arabic"/>
          <w:b/>
          <w:bCs/>
          <w:u w:val="single"/>
          <w:rtl/>
        </w:rPr>
        <w:t>سوسيلوجيا العنف والارهاب</w:t>
      </w:r>
      <w:r w:rsidRPr="00D86A87">
        <w:rPr>
          <w:rFonts w:ascii="Simplified Arabic" w:hAnsi="Simplified Arabic" w:cs="Simplified Arabic"/>
          <w:rtl/>
        </w:rPr>
        <w:t xml:space="preserve"> .دار الساقي 2015.</w:t>
      </w:r>
      <w:r>
        <w:rPr>
          <w:rFonts w:ascii="Simplified Arabic" w:hAnsi="Simplified Arabic" w:cs="Simplified Arabic" w:hint="cs"/>
          <w:rtl/>
        </w:rPr>
        <w:t xml:space="preserve">، </w:t>
      </w:r>
      <w:r w:rsidRPr="00D86A87">
        <w:rPr>
          <w:rFonts w:ascii="Simplified Arabic" w:hAnsi="Simplified Arabic" w:cs="Simplified Arabic"/>
          <w:rtl/>
        </w:rPr>
        <w:t>ص</w:t>
      </w:r>
      <w:r>
        <w:rPr>
          <w:rFonts w:ascii="Simplified Arabic" w:hAnsi="Simplified Arabic" w:cs="Simplified Arabic"/>
          <w:rtl/>
        </w:rPr>
        <w:t>79</w:t>
      </w:r>
      <w:r>
        <w:rPr>
          <w:rFonts w:ascii="Simplified Arabic" w:hAnsi="Simplified Arabic" w:cs="Simplified Arabic" w:hint="cs"/>
          <w:rtl/>
        </w:rPr>
        <w:t>.</w:t>
      </w:r>
    </w:p>
  </w:footnote>
  <w:footnote w:id="565">
    <w:p w:rsidR="00BE3987" w:rsidRPr="00D86A87" w:rsidRDefault="00BE3987" w:rsidP="008137F0">
      <w:pPr>
        <w:pStyle w:val="aa"/>
        <w:rPr>
          <w:rFonts w:ascii="Simplified Arabic" w:hAnsi="Simplified Arabic" w:cs="Simplified Arabic"/>
          <w:rtl/>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 الباحث </w:t>
      </w:r>
    </w:p>
  </w:footnote>
  <w:footnote w:id="566">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 الباحث </w:t>
      </w:r>
    </w:p>
  </w:footnote>
  <w:footnote w:id="567">
    <w:p w:rsidR="00BE3987" w:rsidRPr="00D86A87" w:rsidRDefault="00BE3987" w:rsidP="003E45F4">
      <w:pPr>
        <w:pStyle w:val="aa"/>
        <w:rPr>
          <w:rFonts w:ascii="Simplified Arabic" w:hAnsi="Simplified Arabic" w:cs="Simplified Arabic"/>
          <w:rtl/>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إبراهيم الحيدري . ك</w:t>
      </w:r>
      <w:r w:rsidRPr="003E45F4">
        <w:rPr>
          <w:rFonts w:ascii="Simplified Arabic" w:hAnsi="Simplified Arabic" w:cs="Simplified Arabic"/>
          <w:b/>
          <w:bCs/>
          <w:u w:val="single"/>
          <w:rtl/>
        </w:rPr>
        <w:t>. سوسيلوجيا العنف والإرهاب</w:t>
      </w:r>
      <w:r>
        <w:rPr>
          <w:rFonts w:ascii="Simplified Arabic" w:hAnsi="Simplified Arabic" w:cs="Simplified Arabic"/>
          <w:rtl/>
        </w:rPr>
        <w:t xml:space="preserve"> ن. دار الساقي</w:t>
      </w:r>
      <w:r>
        <w:rPr>
          <w:rFonts w:ascii="Simplified Arabic" w:hAnsi="Simplified Arabic" w:cs="Simplified Arabic" w:hint="cs"/>
          <w:rtl/>
        </w:rPr>
        <w:t xml:space="preserve">، </w:t>
      </w:r>
      <w:r>
        <w:rPr>
          <w:rFonts w:ascii="Simplified Arabic" w:hAnsi="Simplified Arabic" w:cs="Simplified Arabic"/>
          <w:rtl/>
        </w:rPr>
        <w:t>20015م</w:t>
      </w:r>
      <w:r w:rsidRPr="00D86A87">
        <w:rPr>
          <w:rFonts w:ascii="Simplified Arabic" w:hAnsi="Simplified Arabic" w:cs="Simplified Arabic"/>
          <w:rtl/>
        </w:rPr>
        <w:t>. ص51</w:t>
      </w:r>
    </w:p>
  </w:footnote>
  <w:footnote w:id="568">
    <w:p w:rsidR="00BE3987" w:rsidRPr="00D86A87" w:rsidRDefault="00BE3987" w:rsidP="00924F3A">
      <w:pPr>
        <w:pStyle w:val="aa"/>
        <w:rPr>
          <w:rFonts w:ascii="Simplified Arabic" w:hAnsi="Simplified Arabic" w:cs="Simplified Arabic"/>
        </w:rPr>
      </w:pP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 xml:space="preserve"> </w:t>
      </w:r>
      <w:r>
        <w:rPr>
          <w:rFonts w:ascii="Simplified Arabic" w:hAnsi="Simplified Arabic" w:cs="Simplified Arabic" w:hint="cs"/>
          <w:rtl/>
        </w:rPr>
        <w:t xml:space="preserve"> </w:t>
      </w:r>
      <w:r w:rsidRPr="00D86A87">
        <w:rPr>
          <w:rFonts w:ascii="Simplified Arabic" w:hAnsi="Simplified Arabic" w:cs="Simplified Arabic"/>
          <w:rtl/>
        </w:rPr>
        <w:t>حنة أرندت . ت. إبراهيم العريس .</w:t>
      </w:r>
      <w:r w:rsidRPr="00317877">
        <w:rPr>
          <w:rFonts w:ascii="Simplified Arabic" w:hAnsi="Simplified Arabic" w:cs="Simplified Arabic"/>
          <w:b/>
          <w:bCs/>
          <w:u w:val="single"/>
          <w:rtl/>
        </w:rPr>
        <w:t>ك. في العنف</w:t>
      </w:r>
      <w:r w:rsidRPr="00D86A87">
        <w:rPr>
          <w:rFonts w:ascii="Simplified Arabic" w:hAnsi="Simplified Arabic" w:cs="Simplified Arabic"/>
          <w:rtl/>
        </w:rPr>
        <w:t xml:space="preserve"> .ن.</w:t>
      </w:r>
      <w:r>
        <w:rPr>
          <w:rFonts w:ascii="Simplified Arabic" w:hAnsi="Simplified Arabic" w:cs="Simplified Arabic" w:hint="cs"/>
          <w:rtl/>
        </w:rPr>
        <w:t xml:space="preserve"> </w:t>
      </w:r>
      <w:r w:rsidRPr="00D86A87">
        <w:rPr>
          <w:rFonts w:ascii="Simplified Arabic" w:hAnsi="Simplified Arabic" w:cs="Simplified Arabic"/>
          <w:rtl/>
        </w:rPr>
        <w:t xml:space="preserve">دار الساقي .بيروت – لبنان .2015م ص9.12 </w:t>
      </w:r>
    </w:p>
  </w:footnote>
  <w:footnote w:id="569">
    <w:p w:rsidR="00BE3987" w:rsidRPr="00D86A87" w:rsidRDefault="00BE3987" w:rsidP="008137F0">
      <w:pPr>
        <w:pStyle w:val="aa"/>
        <w:rPr>
          <w:rFonts w:ascii="Simplified Arabic" w:hAnsi="Simplified Arabic" w:cs="Simplified Arabic"/>
        </w:rPr>
      </w:pPr>
      <w:r w:rsidRPr="00D86A87">
        <w:rPr>
          <w:rStyle w:val="a6"/>
          <w:rFonts w:ascii="Simplified Arabic" w:hAnsi="Simplified Arabic" w:cs="Simplified Arabic"/>
          <w:rtl/>
        </w:rPr>
        <w:t>(</w:t>
      </w:r>
      <w:r w:rsidRPr="00D86A87">
        <w:rPr>
          <w:rStyle w:val="a6"/>
          <w:rFonts w:ascii="Simplified Arabic" w:hAnsi="Simplified Arabic" w:cs="Simplified Arabic"/>
          <w:rtl/>
        </w:rPr>
        <w:footnoteRef/>
      </w:r>
      <w:r w:rsidRPr="00D86A87">
        <w:rPr>
          <w:rStyle w:val="a6"/>
          <w:rFonts w:ascii="Simplified Arabic" w:hAnsi="Simplified Arabic" w:cs="Simplified Arabic"/>
          <w:rtl/>
        </w:rPr>
        <w:t>)</w:t>
      </w:r>
      <w:r w:rsidRPr="00D86A87">
        <w:rPr>
          <w:rFonts w:ascii="Simplified Arabic" w:hAnsi="Simplified Arabic" w:cs="Simplified Arabic"/>
          <w:rtl/>
        </w:rPr>
        <w:t xml:space="preserve"> مر</w:t>
      </w:r>
      <w:r>
        <w:rPr>
          <w:rFonts w:ascii="Simplified Arabic" w:hAnsi="Simplified Arabic" w:cs="Simplified Arabic"/>
          <w:rtl/>
        </w:rPr>
        <w:t>جع سابق</w:t>
      </w:r>
      <w:r>
        <w:rPr>
          <w:rFonts w:ascii="Simplified Arabic" w:hAnsi="Simplified Arabic" w:cs="Simplified Arabic" w:hint="cs"/>
          <w:rtl/>
        </w:rPr>
        <w:t>،</w:t>
      </w:r>
      <w:r w:rsidRPr="00D86A87">
        <w:rPr>
          <w:rFonts w:ascii="Simplified Arabic" w:hAnsi="Simplified Arabic" w:cs="Simplified Arabic"/>
          <w:rtl/>
        </w:rPr>
        <w:t xml:space="preserve"> ص52،53</w:t>
      </w:r>
    </w:p>
  </w:footnote>
  <w:footnote w:id="570">
    <w:p w:rsidR="00BE3987" w:rsidRPr="00D86A87" w:rsidRDefault="00BE3987" w:rsidP="00924F3A">
      <w:pPr>
        <w:pStyle w:val="aa"/>
        <w:rPr>
          <w:rFonts w:ascii="Simplified Arabic" w:hAnsi="Simplified Arabic" w:cs="Simplified Arabic"/>
        </w:rPr>
      </w:pPr>
      <w:r w:rsidRPr="00D86A87">
        <w:rPr>
          <w:rStyle w:val="a6"/>
          <w:rFonts w:ascii="Simplified Arabic" w:hAnsi="Simplified Arabic" w:cs="Simplified Arabic"/>
        </w:rPr>
        <w:footnoteRef/>
      </w:r>
      <w:r>
        <w:rPr>
          <w:rFonts w:ascii="Simplified Arabic" w:hAnsi="Simplified Arabic" w:cs="Simplified Arabic"/>
          <w:rtl/>
        </w:rPr>
        <w:t xml:space="preserve"> </w:t>
      </w:r>
      <w:r w:rsidRPr="00D86A87">
        <w:rPr>
          <w:rFonts w:ascii="Simplified Arabic" w:hAnsi="Simplified Arabic" w:cs="Simplified Arabic"/>
          <w:rtl/>
        </w:rPr>
        <w:t>أبى عبدالله محمد بن أسماعيل البخاري .</w:t>
      </w:r>
      <w:r w:rsidRPr="00317877">
        <w:rPr>
          <w:rFonts w:ascii="Simplified Arabic" w:hAnsi="Simplified Arabic" w:cs="Simplified Arabic"/>
          <w:b/>
          <w:bCs/>
          <w:u w:val="single"/>
          <w:rtl/>
        </w:rPr>
        <w:t>باب .المسلم من نجى المسلمين من لسانه ويده</w:t>
      </w:r>
      <w:r w:rsidRPr="00D86A87">
        <w:rPr>
          <w:rFonts w:ascii="Simplified Arabic" w:hAnsi="Simplified Arabic" w:cs="Simplified Arabic"/>
          <w:rtl/>
        </w:rPr>
        <w:t xml:space="preserve"> .د. أبن كثير .ص13</w:t>
      </w:r>
    </w:p>
  </w:footnote>
  <w:footnote w:id="571">
    <w:p w:rsidR="00BE3987" w:rsidRPr="00D86A87" w:rsidRDefault="00BE3987" w:rsidP="00924F3A">
      <w:pPr>
        <w:pStyle w:val="aa"/>
        <w:rPr>
          <w:rFonts w:ascii="Simplified Arabic" w:hAnsi="Simplified Arabic" w:cs="Simplified Arabic"/>
          <w:rtl/>
          <w:lang w:bidi="ar-LY"/>
        </w:rPr>
      </w:pPr>
      <w:r w:rsidRPr="00D86A87">
        <w:rPr>
          <w:rStyle w:val="a6"/>
          <w:rFonts w:ascii="Simplified Arabic" w:hAnsi="Simplified Arabic" w:cs="Simplified Arabic"/>
        </w:rPr>
        <w:footnoteRef/>
      </w:r>
      <w:r w:rsidRPr="00D86A87">
        <w:rPr>
          <w:rFonts w:ascii="Simplified Arabic" w:hAnsi="Simplified Arabic" w:cs="Simplified Arabic"/>
          <w:rtl/>
        </w:rPr>
        <w:t xml:space="preserve"> أبى </w:t>
      </w:r>
      <w:r>
        <w:rPr>
          <w:rFonts w:ascii="Simplified Arabic" w:hAnsi="Simplified Arabic" w:cs="Simplified Arabic"/>
          <w:rtl/>
        </w:rPr>
        <w:t>عبدالله محمد بن أسماعيل البخاري</w:t>
      </w:r>
      <w:r>
        <w:rPr>
          <w:rFonts w:ascii="Simplified Arabic" w:hAnsi="Simplified Arabic" w:cs="Simplified Arabic" w:hint="cs"/>
          <w:rtl/>
        </w:rPr>
        <w:t xml:space="preserve">، </w:t>
      </w:r>
      <w:r w:rsidRPr="00D86A87">
        <w:rPr>
          <w:rFonts w:ascii="Simplified Arabic" w:hAnsi="Simplified Arabic" w:cs="Simplified Arabic"/>
          <w:rtl/>
        </w:rPr>
        <w:t>ص14</w:t>
      </w:r>
    </w:p>
  </w:footnote>
  <w:footnote w:id="572">
    <w:p w:rsidR="00BE3987" w:rsidRPr="00D86A87" w:rsidRDefault="00BE3987" w:rsidP="00924F3A">
      <w:pPr>
        <w:pStyle w:val="aa"/>
        <w:rPr>
          <w:rFonts w:ascii="Simplified Arabic" w:hAnsi="Simplified Arabic" w:cs="Simplified Arabic"/>
          <w:rtl/>
          <w:lang w:bidi="ar-LY"/>
        </w:rPr>
      </w:pPr>
      <w:r w:rsidRPr="00D86A87">
        <w:rPr>
          <w:rStyle w:val="a6"/>
          <w:rFonts w:ascii="Simplified Arabic" w:hAnsi="Simplified Arabic" w:cs="Simplified Arabic"/>
          <w:rtl/>
        </w:rPr>
        <w:footnoteRef/>
      </w:r>
      <w:r>
        <w:rPr>
          <w:rFonts w:ascii="Simplified Arabic" w:hAnsi="Simplified Arabic" w:cs="Simplified Arabic"/>
          <w:rtl/>
        </w:rPr>
        <w:t xml:space="preserve"> </w:t>
      </w:r>
      <w:r w:rsidRPr="00D86A87">
        <w:rPr>
          <w:rFonts w:ascii="Simplified Arabic" w:hAnsi="Simplified Arabic" w:cs="Simplified Arabic"/>
          <w:rtl/>
        </w:rPr>
        <w:t>عادل حد جامي</w:t>
      </w:r>
      <w:r>
        <w:rPr>
          <w:rFonts w:ascii="Simplified Arabic" w:hAnsi="Simplified Arabic" w:cs="Simplified Arabic" w:hint="cs"/>
          <w:rtl/>
        </w:rPr>
        <w:t xml:space="preserve">، </w:t>
      </w:r>
      <w:r w:rsidRPr="00D86A87">
        <w:rPr>
          <w:rFonts w:ascii="Simplified Arabic" w:hAnsi="Simplified Arabic" w:cs="Simplified Arabic"/>
          <w:rtl/>
        </w:rPr>
        <w:t xml:space="preserve">العنف تاريخنا ثقافتنا . مؤسسة مؤمنون بلا حدود الرباط – اكدال- 2016م </w:t>
      </w:r>
    </w:p>
  </w:footnote>
  <w:footnote w:id="573">
    <w:p w:rsidR="00BE3987" w:rsidRPr="00A46341" w:rsidRDefault="00BE3987" w:rsidP="007D2B0C">
      <w:pPr>
        <w:pStyle w:val="a7"/>
        <w:jc w:val="both"/>
        <w:rPr>
          <w:rFonts w:ascii="Simplified Arabic" w:hAnsi="Simplified Arabic" w:cs="Simplified Arabic"/>
          <w:lang w:bidi="ar-EG"/>
        </w:rPr>
      </w:pPr>
      <w:r w:rsidRPr="001A71E7">
        <w:rPr>
          <w:rStyle w:val="a6"/>
          <w:rFonts w:ascii="Simplified Arabic" w:hAnsi="Simplified Arabic" w:cs="Simplified Arabic"/>
        </w:rPr>
        <w:footnoteRef/>
      </w:r>
      <w:r w:rsidRPr="001A71E7">
        <w:rPr>
          <w:rFonts w:ascii="Simplified Arabic" w:hAnsi="Simplified Arabic" w:cs="Simplified Arabic"/>
          <w:vertAlign w:val="superscript"/>
        </w:rPr>
        <w:t>)</w:t>
      </w:r>
      <w:r w:rsidRPr="001A71E7">
        <w:rPr>
          <w:rFonts w:ascii="Simplified Arabic" w:hAnsi="Simplified Arabic" w:cs="Simplified Arabic"/>
          <w:vertAlign w:val="superscript"/>
          <w:rtl/>
          <w:lang w:bidi="ar-EG"/>
        </w:rPr>
        <w:t>)</w:t>
      </w:r>
      <w:r w:rsidRPr="001A71E7">
        <w:rPr>
          <w:rFonts w:ascii="Simplified Arabic" w:hAnsi="Simplified Arabic" w:cs="Simplified Arabic"/>
          <w:rtl/>
          <w:lang w:bidi="ar-EG"/>
        </w:rPr>
        <w:t xml:space="preserve"> محمد منير حجاب: (2005)، </w:t>
      </w:r>
      <w:r w:rsidRPr="00317877">
        <w:rPr>
          <w:rFonts w:ascii="Simplified Arabic" w:hAnsi="Simplified Arabic" w:cs="Simplified Arabic"/>
          <w:b/>
          <w:bCs/>
          <w:u w:val="single"/>
          <w:rtl/>
          <w:lang w:bidi="ar-EG"/>
        </w:rPr>
        <w:t>الحرب النفسية، قديما وحديثاً،</w:t>
      </w:r>
      <w:r w:rsidRPr="001A71E7">
        <w:rPr>
          <w:rFonts w:ascii="Simplified Arabic" w:hAnsi="Simplified Arabic" w:cs="Simplified Arabic"/>
          <w:rtl/>
          <w:lang w:bidi="ar-EG"/>
        </w:rPr>
        <w:t xml:space="preserve"> القاهرة، دار الفجر للنشر </w:t>
      </w:r>
      <w:r w:rsidRPr="00A46341">
        <w:rPr>
          <w:rFonts w:ascii="Simplified Arabic" w:hAnsi="Simplified Arabic" w:cs="Simplified Arabic"/>
          <w:rtl/>
          <w:lang w:bidi="ar-EG"/>
        </w:rPr>
        <w:t xml:space="preserve">والتوزيع، ص 189 </w:t>
      </w:r>
    </w:p>
  </w:footnote>
  <w:footnote w:id="574">
    <w:p w:rsidR="00BE3987" w:rsidRPr="00A46341" w:rsidRDefault="00BE3987" w:rsidP="007D2B0C">
      <w:pPr>
        <w:pStyle w:val="a7"/>
        <w:jc w:val="both"/>
        <w:rPr>
          <w:lang w:bidi="ar-EG"/>
        </w:rPr>
      </w:pPr>
      <w:r w:rsidRPr="00A46341">
        <w:rPr>
          <w:rStyle w:val="a6"/>
          <w:rFonts w:ascii="Simplified Arabic" w:hAnsi="Simplified Arabic" w:cs="Simplified Arabic"/>
        </w:rPr>
        <w:footnoteRef/>
      </w:r>
      <w:r w:rsidRPr="00A46341">
        <w:rPr>
          <w:rFonts w:ascii="Simplified Arabic" w:hAnsi="Simplified Arabic" w:cs="Simplified Arabic"/>
          <w:vertAlign w:val="superscript"/>
        </w:rPr>
        <w:t>)</w:t>
      </w:r>
      <w:r w:rsidRPr="00A46341">
        <w:rPr>
          <w:rFonts w:ascii="Simplified Arabic" w:hAnsi="Simplified Arabic" w:cs="Simplified Arabic"/>
          <w:vertAlign w:val="superscript"/>
          <w:rtl/>
          <w:lang w:bidi="ar-EG"/>
        </w:rPr>
        <w:t>)</w:t>
      </w:r>
      <w:r w:rsidRPr="00A46341">
        <w:rPr>
          <w:rFonts w:ascii="Simplified Arabic" w:hAnsi="Simplified Arabic" w:cs="Simplified Arabic"/>
          <w:rtl/>
          <w:lang w:bidi="ar-EG"/>
        </w:rPr>
        <w:t xml:space="preserve"> هباس بن رجاء حربي: (2013)، </w:t>
      </w:r>
      <w:r w:rsidRPr="00317877">
        <w:rPr>
          <w:rFonts w:ascii="Simplified Arabic" w:hAnsi="Simplified Arabic" w:cs="Simplified Arabic"/>
          <w:b/>
          <w:bCs/>
          <w:u w:val="single"/>
          <w:rtl/>
          <w:lang w:bidi="ar-EG"/>
        </w:rPr>
        <w:t>الشائعات ودور وسائل ا</w:t>
      </w:r>
      <w:r w:rsidRPr="00317877">
        <w:rPr>
          <w:rFonts w:ascii="Simplified Arabic" w:hAnsi="Simplified Arabic" w:cs="Simplified Arabic" w:hint="cs"/>
          <w:b/>
          <w:bCs/>
          <w:u w:val="single"/>
          <w:rtl/>
          <w:lang w:bidi="ar-EG"/>
        </w:rPr>
        <w:t>لإ</w:t>
      </w:r>
      <w:r w:rsidRPr="00317877">
        <w:rPr>
          <w:rFonts w:ascii="Simplified Arabic" w:hAnsi="Simplified Arabic" w:cs="Simplified Arabic"/>
          <w:b/>
          <w:bCs/>
          <w:u w:val="single"/>
          <w:rtl/>
          <w:lang w:bidi="ar-EG"/>
        </w:rPr>
        <w:t>علام في عصر المعلومات</w:t>
      </w:r>
      <w:r w:rsidRPr="00A46341">
        <w:rPr>
          <w:rFonts w:ascii="Simplified Arabic" w:hAnsi="Simplified Arabic" w:cs="Simplified Arabic"/>
          <w:rtl/>
          <w:lang w:bidi="ar-EG"/>
        </w:rPr>
        <w:t>، عمان، الأردن، دار أسامة للنشر والتوزيع، ص 114</w:t>
      </w:r>
    </w:p>
  </w:footnote>
  <w:footnote w:id="575">
    <w:p w:rsidR="00BE3987" w:rsidRPr="0073424A" w:rsidRDefault="00BE3987" w:rsidP="007D2B0C">
      <w:pPr>
        <w:pStyle w:val="a7"/>
        <w:jc w:val="both"/>
        <w:rPr>
          <w:rFonts w:ascii="Simplified Arabic" w:hAnsi="Simplified Arabic" w:cs="Simplified Arabic"/>
        </w:rPr>
      </w:pPr>
      <w:r w:rsidRPr="00B12046">
        <w:rPr>
          <w:rStyle w:val="a6"/>
          <w:rFonts w:ascii="Simplified Arabic" w:hAnsi="Simplified Arabic" w:cs="Simplified Arabic"/>
        </w:rPr>
        <w:footnoteRef/>
      </w:r>
      <w:r w:rsidRPr="00B12046">
        <w:rPr>
          <w:rFonts w:ascii="Simplified Arabic" w:hAnsi="Simplified Arabic" w:cs="Simplified Arabic"/>
          <w:vertAlign w:val="superscript"/>
        </w:rPr>
        <w:t>)</w:t>
      </w:r>
      <w:r w:rsidRPr="00B12046">
        <w:rPr>
          <w:rFonts w:ascii="Simplified Arabic" w:hAnsi="Simplified Arabic" w:cs="Simplified Arabic"/>
          <w:vertAlign w:val="superscript"/>
          <w:rtl/>
          <w:lang w:bidi="ar-EG"/>
        </w:rPr>
        <w:t>)</w:t>
      </w:r>
      <w:r w:rsidRPr="00B12046">
        <w:rPr>
          <w:rFonts w:ascii="Simplified Arabic" w:hAnsi="Simplified Arabic" w:cs="Simplified Arabic"/>
          <w:rtl/>
          <w:lang w:bidi="ar-EG"/>
        </w:rPr>
        <w:t xml:space="preserve"> </w:t>
      </w:r>
      <w:r w:rsidRPr="00B12046">
        <w:rPr>
          <w:rFonts w:ascii="Simplified Arabic" w:hAnsi="Simplified Arabic" w:cs="Simplified Arabic"/>
          <w:b/>
          <w:bCs/>
          <w:rtl/>
          <w:lang w:bidi="ar-EG"/>
        </w:rPr>
        <w:t xml:space="preserve">تركي عبد العزيز السديري: (2014)، </w:t>
      </w:r>
      <w:r w:rsidRPr="00B12046">
        <w:rPr>
          <w:rFonts w:ascii="Simplified Arabic" w:hAnsi="Simplified Arabic" w:cs="Simplified Arabic"/>
          <w:rtl/>
          <w:lang w:bidi="ar-EG"/>
        </w:rPr>
        <w:t xml:space="preserve">توظيف شبكات التواصل الاجتماعي في التوعية الأمنية ضد خطر الشائعات (دراسة مسحية علي </w:t>
      </w:r>
      <w:r w:rsidRPr="0073424A">
        <w:rPr>
          <w:rFonts w:ascii="Simplified Arabic" w:hAnsi="Simplified Arabic" w:cs="Simplified Arabic"/>
          <w:rtl/>
          <w:lang w:bidi="ar-EG"/>
        </w:rPr>
        <w:t xml:space="preserve">العاملين في إدارات العلاقات العامة بقطاعات وزارة الداخلية)، </w:t>
      </w:r>
      <w:r w:rsidRPr="0073424A">
        <w:rPr>
          <w:rFonts w:ascii="Simplified Arabic" w:hAnsi="Simplified Arabic" w:cs="Simplified Arabic"/>
          <w:rtl/>
        </w:rPr>
        <w:t>رسالة</w:t>
      </w:r>
      <w:r w:rsidRPr="0073424A">
        <w:rPr>
          <w:rFonts w:ascii="Simplified Arabic" w:hAnsi="Simplified Arabic" w:cs="Simplified Arabic"/>
          <w:lang w:bidi="ar-EG"/>
        </w:rPr>
        <w:t xml:space="preserve"> </w:t>
      </w:r>
      <w:r w:rsidRPr="0073424A">
        <w:rPr>
          <w:rFonts w:ascii="Simplified Arabic" w:hAnsi="Simplified Arabic" w:cs="Simplified Arabic"/>
          <w:rtl/>
        </w:rPr>
        <w:t>ماجستير،</w:t>
      </w:r>
      <w:r w:rsidRPr="0073424A">
        <w:rPr>
          <w:rFonts w:ascii="Simplified Arabic" w:hAnsi="Simplified Arabic" w:cs="Simplified Arabic"/>
          <w:lang w:bidi="ar-EG"/>
        </w:rPr>
        <w:t xml:space="preserve"> </w:t>
      </w:r>
      <w:r w:rsidRPr="0073424A">
        <w:rPr>
          <w:rFonts w:ascii="Simplified Arabic" w:hAnsi="Simplified Arabic" w:cs="Simplified Arabic"/>
          <w:rtl/>
        </w:rPr>
        <w:t>كلية</w:t>
      </w:r>
      <w:r w:rsidRPr="0073424A">
        <w:rPr>
          <w:rFonts w:ascii="Simplified Arabic" w:hAnsi="Simplified Arabic" w:cs="Simplified Arabic"/>
          <w:lang w:bidi="ar-EG"/>
        </w:rPr>
        <w:t xml:space="preserve"> </w:t>
      </w:r>
      <w:r w:rsidRPr="0073424A">
        <w:rPr>
          <w:rFonts w:ascii="Simplified Arabic" w:hAnsi="Simplified Arabic" w:cs="Simplified Arabic"/>
          <w:rtl/>
        </w:rPr>
        <w:t>العدالة</w:t>
      </w:r>
      <w:r w:rsidRPr="0073424A">
        <w:rPr>
          <w:rFonts w:ascii="Simplified Arabic" w:hAnsi="Simplified Arabic" w:cs="Simplified Arabic"/>
          <w:lang w:bidi="ar-EG"/>
        </w:rPr>
        <w:t xml:space="preserve"> </w:t>
      </w:r>
      <w:r w:rsidRPr="0073424A">
        <w:rPr>
          <w:rFonts w:ascii="Simplified Arabic" w:hAnsi="Simplified Arabic" w:cs="Simplified Arabic"/>
          <w:rtl/>
        </w:rPr>
        <w:t>الجنائية</w:t>
      </w:r>
      <w:r w:rsidRPr="0073424A">
        <w:rPr>
          <w:rFonts w:ascii="Simplified Arabic" w:hAnsi="Simplified Arabic" w:cs="Simplified Arabic"/>
          <w:lang w:bidi="ar-EG"/>
        </w:rPr>
        <w:t xml:space="preserve"> </w:t>
      </w:r>
      <w:r w:rsidRPr="0073424A">
        <w:rPr>
          <w:rFonts w:ascii="Simplified Arabic" w:hAnsi="Simplified Arabic" w:cs="Simplified Arabic"/>
          <w:rtl/>
        </w:rPr>
        <w:t>جامعة</w:t>
      </w:r>
      <w:r w:rsidRPr="0073424A">
        <w:rPr>
          <w:rFonts w:ascii="Simplified Arabic" w:hAnsi="Simplified Arabic" w:cs="Simplified Arabic"/>
          <w:lang w:bidi="ar-EG"/>
        </w:rPr>
        <w:t xml:space="preserve"> </w:t>
      </w:r>
      <w:r w:rsidRPr="0073424A">
        <w:rPr>
          <w:rFonts w:ascii="Simplified Arabic" w:hAnsi="Simplified Arabic" w:cs="Simplified Arabic"/>
          <w:rtl/>
        </w:rPr>
        <w:t>نايف</w:t>
      </w:r>
      <w:r w:rsidRPr="0073424A">
        <w:rPr>
          <w:rFonts w:ascii="Simplified Arabic" w:hAnsi="Simplified Arabic" w:cs="Simplified Arabic"/>
          <w:lang w:bidi="ar-EG"/>
        </w:rPr>
        <w:t xml:space="preserve"> </w:t>
      </w:r>
      <w:r w:rsidRPr="0073424A">
        <w:rPr>
          <w:rFonts w:ascii="Simplified Arabic" w:hAnsi="Simplified Arabic" w:cs="Simplified Arabic"/>
          <w:rtl/>
        </w:rPr>
        <w:t>العربية للعلوم الأمنية. السعودية.</w:t>
      </w:r>
    </w:p>
  </w:footnote>
  <w:footnote w:id="576">
    <w:p w:rsidR="00BE3987" w:rsidRPr="0073424A" w:rsidRDefault="00BE3987" w:rsidP="007D2B0C">
      <w:pPr>
        <w:pStyle w:val="a7"/>
        <w:jc w:val="both"/>
        <w:rPr>
          <w:lang w:bidi="ar-EG"/>
        </w:rPr>
      </w:pPr>
      <w:r w:rsidRPr="0073424A">
        <w:rPr>
          <w:rStyle w:val="a6"/>
          <w:rFonts w:ascii="Simplified Arabic" w:hAnsi="Simplified Arabic" w:cs="Simplified Arabic"/>
        </w:rPr>
        <w:footnoteRef/>
      </w:r>
      <w:r w:rsidRPr="0073424A">
        <w:rPr>
          <w:rFonts w:ascii="Simplified Arabic" w:hAnsi="Simplified Arabic" w:cs="Simplified Arabic"/>
          <w:vertAlign w:val="superscript"/>
        </w:rPr>
        <w:t>)</w:t>
      </w:r>
      <w:r w:rsidRPr="0073424A">
        <w:rPr>
          <w:rFonts w:ascii="Simplified Arabic" w:hAnsi="Simplified Arabic" w:cs="Simplified Arabic"/>
          <w:vertAlign w:val="superscript"/>
          <w:rtl/>
          <w:lang w:bidi="ar-EG"/>
        </w:rPr>
        <w:t>)</w:t>
      </w:r>
      <w:r w:rsidRPr="0073424A">
        <w:rPr>
          <w:rFonts w:ascii="Simplified Arabic" w:hAnsi="Simplified Arabic" w:cs="Simplified Arabic"/>
          <w:rtl/>
          <w:lang w:bidi="ar-EG"/>
        </w:rPr>
        <w:t xml:space="preserve"> السيد عبد المولي السيد، أحمد نصحي أنيس: (</w:t>
      </w:r>
      <w:r w:rsidRPr="0073424A">
        <w:rPr>
          <w:rFonts w:ascii="Simplified Arabic" w:hAnsi="Simplified Arabic" w:cs="Simplified Arabic"/>
          <w:b/>
          <w:bCs/>
          <w:rtl/>
          <w:lang w:bidi="ar-EG"/>
        </w:rPr>
        <w:t>2014</w:t>
      </w:r>
      <w:r w:rsidRPr="0073424A">
        <w:rPr>
          <w:rFonts w:ascii="Simplified Arabic" w:hAnsi="Simplified Arabic" w:cs="Simplified Arabic"/>
          <w:rtl/>
          <w:lang w:bidi="ar-EG"/>
        </w:rPr>
        <w:t xml:space="preserve">)، </w:t>
      </w:r>
      <w:r w:rsidRPr="00317877">
        <w:rPr>
          <w:rFonts w:ascii="Simplified Arabic" w:hAnsi="Simplified Arabic" w:cs="Simplified Arabic"/>
          <w:b/>
          <w:bCs/>
          <w:u w:val="single"/>
          <w:rtl/>
          <w:lang w:bidi="ar-EG"/>
        </w:rPr>
        <w:t xml:space="preserve">شبكة التواصل الاجتماعي وأثارها علي </w:t>
      </w:r>
      <w:r w:rsidRPr="00317877">
        <w:rPr>
          <w:rFonts w:ascii="Simplified Arabic" w:hAnsi="Simplified Arabic" w:cs="Simplified Arabic" w:hint="cs"/>
          <w:b/>
          <w:bCs/>
          <w:u w:val="single"/>
          <w:rtl/>
          <w:lang w:bidi="ar-EG"/>
        </w:rPr>
        <w:t>الأ</w:t>
      </w:r>
      <w:r w:rsidRPr="00317877">
        <w:rPr>
          <w:rFonts w:ascii="Simplified Arabic" w:hAnsi="Simplified Arabic" w:cs="Simplified Arabic"/>
          <w:b/>
          <w:bCs/>
          <w:u w:val="single"/>
          <w:rtl/>
          <w:lang w:bidi="ar-EG"/>
        </w:rPr>
        <w:t>من الفكري لدي طلبة التعليم الجامعي بمملكة البحرين، المجلة العربية لضمان جودة التعليم العالي</w:t>
      </w:r>
      <w:r w:rsidRPr="0073424A">
        <w:rPr>
          <w:rFonts w:ascii="Simplified Arabic" w:hAnsi="Simplified Arabic" w:cs="Simplified Arabic"/>
          <w:rtl/>
          <w:lang w:bidi="ar-EG"/>
        </w:rPr>
        <w:t>، اليمن، مجلد 7، العدد 15، ص 187 - 225</w:t>
      </w:r>
    </w:p>
  </w:footnote>
  <w:footnote w:id="577">
    <w:p w:rsidR="00BE3987" w:rsidRPr="008A7FB6" w:rsidRDefault="00BE3987" w:rsidP="007D2B0C">
      <w:pPr>
        <w:pStyle w:val="a7"/>
        <w:bidi w:val="0"/>
        <w:jc w:val="both"/>
        <w:rPr>
          <w:rFonts w:asciiTheme="majorBidi" w:hAnsiTheme="majorBidi" w:cstheme="majorBidi"/>
          <w:vertAlign w:val="superscript"/>
          <w:rtl/>
          <w:lang w:bidi="ar-EG"/>
        </w:rPr>
      </w:pPr>
      <w:r w:rsidRPr="008A7FB6">
        <w:rPr>
          <w:rFonts w:asciiTheme="majorBidi" w:hAnsiTheme="majorBidi" w:cstheme="majorBidi"/>
          <w:vertAlign w:val="superscript"/>
        </w:rPr>
        <w:t>(</w:t>
      </w:r>
      <w:r w:rsidRPr="008A7FB6">
        <w:rPr>
          <w:rStyle w:val="a6"/>
          <w:rFonts w:asciiTheme="majorBidi" w:hAnsiTheme="majorBidi" w:cstheme="majorBidi"/>
        </w:rPr>
        <w:footnoteRef/>
      </w:r>
      <w:r w:rsidRPr="008A7FB6">
        <w:rPr>
          <w:rFonts w:asciiTheme="majorBidi" w:hAnsiTheme="majorBidi" w:cstheme="majorBidi"/>
          <w:vertAlign w:val="superscript"/>
        </w:rPr>
        <w:t>)</w:t>
      </w:r>
      <w:r w:rsidRPr="008A7FB6">
        <w:rPr>
          <w:rFonts w:asciiTheme="majorBidi" w:hAnsiTheme="majorBidi" w:cstheme="majorBidi"/>
        </w:rPr>
        <w:t xml:space="preserve"> Liu, Fang; Burton-Jones, Andrew; and Xu, Dongming, "RUMORS ON SOCIAL MEDIA IN DISASTERS: EXTENDING TRANSMISSION TO RETRANSMISSION" (2014). PACIS</w:t>
      </w:r>
      <w:r>
        <w:rPr>
          <w:rFonts w:asciiTheme="majorBidi" w:hAnsiTheme="majorBidi" w:cstheme="majorBidi"/>
        </w:rPr>
        <w:t>-</w:t>
      </w:r>
      <w:r w:rsidRPr="008A7FB6">
        <w:rPr>
          <w:rFonts w:asciiTheme="majorBidi" w:hAnsiTheme="majorBidi" w:cstheme="majorBidi"/>
        </w:rPr>
        <w:t xml:space="preserve"> 2014. </w:t>
      </w:r>
    </w:p>
  </w:footnote>
  <w:footnote w:id="578">
    <w:p w:rsidR="00BE3987" w:rsidRPr="0097659A" w:rsidRDefault="00BE3987" w:rsidP="007D2B0C">
      <w:pPr>
        <w:pStyle w:val="a7"/>
        <w:jc w:val="both"/>
        <w:rPr>
          <w:rFonts w:ascii="Simplified Arabic" w:hAnsi="Simplified Arabic" w:cs="Simplified Arabic"/>
          <w:rtl/>
          <w:lang w:bidi="ar-LY"/>
        </w:rPr>
      </w:pPr>
      <w:r w:rsidRPr="0097659A">
        <w:rPr>
          <w:rStyle w:val="a6"/>
          <w:rFonts w:ascii="Simplified Arabic" w:hAnsi="Simplified Arabic" w:cs="Simplified Arabic"/>
        </w:rPr>
        <w:footnoteRef/>
      </w:r>
      <w:r w:rsidRPr="0097659A">
        <w:rPr>
          <w:rFonts w:ascii="Simplified Arabic" w:hAnsi="Simplified Arabic" w:cs="Simplified Arabic"/>
          <w:vertAlign w:val="superscript"/>
        </w:rPr>
        <w:t>)</w:t>
      </w:r>
      <w:r w:rsidRPr="0097659A">
        <w:rPr>
          <w:rFonts w:ascii="Simplified Arabic" w:hAnsi="Simplified Arabic" w:cs="Simplified Arabic"/>
          <w:vertAlign w:val="superscript"/>
          <w:rtl/>
          <w:lang w:bidi="ar-EG"/>
        </w:rPr>
        <w:t>)</w:t>
      </w:r>
      <w:r w:rsidRPr="0097659A">
        <w:rPr>
          <w:rFonts w:ascii="Simplified Arabic" w:hAnsi="Simplified Arabic" w:cs="Simplified Arabic"/>
          <w:rtl/>
          <w:lang w:bidi="ar-EG"/>
        </w:rPr>
        <w:t xml:space="preserve"> </w:t>
      </w:r>
      <w:r w:rsidRPr="0097659A">
        <w:rPr>
          <w:rFonts w:ascii="Simplified Arabic" w:hAnsi="Simplified Arabic" w:cs="Simplified Arabic"/>
          <w:rtl/>
        </w:rPr>
        <w:t>عبد</w:t>
      </w:r>
      <w:r w:rsidRPr="0097659A">
        <w:rPr>
          <w:rFonts w:ascii="Simplified Arabic" w:hAnsi="Simplified Arabic" w:cs="Simplified Arabic"/>
          <w:lang w:bidi="ar-EG"/>
        </w:rPr>
        <w:t xml:space="preserve"> </w:t>
      </w:r>
      <w:r w:rsidRPr="0097659A">
        <w:rPr>
          <w:rFonts w:ascii="Simplified Arabic" w:hAnsi="Simplified Arabic" w:cs="Simplified Arabic"/>
          <w:rtl/>
        </w:rPr>
        <w:t>الفتاح</w:t>
      </w:r>
      <w:r w:rsidRPr="0097659A">
        <w:rPr>
          <w:rFonts w:ascii="Simplified Arabic" w:hAnsi="Simplified Arabic" w:cs="Simplified Arabic"/>
          <w:lang w:bidi="ar-EG"/>
        </w:rPr>
        <w:t xml:space="preserve"> </w:t>
      </w:r>
      <w:r w:rsidRPr="0097659A">
        <w:rPr>
          <w:rFonts w:ascii="Simplified Arabic" w:hAnsi="Simplified Arabic" w:cs="Simplified Arabic"/>
          <w:rtl/>
        </w:rPr>
        <w:t>عبد</w:t>
      </w:r>
      <w:r w:rsidRPr="0097659A">
        <w:rPr>
          <w:rFonts w:ascii="Simplified Arabic" w:hAnsi="Simplified Arabic" w:cs="Simplified Arabic"/>
          <w:lang w:bidi="ar-EG"/>
        </w:rPr>
        <w:t xml:space="preserve"> </w:t>
      </w:r>
      <w:r w:rsidRPr="0097659A">
        <w:rPr>
          <w:rFonts w:ascii="Simplified Arabic" w:hAnsi="Simplified Arabic" w:cs="Simplified Arabic"/>
          <w:rtl/>
        </w:rPr>
        <w:t>الغني</w:t>
      </w:r>
      <w:r w:rsidRPr="0097659A">
        <w:rPr>
          <w:rFonts w:ascii="Simplified Arabic" w:hAnsi="Simplified Arabic" w:cs="Simplified Arabic"/>
          <w:lang w:bidi="ar-EG"/>
        </w:rPr>
        <w:t xml:space="preserve"> </w:t>
      </w:r>
      <w:r w:rsidRPr="0097659A">
        <w:rPr>
          <w:rFonts w:ascii="Simplified Arabic" w:hAnsi="Simplified Arabic" w:cs="Simplified Arabic"/>
          <w:rtl/>
        </w:rPr>
        <w:t>الهم</w:t>
      </w:r>
      <w:r>
        <w:rPr>
          <w:rFonts w:ascii="Simplified Arabic" w:hAnsi="Simplified Arabic" w:cs="Simplified Arabic" w:hint="cs"/>
          <w:rtl/>
        </w:rPr>
        <w:t>ي</w:t>
      </w:r>
      <w:r w:rsidRPr="0097659A">
        <w:rPr>
          <w:rFonts w:ascii="Simplified Arabic" w:hAnsi="Simplified Arabic" w:cs="Simplified Arabic"/>
          <w:rtl/>
        </w:rPr>
        <w:t>ص،</w:t>
      </w:r>
      <w:r w:rsidRPr="0097659A">
        <w:rPr>
          <w:rFonts w:ascii="Simplified Arabic" w:hAnsi="Simplified Arabic" w:cs="Simplified Arabic"/>
          <w:lang w:bidi="ar-EG"/>
        </w:rPr>
        <w:t xml:space="preserve"> </w:t>
      </w:r>
      <w:r w:rsidRPr="0097659A">
        <w:rPr>
          <w:rFonts w:ascii="Simplified Arabic" w:hAnsi="Simplified Arabic" w:cs="Simplified Arabic"/>
          <w:rtl/>
        </w:rPr>
        <w:t>وفايز</w:t>
      </w:r>
      <w:r w:rsidRPr="0097659A">
        <w:rPr>
          <w:rFonts w:ascii="Simplified Arabic" w:hAnsi="Simplified Arabic" w:cs="Simplified Arabic"/>
          <w:lang w:bidi="ar-EG"/>
        </w:rPr>
        <w:t xml:space="preserve"> </w:t>
      </w:r>
      <w:r w:rsidRPr="0097659A">
        <w:rPr>
          <w:rFonts w:ascii="Simplified Arabic" w:hAnsi="Simplified Arabic" w:cs="Simplified Arabic"/>
          <w:rtl/>
        </w:rPr>
        <w:t>كمال</w:t>
      </w:r>
      <w:r w:rsidRPr="0097659A">
        <w:rPr>
          <w:rFonts w:ascii="Simplified Arabic" w:hAnsi="Simplified Arabic" w:cs="Simplified Arabic"/>
          <w:lang w:bidi="ar-EG"/>
        </w:rPr>
        <w:t xml:space="preserve"> </w:t>
      </w:r>
      <w:r w:rsidRPr="0097659A">
        <w:rPr>
          <w:rFonts w:ascii="Simplified Arabic" w:hAnsi="Simplified Arabic" w:cs="Simplified Arabic"/>
          <w:rtl/>
        </w:rPr>
        <w:t>شلدان: (</w:t>
      </w:r>
      <w:r>
        <w:rPr>
          <w:rFonts w:ascii="Simplified Arabic" w:hAnsi="Simplified Arabic" w:cs="Simplified Arabic" w:hint="cs"/>
          <w:rtl/>
        </w:rPr>
        <w:t>2010</w:t>
      </w:r>
      <w:r w:rsidRPr="0097659A">
        <w:rPr>
          <w:rFonts w:ascii="Simplified Arabic" w:hAnsi="Simplified Arabic" w:cs="Simplified Arabic"/>
          <w:rtl/>
        </w:rPr>
        <w:t>)</w:t>
      </w:r>
      <w:r w:rsidRPr="0097659A">
        <w:rPr>
          <w:rFonts w:ascii="Simplified Arabic" w:hAnsi="Simplified Arabic" w:cs="Simplified Arabic"/>
          <w:lang w:bidi="ar-EG"/>
        </w:rPr>
        <w:t xml:space="preserve"> </w:t>
      </w:r>
      <w:r w:rsidRPr="0097659A">
        <w:rPr>
          <w:rFonts w:ascii="Simplified Arabic" w:hAnsi="Simplified Arabic" w:cs="Simplified Arabic"/>
          <w:b/>
          <w:bCs/>
          <w:rtl/>
        </w:rPr>
        <w:t>،</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الأبعاد</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النفسية</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والاجتماعية</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في</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ترويج</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الإشاعات</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عبر</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وسائل الإعلام</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وسبل</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علاجها</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من</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منظور</w:t>
      </w:r>
      <w:r w:rsidRPr="00317877">
        <w:rPr>
          <w:rFonts w:ascii="Simplified Arabic" w:hAnsi="Simplified Arabic" w:cs="Simplified Arabic"/>
          <w:b/>
          <w:bCs/>
          <w:u w:val="single"/>
          <w:lang w:bidi="ar-EG"/>
        </w:rPr>
        <w:t xml:space="preserve"> </w:t>
      </w:r>
      <w:r w:rsidRPr="00317877">
        <w:rPr>
          <w:rFonts w:ascii="Simplified Arabic" w:hAnsi="Simplified Arabic" w:cs="Simplified Arabic"/>
          <w:b/>
          <w:bCs/>
          <w:u w:val="single"/>
          <w:rtl/>
        </w:rPr>
        <w:t>إسلامي</w:t>
      </w:r>
      <w:r w:rsidRPr="0097659A">
        <w:rPr>
          <w:rFonts w:ascii="Simplified Arabic" w:hAnsi="Simplified Arabic" w:cs="Simplified Arabic"/>
          <w:rtl/>
        </w:rPr>
        <w:t>،</w:t>
      </w:r>
      <w:r w:rsidRPr="0097659A">
        <w:rPr>
          <w:rFonts w:ascii="Simplified Arabic" w:hAnsi="Simplified Arabic" w:cs="Simplified Arabic"/>
          <w:lang w:bidi="ar-EG"/>
        </w:rPr>
        <w:t xml:space="preserve"> </w:t>
      </w:r>
      <w:r w:rsidRPr="0097659A">
        <w:rPr>
          <w:rFonts w:ascii="Simplified Arabic" w:hAnsi="Simplified Arabic" w:cs="Simplified Arabic"/>
          <w:rtl/>
        </w:rPr>
        <w:t>مجلة</w:t>
      </w:r>
      <w:r w:rsidRPr="0097659A">
        <w:rPr>
          <w:rFonts w:ascii="Simplified Arabic" w:hAnsi="Simplified Arabic" w:cs="Simplified Arabic"/>
          <w:lang w:bidi="ar-EG"/>
        </w:rPr>
        <w:t xml:space="preserve"> </w:t>
      </w:r>
      <w:r w:rsidRPr="0097659A">
        <w:rPr>
          <w:rFonts w:ascii="Simplified Arabic" w:hAnsi="Simplified Arabic" w:cs="Simplified Arabic"/>
          <w:rtl/>
        </w:rPr>
        <w:t>الجامعة</w:t>
      </w:r>
      <w:r w:rsidRPr="0097659A">
        <w:rPr>
          <w:rFonts w:ascii="Simplified Arabic" w:hAnsi="Simplified Arabic" w:cs="Simplified Arabic"/>
          <w:lang w:bidi="ar-EG"/>
        </w:rPr>
        <w:t xml:space="preserve"> </w:t>
      </w:r>
      <w:r w:rsidRPr="0097659A">
        <w:rPr>
          <w:rFonts w:ascii="Simplified Arabic" w:hAnsi="Simplified Arabic" w:cs="Simplified Arabic"/>
          <w:rtl/>
        </w:rPr>
        <w:t>الإسلامية،</w:t>
      </w:r>
      <w:r w:rsidRPr="0097659A">
        <w:rPr>
          <w:rFonts w:ascii="Simplified Arabic" w:hAnsi="Simplified Arabic" w:cs="Simplified Arabic"/>
          <w:lang w:bidi="ar-EG"/>
        </w:rPr>
        <w:t xml:space="preserve"> </w:t>
      </w:r>
      <w:r w:rsidRPr="0097659A">
        <w:rPr>
          <w:rFonts w:ascii="Simplified Arabic" w:hAnsi="Simplified Arabic" w:cs="Simplified Arabic"/>
          <w:rtl/>
        </w:rPr>
        <w:t>سلسلة</w:t>
      </w:r>
      <w:r w:rsidRPr="0097659A">
        <w:rPr>
          <w:rFonts w:ascii="Simplified Arabic" w:hAnsi="Simplified Arabic" w:cs="Simplified Arabic"/>
          <w:lang w:bidi="ar-EG"/>
        </w:rPr>
        <w:t xml:space="preserve"> </w:t>
      </w:r>
      <w:r w:rsidRPr="0097659A">
        <w:rPr>
          <w:rFonts w:ascii="Simplified Arabic" w:hAnsi="Simplified Arabic" w:cs="Simplified Arabic"/>
          <w:rtl/>
        </w:rPr>
        <w:t>الدراسات</w:t>
      </w:r>
      <w:r w:rsidRPr="0097659A">
        <w:rPr>
          <w:rFonts w:ascii="Simplified Arabic" w:hAnsi="Simplified Arabic" w:cs="Simplified Arabic"/>
          <w:lang w:bidi="ar-EG"/>
        </w:rPr>
        <w:t xml:space="preserve"> </w:t>
      </w:r>
      <w:r w:rsidRPr="0097659A">
        <w:rPr>
          <w:rFonts w:ascii="Simplified Arabic" w:hAnsi="Simplified Arabic" w:cs="Simplified Arabic"/>
          <w:rtl/>
        </w:rPr>
        <w:t>الإنسانية،</w:t>
      </w:r>
      <w:r w:rsidRPr="0097659A">
        <w:rPr>
          <w:rFonts w:ascii="Simplified Arabic" w:hAnsi="Simplified Arabic" w:cs="Simplified Arabic"/>
          <w:b/>
          <w:bCs/>
          <w:lang w:bidi="ar-EG"/>
        </w:rPr>
        <w:t xml:space="preserve"> </w:t>
      </w:r>
      <w:r w:rsidRPr="0097659A">
        <w:rPr>
          <w:rFonts w:ascii="Simplified Arabic" w:hAnsi="Simplified Arabic" w:cs="Simplified Arabic"/>
          <w:rtl/>
        </w:rPr>
        <w:t>المجلد</w:t>
      </w:r>
      <w:r w:rsidRPr="0097659A">
        <w:rPr>
          <w:rFonts w:ascii="Simplified Arabic" w:hAnsi="Simplified Arabic" w:cs="Simplified Arabic"/>
          <w:lang w:bidi="ar-EG"/>
        </w:rPr>
        <w:t xml:space="preserve"> </w:t>
      </w:r>
      <w:r w:rsidRPr="0097659A">
        <w:rPr>
          <w:rFonts w:ascii="Simplified Arabic" w:hAnsi="Simplified Arabic" w:cs="Simplified Arabic"/>
          <w:rtl/>
        </w:rPr>
        <w:t>الثامن</w:t>
      </w:r>
      <w:r w:rsidRPr="0097659A">
        <w:rPr>
          <w:rFonts w:ascii="Simplified Arabic" w:hAnsi="Simplified Arabic" w:cs="Simplified Arabic"/>
          <w:lang w:bidi="ar-EG"/>
        </w:rPr>
        <w:t xml:space="preserve"> </w:t>
      </w:r>
      <w:r w:rsidRPr="0097659A">
        <w:rPr>
          <w:rFonts w:ascii="Simplified Arabic" w:hAnsi="Simplified Arabic" w:cs="Simplified Arabic"/>
          <w:rtl/>
        </w:rPr>
        <w:t>عشر، العدد الثاني، يونيو 2010، ص 145 - 174</w:t>
      </w:r>
    </w:p>
  </w:footnote>
  <w:footnote w:id="579">
    <w:p w:rsidR="00BE3987" w:rsidRPr="00382D94" w:rsidRDefault="00BE3987" w:rsidP="007D2B0C">
      <w:pPr>
        <w:pStyle w:val="a7"/>
        <w:tabs>
          <w:tab w:val="left" w:pos="1031"/>
        </w:tabs>
        <w:jc w:val="both"/>
        <w:rPr>
          <w:rFonts w:ascii="Simplified Arabic" w:hAnsi="Simplified Arabic" w:cs="Simplified Arabic"/>
          <w:lang w:bidi="ar-EG"/>
        </w:rPr>
      </w:pPr>
      <w:r w:rsidRPr="00382D94">
        <w:rPr>
          <w:rStyle w:val="a6"/>
          <w:rFonts w:ascii="Simplified Arabic" w:hAnsi="Simplified Arabic" w:cs="Simplified Arabic"/>
        </w:rPr>
        <w:footnoteRef/>
      </w:r>
      <w:r w:rsidRPr="00382D94">
        <w:rPr>
          <w:rFonts w:ascii="Simplified Arabic" w:hAnsi="Simplified Arabic" w:cs="Simplified Arabic"/>
          <w:vertAlign w:val="superscript"/>
        </w:rPr>
        <w:t>)</w:t>
      </w:r>
      <w:r w:rsidRPr="00382D94">
        <w:rPr>
          <w:rFonts w:ascii="Simplified Arabic" w:hAnsi="Simplified Arabic" w:cs="Simplified Arabic"/>
          <w:vertAlign w:val="superscript"/>
          <w:rtl/>
          <w:lang w:bidi="ar-EG"/>
        </w:rPr>
        <w:t>)</w:t>
      </w:r>
      <w:r w:rsidRPr="00382D94">
        <w:rPr>
          <w:rFonts w:ascii="Simplified Arabic" w:hAnsi="Simplified Arabic" w:cs="Simplified Arabic"/>
          <w:rtl/>
          <w:lang w:bidi="ar-EG"/>
        </w:rPr>
        <w:t xml:space="preserve"> عبد الله أحمد الغامدي: (</w:t>
      </w:r>
      <w:r w:rsidRPr="00382D94">
        <w:rPr>
          <w:rFonts w:ascii="Simplified Arabic" w:hAnsi="Simplified Arabic" w:cs="Simplified Arabic"/>
          <w:b/>
          <w:bCs/>
          <w:rtl/>
          <w:lang w:bidi="ar-EG"/>
        </w:rPr>
        <w:t>2010</w:t>
      </w:r>
      <w:r w:rsidRPr="00382D94">
        <w:rPr>
          <w:rFonts w:ascii="Simplified Arabic" w:hAnsi="Simplified Arabic" w:cs="Simplified Arabic"/>
          <w:rtl/>
          <w:lang w:bidi="ar-EG"/>
        </w:rPr>
        <w:t>)،</w:t>
      </w:r>
      <w:r>
        <w:rPr>
          <w:rFonts w:ascii="Simplified Arabic" w:hAnsi="Simplified Arabic" w:cs="Simplified Arabic"/>
          <w:rtl/>
          <w:lang w:bidi="ar-EG"/>
        </w:rPr>
        <w:t xml:space="preserve"> تردد المراهقين علي مقاهي ا</w:t>
      </w:r>
      <w:r>
        <w:rPr>
          <w:rFonts w:ascii="Simplified Arabic" w:hAnsi="Simplified Arabic" w:cs="Simplified Arabic" w:hint="cs"/>
          <w:rtl/>
          <w:lang w:bidi="ar-EG"/>
        </w:rPr>
        <w:t>لإ</w:t>
      </w:r>
      <w:r w:rsidRPr="00382D94">
        <w:rPr>
          <w:rFonts w:ascii="Simplified Arabic" w:hAnsi="Simplified Arabic" w:cs="Simplified Arabic"/>
          <w:rtl/>
          <w:lang w:bidi="ar-EG"/>
        </w:rPr>
        <w:t xml:space="preserve">نترنت وعلاقته ببعض المشكلات النفسية لدي عينة من طلاب المرحلة الثانوية بمكة المكرمة، رسالة ماجستير غير منشورة، جامعة أم القري، مكة المكرمة، المملكة العربية السعودية. </w:t>
      </w:r>
      <w:r w:rsidRPr="00382D94">
        <w:rPr>
          <w:rFonts w:ascii="Simplified Arabic" w:hAnsi="Simplified Arabic" w:cs="Simplified Arabic"/>
          <w:vertAlign w:val="superscript"/>
          <w:lang w:bidi="ar-EG"/>
        </w:rPr>
        <w:tab/>
      </w:r>
      <w:r w:rsidRPr="00382D94">
        <w:rPr>
          <w:rFonts w:ascii="Simplified Arabic" w:hAnsi="Simplified Arabic" w:cs="Simplified Arabic"/>
          <w:lang w:bidi="ar-EG"/>
        </w:rPr>
        <w:t xml:space="preserve"> </w:t>
      </w:r>
    </w:p>
  </w:footnote>
  <w:footnote w:id="580">
    <w:p w:rsidR="00BE3987" w:rsidRPr="007E03AF" w:rsidRDefault="00BE3987" w:rsidP="007D2B0C">
      <w:pPr>
        <w:pStyle w:val="a7"/>
        <w:bidi w:val="0"/>
        <w:jc w:val="both"/>
        <w:rPr>
          <w:vertAlign w:val="superscript"/>
          <w:lang w:bidi="ar-EG"/>
        </w:rPr>
      </w:pPr>
      <w:r w:rsidRPr="00523B2D">
        <w:rPr>
          <w:rFonts w:asciiTheme="majorBidi" w:hAnsiTheme="majorBidi" w:cstheme="majorBidi"/>
          <w:vertAlign w:val="superscript"/>
        </w:rPr>
        <w:t>(</w:t>
      </w:r>
      <w:r w:rsidRPr="00523B2D">
        <w:rPr>
          <w:rStyle w:val="a6"/>
          <w:rFonts w:asciiTheme="majorBidi" w:hAnsiTheme="majorBidi" w:cstheme="majorBidi"/>
        </w:rPr>
        <w:footnoteRef/>
      </w:r>
      <w:r w:rsidRPr="00523B2D">
        <w:rPr>
          <w:rFonts w:asciiTheme="majorBidi" w:hAnsiTheme="majorBidi" w:cstheme="majorBidi"/>
          <w:vertAlign w:val="superscript"/>
        </w:rPr>
        <w:t>)</w:t>
      </w:r>
      <w:r w:rsidRPr="00523B2D">
        <w:rPr>
          <w:rFonts w:asciiTheme="majorBidi" w:hAnsiTheme="majorBidi" w:cstheme="majorBidi"/>
          <w:sz w:val="22"/>
          <w:szCs w:val="22"/>
        </w:rPr>
        <w:t xml:space="preserve"> </w:t>
      </w:r>
      <w:r w:rsidRPr="00523B2D">
        <w:rPr>
          <w:rFonts w:asciiTheme="majorBidi" w:hAnsiTheme="majorBidi" w:cstheme="majorBidi"/>
        </w:rPr>
        <w:t xml:space="preserve">Heng chen,Yang K.lu,WING Suen , THE POWER OF WHISPERS: A THEORY OF RUMOR, COMMUNICATION, AND REVOLUTION , International Economic Review , Volume 57, Issue 1 , 2012 , pp 89- 116 </w:t>
      </w:r>
      <w:r w:rsidRPr="00523B2D">
        <w:t xml:space="preserve">. </w:t>
      </w:r>
      <w:r>
        <w:t xml:space="preserve"> </w:t>
      </w:r>
    </w:p>
  </w:footnote>
  <w:footnote w:id="581">
    <w:p w:rsidR="00BE3987" w:rsidRPr="00AA7F52" w:rsidRDefault="00BE3987" w:rsidP="007D2B0C">
      <w:pPr>
        <w:pStyle w:val="a7"/>
        <w:jc w:val="both"/>
        <w:rPr>
          <w:rFonts w:ascii="Simplified Arabic" w:hAnsi="Simplified Arabic" w:cs="Simplified Arabic"/>
          <w:rtl/>
          <w:lang w:bidi="ar-EG"/>
        </w:rPr>
      </w:pPr>
      <w:r w:rsidRPr="00AA7F52">
        <w:rPr>
          <w:rStyle w:val="a6"/>
          <w:rFonts w:ascii="Simplified Arabic" w:hAnsi="Simplified Arabic" w:cs="Simplified Arabic"/>
        </w:rPr>
        <w:footnoteRef/>
      </w:r>
      <w:r w:rsidRPr="00AA7F52">
        <w:rPr>
          <w:rFonts w:ascii="Simplified Arabic" w:hAnsi="Simplified Arabic" w:cs="Simplified Arabic"/>
          <w:vertAlign w:val="superscript"/>
        </w:rPr>
        <w:t>)</w:t>
      </w:r>
      <w:r w:rsidRPr="00AA7F52">
        <w:rPr>
          <w:rFonts w:ascii="Simplified Arabic" w:hAnsi="Simplified Arabic" w:cs="Simplified Arabic"/>
          <w:vertAlign w:val="superscript"/>
          <w:rtl/>
          <w:lang w:bidi="ar-EG"/>
        </w:rPr>
        <w:t>)</w:t>
      </w:r>
      <w:r w:rsidRPr="00AA7F52">
        <w:rPr>
          <w:rFonts w:ascii="Simplified Arabic" w:hAnsi="Simplified Arabic" w:cs="Simplified Arabic"/>
          <w:rtl/>
          <w:lang w:bidi="ar-EG"/>
        </w:rPr>
        <w:t xml:space="preserve"> </w:t>
      </w:r>
      <w:r w:rsidRPr="00AA7F52">
        <w:rPr>
          <w:rFonts w:ascii="Simplified Arabic" w:hAnsi="Simplified Arabic" w:cs="Simplified Arabic"/>
          <w:b/>
          <w:bCs/>
          <w:rtl/>
        </w:rPr>
        <w:t xml:space="preserve"> </w:t>
      </w:r>
      <w:r w:rsidRPr="00AA7F52">
        <w:rPr>
          <w:rFonts w:ascii="Simplified Arabic" w:hAnsi="Simplified Arabic" w:cs="Simplified Arabic"/>
          <w:rtl/>
        </w:rPr>
        <w:t>انتصار</w:t>
      </w:r>
      <w:r w:rsidRPr="00AA7F52">
        <w:rPr>
          <w:rFonts w:ascii="Simplified Arabic" w:hAnsi="Simplified Arabic" w:cs="Simplified Arabic"/>
          <w:lang w:bidi="ar-EG"/>
        </w:rPr>
        <w:t xml:space="preserve"> </w:t>
      </w:r>
      <w:r w:rsidRPr="00AA7F52">
        <w:rPr>
          <w:rFonts w:ascii="Simplified Arabic" w:hAnsi="Simplified Arabic" w:cs="Simplified Arabic"/>
          <w:rtl/>
        </w:rPr>
        <w:t>موسى</w:t>
      </w:r>
      <w:r w:rsidRPr="00AA7F52">
        <w:rPr>
          <w:rFonts w:ascii="Simplified Arabic" w:hAnsi="Simplified Arabic" w:cs="Simplified Arabic"/>
          <w:lang w:bidi="ar-EG"/>
        </w:rPr>
        <w:t xml:space="preserve"> </w:t>
      </w:r>
      <w:r w:rsidRPr="00AA7F52">
        <w:rPr>
          <w:rFonts w:ascii="Simplified Arabic" w:hAnsi="Simplified Arabic" w:cs="Simplified Arabic"/>
          <w:rtl/>
        </w:rPr>
        <w:t xml:space="preserve">دعاك: </w:t>
      </w:r>
      <w:r w:rsidRPr="00AA7F52">
        <w:rPr>
          <w:rFonts w:ascii="Simplified Arabic" w:hAnsi="Simplified Arabic" w:cs="Simplified Arabic"/>
          <w:rtl/>
          <w:lang w:bidi="ar-EG"/>
        </w:rPr>
        <w:t>(1439 هـ – 2017م)،</w:t>
      </w:r>
      <w:r w:rsidRPr="00AA7F52">
        <w:rPr>
          <w:rFonts w:ascii="Simplified Arabic" w:hAnsi="Simplified Arabic" w:cs="Simplified Arabic"/>
          <w:b/>
          <w:bCs/>
          <w:rtl/>
          <w:lang w:bidi="ar-EG"/>
        </w:rPr>
        <w:t xml:space="preserve"> </w:t>
      </w:r>
      <w:r w:rsidRPr="00AA7F52">
        <w:rPr>
          <w:rFonts w:ascii="Simplified Arabic" w:hAnsi="Simplified Arabic" w:cs="Simplified Arabic"/>
          <w:rtl/>
        </w:rPr>
        <w:t>الشائعات</w:t>
      </w:r>
      <w:r w:rsidRPr="00AA7F52">
        <w:rPr>
          <w:rFonts w:ascii="Simplified Arabic" w:hAnsi="Simplified Arabic" w:cs="Simplified Arabic"/>
          <w:lang w:bidi="ar-EG"/>
        </w:rPr>
        <w:t xml:space="preserve"> </w:t>
      </w:r>
      <w:r>
        <w:rPr>
          <w:rFonts w:ascii="Simplified Arabic" w:hAnsi="Simplified Arabic" w:cs="Simplified Arabic"/>
          <w:rtl/>
        </w:rPr>
        <w:t>ا</w:t>
      </w:r>
      <w:r>
        <w:rPr>
          <w:rFonts w:ascii="Simplified Arabic" w:hAnsi="Simplified Arabic" w:cs="Simplified Arabic" w:hint="cs"/>
          <w:rtl/>
        </w:rPr>
        <w:t>لإ</w:t>
      </w:r>
      <w:r w:rsidRPr="00AA7F52">
        <w:rPr>
          <w:rFonts w:ascii="Simplified Arabic" w:hAnsi="Simplified Arabic" w:cs="Simplified Arabic"/>
          <w:rtl/>
        </w:rPr>
        <w:t>لكترونية</w:t>
      </w:r>
      <w:r w:rsidRPr="00AA7F52">
        <w:rPr>
          <w:rFonts w:ascii="Simplified Arabic" w:hAnsi="Simplified Arabic" w:cs="Simplified Arabic"/>
          <w:lang w:bidi="ar-EG"/>
        </w:rPr>
        <w:t xml:space="preserve"> </w:t>
      </w:r>
      <w:r w:rsidRPr="00AA7F52">
        <w:rPr>
          <w:rFonts w:ascii="Simplified Arabic" w:hAnsi="Simplified Arabic" w:cs="Simplified Arabic"/>
          <w:rtl/>
        </w:rPr>
        <w:t>تأثيرها</w:t>
      </w:r>
      <w:r w:rsidRPr="00AA7F52">
        <w:rPr>
          <w:rFonts w:ascii="Simplified Arabic" w:hAnsi="Simplified Arabic" w:cs="Simplified Arabic"/>
          <w:lang w:bidi="ar-EG"/>
        </w:rPr>
        <w:t xml:space="preserve"> </w:t>
      </w:r>
      <w:r w:rsidRPr="00AA7F52">
        <w:rPr>
          <w:rFonts w:ascii="Simplified Arabic" w:hAnsi="Simplified Arabic" w:cs="Simplified Arabic"/>
          <w:rtl/>
        </w:rPr>
        <w:t>على</w:t>
      </w:r>
      <w:r w:rsidRPr="00AA7F52">
        <w:rPr>
          <w:rFonts w:ascii="Simplified Arabic" w:hAnsi="Simplified Arabic" w:cs="Simplified Arabic"/>
          <w:lang w:bidi="ar-EG"/>
        </w:rPr>
        <w:t xml:space="preserve"> </w:t>
      </w:r>
      <w:r w:rsidRPr="00AA7F52">
        <w:rPr>
          <w:rFonts w:ascii="Simplified Arabic" w:hAnsi="Simplified Arabic" w:cs="Simplified Arabic"/>
          <w:rtl/>
        </w:rPr>
        <w:t>الر</w:t>
      </w:r>
      <w:r w:rsidRPr="00AA7F52">
        <w:rPr>
          <w:rFonts w:ascii="Simplified Arabic" w:hAnsi="Simplified Arabic" w:cs="Simplified Arabic"/>
          <w:rtl/>
          <w:lang w:bidi="ar-EG"/>
        </w:rPr>
        <w:t>أ</w:t>
      </w:r>
      <w:r w:rsidRPr="00AA7F52">
        <w:rPr>
          <w:rFonts w:ascii="Simplified Arabic" w:hAnsi="Simplified Arabic" w:cs="Simplified Arabic"/>
          <w:rtl/>
        </w:rPr>
        <w:t>ي</w:t>
      </w:r>
      <w:r w:rsidRPr="00AA7F52">
        <w:rPr>
          <w:rFonts w:ascii="Simplified Arabic" w:hAnsi="Simplified Arabic" w:cs="Simplified Arabic"/>
          <w:lang w:bidi="ar-EG"/>
        </w:rPr>
        <w:t xml:space="preserve"> </w:t>
      </w:r>
      <w:r w:rsidRPr="00AA7F52">
        <w:rPr>
          <w:rFonts w:ascii="Simplified Arabic" w:hAnsi="Simplified Arabic" w:cs="Simplified Arabic"/>
          <w:rtl/>
        </w:rPr>
        <w:t>العام، دراسة ميدانية علي عينة من الجمهور السعودي بمنطقة جازان، رسالة لنيل درجة الماجستير، كلية الآداب والعلوم الإنسانية – جامعة المملكة العربية السعودية.</w:t>
      </w:r>
    </w:p>
  </w:footnote>
  <w:footnote w:id="582">
    <w:p w:rsidR="00BE3987" w:rsidRPr="00AA7F52" w:rsidRDefault="00BE3987" w:rsidP="007D2B0C">
      <w:pPr>
        <w:pStyle w:val="a7"/>
        <w:jc w:val="both"/>
        <w:rPr>
          <w:lang w:bidi="ar-EG"/>
        </w:rPr>
      </w:pPr>
      <w:r w:rsidRPr="00AA7F52">
        <w:rPr>
          <w:rStyle w:val="a6"/>
          <w:rFonts w:ascii="Simplified Arabic" w:hAnsi="Simplified Arabic" w:cs="Simplified Arabic"/>
        </w:rPr>
        <w:footnoteRef/>
      </w:r>
      <w:r w:rsidRPr="00AA7F52">
        <w:rPr>
          <w:rFonts w:ascii="Simplified Arabic" w:hAnsi="Simplified Arabic" w:cs="Simplified Arabic"/>
          <w:vertAlign w:val="superscript"/>
        </w:rPr>
        <w:t>)</w:t>
      </w:r>
      <w:r w:rsidRPr="00AA7F52">
        <w:rPr>
          <w:rFonts w:ascii="Simplified Arabic" w:hAnsi="Simplified Arabic" w:cs="Simplified Arabic"/>
          <w:vertAlign w:val="superscript"/>
          <w:rtl/>
          <w:lang w:bidi="ar-EG"/>
        </w:rPr>
        <w:t>)</w:t>
      </w:r>
      <w:r w:rsidRPr="00AA7F52">
        <w:rPr>
          <w:rFonts w:ascii="Simplified Arabic" w:hAnsi="Simplified Arabic" w:cs="Simplified Arabic"/>
          <w:rtl/>
          <w:lang w:bidi="ar-EG"/>
        </w:rPr>
        <w:t xml:space="preserve"> عبد الله بن الحميدي السبيعي: (</w:t>
      </w:r>
      <w:r>
        <w:rPr>
          <w:rFonts w:ascii="Simplified Arabic" w:hAnsi="Simplified Arabic" w:cs="Simplified Arabic" w:hint="cs"/>
          <w:rtl/>
          <w:lang w:bidi="ar-EG"/>
        </w:rPr>
        <w:t>2016</w:t>
      </w:r>
      <w:r w:rsidRPr="00AA7F52">
        <w:rPr>
          <w:rFonts w:ascii="Simplified Arabic" w:hAnsi="Simplified Arabic" w:cs="Simplified Arabic"/>
          <w:rtl/>
          <w:lang w:bidi="ar-EG"/>
        </w:rPr>
        <w:t>)، دور الإعلام الأمني في التصدي للشائعات، دراسة ميدانية علي شرطة الرياض، رسالة ماجستير غير منشورة، جامعة نايف العربية للعلوم الأمنية، الرياض، المملكة العربية السعودية</w:t>
      </w:r>
      <w:r>
        <w:rPr>
          <w:rFonts w:hint="cs"/>
          <w:rtl/>
          <w:lang w:bidi="ar-EG"/>
        </w:rPr>
        <w:t xml:space="preserve"> </w:t>
      </w:r>
    </w:p>
  </w:footnote>
  <w:footnote w:id="583">
    <w:p w:rsidR="00BE3987" w:rsidRPr="00AA7F52" w:rsidRDefault="00BE3987" w:rsidP="007D2B0C">
      <w:pPr>
        <w:pStyle w:val="a7"/>
        <w:bidi w:val="0"/>
        <w:jc w:val="both"/>
        <w:rPr>
          <w:rFonts w:asciiTheme="majorBidi" w:hAnsiTheme="majorBidi" w:cstheme="majorBidi"/>
          <w:vertAlign w:val="superscript"/>
          <w:lang w:bidi="ar-EG"/>
        </w:rPr>
      </w:pPr>
      <w:r w:rsidRPr="00AA7F52">
        <w:rPr>
          <w:rFonts w:asciiTheme="majorBidi" w:hAnsiTheme="majorBidi" w:cstheme="majorBidi"/>
          <w:vertAlign w:val="superscript"/>
        </w:rPr>
        <w:t>(</w:t>
      </w:r>
      <w:r w:rsidRPr="00AA7F52">
        <w:rPr>
          <w:rStyle w:val="a6"/>
          <w:rFonts w:asciiTheme="majorBidi" w:hAnsiTheme="majorBidi" w:cstheme="majorBidi"/>
        </w:rPr>
        <w:footnoteRef/>
      </w:r>
      <w:r w:rsidRPr="00AA7F52">
        <w:rPr>
          <w:rFonts w:asciiTheme="majorBidi" w:hAnsiTheme="majorBidi" w:cstheme="majorBidi"/>
          <w:vertAlign w:val="superscript"/>
        </w:rPr>
        <w:t>)</w:t>
      </w:r>
      <w:r w:rsidRPr="00AA7F52">
        <w:rPr>
          <w:rFonts w:asciiTheme="majorBidi" w:hAnsiTheme="majorBidi" w:cstheme="majorBidi"/>
        </w:rPr>
        <w:t xml:space="preserve"> Bai, M</w:t>
      </w:r>
      <w:r w:rsidRPr="00AA7F52">
        <w:rPr>
          <w:rFonts w:asciiTheme="majorBidi" w:hAnsiTheme="majorBidi" w:cstheme="majorBidi"/>
          <w:b/>
          <w:bCs/>
        </w:rPr>
        <w:t>. (2012). Exploring Dynamics of Rumors on Social Media in the Chinese Context</w:t>
      </w:r>
      <w:r w:rsidRPr="00AA7F52">
        <w:rPr>
          <w:rFonts w:asciiTheme="majorBidi" w:hAnsiTheme="majorBidi" w:cstheme="majorBidi"/>
        </w:rPr>
        <w:t xml:space="preserve"> . (Unpublished master's Thesis), Uppsala University, Uppsala, Sweden </w:t>
      </w:r>
    </w:p>
  </w:footnote>
  <w:footnote w:id="584">
    <w:p w:rsidR="00BE3987" w:rsidRPr="009651D0" w:rsidRDefault="00BE3987" w:rsidP="007D2B0C">
      <w:pPr>
        <w:pStyle w:val="a7"/>
        <w:bidi w:val="0"/>
        <w:jc w:val="both"/>
        <w:rPr>
          <w:rFonts w:asciiTheme="majorBidi" w:hAnsiTheme="majorBidi" w:cstheme="majorBidi"/>
          <w:vertAlign w:val="superscript"/>
          <w:lang w:bidi="ar-EG"/>
        </w:rPr>
      </w:pPr>
      <w:r w:rsidRPr="009651D0">
        <w:rPr>
          <w:rFonts w:asciiTheme="majorBidi" w:hAnsiTheme="majorBidi" w:cstheme="majorBidi"/>
          <w:vertAlign w:val="superscript"/>
        </w:rPr>
        <w:t>(</w:t>
      </w:r>
      <w:r w:rsidRPr="009651D0">
        <w:rPr>
          <w:rStyle w:val="a6"/>
          <w:rFonts w:asciiTheme="majorBidi" w:hAnsiTheme="majorBidi" w:cstheme="majorBidi"/>
        </w:rPr>
        <w:footnoteRef/>
      </w:r>
      <w:r w:rsidRPr="009651D0">
        <w:rPr>
          <w:rFonts w:asciiTheme="majorBidi" w:hAnsiTheme="majorBidi" w:cstheme="majorBidi"/>
          <w:vertAlign w:val="superscript"/>
        </w:rPr>
        <w:t>)</w:t>
      </w:r>
      <w:r w:rsidRPr="009651D0">
        <w:rPr>
          <w:rFonts w:asciiTheme="majorBidi" w:hAnsiTheme="majorBidi" w:cstheme="majorBidi"/>
          <w:sz w:val="28"/>
          <w:szCs w:val="28"/>
        </w:rPr>
        <w:t xml:space="preserve"> </w:t>
      </w:r>
      <w:r w:rsidRPr="009651D0">
        <w:rPr>
          <w:rFonts w:asciiTheme="majorBidi" w:hAnsiTheme="majorBidi" w:cstheme="majorBidi"/>
        </w:rPr>
        <w:t>Benjamin Doerr, Mahmoud Fouz, Why Rumors Spread Fast in Social Networks, Saarland university ,Germany</w:t>
      </w:r>
      <w:r>
        <w:rPr>
          <w:rFonts w:asciiTheme="majorBidi" w:hAnsiTheme="majorBidi" w:cstheme="majorBidi"/>
        </w:rPr>
        <w:t>, 2010.</w:t>
      </w:r>
      <w:r w:rsidRPr="009651D0">
        <w:rPr>
          <w:rFonts w:asciiTheme="majorBidi" w:hAnsiTheme="majorBidi" w:cstheme="majorBidi"/>
        </w:rPr>
        <w:t xml:space="preserve"> </w:t>
      </w:r>
    </w:p>
  </w:footnote>
  <w:footnote w:id="585">
    <w:p w:rsidR="00BE3987" w:rsidRPr="00770B98" w:rsidRDefault="00BE3987" w:rsidP="007D2B0C">
      <w:pPr>
        <w:pStyle w:val="a7"/>
        <w:jc w:val="both"/>
        <w:rPr>
          <w:rFonts w:ascii="Simplified Arabic" w:hAnsi="Simplified Arabic" w:cs="Simplified Arabic"/>
          <w:lang w:bidi="ar-EG"/>
        </w:rPr>
      </w:pPr>
      <w:r w:rsidRPr="00770B98">
        <w:rPr>
          <w:rStyle w:val="a6"/>
          <w:rFonts w:ascii="Simplified Arabic" w:hAnsi="Simplified Arabic" w:cs="Simplified Arabic"/>
        </w:rPr>
        <w:footnoteRef/>
      </w:r>
      <w:r w:rsidRPr="00770B98">
        <w:rPr>
          <w:rFonts w:ascii="Simplified Arabic" w:hAnsi="Simplified Arabic" w:cs="Simplified Arabic"/>
          <w:vertAlign w:val="superscript"/>
        </w:rPr>
        <w:t>)</w:t>
      </w:r>
      <w:r w:rsidRPr="00770B98">
        <w:rPr>
          <w:rFonts w:ascii="Simplified Arabic" w:hAnsi="Simplified Arabic" w:cs="Simplified Arabic"/>
          <w:vertAlign w:val="superscript"/>
          <w:rtl/>
          <w:lang w:bidi="ar-EG"/>
        </w:rPr>
        <w:t>)</w:t>
      </w:r>
      <w:r w:rsidRPr="00770B98">
        <w:rPr>
          <w:rFonts w:ascii="Simplified Arabic" w:hAnsi="Simplified Arabic" w:cs="Simplified Arabic"/>
          <w:rtl/>
          <w:lang w:bidi="ar-EG"/>
        </w:rPr>
        <w:t xml:space="preserve"> الراغب الأصفهاني: (2009)، المفردات في غريب القرآن، ط4، دمشق، دار القلم، سوريا، ص 270 </w:t>
      </w:r>
    </w:p>
  </w:footnote>
  <w:footnote w:id="586">
    <w:p w:rsidR="00BE3987" w:rsidRPr="00770B98" w:rsidRDefault="00BE3987" w:rsidP="007D2B0C">
      <w:pPr>
        <w:pStyle w:val="a7"/>
        <w:jc w:val="both"/>
        <w:rPr>
          <w:rFonts w:ascii="Simplified Arabic" w:hAnsi="Simplified Arabic" w:cs="Simplified Arabic"/>
          <w:lang w:bidi="ar-EG"/>
        </w:rPr>
      </w:pPr>
      <w:r w:rsidRPr="00770B98">
        <w:rPr>
          <w:rStyle w:val="a6"/>
          <w:rFonts w:ascii="Simplified Arabic" w:hAnsi="Simplified Arabic" w:cs="Simplified Arabic"/>
        </w:rPr>
        <w:footnoteRef/>
      </w:r>
      <w:r w:rsidRPr="00770B98">
        <w:rPr>
          <w:rFonts w:ascii="Simplified Arabic" w:hAnsi="Simplified Arabic" w:cs="Simplified Arabic"/>
          <w:vertAlign w:val="superscript"/>
        </w:rPr>
        <w:t>)</w:t>
      </w:r>
      <w:r w:rsidRPr="00770B98">
        <w:rPr>
          <w:rFonts w:ascii="Simplified Arabic" w:hAnsi="Simplified Arabic" w:cs="Simplified Arabic"/>
          <w:vertAlign w:val="superscript"/>
          <w:rtl/>
          <w:lang w:bidi="ar-EG"/>
        </w:rPr>
        <w:t>)</w:t>
      </w:r>
      <w:r w:rsidRPr="00770B98">
        <w:rPr>
          <w:rFonts w:ascii="Simplified Arabic" w:hAnsi="Simplified Arabic" w:cs="Simplified Arabic"/>
          <w:rtl/>
          <w:lang w:bidi="ar-EG"/>
        </w:rPr>
        <w:t xml:space="preserve"> إبراهيم أنيس: (1972)، المعجم الوسيط، القاهرة، دار المعارف، ص 503 </w:t>
      </w:r>
    </w:p>
  </w:footnote>
  <w:footnote w:id="587">
    <w:p w:rsidR="00BE3987" w:rsidRPr="00253DC9" w:rsidRDefault="00BE3987" w:rsidP="007D2B0C">
      <w:pPr>
        <w:pStyle w:val="a7"/>
        <w:jc w:val="both"/>
        <w:rPr>
          <w:rFonts w:ascii="Simplified Arabic" w:hAnsi="Simplified Arabic" w:cs="Simplified Arabic"/>
          <w:lang w:bidi="ar-EG"/>
        </w:rPr>
      </w:pPr>
      <w:r w:rsidRPr="00770B98">
        <w:rPr>
          <w:rStyle w:val="a6"/>
          <w:rFonts w:ascii="Simplified Arabic" w:hAnsi="Simplified Arabic" w:cs="Simplified Arabic"/>
        </w:rPr>
        <w:footnoteRef/>
      </w:r>
      <w:r w:rsidRPr="00770B98">
        <w:rPr>
          <w:rFonts w:ascii="Simplified Arabic" w:hAnsi="Simplified Arabic" w:cs="Simplified Arabic"/>
          <w:vertAlign w:val="superscript"/>
        </w:rPr>
        <w:t>)</w:t>
      </w:r>
      <w:r w:rsidRPr="00770B98">
        <w:rPr>
          <w:rFonts w:ascii="Simplified Arabic" w:hAnsi="Simplified Arabic" w:cs="Simplified Arabic"/>
          <w:vertAlign w:val="superscript"/>
          <w:rtl/>
          <w:lang w:bidi="ar-EG"/>
        </w:rPr>
        <w:t>)</w:t>
      </w:r>
      <w:r w:rsidRPr="00770B98">
        <w:rPr>
          <w:rFonts w:ascii="Simplified Arabic" w:hAnsi="Simplified Arabic" w:cs="Simplified Arabic"/>
          <w:rtl/>
          <w:lang w:bidi="ar-EG"/>
        </w:rPr>
        <w:t xml:space="preserve"> جمال الدين </w:t>
      </w:r>
      <w:r w:rsidRPr="00253DC9">
        <w:rPr>
          <w:rFonts w:ascii="Simplified Arabic" w:hAnsi="Simplified Arabic" w:cs="Simplified Arabic"/>
          <w:rtl/>
          <w:lang w:bidi="ar-EG"/>
        </w:rPr>
        <w:t xml:space="preserve">محمد ابن منظور: (ب. ت)، لسان العرب، ج1، الدار المصرية للتأليف والترجمة، القاهرة، ص 56 </w:t>
      </w:r>
    </w:p>
  </w:footnote>
  <w:footnote w:id="588">
    <w:p w:rsidR="00BE3987" w:rsidRPr="00253DC9" w:rsidRDefault="00BE3987" w:rsidP="007D2B0C">
      <w:pPr>
        <w:pStyle w:val="a7"/>
        <w:jc w:val="both"/>
        <w:rPr>
          <w:rFonts w:ascii="Simplified Arabic" w:hAnsi="Simplified Arabic" w:cs="Simplified Arabic"/>
          <w:lang w:bidi="ar-EG"/>
        </w:rPr>
      </w:pPr>
      <w:r w:rsidRPr="00253DC9">
        <w:rPr>
          <w:rStyle w:val="a6"/>
          <w:rFonts w:ascii="Simplified Arabic" w:hAnsi="Simplified Arabic" w:cs="Simplified Arabic"/>
        </w:rPr>
        <w:footnoteRef/>
      </w:r>
      <w:r w:rsidRPr="00253DC9">
        <w:rPr>
          <w:rFonts w:ascii="Simplified Arabic" w:hAnsi="Simplified Arabic" w:cs="Simplified Arabic"/>
          <w:vertAlign w:val="superscript"/>
        </w:rPr>
        <w:t>)</w:t>
      </w:r>
      <w:r w:rsidRPr="00253DC9">
        <w:rPr>
          <w:rFonts w:ascii="Simplified Arabic" w:hAnsi="Simplified Arabic" w:cs="Simplified Arabic"/>
          <w:vertAlign w:val="superscript"/>
          <w:rtl/>
          <w:lang w:bidi="ar-EG"/>
        </w:rPr>
        <w:t>)</w:t>
      </w:r>
      <w:r w:rsidRPr="00253DC9">
        <w:rPr>
          <w:rFonts w:ascii="Simplified Arabic" w:hAnsi="Simplified Arabic" w:cs="Simplified Arabic"/>
          <w:rtl/>
          <w:lang w:bidi="ar-EG"/>
        </w:rPr>
        <w:t xml:space="preserve">  أحمد نوفل: (1998)، الإشاعة، الطبعة الرابعة، عمان، دار الفرقان، ص 15 </w:t>
      </w:r>
    </w:p>
  </w:footnote>
  <w:footnote w:id="589">
    <w:p w:rsidR="00BE3987" w:rsidRPr="00253DC9" w:rsidRDefault="00BE3987" w:rsidP="007D2B0C">
      <w:pPr>
        <w:pStyle w:val="a7"/>
        <w:jc w:val="both"/>
        <w:rPr>
          <w:lang w:bidi="ar-EG"/>
        </w:rPr>
      </w:pPr>
      <w:r w:rsidRPr="00253DC9">
        <w:rPr>
          <w:rStyle w:val="a6"/>
          <w:rFonts w:ascii="Simplified Arabic" w:hAnsi="Simplified Arabic" w:cs="Simplified Arabic"/>
        </w:rPr>
        <w:footnoteRef/>
      </w:r>
      <w:r w:rsidRPr="00253DC9">
        <w:rPr>
          <w:rFonts w:ascii="Simplified Arabic" w:hAnsi="Simplified Arabic" w:cs="Simplified Arabic"/>
          <w:vertAlign w:val="superscript"/>
        </w:rPr>
        <w:t>)</w:t>
      </w:r>
      <w:r w:rsidRPr="00253DC9">
        <w:rPr>
          <w:rFonts w:ascii="Simplified Arabic" w:hAnsi="Simplified Arabic" w:cs="Simplified Arabic"/>
          <w:vertAlign w:val="superscript"/>
          <w:rtl/>
          <w:lang w:bidi="ar-EG"/>
        </w:rPr>
        <w:t>)</w:t>
      </w:r>
      <w:r w:rsidRPr="00253DC9">
        <w:rPr>
          <w:rFonts w:ascii="Simplified Arabic" w:hAnsi="Simplified Arabic" w:cs="Simplified Arabic"/>
          <w:rtl/>
          <w:lang w:bidi="ar-EG"/>
        </w:rPr>
        <w:t xml:space="preserve"> هايل ودعان الدعجة: (2009)، التحصين الأمني للرأي العام ضد الشائعات، ورقة عمل مقدمة لندوة دور مؤسسات المجتمع المدني في التوعية الأمنية، نظمتها جامعة نايف العربية للعلوم الأمنية بالتعاون مع الحسين بن طلال المملكة الأردنية الهاشمية، الرياض، ص 173</w:t>
      </w:r>
      <w:r>
        <w:rPr>
          <w:rFonts w:hint="cs"/>
          <w:rtl/>
          <w:lang w:bidi="ar-EG"/>
        </w:rPr>
        <w:t xml:space="preserve">  </w:t>
      </w:r>
    </w:p>
  </w:footnote>
  <w:footnote w:id="590">
    <w:p w:rsidR="00BE3987" w:rsidRPr="003F56E7" w:rsidRDefault="00BE3987" w:rsidP="007D2B0C">
      <w:pPr>
        <w:pStyle w:val="a7"/>
        <w:jc w:val="both"/>
        <w:rPr>
          <w:rFonts w:ascii="Simplified Arabic" w:hAnsi="Simplified Arabic" w:cs="Simplified Arabic"/>
          <w:lang w:bidi="ar-EG"/>
        </w:rPr>
      </w:pPr>
      <w:r w:rsidRPr="003F56E7">
        <w:rPr>
          <w:rStyle w:val="a6"/>
          <w:rFonts w:ascii="Simplified Arabic" w:hAnsi="Simplified Arabic" w:cs="Simplified Arabic"/>
        </w:rPr>
        <w:footnoteRef/>
      </w:r>
      <w:r w:rsidRPr="003F56E7">
        <w:rPr>
          <w:rFonts w:ascii="Simplified Arabic" w:hAnsi="Simplified Arabic" w:cs="Simplified Arabic"/>
          <w:vertAlign w:val="superscript"/>
        </w:rPr>
        <w:t>)</w:t>
      </w:r>
      <w:r w:rsidRPr="003F56E7">
        <w:rPr>
          <w:rFonts w:ascii="Simplified Arabic" w:hAnsi="Simplified Arabic" w:cs="Simplified Arabic"/>
          <w:vertAlign w:val="superscript"/>
          <w:rtl/>
          <w:lang w:bidi="ar-EG"/>
        </w:rPr>
        <w:t>)</w:t>
      </w:r>
      <w:r w:rsidRPr="003F56E7">
        <w:rPr>
          <w:rFonts w:ascii="Simplified Arabic" w:hAnsi="Simplified Arabic" w:cs="Simplified Arabic"/>
          <w:rtl/>
          <w:lang w:bidi="ar-EG"/>
        </w:rPr>
        <w:t xml:space="preserve"> مختار التهامي: (1982)، الرأي العام والحرب النفسية، دار المعارف، القاهرة، ص 114</w:t>
      </w:r>
    </w:p>
  </w:footnote>
  <w:footnote w:id="591">
    <w:p w:rsidR="00BE3987" w:rsidRPr="003F56E7" w:rsidRDefault="00BE3987" w:rsidP="007D2B0C">
      <w:pPr>
        <w:pStyle w:val="a7"/>
        <w:jc w:val="both"/>
        <w:rPr>
          <w:rFonts w:ascii="Simplified Arabic" w:hAnsi="Simplified Arabic" w:cs="Simplified Arabic"/>
          <w:lang w:bidi="ar-EG"/>
        </w:rPr>
      </w:pPr>
      <w:r w:rsidRPr="003F56E7">
        <w:rPr>
          <w:rStyle w:val="a6"/>
          <w:rFonts w:ascii="Simplified Arabic" w:hAnsi="Simplified Arabic" w:cs="Simplified Arabic"/>
        </w:rPr>
        <w:footnoteRef/>
      </w:r>
      <w:r w:rsidRPr="003F56E7">
        <w:rPr>
          <w:rFonts w:ascii="Simplified Arabic" w:hAnsi="Simplified Arabic" w:cs="Simplified Arabic"/>
          <w:vertAlign w:val="superscript"/>
        </w:rPr>
        <w:t>)</w:t>
      </w:r>
      <w:r w:rsidRPr="003F56E7">
        <w:rPr>
          <w:rFonts w:ascii="Simplified Arabic" w:hAnsi="Simplified Arabic" w:cs="Simplified Arabic"/>
          <w:vertAlign w:val="superscript"/>
          <w:rtl/>
          <w:lang w:bidi="ar-EG"/>
        </w:rPr>
        <w:t>)</w:t>
      </w:r>
      <w:r w:rsidRPr="003F56E7">
        <w:rPr>
          <w:rFonts w:ascii="Simplified Arabic" w:hAnsi="Simplified Arabic" w:cs="Simplified Arabic"/>
          <w:rtl/>
          <w:lang w:bidi="ar-EG"/>
        </w:rPr>
        <w:t xml:space="preserve"> الجوردون أليورت وليو بوستمان: (1964)، سيكولوجية الإشاعة، ترجمة: صلاح مخيمر وعبده رزق، دار المعارف، القاهرة، ص 15</w:t>
      </w:r>
    </w:p>
  </w:footnote>
  <w:footnote w:id="592">
    <w:p w:rsidR="00BE3987" w:rsidRPr="00767BF0" w:rsidRDefault="00BE3987" w:rsidP="007D2B0C">
      <w:pPr>
        <w:pStyle w:val="a7"/>
        <w:jc w:val="both"/>
        <w:rPr>
          <w:lang w:bidi="ar-EG"/>
        </w:rPr>
      </w:pPr>
      <w:r w:rsidRPr="003F56E7">
        <w:rPr>
          <w:rStyle w:val="a6"/>
          <w:rFonts w:ascii="Simplified Arabic" w:hAnsi="Simplified Arabic" w:cs="Simplified Arabic"/>
        </w:rPr>
        <w:footnoteRef/>
      </w:r>
      <w:r w:rsidRPr="003F56E7">
        <w:rPr>
          <w:rFonts w:ascii="Simplified Arabic" w:hAnsi="Simplified Arabic" w:cs="Simplified Arabic"/>
          <w:vertAlign w:val="superscript"/>
        </w:rPr>
        <w:t>)</w:t>
      </w:r>
      <w:r w:rsidRPr="003F56E7">
        <w:rPr>
          <w:rFonts w:ascii="Simplified Arabic" w:hAnsi="Simplified Arabic" w:cs="Simplified Arabic"/>
          <w:vertAlign w:val="superscript"/>
          <w:rtl/>
          <w:lang w:bidi="ar-EG"/>
        </w:rPr>
        <w:t>)</w:t>
      </w:r>
      <w:r w:rsidRPr="003F56E7">
        <w:rPr>
          <w:rFonts w:ascii="Simplified Arabic" w:hAnsi="Simplified Arabic" w:cs="Simplified Arabic"/>
          <w:rtl/>
          <w:lang w:bidi="ar-EG"/>
        </w:rPr>
        <w:t xml:space="preserve"> فاخر عقل: (1985)، معجم علم النفس، الجزء الرابع، القاهرة، ص 99</w:t>
      </w:r>
      <w:r>
        <w:rPr>
          <w:rFonts w:hint="cs"/>
          <w:rtl/>
          <w:lang w:bidi="ar-EG"/>
        </w:rPr>
        <w:t xml:space="preserve"> </w:t>
      </w:r>
    </w:p>
  </w:footnote>
  <w:footnote w:id="593">
    <w:p w:rsidR="00BE3987" w:rsidRPr="003F56E7" w:rsidRDefault="00BE3987" w:rsidP="007D2B0C">
      <w:pPr>
        <w:pStyle w:val="a7"/>
        <w:jc w:val="both"/>
        <w:rPr>
          <w:rFonts w:ascii="Simplified Arabic" w:hAnsi="Simplified Arabic" w:cs="Simplified Arabic"/>
          <w:lang w:bidi="ar-EG"/>
        </w:rPr>
      </w:pPr>
      <w:r w:rsidRPr="003F56E7">
        <w:rPr>
          <w:rStyle w:val="a6"/>
          <w:rFonts w:ascii="Simplified Arabic" w:hAnsi="Simplified Arabic" w:cs="Simplified Arabic"/>
        </w:rPr>
        <w:footnoteRef/>
      </w:r>
      <w:r w:rsidRPr="003F56E7">
        <w:rPr>
          <w:rFonts w:ascii="Simplified Arabic" w:hAnsi="Simplified Arabic" w:cs="Simplified Arabic"/>
          <w:vertAlign w:val="superscript"/>
        </w:rPr>
        <w:t>)</w:t>
      </w:r>
      <w:r w:rsidRPr="003F56E7">
        <w:rPr>
          <w:rFonts w:ascii="Simplified Arabic" w:hAnsi="Simplified Arabic" w:cs="Simplified Arabic"/>
          <w:vertAlign w:val="superscript"/>
          <w:rtl/>
          <w:lang w:bidi="ar-EG"/>
        </w:rPr>
        <w:t>)</w:t>
      </w:r>
      <w:r w:rsidRPr="003F56E7">
        <w:rPr>
          <w:rFonts w:ascii="Simplified Arabic" w:hAnsi="Simplified Arabic" w:cs="Simplified Arabic"/>
          <w:rtl/>
          <w:lang w:bidi="ar-EG"/>
        </w:rPr>
        <w:t xml:space="preserve"> الجوردون أليورت وليو بوستمان: (1964)، سيكولوجية الإشاعة، ترجمة: صلاح مخيمر وعبده رزق، دار المعارف، القاهرة، ص 15</w:t>
      </w:r>
    </w:p>
  </w:footnote>
  <w:footnote w:id="594">
    <w:p w:rsidR="00BE3987" w:rsidRPr="00767BF0" w:rsidRDefault="00BE3987" w:rsidP="007D2B0C">
      <w:pPr>
        <w:pStyle w:val="a7"/>
        <w:jc w:val="both"/>
        <w:rPr>
          <w:lang w:bidi="ar-EG"/>
        </w:rPr>
      </w:pPr>
      <w:r w:rsidRPr="003F56E7">
        <w:rPr>
          <w:rStyle w:val="a6"/>
          <w:rFonts w:ascii="Simplified Arabic" w:hAnsi="Simplified Arabic" w:cs="Simplified Arabic"/>
        </w:rPr>
        <w:footnoteRef/>
      </w:r>
      <w:r w:rsidRPr="003F56E7">
        <w:rPr>
          <w:rFonts w:ascii="Simplified Arabic" w:hAnsi="Simplified Arabic" w:cs="Simplified Arabic"/>
          <w:vertAlign w:val="superscript"/>
        </w:rPr>
        <w:t>)</w:t>
      </w:r>
      <w:r w:rsidRPr="003F56E7">
        <w:rPr>
          <w:rFonts w:ascii="Simplified Arabic" w:hAnsi="Simplified Arabic" w:cs="Simplified Arabic"/>
          <w:vertAlign w:val="superscript"/>
          <w:rtl/>
          <w:lang w:bidi="ar-EG"/>
        </w:rPr>
        <w:t>)</w:t>
      </w:r>
      <w:r w:rsidRPr="003F56E7">
        <w:rPr>
          <w:rFonts w:ascii="Simplified Arabic" w:hAnsi="Simplified Arabic" w:cs="Simplified Arabic"/>
          <w:rtl/>
          <w:lang w:bidi="ar-EG"/>
        </w:rPr>
        <w:t xml:space="preserve"> فاخر عقل: (1985)، معجم علم النفس، الجزء الرابع، القاهرة، ص 99</w:t>
      </w:r>
      <w:r>
        <w:rPr>
          <w:rFonts w:hint="cs"/>
          <w:rtl/>
          <w:lang w:bidi="ar-EG"/>
        </w:rPr>
        <w:t xml:space="preserve"> </w:t>
      </w:r>
    </w:p>
  </w:footnote>
  <w:footnote w:id="595">
    <w:p w:rsidR="00BE3987" w:rsidRPr="00B5089D" w:rsidRDefault="00BE3987" w:rsidP="007D2B0C">
      <w:pPr>
        <w:pStyle w:val="a7"/>
        <w:jc w:val="both"/>
        <w:rPr>
          <w:rFonts w:ascii="Simplified Arabic" w:hAnsi="Simplified Arabic" w:cs="Simplified Arabic"/>
          <w:lang w:bidi="ar-LY"/>
        </w:rPr>
      </w:pPr>
      <w:r w:rsidRPr="00B5089D">
        <w:rPr>
          <w:rStyle w:val="a6"/>
          <w:rFonts w:ascii="Simplified Arabic" w:hAnsi="Simplified Arabic" w:cs="Simplified Arabic"/>
        </w:rPr>
        <w:footnoteRef/>
      </w:r>
      <w:r w:rsidRPr="00B5089D">
        <w:rPr>
          <w:rFonts w:ascii="Simplified Arabic" w:hAnsi="Simplified Arabic" w:cs="Simplified Arabic"/>
          <w:vertAlign w:val="superscript"/>
        </w:rPr>
        <w:t>)</w:t>
      </w:r>
      <w:r w:rsidRPr="00B5089D">
        <w:rPr>
          <w:rFonts w:ascii="Simplified Arabic" w:hAnsi="Simplified Arabic" w:cs="Simplified Arabic"/>
          <w:vertAlign w:val="superscript"/>
          <w:rtl/>
          <w:lang w:bidi="ar-EG"/>
        </w:rPr>
        <w:t>)</w:t>
      </w:r>
      <w:r w:rsidRPr="00B5089D">
        <w:rPr>
          <w:rFonts w:ascii="Simplified Arabic" w:hAnsi="Simplified Arabic" w:cs="Simplified Arabic"/>
          <w:rtl/>
          <w:lang w:bidi="ar-EG"/>
        </w:rPr>
        <w:t xml:space="preserve"> </w:t>
      </w:r>
      <w:r w:rsidRPr="00B5089D">
        <w:rPr>
          <w:rFonts w:ascii="Simplified Arabic" w:hAnsi="Simplified Arabic" w:cs="Simplified Arabic"/>
          <w:rtl/>
        </w:rPr>
        <w:t xml:space="preserve">صلاح نصر: (1966)، "الحرب النفسية - معركة الكلمة والمعتقد"، الجزء الأول، </w:t>
      </w:r>
      <w:r>
        <w:rPr>
          <w:rFonts w:ascii="Simplified Arabic" w:hAnsi="Simplified Arabic" w:cs="Simplified Arabic" w:hint="cs"/>
          <w:rtl/>
        </w:rPr>
        <w:t xml:space="preserve">دار القاهرة للطباعة والنشر، </w:t>
      </w:r>
      <w:r w:rsidRPr="00B5089D">
        <w:rPr>
          <w:rFonts w:ascii="Simplified Arabic" w:hAnsi="Simplified Arabic" w:cs="Simplified Arabic"/>
          <w:rtl/>
        </w:rPr>
        <w:t>القاهرة، ص89 - 91</w:t>
      </w:r>
    </w:p>
  </w:footnote>
  <w:footnote w:id="596">
    <w:p w:rsidR="00BE3987" w:rsidRPr="00B5089D" w:rsidRDefault="00BE3987" w:rsidP="007D2B0C">
      <w:pPr>
        <w:pStyle w:val="a7"/>
        <w:jc w:val="both"/>
        <w:rPr>
          <w:rFonts w:ascii="Simplified Arabic" w:hAnsi="Simplified Arabic" w:cs="Simplified Arabic"/>
          <w:lang w:bidi="ar-EG"/>
        </w:rPr>
      </w:pPr>
      <w:r w:rsidRPr="00B5089D">
        <w:rPr>
          <w:rStyle w:val="a6"/>
          <w:rFonts w:ascii="Simplified Arabic" w:hAnsi="Simplified Arabic" w:cs="Simplified Arabic"/>
        </w:rPr>
        <w:footnoteRef/>
      </w:r>
      <w:r w:rsidRPr="00B5089D">
        <w:rPr>
          <w:rFonts w:ascii="Simplified Arabic" w:hAnsi="Simplified Arabic" w:cs="Simplified Arabic"/>
          <w:vertAlign w:val="superscript"/>
        </w:rPr>
        <w:t>)</w:t>
      </w:r>
      <w:r w:rsidRPr="00B5089D">
        <w:rPr>
          <w:rFonts w:ascii="Simplified Arabic" w:hAnsi="Simplified Arabic" w:cs="Simplified Arabic"/>
          <w:vertAlign w:val="superscript"/>
          <w:rtl/>
          <w:lang w:bidi="ar-EG"/>
        </w:rPr>
        <w:t>)</w:t>
      </w:r>
      <w:r w:rsidRPr="00B5089D">
        <w:rPr>
          <w:rFonts w:ascii="Simplified Arabic" w:hAnsi="Simplified Arabic" w:cs="Simplified Arabic"/>
          <w:rtl/>
          <w:lang w:bidi="ar-EG"/>
        </w:rPr>
        <w:t xml:space="preserve"> ميلوش ماركو: (1973)، </w:t>
      </w:r>
      <w:r>
        <w:rPr>
          <w:rFonts w:ascii="Simplified Arabic" w:hAnsi="Simplified Arabic" w:cs="Simplified Arabic"/>
          <w:rtl/>
          <w:lang w:bidi="ar-EG"/>
        </w:rPr>
        <w:t>الحرب النفسية</w:t>
      </w:r>
      <w:r w:rsidRPr="00B5089D">
        <w:rPr>
          <w:rFonts w:ascii="Simplified Arabic" w:hAnsi="Simplified Arabic" w:cs="Simplified Arabic"/>
          <w:rtl/>
          <w:lang w:bidi="ar-EG"/>
        </w:rPr>
        <w:t>،</w:t>
      </w:r>
      <w:r>
        <w:rPr>
          <w:rFonts w:ascii="Simplified Arabic" w:hAnsi="Simplified Arabic" w:cs="Simplified Arabic" w:hint="cs"/>
          <w:rtl/>
          <w:lang w:bidi="ar-EG"/>
        </w:rPr>
        <w:t xml:space="preserve"> ترجمة لبيب لهيطة،</w:t>
      </w:r>
      <w:r w:rsidRPr="00B5089D">
        <w:rPr>
          <w:rFonts w:ascii="Simplified Arabic" w:hAnsi="Simplified Arabic" w:cs="Simplified Arabic"/>
          <w:rtl/>
          <w:lang w:bidi="ar-EG"/>
        </w:rPr>
        <w:t xml:space="preserve"> دار الثقافة الجديدة، القاهرة، ص 38 </w:t>
      </w:r>
    </w:p>
  </w:footnote>
  <w:footnote w:id="597">
    <w:p w:rsidR="00BE3987" w:rsidRPr="00B5089D" w:rsidRDefault="00BE3987" w:rsidP="007D2B0C">
      <w:pPr>
        <w:pStyle w:val="a7"/>
        <w:jc w:val="both"/>
        <w:rPr>
          <w:rFonts w:ascii="Simplified Arabic" w:hAnsi="Simplified Arabic" w:cs="Simplified Arabic"/>
          <w:lang w:bidi="ar-EG"/>
        </w:rPr>
      </w:pPr>
      <w:r w:rsidRPr="00B5089D">
        <w:rPr>
          <w:rStyle w:val="a6"/>
          <w:rFonts w:ascii="Simplified Arabic" w:hAnsi="Simplified Arabic" w:cs="Simplified Arabic"/>
        </w:rPr>
        <w:footnoteRef/>
      </w:r>
      <w:r w:rsidRPr="00B5089D">
        <w:rPr>
          <w:rFonts w:ascii="Simplified Arabic" w:hAnsi="Simplified Arabic" w:cs="Simplified Arabic"/>
          <w:vertAlign w:val="superscript"/>
        </w:rPr>
        <w:t>)</w:t>
      </w:r>
      <w:r w:rsidRPr="00B5089D">
        <w:rPr>
          <w:rFonts w:ascii="Simplified Arabic" w:hAnsi="Simplified Arabic" w:cs="Simplified Arabic"/>
          <w:vertAlign w:val="superscript"/>
          <w:rtl/>
          <w:lang w:bidi="ar-EG"/>
        </w:rPr>
        <w:t>)</w:t>
      </w:r>
      <w:r w:rsidRPr="00B5089D">
        <w:rPr>
          <w:rFonts w:ascii="Simplified Arabic" w:hAnsi="Simplified Arabic" w:cs="Simplified Arabic"/>
          <w:rtl/>
          <w:lang w:bidi="ar-EG"/>
        </w:rPr>
        <w:t xml:space="preserve"> مصطفي الدباغ: (1998)،  المرجع في الحرب النفسية، المؤسسة العربية للدراسات والنشر، بيروت، ص 17 </w:t>
      </w:r>
    </w:p>
  </w:footnote>
  <w:footnote w:id="598">
    <w:p w:rsidR="00BE3987" w:rsidRPr="0015461A" w:rsidRDefault="00BE3987" w:rsidP="007D2B0C">
      <w:pPr>
        <w:pStyle w:val="a7"/>
        <w:jc w:val="both"/>
        <w:rPr>
          <w:lang w:bidi="ar-EG"/>
        </w:rPr>
      </w:pPr>
      <w:r w:rsidRPr="00B5089D">
        <w:rPr>
          <w:rStyle w:val="a6"/>
          <w:rFonts w:ascii="Simplified Arabic" w:hAnsi="Simplified Arabic" w:cs="Simplified Arabic"/>
        </w:rPr>
        <w:footnoteRef/>
      </w:r>
      <w:r w:rsidRPr="00B5089D">
        <w:rPr>
          <w:rFonts w:ascii="Simplified Arabic" w:hAnsi="Simplified Arabic" w:cs="Simplified Arabic"/>
          <w:vertAlign w:val="superscript"/>
        </w:rPr>
        <w:t>)</w:t>
      </w:r>
      <w:r w:rsidRPr="00B5089D">
        <w:rPr>
          <w:rFonts w:ascii="Simplified Arabic" w:hAnsi="Simplified Arabic" w:cs="Simplified Arabic"/>
          <w:vertAlign w:val="superscript"/>
          <w:rtl/>
          <w:lang w:bidi="ar-EG"/>
        </w:rPr>
        <w:t>)</w:t>
      </w:r>
      <w:r w:rsidRPr="00B5089D">
        <w:rPr>
          <w:rFonts w:ascii="Simplified Arabic" w:hAnsi="Simplified Arabic" w:cs="Simplified Arabic"/>
          <w:rtl/>
          <w:lang w:bidi="ar-EG"/>
        </w:rPr>
        <w:t xml:space="preserve"> فخري الدباغ: (1979)، الحرب النفسية، وزارة الثقافة والفنون، سلسلة الموسوعة الصغيرة، رقم (38)، بغداد، العراق، ص 3</w:t>
      </w:r>
    </w:p>
  </w:footnote>
  <w:footnote w:id="599">
    <w:p w:rsidR="00BE3987" w:rsidRPr="00EF1D96" w:rsidRDefault="00BE3987" w:rsidP="007D2B0C">
      <w:pPr>
        <w:pStyle w:val="a7"/>
        <w:jc w:val="both"/>
        <w:rPr>
          <w:rFonts w:ascii="Simplified Arabic" w:hAnsi="Simplified Arabic" w:cs="Simplified Arabic"/>
          <w:lang w:bidi="ar-EG"/>
        </w:rPr>
      </w:pPr>
      <w:r w:rsidRPr="00EF1D96">
        <w:rPr>
          <w:rStyle w:val="a6"/>
          <w:rFonts w:ascii="Simplified Arabic" w:hAnsi="Simplified Arabic" w:cs="Simplified Arabic"/>
        </w:rPr>
        <w:footnoteRef/>
      </w:r>
      <w:r w:rsidRPr="00EF1D96">
        <w:rPr>
          <w:rFonts w:ascii="Simplified Arabic" w:hAnsi="Simplified Arabic" w:cs="Simplified Arabic"/>
          <w:vertAlign w:val="superscript"/>
        </w:rPr>
        <w:t>)</w:t>
      </w:r>
      <w:r w:rsidRPr="00EF1D96">
        <w:rPr>
          <w:rFonts w:ascii="Simplified Arabic" w:hAnsi="Simplified Arabic" w:cs="Simplified Arabic"/>
          <w:vertAlign w:val="superscript"/>
          <w:rtl/>
          <w:lang w:bidi="ar-EG"/>
        </w:rPr>
        <w:t>)</w:t>
      </w:r>
      <w:r w:rsidRPr="00EF1D96">
        <w:rPr>
          <w:rFonts w:ascii="Simplified Arabic" w:hAnsi="Simplified Arabic" w:cs="Simplified Arabic"/>
          <w:rtl/>
          <w:lang w:bidi="ar-EG"/>
        </w:rPr>
        <w:t xml:space="preserve"> حامد ربيع: (1970)، فلسفة الدعاية الإسرائيلية، مركز الأبحاث منظمة التحرير الفلسطينية، سلسلة دراسات فلسطينية، رقم (72)، بيروت، ص 151 وما بعدها</w:t>
      </w:r>
    </w:p>
  </w:footnote>
  <w:footnote w:id="600">
    <w:p w:rsidR="00BE3987" w:rsidRPr="00966B93" w:rsidRDefault="00BE3987" w:rsidP="007D2B0C">
      <w:pPr>
        <w:pStyle w:val="a7"/>
        <w:rPr>
          <w:lang w:bidi="ar-EG"/>
        </w:rPr>
      </w:pPr>
      <w:r w:rsidRPr="007E03AF">
        <w:rPr>
          <w:rStyle w:val="a6"/>
        </w:rPr>
        <w:footnoteRef/>
      </w:r>
      <w:r w:rsidRPr="007E03AF">
        <w:rPr>
          <w:vertAlign w:val="superscript"/>
        </w:rPr>
        <w:t>)</w:t>
      </w:r>
      <w:r w:rsidRPr="007E03AF">
        <w:rPr>
          <w:rFonts w:hint="cs"/>
          <w:vertAlign w:val="superscript"/>
          <w:rtl/>
          <w:lang w:bidi="ar-EG"/>
        </w:rPr>
        <w:t>)</w:t>
      </w:r>
      <w:r>
        <w:rPr>
          <w:rFonts w:hint="cs"/>
          <w:rtl/>
          <w:lang w:bidi="ar-EG"/>
        </w:rPr>
        <w:t xml:space="preserve"> إبراهيم إمام: (1985)، أصول الإعلام الإسلامي، دار الفكر العربي، القاهرة، ص 25 - 27</w:t>
      </w:r>
    </w:p>
  </w:footnote>
  <w:footnote w:id="601">
    <w:p w:rsidR="00BE3987" w:rsidRPr="00966B93" w:rsidRDefault="00BE3987" w:rsidP="007D2B0C">
      <w:pPr>
        <w:pStyle w:val="a7"/>
        <w:jc w:val="both"/>
        <w:rPr>
          <w:rFonts w:ascii="Simplified Arabic" w:hAnsi="Simplified Arabic" w:cs="Simplified Arabic"/>
          <w:rtl/>
          <w:lang w:bidi="ar-EG"/>
        </w:rPr>
      </w:pPr>
      <w:r w:rsidRPr="00966B93">
        <w:rPr>
          <w:rStyle w:val="a6"/>
          <w:rFonts w:ascii="Simplified Arabic" w:hAnsi="Simplified Arabic" w:cs="Simplified Arabic"/>
        </w:rPr>
        <w:footnoteRef/>
      </w:r>
      <w:r w:rsidRPr="00966B93">
        <w:rPr>
          <w:rFonts w:ascii="Simplified Arabic" w:hAnsi="Simplified Arabic" w:cs="Simplified Arabic"/>
          <w:vertAlign w:val="superscript"/>
        </w:rPr>
        <w:t>)</w:t>
      </w:r>
      <w:r w:rsidRPr="00966B93">
        <w:rPr>
          <w:rFonts w:ascii="Simplified Arabic" w:hAnsi="Simplified Arabic" w:cs="Simplified Arabic"/>
          <w:vertAlign w:val="superscript"/>
          <w:rtl/>
          <w:lang w:bidi="ar-EG"/>
        </w:rPr>
        <w:t>)</w:t>
      </w:r>
      <w:r>
        <w:rPr>
          <w:rFonts w:ascii="Simplified Arabic" w:hAnsi="Simplified Arabic" w:cs="Simplified Arabic"/>
          <w:rtl/>
          <w:lang w:bidi="ar-EG"/>
        </w:rPr>
        <w:t xml:space="preserve"> </w:t>
      </w:r>
      <w:r>
        <w:rPr>
          <w:rFonts w:ascii="Simplified Arabic" w:hAnsi="Simplified Arabic" w:cs="Simplified Arabic" w:hint="cs"/>
          <w:rtl/>
          <w:lang w:bidi="ar-EG"/>
        </w:rPr>
        <w:t>أ</w:t>
      </w:r>
      <w:r>
        <w:rPr>
          <w:rFonts w:ascii="Simplified Arabic" w:hAnsi="Simplified Arabic" w:cs="Simplified Arabic"/>
          <w:rtl/>
          <w:lang w:bidi="ar-EG"/>
        </w:rPr>
        <w:t>خرج</w:t>
      </w:r>
      <w:r>
        <w:rPr>
          <w:rFonts w:ascii="Simplified Arabic" w:hAnsi="Simplified Arabic" w:cs="Simplified Arabic" w:hint="cs"/>
          <w:rtl/>
          <w:lang w:bidi="ar-EG"/>
        </w:rPr>
        <w:t>ه</w:t>
      </w:r>
      <w:r w:rsidRPr="00966B93">
        <w:rPr>
          <w:rFonts w:ascii="Simplified Arabic" w:hAnsi="Simplified Arabic" w:cs="Simplified Arabic"/>
          <w:rtl/>
          <w:lang w:bidi="ar-EG"/>
        </w:rPr>
        <w:t xml:space="preserve"> البيهقي: دلائل النبوة، ج5، ص 4، ونص الكتاب في فتوح مصر والمغرب(65 – 66) وفي القسطلاني (1/292 – 293)، وصبح الأعشى القشقلندي (6/378) </w:t>
      </w:r>
    </w:p>
  </w:footnote>
  <w:footnote w:id="602">
    <w:p w:rsidR="00BE3987" w:rsidRPr="00BA4050" w:rsidRDefault="00BE3987" w:rsidP="007D2B0C">
      <w:pPr>
        <w:pStyle w:val="a7"/>
        <w:jc w:val="both"/>
        <w:rPr>
          <w:rFonts w:ascii="Simplified Arabic" w:hAnsi="Simplified Arabic" w:cs="Simplified Arabic"/>
          <w:rtl/>
          <w:lang w:bidi="ar-EG"/>
        </w:rPr>
      </w:pPr>
      <w:r w:rsidRPr="00BA4050">
        <w:rPr>
          <w:rStyle w:val="a6"/>
          <w:rFonts w:ascii="Simplified Arabic" w:hAnsi="Simplified Arabic" w:cs="Simplified Arabic"/>
        </w:rPr>
        <w:footnoteRef/>
      </w:r>
      <w:r w:rsidRPr="00BA4050">
        <w:rPr>
          <w:rFonts w:ascii="Simplified Arabic" w:hAnsi="Simplified Arabic" w:cs="Simplified Arabic"/>
          <w:vertAlign w:val="superscript"/>
        </w:rPr>
        <w:t>)</w:t>
      </w:r>
      <w:r w:rsidRPr="00BA4050">
        <w:rPr>
          <w:rFonts w:ascii="Simplified Arabic" w:hAnsi="Simplified Arabic" w:cs="Simplified Arabic"/>
          <w:vertAlign w:val="superscript"/>
          <w:rtl/>
          <w:lang w:bidi="ar-EG"/>
        </w:rPr>
        <w:t xml:space="preserve">) </w:t>
      </w:r>
      <w:r w:rsidRPr="00BA4050">
        <w:rPr>
          <w:rFonts w:ascii="Simplified Arabic" w:hAnsi="Simplified Arabic" w:cs="Simplified Arabic"/>
          <w:rtl/>
          <w:lang w:bidi="ar-EG"/>
        </w:rPr>
        <w:t xml:space="preserve"> جمال الدين محمد بن مكرم ابن منظور: (د. ت)، لسان العرب، باب: اللام، فصل الهمزة، دار صادر، بيروت، ص 1386</w:t>
      </w:r>
    </w:p>
  </w:footnote>
  <w:footnote w:id="603">
    <w:p w:rsidR="00BE3987" w:rsidRPr="00BA4050" w:rsidRDefault="00BE3987" w:rsidP="007D2B0C">
      <w:pPr>
        <w:pStyle w:val="a7"/>
        <w:jc w:val="both"/>
        <w:rPr>
          <w:rFonts w:ascii="Simplified Arabic" w:hAnsi="Simplified Arabic" w:cs="Simplified Arabic"/>
          <w:lang w:bidi="ar-EG"/>
        </w:rPr>
      </w:pPr>
      <w:r w:rsidRPr="00BA4050">
        <w:rPr>
          <w:rStyle w:val="a6"/>
          <w:rFonts w:ascii="Simplified Arabic" w:hAnsi="Simplified Arabic" w:cs="Simplified Arabic"/>
        </w:rPr>
        <w:footnoteRef/>
      </w:r>
      <w:r w:rsidRPr="00BA4050">
        <w:rPr>
          <w:rFonts w:ascii="Simplified Arabic" w:hAnsi="Simplified Arabic" w:cs="Simplified Arabic"/>
          <w:vertAlign w:val="superscript"/>
        </w:rPr>
        <w:t>)</w:t>
      </w:r>
      <w:r w:rsidRPr="00BA4050">
        <w:rPr>
          <w:rFonts w:ascii="Simplified Arabic" w:hAnsi="Simplified Arabic" w:cs="Simplified Arabic"/>
          <w:vertAlign w:val="superscript"/>
          <w:rtl/>
          <w:lang w:bidi="ar-EG"/>
        </w:rPr>
        <w:t>)</w:t>
      </w:r>
      <w:r w:rsidRPr="00BA4050">
        <w:rPr>
          <w:rFonts w:ascii="Simplified Arabic" w:hAnsi="Simplified Arabic" w:cs="Simplified Arabic"/>
          <w:rtl/>
          <w:lang w:bidi="ar-EG"/>
        </w:rPr>
        <w:t xml:space="preserve"> مجمع اللغة العربية: (د. ت)، المعج</w:t>
      </w:r>
      <w:r>
        <w:rPr>
          <w:rFonts w:ascii="Simplified Arabic" w:hAnsi="Simplified Arabic" w:cs="Simplified Arabic"/>
          <w:rtl/>
          <w:lang w:bidi="ar-EG"/>
        </w:rPr>
        <w:t>م الوسيط، القاهرة، ط3، الجزء ا</w:t>
      </w:r>
      <w:r>
        <w:rPr>
          <w:rFonts w:ascii="Simplified Arabic" w:hAnsi="Simplified Arabic" w:cs="Simplified Arabic" w:hint="cs"/>
          <w:rtl/>
          <w:lang w:bidi="ar-EG"/>
        </w:rPr>
        <w:t>لأ</w:t>
      </w:r>
      <w:r w:rsidRPr="00BA4050">
        <w:rPr>
          <w:rFonts w:ascii="Simplified Arabic" w:hAnsi="Simplified Arabic" w:cs="Simplified Arabic"/>
          <w:rtl/>
          <w:lang w:bidi="ar-EG"/>
        </w:rPr>
        <w:t xml:space="preserve">ول، ص 287 </w:t>
      </w:r>
    </w:p>
  </w:footnote>
  <w:footnote w:id="604">
    <w:p w:rsidR="00BE3987" w:rsidRPr="00BA4050" w:rsidRDefault="00BE3987" w:rsidP="007D2B0C">
      <w:pPr>
        <w:pStyle w:val="a7"/>
        <w:jc w:val="both"/>
        <w:rPr>
          <w:rFonts w:ascii="Simplified Arabic" w:hAnsi="Simplified Arabic" w:cs="Simplified Arabic"/>
          <w:lang w:bidi="ar-EG"/>
        </w:rPr>
      </w:pPr>
      <w:r w:rsidRPr="00BA4050">
        <w:rPr>
          <w:rStyle w:val="a6"/>
          <w:rFonts w:ascii="Simplified Arabic" w:hAnsi="Simplified Arabic" w:cs="Simplified Arabic"/>
        </w:rPr>
        <w:footnoteRef/>
      </w:r>
      <w:r w:rsidRPr="00BA4050">
        <w:rPr>
          <w:rFonts w:ascii="Simplified Arabic" w:hAnsi="Simplified Arabic" w:cs="Simplified Arabic"/>
          <w:vertAlign w:val="superscript"/>
        </w:rPr>
        <w:t>)</w:t>
      </w:r>
      <w:r w:rsidRPr="00BA4050">
        <w:rPr>
          <w:rFonts w:ascii="Simplified Arabic" w:hAnsi="Simplified Arabic" w:cs="Simplified Arabic"/>
          <w:vertAlign w:val="superscript"/>
          <w:rtl/>
          <w:lang w:bidi="ar-EG"/>
        </w:rPr>
        <w:t>)</w:t>
      </w:r>
      <w:r w:rsidRPr="00BA4050">
        <w:rPr>
          <w:rFonts w:ascii="Simplified Arabic" w:hAnsi="Simplified Arabic" w:cs="Simplified Arabic"/>
          <w:rtl/>
          <w:lang w:bidi="ar-EG"/>
        </w:rPr>
        <w:t xml:space="preserve"> عاطف عدلي العبد: (1998)، مدخل إلي الاتصال والرأي العام، دار الفكر العربي ، القاهرة، ص 9 - 72</w:t>
      </w:r>
    </w:p>
  </w:footnote>
  <w:footnote w:id="605">
    <w:p w:rsidR="00BE3987" w:rsidRPr="00BA4050" w:rsidRDefault="00BE3987" w:rsidP="007D2B0C">
      <w:pPr>
        <w:pStyle w:val="a7"/>
        <w:bidi w:val="0"/>
        <w:jc w:val="both"/>
        <w:rPr>
          <w:rFonts w:asciiTheme="majorBidi" w:hAnsiTheme="majorBidi" w:cstheme="majorBidi"/>
          <w:vertAlign w:val="superscript"/>
          <w:lang w:bidi="ar-EG"/>
        </w:rPr>
      </w:pPr>
      <w:r>
        <w:rPr>
          <w:rFonts w:asciiTheme="majorBidi" w:hAnsiTheme="majorBidi" w:cstheme="majorBidi"/>
          <w:vertAlign w:val="superscript"/>
        </w:rPr>
        <w:t>(</w:t>
      </w:r>
      <w:r w:rsidRPr="00BA4050">
        <w:rPr>
          <w:rStyle w:val="a6"/>
          <w:rFonts w:asciiTheme="majorBidi" w:hAnsiTheme="majorBidi" w:cstheme="majorBidi"/>
        </w:rPr>
        <w:footnoteRef/>
      </w:r>
      <w:r w:rsidRPr="00BA4050">
        <w:rPr>
          <w:rFonts w:asciiTheme="majorBidi" w:hAnsiTheme="majorBidi" w:cstheme="majorBidi"/>
          <w:vertAlign w:val="superscript"/>
        </w:rPr>
        <w:t>)</w:t>
      </w:r>
      <w:r w:rsidRPr="00BA4050">
        <w:rPr>
          <w:rFonts w:asciiTheme="majorBidi" w:hAnsiTheme="majorBidi" w:cstheme="majorBidi"/>
          <w:sz w:val="22"/>
          <w:szCs w:val="22"/>
        </w:rPr>
        <w:t xml:space="preserve"> </w:t>
      </w:r>
      <w:r w:rsidRPr="00BA4050">
        <w:rPr>
          <w:rFonts w:asciiTheme="majorBidi" w:hAnsiTheme="majorBidi" w:cstheme="majorBidi"/>
        </w:rPr>
        <w:t xml:space="preserve">Lasswell .H. Psychology and Politics.(N.Y: Viking Press.1969 </w:t>
      </w:r>
    </w:p>
  </w:footnote>
  <w:footnote w:id="606">
    <w:p w:rsidR="00BE3987" w:rsidRPr="00BA4050" w:rsidRDefault="00BE3987" w:rsidP="007D2B0C">
      <w:pPr>
        <w:pStyle w:val="a7"/>
        <w:bidi w:val="0"/>
        <w:jc w:val="both"/>
        <w:rPr>
          <w:rFonts w:asciiTheme="majorBidi" w:hAnsiTheme="majorBidi" w:cstheme="majorBidi"/>
          <w:lang w:bidi="ar-EG"/>
        </w:rPr>
      </w:pPr>
      <w:r>
        <w:rPr>
          <w:rFonts w:asciiTheme="majorBidi" w:hAnsiTheme="majorBidi" w:cstheme="majorBidi"/>
          <w:vertAlign w:val="superscript"/>
        </w:rPr>
        <w:t>(</w:t>
      </w:r>
      <w:r w:rsidRPr="00BA4050">
        <w:rPr>
          <w:rStyle w:val="a6"/>
          <w:rFonts w:asciiTheme="majorBidi" w:hAnsiTheme="majorBidi" w:cstheme="majorBidi"/>
        </w:rPr>
        <w:footnoteRef/>
      </w:r>
      <w:r w:rsidRPr="00BA4050">
        <w:rPr>
          <w:rFonts w:asciiTheme="majorBidi" w:hAnsiTheme="majorBidi" w:cstheme="majorBidi"/>
          <w:vertAlign w:val="superscript"/>
        </w:rPr>
        <w:t>)</w:t>
      </w:r>
      <w:r w:rsidRPr="00BA4050">
        <w:rPr>
          <w:rFonts w:asciiTheme="majorBidi" w:hAnsiTheme="majorBidi" w:cstheme="majorBidi"/>
          <w:sz w:val="22"/>
          <w:szCs w:val="22"/>
        </w:rPr>
        <w:t xml:space="preserve"> </w:t>
      </w:r>
      <w:r w:rsidRPr="00BA4050">
        <w:rPr>
          <w:rFonts w:asciiTheme="majorBidi" w:hAnsiTheme="majorBidi" w:cstheme="majorBidi"/>
        </w:rPr>
        <w:t xml:space="preserve">A Leonard Dob;Puplic Opinion and Propaganda; New York: Hot Rinehart and Winston,1966,p,232 </w:t>
      </w:r>
    </w:p>
  </w:footnote>
  <w:footnote w:id="607">
    <w:p w:rsidR="00BE3987" w:rsidRPr="00BA4050" w:rsidRDefault="00BE3987" w:rsidP="007D2B0C">
      <w:pPr>
        <w:pStyle w:val="a7"/>
        <w:bidi w:val="0"/>
        <w:jc w:val="both"/>
        <w:rPr>
          <w:rFonts w:asciiTheme="majorBidi" w:hAnsiTheme="majorBidi" w:cstheme="majorBidi"/>
          <w:vertAlign w:val="superscript"/>
          <w:lang w:bidi="ar-EG"/>
        </w:rPr>
      </w:pPr>
      <w:r>
        <w:rPr>
          <w:rFonts w:asciiTheme="majorBidi" w:hAnsiTheme="majorBidi" w:cstheme="majorBidi"/>
          <w:vertAlign w:val="superscript"/>
        </w:rPr>
        <w:t>(</w:t>
      </w:r>
      <w:r w:rsidRPr="00BA4050">
        <w:rPr>
          <w:rStyle w:val="a6"/>
          <w:rFonts w:asciiTheme="majorBidi" w:hAnsiTheme="majorBidi" w:cstheme="majorBidi"/>
        </w:rPr>
        <w:footnoteRef/>
      </w:r>
      <w:r w:rsidRPr="00BA4050">
        <w:rPr>
          <w:rFonts w:asciiTheme="majorBidi" w:hAnsiTheme="majorBidi" w:cstheme="majorBidi"/>
          <w:vertAlign w:val="superscript"/>
        </w:rPr>
        <w:t>)</w:t>
      </w:r>
      <w:r w:rsidRPr="00BA4050">
        <w:rPr>
          <w:rFonts w:asciiTheme="majorBidi" w:hAnsiTheme="majorBidi" w:cstheme="majorBidi"/>
        </w:rPr>
        <w:t xml:space="preserve"> Merton. R Social Theory and Social Structure.(glences The Free Press.1949).p265</w:t>
      </w:r>
    </w:p>
  </w:footnote>
  <w:footnote w:id="608">
    <w:p w:rsidR="00BE3987" w:rsidRPr="00484388" w:rsidRDefault="00BE3987" w:rsidP="007D2B0C">
      <w:pPr>
        <w:pStyle w:val="a7"/>
        <w:jc w:val="both"/>
        <w:rPr>
          <w:rFonts w:ascii="Simplified Arabic" w:hAnsi="Simplified Arabic" w:cs="Simplified Arabic"/>
          <w:lang w:bidi="ar-EG"/>
        </w:rPr>
      </w:pPr>
      <w:r w:rsidRPr="00484388">
        <w:rPr>
          <w:rStyle w:val="a6"/>
          <w:rFonts w:ascii="Simplified Arabic" w:hAnsi="Simplified Arabic" w:cs="Simplified Arabic"/>
        </w:rPr>
        <w:footnoteRef/>
      </w:r>
      <w:r w:rsidRPr="00484388">
        <w:rPr>
          <w:rFonts w:ascii="Simplified Arabic" w:hAnsi="Simplified Arabic" w:cs="Simplified Arabic"/>
          <w:vertAlign w:val="superscript"/>
        </w:rPr>
        <w:t>)</w:t>
      </w:r>
      <w:r w:rsidRPr="00484388">
        <w:rPr>
          <w:rFonts w:ascii="Simplified Arabic" w:hAnsi="Simplified Arabic" w:cs="Simplified Arabic"/>
          <w:vertAlign w:val="superscript"/>
          <w:rtl/>
          <w:lang w:bidi="ar-EG"/>
        </w:rPr>
        <w:t>)</w:t>
      </w:r>
      <w:r w:rsidRPr="00484388">
        <w:rPr>
          <w:rFonts w:ascii="Simplified Arabic" w:hAnsi="Simplified Arabic" w:cs="Simplified Arabic"/>
          <w:rtl/>
          <w:lang w:bidi="ar-EG"/>
        </w:rPr>
        <w:t xml:space="preserve"> عثمان علي، فاطمة الزيود، نايف محمد: (2013)، اثر استخدام تقنيات الاتصال الحديثة علي القيم الاجتماعية من خل</w:t>
      </w:r>
      <w:r>
        <w:rPr>
          <w:rFonts w:ascii="Simplified Arabic" w:hAnsi="Simplified Arabic" w:cs="Simplified Arabic"/>
          <w:rtl/>
          <w:lang w:bidi="ar-EG"/>
        </w:rPr>
        <w:t>ال التواصل الاجتماعي بين جيل ا</w:t>
      </w:r>
      <w:r>
        <w:rPr>
          <w:rFonts w:ascii="Simplified Arabic" w:hAnsi="Simplified Arabic" w:cs="Simplified Arabic" w:hint="cs"/>
          <w:rtl/>
          <w:lang w:bidi="ar-EG"/>
        </w:rPr>
        <w:t>لأ</w:t>
      </w:r>
      <w:r w:rsidRPr="00484388">
        <w:rPr>
          <w:rFonts w:ascii="Simplified Arabic" w:hAnsi="Simplified Arabic" w:cs="Simplified Arabic"/>
          <w:rtl/>
          <w:lang w:bidi="ar-EG"/>
        </w:rPr>
        <w:t xml:space="preserve">بناء والآباء، مجلة كلية التربية، جامعة الأزهر، العدد 154، الجزء الثاني </w:t>
      </w:r>
    </w:p>
  </w:footnote>
  <w:footnote w:id="609">
    <w:p w:rsidR="00BE3987" w:rsidRPr="00767BF0" w:rsidRDefault="00BE3987" w:rsidP="007D2B0C">
      <w:pPr>
        <w:pStyle w:val="a7"/>
        <w:jc w:val="both"/>
        <w:rPr>
          <w:lang w:bidi="ar-EG"/>
        </w:rPr>
      </w:pPr>
      <w:r w:rsidRPr="00484388">
        <w:rPr>
          <w:rStyle w:val="a6"/>
          <w:rFonts w:ascii="Simplified Arabic" w:hAnsi="Simplified Arabic" w:cs="Simplified Arabic"/>
        </w:rPr>
        <w:footnoteRef/>
      </w:r>
      <w:r w:rsidRPr="00484388">
        <w:rPr>
          <w:rFonts w:ascii="Simplified Arabic" w:hAnsi="Simplified Arabic" w:cs="Simplified Arabic"/>
          <w:vertAlign w:val="superscript"/>
        </w:rPr>
        <w:t>)</w:t>
      </w:r>
      <w:r w:rsidRPr="00484388">
        <w:rPr>
          <w:rFonts w:ascii="Simplified Arabic" w:hAnsi="Simplified Arabic" w:cs="Simplified Arabic"/>
          <w:vertAlign w:val="superscript"/>
          <w:rtl/>
          <w:lang w:bidi="ar-EG"/>
        </w:rPr>
        <w:t>)</w:t>
      </w:r>
      <w:r w:rsidRPr="00484388">
        <w:rPr>
          <w:rFonts w:ascii="Simplified Arabic" w:hAnsi="Simplified Arabic" w:cs="Simplified Arabic"/>
          <w:rtl/>
          <w:lang w:bidi="ar-EG"/>
        </w:rPr>
        <w:t xml:space="preserve">  علي فايز الشهري: (2008)، الشبكات الاجتماعية لم تعد للمراهقين، جريدة الرياض، العدد 14776، ص 12</w:t>
      </w:r>
      <w:r>
        <w:rPr>
          <w:rFonts w:hint="cs"/>
          <w:rtl/>
          <w:lang w:bidi="ar-EG"/>
        </w:rPr>
        <w:t xml:space="preserve"> </w:t>
      </w:r>
    </w:p>
  </w:footnote>
  <w:footnote w:id="610">
    <w:p w:rsidR="00BE3987" w:rsidRPr="007E03AF" w:rsidRDefault="00BE3987" w:rsidP="007D2B0C">
      <w:pPr>
        <w:pStyle w:val="a7"/>
        <w:jc w:val="right"/>
        <w:rPr>
          <w:vertAlign w:val="superscript"/>
          <w:lang w:bidi="ar-EG"/>
        </w:rPr>
      </w:pPr>
      <w:r w:rsidRPr="007E03AF">
        <w:rPr>
          <w:rStyle w:val="a6"/>
        </w:rPr>
        <w:footnoteRef/>
      </w:r>
      <w:r w:rsidRPr="007E03AF">
        <w:rPr>
          <w:vertAlign w:val="superscript"/>
        </w:rPr>
        <w:t>)</w:t>
      </w:r>
      <w:r>
        <w:t xml:space="preserve"> </w:t>
      </w:r>
      <w:r w:rsidRPr="00761BC7">
        <w:t>Pezzo</w:t>
      </w:r>
      <w:r>
        <w:t xml:space="preserve"> </w:t>
      </w:r>
      <w:r w:rsidRPr="00761BC7">
        <w:t>and Beckstead,2006</w:t>
      </w:r>
      <w:r>
        <w:t xml:space="preserve"> </w:t>
      </w:r>
      <w:r w:rsidRPr="007E03AF">
        <w:rPr>
          <w:rFonts w:hint="cs"/>
          <w:vertAlign w:val="superscript"/>
          <w:rtl/>
          <w:lang w:bidi="ar-EG"/>
        </w:rPr>
        <w:t>)</w:t>
      </w:r>
    </w:p>
  </w:footnote>
  <w:footnote w:id="611">
    <w:p w:rsidR="00BE3987" w:rsidRPr="003B475B" w:rsidRDefault="00BE3987" w:rsidP="007D2B0C">
      <w:pPr>
        <w:pStyle w:val="a7"/>
        <w:jc w:val="both"/>
        <w:rPr>
          <w:rFonts w:ascii="Simplified Arabic" w:hAnsi="Simplified Arabic" w:cs="Simplified Arabic"/>
          <w:lang w:bidi="ar-EG"/>
        </w:rPr>
      </w:pPr>
      <w:r w:rsidRPr="003B475B">
        <w:rPr>
          <w:rStyle w:val="a6"/>
          <w:rFonts w:ascii="Simplified Arabic" w:hAnsi="Simplified Arabic" w:cs="Simplified Arabic"/>
        </w:rPr>
        <w:footnoteRef/>
      </w:r>
      <w:r w:rsidRPr="003B475B">
        <w:rPr>
          <w:rFonts w:ascii="Simplified Arabic" w:hAnsi="Simplified Arabic" w:cs="Simplified Arabic"/>
          <w:vertAlign w:val="superscript"/>
        </w:rPr>
        <w:t>)</w:t>
      </w:r>
      <w:r w:rsidRPr="003B475B">
        <w:rPr>
          <w:rFonts w:ascii="Simplified Arabic" w:hAnsi="Simplified Arabic" w:cs="Simplified Arabic"/>
          <w:vertAlign w:val="superscript"/>
          <w:rtl/>
          <w:lang w:bidi="ar-EG"/>
        </w:rPr>
        <w:t>)</w:t>
      </w:r>
      <w:r w:rsidRPr="003B475B">
        <w:rPr>
          <w:rFonts w:ascii="Simplified Arabic" w:hAnsi="Simplified Arabic" w:cs="Simplified Arabic"/>
          <w:rtl/>
          <w:lang w:bidi="ar-EG"/>
        </w:rPr>
        <w:t xml:space="preserve"> عبد اللطيف محمد خليفة : (1996)، ارتقاء القيم، دراسة نفسية، عالم المعرفة 160، الكويت، المجلس الوطني للثقافة والفنون والآداب.  </w:t>
      </w:r>
    </w:p>
  </w:footnote>
  <w:footnote w:id="612">
    <w:p w:rsidR="00BE3987" w:rsidRPr="00761BC7" w:rsidRDefault="00BE3987" w:rsidP="007D2B0C">
      <w:pPr>
        <w:pStyle w:val="a7"/>
        <w:jc w:val="both"/>
        <w:rPr>
          <w:rtl/>
          <w:lang w:bidi="ar-LY"/>
        </w:rPr>
      </w:pPr>
      <w:r w:rsidRPr="003B475B">
        <w:rPr>
          <w:rStyle w:val="a6"/>
          <w:rFonts w:ascii="Simplified Arabic" w:hAnsi="Simplified Arabic" w:cs="Simplified Arabic"/>
        </w:rPr>
        <w:footnoteRef/>
      </w:r>
      <w:r w:rsidRPr="003B475B">
        <w:rPr>
          <w:rFonts w:ascii="Simplified Arabic" w:hAnsi="Simplified Arabic" w:cs="Simplified Arabic"/>
          <w:vertAlign w:val="superscript"/>
        </w:rPr>
        <w:t>)</w:t>
      </w:r>
      <w:r w:rsidRPr="003B475B">
        <w:rPr>
          <w:rFonts w:ascii="Simplified Arabic" w:hAnsi="Simplified Arabic" w:cs="Simplified Arabic"/>
          <w:vertAlign w:val="superscript"/>
          <w:rtl/>
          <w:lang w:bidi="ar-EG"/>
        </w:rPr>
        <w:t>)</w:t>
      </w:r>
      <w:r w:rsidRPr="003B475B">
        <w:rPr>
          <w:rFonts w:ascii="Simplified Arabic" w:hAnsi="Simplified Arabic" w:cs="Simplified Arabic"/>
          <w:rtl/>
          <w:lang w:bidi="ar-EG"/>
        </w:rPr>
        <w:t xml:space="preserve"> معتز سيد عبد الله: (1997)، الاتجاهات العصبية، عالم المعرفة 137، الكويت، المجلس الوطني للثقافة والفنون والآداب، ص 183</w:t>
      </w:r>
      <w:r>
        <w:rPr>
          <w:rFonts w:hint="cs"/>
          <w:rtl/>
          <w:lang w:bidi="ar-EG"/>
        </w:rPr>
        <w:t xml:space="preserve"> </w:t>
      </w:r>
    </w:p>
  </w:footnote>
  <w:footnote w:id="613">
    <w:p w:rsidR="00BE3987" w:rsidRPr="007E03AF" w:rsidRDefault="00BE3987" w:rsidP="007D2B0C">
      <w:pPr>
        <w:pStyle w:val="a7"/>
        <w:jc w:val="right"/>
        <w:rPr>
          <w:vertAlign w:val="superscript"/>
          <w:rtl/>
          <w:lang w:bidi="ar-EG"/>
        </w:rPr>
      </w:pPr>
      <w:r w:rsidRPr="007E03AF">
        <w:rPr>
          <w:rStyle w:val="a6"/>
        </w:rPr>
        <w:footnoteRef/>
      </w:r>
      <w:r w:rsidRPr="007E03AF">
        <w:rPr>
          <w:vertAlign w:val="superscript"/>
        </w:rPr>
        <w:t>)</w:t>
      </w:r>
      <w:r w:rsidRPr="00863F30">
        <w:rPr>
          <w:sz w:val="22"/>
          <w:szCs w:val="22"/>
        </w:rPr>
        <w:t xml:space="preserve"> </w:t>
      </w:r>
      <w:r w:rsidRPr="00863F30">
        <w:t xml:space="preserve">Pezzo and Beckstead,2006 </w:t>
      </w:r>
      <w:r>
        <w:t xml:space="preserve"> </w:t>
      </w:r>
      <w:r w:rsidRPr="007E03AF">
        <w:rPr>
          <w:rFonts w:hint="cs"/>
          <w:vertAlign w:val="superscript"/>
          <w:rtl/>
          <w:lang w:bidi="ar-EG"/>
        </w:rPr>
        <w:t>)</w:t>
      </w:r>
    </w:p>
  </w:footnote>
  <w:footnote w:id="614">
    <w:p w:rsidR="00BE3987" w:rsidRPr="000B593D" w:rsidRDefault="00BE3987" w:rsidP="007D2B0C">
      <w:pPr>
        <w:pStyle w:val="a7"/>
        <w:jc w:val="both"/>
        <w:rPr>
          <w:rFonts w:ascii="Simplified Arabic" w:hAnsi="Simplified Arabic" w:cs="Simplified Arabic"/>
          <w:rtl/>
          <w:lang w:bidi="ar-LY"/>
        </w:rPr>
      </w:pPr>
      <w:r w:rsidRPr="000B593D">
        <w:rPr>
          <w:rStyle w:val="a6"/>
          <w:rFonts w:ascii="Simplified Arabic" w:hAnsi="Simplified Arabic" w:cs="Simplified Arabic"/>
        </w:rPr>
        <w:footnoteRef/>
      </w:r>
      <w:r w:rsidRPr="000B593D">
        <w:rPr>
          <w:rFonts w:ascii="Simplified Arabic" w:hAnsi="Simplified Arabic" w:cs="Simplified Arabic"/>
          <w:vertAlign w:val="superscript"/>
        </w:rPr>
        <w:t>)</w:t>
      </w:r>
      <w:r w:rsidRPr="000B593D">
        <w:rPr>
          <w:rFonts w:ascii="Simplified Arabic" w:hAnsi="Simplified Arabic" w:cs="Simplified Arabic"/>
          <w:vertAlign w:val="superscript"/>
          <w:rtl/>
          <w:lang w:bidi="ar-EG"/>
        </w:rPr>
        <w:t>)</w:t>
      </w:r>
      <w:r w:rsidRPr="000B593D">
        <w:rPr>
          <w:rFonts w:ascii="Simplified Arabic" w:hAnsi="Simplified Arabic" w:cs="Simplified Arabic"/>
          <w:rtl/>
          <w:lang w:bidi="ar-EG"/>
        </w:rPr>
        <w:t xml:space="preserve"> معتز سيد عبد الله: (1997)، مرجع سبق ذكره، ص 186 </w:t>
      </w:r>
    </w:p>
  </w:footnote>
  <w:footnote w:id="615">
    <w:p w:rsidR="00BE3987" w:rsidRPr="00484388" w:rsidRDefault="00BE3987" w:rsidP="007D2B0C">
      <w:pPr>
        <w:pStyle w:val="a7"/>
        <w:jc w:val="both"/>
        <w:rPr>
          <w:rFonts w:ascii="Simplified Arabic" w:hAnsi="Simplified Arabic" w:cs="Simplified Arabic"/>
          <w:lang w:bidi="ar-EG"/>
        </w:rPr>
      </w:pPr>
      <w:r w:rsidRPr="00484388">
        <w:rPr>
          <w:rStyle w:val="a6"/>
          <w:rFonts w:ascii="Simplified Arabic" w:hAnsi="Simplified Arabic" w:cs="Simplified Arabic"/>
        </w:rPr>
        <w:footnoteRef/>
      </w:r>
      <w:r w:rsidRPr="00484388">
        <w:rPr>
          <w:rFonts w:ascii="Simplified Arabic" w:hAnsi="Simplified Arabic" w:cs="Simplified Arabic"/>
          <w:vertAlign w:val="superscript"/>
        </w:rPr>
        <w:t>)</w:t>
      </w:r>
      <w:r w:rsidRPr="00484388">
        <w:rPr>
          <w:rFonts w:ascii="Simplified Arabic" w:hAnsi="Simplified Arabic" w:cs="Simplified Arabic"/>
          <w:vertAlign w:val="superscript"/>
          <w:rtl/>
          <w:lang w:bidi="ar-EG"/>
        </w:rPr>
        <w:t>)</w:t>
      </w:r>
      <w:r w:rsidRPr="00484388">
        <w:rPr>
          <w:rFonts w:ascii="Simplified Arabic" w:hAnsi="Simplified Arabic" w:cs="Simplified Arabic"/>
          <w:rtl/>
          <w:lang w:bidi="ar-EG"/>
        </w:rPr>
        <w:t xml:space="preserve"> حمود السيد أبو النيل: (2009)، علم النفس الاجتماعي، عربياً وعالمياً، مكتبة الأنجلو المصرية، القاهرة، ص 259 </w:t>
      </w:r>
    </w:p>
  </w:footnote>
  <w:footnote w:id="616">
    <w:p w:rsidR="00BE3987" w:rsidRPr="00484388" w:rsidRDefault="00BE3987" w:rsidP="007D2B0C">
      <w:pPr>
        <w:pStyle w:val="a7"/>
        <w:jc w:val="both"/>
        <w:rPr>
          <w:lang w:bidi="ar-EG"/>
        </w:rPr>
      </w:pPr>
      <w:r w:rsidRPr="00484388">
        <w:rPr>
          <w:rStyle w:val="a6"/>
          <w:rFonts w:ascii="Simplified Arabic" w:hAnsi="Simplified Arabic" w:cs="Simplified Arabic"/>
        </w:rPr>
        <w:footnoteRef/>
      </w:r>
      <w:r w:rsidRPr="00484388">
        <w:rPr>
          <w:rFonts w:ascii="Simplified Arabic" w:hAnsi="Simplified Arabic" w:cs="Simplified Arabic"/>
          <w:vertAlign w:val="superscript"/>
        </w:rPr>
        <w:t>)</w:t>
      </w:r>
      <w:r w:rsidRPr="00484388">
        <w:rPr>
          <w:rFonts w:ascii="Simplified Arabic" w:hAnsi="Simplified Arabic" w:cs="Simplified Arabic"/>
          <w:vertAlign w:val="superscript"/>
          <w:rtl/>
          <w:lang w:bidi="ar-EG"/>
        </w:rPr>
        <w:t>)</w:t>
      </w:r>
      <w:r w:rsidRPr="00484388">
        <w:rPr>
          <w:rFonts w:ascii="Simplified Arabic" w:hAnsi="Simplified Arabic" w:cs="Simplified Arabic"/>
          <w:rtl/>
          <w:lang w:bidi="ar-EG"/>
        </w:rPr>
        <w:t xml:space="preserve"> تركي بن عبد الله الجلعود: (2012)، تصور استراتيجي لتنمية الوعي الأمني للتعامل مع الإنترنت، رسالة ماجستير غير منشورة، الرياض، جامعة نايف العربية للعلوم الأمنية، كلية العلوم الاستراتيجية</w:t>
      </w:r>
      <w:r>
        <w:rPr>
          <w:rFonts w:hint="cs"/>
          <w:rtl/>
          <w:lang w:bidi="ar-EG"/>
        </w:rPr>
        <w:t xml:space="preserve">  </w:t>
      </w:r>
    </w:p>
  </w:footnote>
  <w:footnote w:id="617">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عاطف أدم محمد دفع الله: (2015)، </w:t>
      </w:r>
      <w:r w:rsidRPr="00145AEF">
        <w:rPr>
          <w:rFonts w:ascii="Simplified Arabic" w:hAnsi="Simplified Arabic" w:cs="Simplified Arabic"/>
          <w:b/>
          <w:bCs/>
          <w:rtl/>
        </w:rPr>
        <w:t>دور المنظمات الطوعية في تنمية المجتمعات المحلية،</w:t>
      </w:r>
      <w:r w:rsidRPr="00164723">
        <w:rPr>
          <w:rFonts w:ascii="Simplified Arabic" w:hAnsi="Simplified Arabic" w:cs="Simplified Arabic"/>
          <w:rtl/>
        </w:rPr>
        <w:t xml:space="preserve"> دراسة حالة: منظمة أدرا سودان بمحلية شرق النيل، رسالة ماجستير غير منشورة، كلية الدراسات الاقتصادية والاجتماعية.  </w:t>
      </w:r>
    </w:p>
  </w:footnote>
  <w:footnote w:id="618">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نها ممدوح مصطفي الهرميل: (2020)، </w:t>
      </w:r>
      <w:r w:rsidRPr="00145AEF">
        <w:rPr>
          <w:rFonts w:ascii="Simplified Arabic" w:hAnsi="Simplified Arabic" w:cs="Simplified Arabic"/>
          <w:b/>
          <w:bCs/>
          <w:rtl/>
        </w:rPr>
        <w:t>آليات الجمعيات الأهلية لتحقيق أهداف التنمية المستدامة</w:t>
      </w:r>
      <w:r w:rsidRPr="00164723">
        <w:rPr>
          <w:rFonts w:ascii="Simplified Arabic" w:hAnsi="Simplified Arabic" w:cs="Simplified Arabic"/>
          <w:rtl/>
        </w:rPr>
        <w:t>، بحث منشور، مجلة دراسات في الخدمة الاجتماعية والعلوم الإنسانية، العدد (52)، المجلد (1) أكتوبر، ص 269 وما بعدها</w:t>
      </w:r>
    </w:p>
  </w:footnote>
  <w:footnote w:id="619">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إبراهيم مصطفى، وآخرون: (1972)، </w:t>
      </w:r>
      <w:r w:rsidRPr="00145AEF">
        <w:rPr>
          <w:rFonts w:ascii="Simplified Arabic" w:hAnsi="Simplified Arabic" w:cs="Simplified Arabic"/>
          <w:b/>
          <w:bCs/>
          <w:rtl/>
        </w:rPr>
        <w:t>المعجم الوسيط</w:t>
      </w:r>
      <w:r w:rsidRPr="00164723">
        <w:rPr>
          <w:rFonts w:ascii="Simplified Arabic" w:hAnsi="Simplified Arabic" w:cs="Simplified Arabic"/>
          <w:rtl/>
        </w:rPr>
        <w:t>، المكتبة الإسلامية للطباعة والنشر، القاهرة، ص302</w:t>
      </w:r>
    </w:p>
  </w:footnote>
  <w:footnote w:id="620">
    <w:p w:rsidR="00BE3987" w:rsidRPr="004C0957" w:rsidRDefault="00BE3987" w:rsidP="00CC52B2">
      <w:pPr>
        <w:pStyle w:val="aa"/>
        <w:bidi w:val="0"/>
        <w:rPr>
          <w:rFonts w:asciiTheme="minorHAnsi" w:hAnsiTheme="minorHAnsi" w:cs="Simplified Arabic"/>
        </w:rPr>
      </w:pPr>
      <w:r w:rsidRPr="00164723">
        <w:rPr>
          <w:rFonts w:ascii="Simplified Arabic" w:hAnsi="Simplified Arabic" w:cs="Simplified Arabic"/>
          <w:vertAlign w:val="superscript"/>
        </w:rPr>
        <w:t>(</w:t>
      </w: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rPr>
        <w:t>New websters Dictionary</w:t>
      </w:r>
      <w:r w:rsidRPr="00164723">
        <w:rPr>
          <w:rFonts w:ascii="Simplified Arabic" w:hAnsi="Simplified Arabic" w:cs="Simplified Arabic"/>
          <w:rtl/>
        </w:rPr>
        <w:t xml:space="preserve">، </w:t>
      </w:r>
      <w:r w:rsidRPr="00164723">
        <w:rPr>
          <w:rFonts w:ascii="Simplified Arabic" w:hAnsi="Simplified Arabic" w:cs="Simplified Arabic"/>
        </w:rPr>
        <w:t>U.S.A  Lexicon Publications</w:t>
      </w:r>
      <w:r w:rsidRPr="00164723">
        <w:rPr>
          <w:rFonts w:ascii="Simplified Arabic" w:hAnsi="Simplified Arabic" w:cs="Simplified Arabic"/>
          <w:rtl/>
        </w:rPr>
        <w:t xml:space="preserve">، </w:t>
      </w:r>
      <w:r w:rsidRPr="00164723">
        <w:rPr>
          <w:rFonts w:ascii="Simplified Arabic" w:hAnsi="Simplified Arabic" w:cs="Simplified Arabic"/>
        </w:rPr>
        <w:t>1993</w:t>
      </w:r>
      <w:r w:rsidRPr="00164723">
        <w:rPr>
          <w:rFonts w:ascii="Simplified Arabic" w:hAnsi="Simplified Arabic" w:cs="Simplified Arabic"/>
          <w:rtl/>
        </w:rPr>
        <w:t xml:space="preserve">، </w:t>
      </w:r>
      <w:r w:rsidRPr="00164723">
        <w:rPr>
          <w:rFonts w:ascii="Simplified Arabic" w:hAnsi="Simplified Arabic" w:cs="Simplified Arabic"/>
        </w:rPr>
        <w:t>p862</w:t>
      </w:r>
      <w:r w:rsidRPr="00164723">
        <w:rPr>
          <w:rFonts w:ascii="Simplified Arabic" w:hAnsi="Simplified Arabic" w:cs="Simplified Arabic"/>
          <w:rtl/>
        </w:rPr>
        <w:t>.</w:t>
      </w:r>
    </w:p>
  </w:footnote>
  <w:footnote w:id="621">
    <w:p w:rsidR="00BE3987" w:rsidRPr="00164723" w:rsidRDefault="00BE3987" w:rsidP="00CC52B2">
      <w:pPr>
        <w:pStyle w:val="aa"/>
        <w:rPr>
          <w:rFonts w:ascii="Simplified Arabic" w:hAnsi="Simplified Arabic" w:cs="Simplified Arabic"/>
          <w:rtl/>
          <w:lang w:bidi="ar-LY"/>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إحسان محمد حسن: (1999)، موسوعة علم الاجتماع، الدار العربية للموسوعات ، ط1، بيروت، ص289</w:t>
      </w:r>
      <w:r w:rsidRPr="00164723">
        <w:rPr>
          <w:rFonts w:ascii="Simplified Arabic" w:hAnsi="Simplified Arabic" w:cs="Simplified Arabic"/>
        </w:rPr>
        <w:t xml:space="preserve"> </w:t>
      </w:r>
    </w:p>
  </w:footnote>
  <w:footnote w:id="622">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صادق الأسود: (1990)، علم الاجتماع السياسي (أسسه وأبعاده)، مطبعة دار الحكمة، جامعة بغداد، ص123</w:t>
      </w:r>
      <w:r w:rsidRPr="00164723">
        <w:rPr>
          <w:rFonts w:ascii="Simplified Arabic" w:hAnsi="Simplified Arabic" w:cs="Simplified Arabic"/>
        </w:rPr>
        <w:t>.</w:t>
      </w:r>
    </w:p>
  </w:footnote>
  <w:footnote w:id="623">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أعياد عبد الرضا آل عبد آل: (2006)، دور مصر في النظام الشرق أوسطي وآفاقه المستقبلية، رسالة ماجستير(غير منشورة) ، كلية التربية (أبن رشد) ، جامعة بغداد، ص1</w:t>
      </w:r>
      <w:r w:rsidRPr="00164723">
        <w:rPr>
          <w:rFonts w:ascii="Simplified Arabic" w:hAnsi="Simplified Arabic" w:cs="Simplified Arabic"/>
        </w:rPr>
        <w:t xml:space="preserve"> </w:t>
      </w:r>
    </w:p>
  </w:footnote>
  <w:footnote w:id="624">
    <w:p w:rsidR="00BE3987" w:rsidRPr="00164723" w:rsidRDefault="00BE3987" w:rsidP="00CC52B2">
      <w:pPr>
        <w:pStyle w:val="aa"/>
        <w:rPr>
          <w:rFonts w:ascii="Simplified Arabic" w:hAnsi="Simplified Arabic" w:cs="Simplified Arabic"/>
          <w:rtl/>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هاني إلياس خضر الحديثي: (1999)، العراق ومحيطة العربي (دور العراق كموازن إقليمي)، مجلة دراسات استراتيجية، مركز الدراسات الدولية، جامعة بغداد، العدد(6)، ص57</w:t>
      </w:r>
      <w:r w:rsidRPr="00164723">
        <w:rPr>
          <w:rFonts w:ascii="Simplified Arabic" w:hAnsi="Simplified Arabic" w:cs="Simplified Arabic"/>
        </w:rPr>
        <w:t>.</w:t>
      </w:r>
    </w:p>
  </w:footnote>
  <w:footnote w:id="625">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جيد حميد شهاب البدري: (1997)، الدور الإقليمي لتركيا في ترتيبات الأمنية الجديدة وأثرها في الأمن القومي العربي، أطروحة دكتوراه (غير منشورة)، كلية الآداب، جامعة بغداد، ص311</w:t>
      </w:r>
      <w:r w:rsidRPr="00164723">
        <w:rPr>
          <w:rFonts w:ascii="Simplified Arabic" w:hAnsi="Simplified Arabic" w:cs="Simplified Arabic"/>
        </w:rPr>
        <w:t>.</w:t>
      </w:r>
    </w:p>
  </w:footnote>
  <w:footnote w:id="626">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المعجم الوجيز، ص 397، </w:t>
      </w:r>
      <w:r w:rsidRPr="00145AEF">
        <w:rPr>
          <w:rFonts w:ascii="Simplified Arabic" w:hAnsi="Simplified Arabic" w:cs="Simplified Arabic"/>
          <w:b/>
          <w:bCs/>
          <w:rtl/>
        </w:rPr>
        <w:t>والمعجم الوسيط مجمع اللغة العربية</w:t>
      </w:r>
      <w:r w:rsidRPr="00164723">
        <w:rPr>
          <w:rFonts w:ascii="Simplified Arabic" w:hAnsi="Simplified Arabic" w:cs="Simplified Arabic"/>
          <w:rtl/>
        </w:rPr>
        <w:t xml:space="preserve">: (2004)، الإدارة العامة للمعجمات وإحياء التراث، الطبعة الرابعة، مكتبة الشروق الدولية، ص 570، وأنظر أيضاً: مختار الصحاح: مادة: (طوع). </w:t>
      </w:r>
    </w:p>
  </w:footnote>
  <w:footnote w:id="627">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سورة البقرة: الآية 158</w:t>
      </w:r>
    </w:p>
  </w:footnote>
  <w:footnote w:id="628">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سيد أبو بكر حسنين: (1992)، </w:t>
      </w:r>
      <w:r w:rsidRPr="00422B9B">
        <w:rPr>
          <w:rFonts w:ascii="Simplified Arabic" w:hAnsi="Simplified Arabic" w:cs="Simplified Arabic"/>
          <w:b/>
          <w:bCs/>
          <w:rtl/>
        </w:rPr>
        <w:t>طريقة الخدمة الاجتماعية في تنظيم المجتمع</w:t>
      </w:r>
      <w:r w:rsidRPr="00164723">
        <w:rPr>
          <w:rFonts w:ascii="Simplified Arabic" w:hAnsi="Simplified Arabic" w:cs="Simplified Arabic"/>
          <w:rtl/>
        </w:rPr>
        <w:t xml:space="preserve">، القاهرة، مكتبة الأنجلو المصرية،  القاهرة، ص 459  </w:t>
      </w:r>
    </w:p>
  </w:footnote>
  <w:footnote w:id="629">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عادل كسادي: (2007)، </w:t>
      </w:r>
      <w:r w:rsidRPr="00422B9B">
        <w:rPr>
          <w:rFonts w:ascii="Simplified Arabic" w:hAnsi="Simplified Arabic" w:cs="Simplified Arabic"/>
          <w:b/>
          <w:bCs/>
          <w:rtl/>
        </w:rPr>
        <w:t>الدور التنموي للجمعيات التطوعية في الإمارات</w:t>
      </w:r>
      <w:r w:rsidRPr="00164723">
        <w:rPr>
          <w:rFonts w:ascii="Simplified Arabic" w:hAnsi="Simplified Arabic" w:cs="Simplified Arabic"/>
          <w:rtl/>
        </w:rPr>
        <w:t xml:space="preserve">، مجلة الشئون العامة، العدد (24)، الإمارات العربية المتحدة، ص 43 </w:t>
      </w:r>
    </w:p>
  </w:footnote>
  <w:footnote w:id="630">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مدحت محمد أبو النصر: (2006)، </w:t>
      </w:r>
      <w:r w:rsidRPr="00422B9B">
        <w:rPr>
          <w:rFonts w:ascii="Simplified Arabic" w:hAnsi="Simplified Arabic" w:cs="Simplified Arabic"/>
          <w:b/>
          <w:bCs/>
          <w:rtl/>
        </w:rPr>
        <w:t>إدارة  منظمات المجتمع المدني، دراسة في الجمعيات الأهلية من منظور التمكين والشراكة والشفافية والمسائلة والقيادة والتطوع والتشييك والجودة</w:t>
      </w:r>
      <w:r w:rsidRPr="00164723">
        <w:rPr>
          <w:rFonts w:ascii="Simplified Arabic" w:hAnsi="Simplified Arabic" w:cs="Simplified Arabic"/>
          <w:rtl/>
        </w:rPr>
        <w:t>، إيتراك للطباعة والنشر والتوزيع، الطبعة الأولي، ص 220</w:t>
      </w:r>
    </w:p>
  </w:footnote>
  <w:footnote w:id="631">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مدحت محمد أبو النصر: (2006)، </w:t>
      </w:r>
      <w:r w:rsidRPr="00422B9B">
        <w:rPr>
          <w:rFonts w:ascii="Simplified Arabic" w:hAnsi="Simplified Arabic" w:cs="Simplified Arabic"/>
          <w:b/>
          <w:bCs/>
          <w:rtl/>
        </w:rPr>
        <w:t>إدارة  منظمات المجتمع المدني</w:t>
      </w:r>
      <w:r w:rsidRPr="00164723">
        <w:rPr>
          <w:rFonts w:ascii="Simplified Arabic" w:hAnsi="Simplified Arabic" w:cs="Simplified Arabic"/>
          <w:rtl/>
        </w:rPr>
        <w:t xml:space="preserve">، مرجع سبق ذكره، ص 218 – 219  </w:t>
      </w:r>
    </w:p>
  </w:footnote>
  <w:footnote w:id="632">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إبراهيم حسين: (2001)، </w:t>
      </w:r>
      <w:r w:rsidRPr="00422B9B">
        <w:rPr>
          <w:rFonts w:ascii="Simplified Arabic" w:hAnsi="Simplified Arabic" w:cs="Simplified Arabic"/>
          <w:b/>
          <w:bCs/>
          <w:rtl/>
        </w:rPr>
        <w:t>العمل التطوعي في منظور عالمي</w:t>
      </w:r>
      <w:r w:rsidRPr="00164723">
        <w:rPr>
          <w:rFonts w:ascii="Simplified Arabic" w:hAnsi="Simplified Arabic" w:cs="Simplified Arabic"/>
          <w:rtl/>
        </w:rPr>
        <w:t xml:space="preserve">، المؤتمر الثاني للتطوع، الشارقة، 23 – 24/ يناير/ 2001. </w:t>
      </w:r>
    </w:p>
  </w:footnote>
  <w:footnote w:id="633">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 xml:space="preserve">) </w:t>
      </w:r>
      <w:r w:rsidRPr="00164723">
        <w:rPr>
          <w:rFonts w:ascii="Simplified Arabic" w:hAnsi="Simplified Arabic" w:cs="Simplified Arabic"/>
          <w:rtl/>
        </w:rPr>
        <w:t xml:space="preserve"> محمد عبيد عياد الفهيدى: (2012م)، </w:t>
      </w:r>
      <w:r w:rsidRPr="00422B9B">
        <w:rPr>
          <w:rFonts w:ascii="Simplified Arabic" w:hAnsi="Simplified Arabic" w:cs="Simplified Arabic"/>
          <w:b/>
          <w:bCs/>
          <w:rtl/>
        </w:rPr>
        <w:t>تقييم دور الخدمة الاجتماعية الطبية</w:t>
      </w:r>
      <w:r w:rsidRPr="00164723">
        <w:rPr>
          <w:rFonts w:ascii="Simplified Arabic" w:hAnsi="Simplified Arabic" w:cs="Simplified Arabic"/>
          <w:rtl/>
        </w:rPr>
        <w:t xml:space="preserve"> (الطبعة الأولى)، الرياض: جامعة نايف العربية للعلوم الأمنية، الجزء1، ص 17</w:t>
      </w:r>
    </w:p>
  </w:footnote>
  <w:footnote w:id="634">
    <w:p w:rsidR="00BE3987" w:rsidRPr="00164723" w:rsidRDefault="00BE3987" w:rsidP="00CC52B2">
      <w:pPr>
        <w:pStyle w:val="aa"/>
        <w:rPr>
          <w:rFonts w:ascii="Simplified Arabic" w:hAnsi="Simplified Arabic" w:cs="Simplified Arabic"/>
          <w:rtl/>
          <w:lang w:bidi="ar-LY"/>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حسني عوض، ورائد نمر: (2010م)، </w:t>
      </w:r>
      <w:r w:rsidRPr="00422B9B">
        <w:rPr>
          <w:rFonts w:ascii="Simplified Arabic" w:hAnsi="Simplified Arabic" w:cs="Simplified Arabic"/>
          <w:b/>
          <w:bCs/>
          <w:rtl/>
        </w:rPr>
        <w:t>واقع تطبيق مهنة الخدمة الاجتماعية</w:t>
      </w:r>
      <w:r w:rsidRPr="00164723">
        <w:rPr>
          <w:rFonts w:ascii="Simplified Arabic" w:hAnsi="Simplified Arabic" w:cs="Simplified Arabic"/>
          <w:rtl/>
        </w:rPr>
        <w:t>، (الطبعة الأولى)، جزء 1، ص 8</w:t>
      </w:r>
    </w:p>
  </w:footnote>
  <w:footnote w:id="635">
    <w:p w:rsidR="00BE3987" w:rsidRPr="00164723" w:rsidRDefault="00BE3987" w:rsidP="00CC52B2">
      <w:pPr>
        <w:pStyle w:val="aa"/>
        <w:rPr>
          <w:rFonts w:ascii="Simplified Arabic" w:hAnsi="Simplified Arabic" w:cs="Simplified Arabic"/>
          <w:rtl/>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عائض بن سعد الشهراني: (2008م)، </w:t>
      </w:r>
      <w:r w:rsidRPr="00422B9B">
        <w:rPr>
          <w:rFonts w:ascii="Simplified Arabic" w:hAnsi="Simplified Arabic" w:cs="Simplified Arabic"/>
          <w:b/>
          <w:bCs/>
          <w:rtl/>
        </w:rPr>
        <w:t>الخدمة الاجتماعية وظاهرة العنف الأسري</w:t>
      </w:r>
      <w:r w:rsidRPr="00164723">
        <w:rPr>
          <w:rFonts w:ascii="Simplified Arabic" w:hAnsi="Simplified Arabic" w:cs="Simplified Arabic"/>
          <w:rtl/>
        </w:rPr>
        <w:t xml:space="preserve"> (الطبعة الأولى)، السعودية: الجمعية السعودية لعلم الاجتماع، جزء 1، ص 6 - 7 </w:t>
      </w:r>
    </w:p>
  </w:footnote>
  <w:footnote w:id="636">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خليل إبراهيم عبد الرزاق: (2016م)، </w:t>
      </w:r>
      <w:r w:rsidRPr="00422B9B">
        <w:rPr>
          <w:rFonts w:ascii="Simplified Arabic" w:hAnsi="Simplified Arabic" w:cs="Simplified Arabic"/>
          <w:b/>
          <w:bCs/>
          <w:rtl/>
        </w:rPr>
        <w:t xml:space="preserve">دور الخدمة الاجتماعية في التخفيف من حدة مشكلة العلاقات الاجتماعية للمسنين، </w:t>
      </w:r>
      <w:r w:rsidRPr="00164723">
        <w:rPr>
          <w:rFonts w:ascii="Simplified Arabic" w:hAnsi="Simplified Arabic" w:cs="Simplified Arabic"/>
          <w:rtl/>
        </w:rPr>
        <w:t>جامعة الأقصى، العدد الثاني، المجلد (20)، ص 3</w:t>
      </w:r>
    </w:p>
  </w:footnote>
  <w:footnote w:id="637">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محمد عبيد عياد الفهيدى: (2012م)، تقييم دور الخدمة الاجتماعية الطبية، مرجع سبق ذكره، ص 21</w:t>
      </w:r>
    </w:p>
  </w:footnote>
  <w:footnote w:id="638">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 xml:space="preserve">) </w:t>
      </w:r>
      <w:r w:rsidRPr="00164723">
        <w:rPr>
          <w:rFonts w:ascii="Simplified Arabic" w:hAnsi="Simplified Arabic" w:cs="Simplified Arabic"/>
          <w:rtl/>
        </w:rPr>
        <w:t>حسني عوض، ورائد نمر: (2010م)، واقع تطبيق مهنة الخدمة الاجتماعية، مرجع سبق ذكره، ص 14</w:t>
      </w:r>
    </w:p>
  </w:footnote>
  <w:footnote w:id="639">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 xml:space="preserve">) </w:t>
      </w:r>
      <w:r w:rsidRPr="00164723">
        <w:rPr>
          <w:rFonts w:ascii="Simplified Arabic" w:hAnsi="Simplified Arabic" w:cs="Simplified Arabic"/>
          <w:rtl/>
        </w:rPr>
        <w:t>خليل إبراهيم عبد الرزاق: (2016م)، "دور الخدمة الاجتماعية في التخفيف من حدة مشكلة العلاقات الاجتماعية للمسنين، مرجع سبق ذكره، ص 6</w:t>
      </w:r>
    </w:p>
  </w:footnote>
  <w:footnote w:id="640">
    <w:p w:rsidR="00BE3987" w:rsidRPr="00164723" w:rsidRDefault="00BE3987" w:rsidP="00CC52B2">
      <w:pPr>
        <w:pStyle w:val="aa"/>
        <w:rPr>
          <w:rFonts w:ascii="Simplified Arabic" w:hAnsi="Simplified Arabic" w:cs="Simplified Arabic"/>
          <w:rtl/>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مدحت محمد أبو النصر: (2019)، الخدمة الاجتماعية الدولية، نظرة متكاملة، القاهرة، المكتب الجامعي الحديث، ص 105 </w:t>
      </w:r>
    </w:p>
  </w:footnote>
  <w:footnote w:id="641">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إحسان محمد حسن: (2005)، علم الاجتماع الاقتصادي، دار وائل للنشر، الأردن، ط1، ص 175 </w:t>
      </w:r>
    </w:p>
  </w:footnote>
  <w:footnote w:id="642">
    <w:p w:rsidR="00BE3987" w:rsidRPr="00164723" w:rsidRDefault="00BE3987" w:rsidP="00CC52B2">
      <w:pPr>
        <w:pStyle w:val="aa"/>
        <w:rPr>
          <w:rFonts w:ascii="Simplified Arabic" w:hAnsi="Simplified Arabic" w:cs="Simplified Arabic"/>
          <w:vertAlign w:val="superscript"/>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rPr>
        <w:t xml:space="preserve"> Lexique des sciences sociales, édition Dalloz,Paris, 7eme édition,2000,p121. </w:t>
      </w:r>
      <w:r w:rsidRPr="00164723">
        <w:rPr>
          <w:rFonts w:ascii="Simplified Arabic" w:hAnsi="Simplified Arabic" w:cs="Simplified Arabic"/>
          <w:vertAlign w:val="superscript"/>
          <w:rtl/>
        </w:rPr>
        <w:t>)</w:t>
      </w:r>
    </w:p>
  </w:footnote>
  <w:footnote w:id="643">
    <w:p w:rsidR="00BE3987" w:rsidRPr="00164723" w:rsidRDefault="00BE3987" w:rsidP="00CC52B2">
      <w:pPr>
        <w:pStyle w:val="aa"/>
        <w:rPr>
          <w:rFonts w:ascii="Simplified Arabic" w:hAnsi="Simplified Arabic" w:cs="Simplified Arabic"/>
          <w:rtl/>
          <w:lang w:bidi="ar-LY"/>
        </w:rPr>
      </w:pPr>
      <w:r w:rsidRPr="00164723">
        <w:rPr>
          <w:rFonts w:ascii="Simplified Arabic" w:hAnsi="Simplified Arabic" w:cs="Simplified Arabic"/>
          <w:vertAlign w:val="superscript"/>
        </w:rPr>
        <w:t>(</w:t>
      </w: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rPr>
        <w:t xml:space="preserve"> Briggs, Xavier de Souza, and Elizabeth Mueller and Mercer Sullivan, From Neighborhood to Community: Evidence on the Social Effects of Community Development Corporation Community Development Research Center, 1997</w:t>
      </w:r>
    </w:p>
  </w:footnote>
  <w:footnote w:id="644">
    <w:p w:rsidR="00BE3987" w:rsidRPr="00164723" w:rsidRDefault="00BE3987" w:rsidP="00CC52B2">
      <w:pPr>
        <w:pStyle w:val="aa"/>
        <w:rPr>
          <w:rFonts w:ascii="Simplified Arabic" w:hAnsi="Simplified Arabic" w:cs="Simplified Arabic"/>
          <w:vertAlign w:val="superscript"/>
          <w:rtl/>
          <w:lang w:bidi="ar-LY"/>
        </w:rPr>
      </w:pPr>
      <w:r w:rsidRPr="00164723">
        <w:rPr>
          <w:rFonts w:ascii="Simplified Arabic" w:hAnsi="Simplified Arabic" w:cs="Simplified Arabic"/>
          <w:vertAlign w:val="superscript"/>
        </w:rPr>
        <w:t>(</w:t>
      </w: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rPr>
        <w:t xml:space="preserve"> McConnell, Charlie, Community Learning and Development: The Making of an Empowering Profession. Community Learning Scotland/PAULO, 2002</w:t>
      </w:r>
    </w:p>
  </w:footnote>
  <w:footnote w:id="645">
    <w:p w:rsidR="00BE3987" w:rsidRPr="00164723" w:rsidRDefault="00BE3987" w:rsidP="00CC52B2">
      <w:pPr>
        <w:pStyle w:val="aa"/>
        <w:rPr>
          <w:rFonts w:ascii="Simplified Arabic" w:hAnsi="Simplified Arabic" w:cs="Simplified Arabic"/>
          <w:lang w:bidi="ar-LY"/>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طلعت السروجي، وآخرون: (2001)، التخطيط الاجتماعي، حلوان، مركز مشر وتوزيع الكتاب الجامعي، ص 425</w:t>
      </w:r>
    </w:p>
  </w:footnote>
  <w:footnote w:id="646">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مصطفي محمد قاسم، وغانم بن سعد الغانم: (2019)، دور مؤسسات المجتمع المدني في تحقيق التنمية الاجتماعية للشباب السعودي في ضوء رؤية المملكة 2030، كلية العلوم الاجتماعية، جامعة الإمام محمد بن سعود الإسلامية، الرياض، بحث منشور، مجلة دراسات في الخدمة الاجتماعية والعلوم الإنسانية، مجلد (46)، العدد (2)، أبريل، ص 36 وما بعدها  </w:t>
      </w:r>
    </w:p>
  </w:footnote>
  <w:footnote w:id="647">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أسامة أبو المكارم شاكر، وأحمد جمال الدين وهبة، رجب دسوقي عبد العزيز: (2017)، محددات دور المنظمات الأهلية في تنمية المجتمعات الريفية في محافظة المنيا دراسة حالة جمعية الأورمان الخيرية، قسم الاجتماع الريفي - كلية الزراعة - جامعة المنيا،  معهد بحوث الإرشاد الزراعي والتنمية الريفية بمركز البحوث الزراعية، رسالة ماجستير غير منشورة، مصر </w:t>
      </w:r>
    </w:p>
  </w:footnote>
  <w:footnote w:id="648">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نزار عبد السادة ألنصار: (2014)، دور منظمات المجتمع المدني في التنمية الاجتماعية، دراسة استطلاعية في جامعة واسط، كلية الآداب، العراق، بحث منشور بمجلة (لارك) للفلسفة واللسانيات والعلوم الاجتماعية، مجلد (1)، العدد (16)، السنة السادسة، ص 211 وما بعدها </w:t>
      </w:r>
    </w:p>
  </w:footnote>
  <w:footnote w:id="649">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خالد جاسم إبراهيم حسن الحوسني: (2013)، </w:t>
      </w:r>
      <w:r w:rsidRPr="00F10F70">
        <w:rPr>
          <w:rFonts w:ascii="Simplified Arabic" w:hAnsi="Simplified Arabic" w:cs="Simplified Arabic"/>
          <w:b/>
          <w:bCs/>
          <w:rtl/>
        </w:rPr>
        <w:t>الدور الرقابي لمؤسسات المجتمع المدني وأثره في تنمية المجتمع في دولة الإمارات العربية المتحدة، جمعيات النفع العام</w:t>
      </w:r>
      <w:r w:rsidRPr="00164723">
        <w:rPr>
          <w:rFonts w:ascii="Simplified Arabic" w:hAnsi="Simplified Arabic" w:cs="Simplified Arabic"/>
          <w:rtl/>
        </w:rPr>
        <w:t xml:space="preserve">، دراسة حالة، رسالة ماجستير غير منشورة، كلية الآداب والعلوم، جامعة الشرق الأوسط، الإمارات العربية المتحدة.  </w:t>
      </w:r>
    </w:p>
  </w:footnote>
  <w:footnote w:id="650">
    <w:p w:rsidR="00BE3987" w:rsidRPr="00164723" w:rsidRDefault="00BE3987" w:rsidP="00CC52B2">
      <w:pPr>
        <w:pStyle w:val="aa"/>
        <w:rPr>
          <w:rFonts w:ascii="Simplified Arabic" w:hAnsi="Simplified Arabic" w:cs="Simplified Arabic"/>
          <w:vertAlign w:val="superscript"/>
          <w:rtl/>
          <w:lang w:bidi="ar-LY"/>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rPr>
        <w:t xml:space="preserve"> Park, Hwanbo (2015): perceptions of Korean NGOS for education and educational development projects</w:t>
      </w:r>
      <w:r w:rsidRPr="00164723">
        <w:rPr>
          <w:rFonts w:ascii="Simplified Arabic" w:hAnsi="Simplified Arabic" w:cs="Simplified Arabic"/>
          <w:vertAlign w:val="superscript"/>
          <w:rtl/>
        </w:rPr>
        <w:t>)</w:t>
      </w:r>
    </w:p>
  </w:footnote>
  <w:footnote w:id="651">
    <w:p w:rsidR="00BE3987" w:rsidRPr="00164723" w:rsidRDefault="00BE3987" w:rsidP="00CC52B2">
      <w:pPr>
        <w:pStyle w:val="aa"/>
        <w:rPr>
          <w:rFonts w:ascii="Simplified Arabic" w:hAnsi="Simplified Arabic" w:cs="Simplified Arabic"/>
          <w:vertAlign w:val="superscript"/>
          <w:rtl/>
        </w:rPr>
      </w:pPr>
      <w:r w:rsidRPr="00164723">
        <w:rPr>
          <w:rFonts w:ascii="Simplified Arabic" w:hAnsi="Simplified Arabic" w:cs="Simplified Arabic"/>
          <w:vertAlign w:val="superscript"/>
        </w:rPr>
        <w:t>(</w:t>
      </w: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rPr>
        <w:t xml:space="preserve"> Peggy Mwanza, The Role of NGOs in achieving the Education for All Goals in Zambia, Journal of Librarianship and Information Science, v44 n1 p65-72 Mar</w:t>
      </w:r>
    </w:p>
  </w:footnote>
  <w:footnote w:id="652">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سحر قدوري: (2008)، منظمات المجتمع المدني ودورها في تفعيل ثقافات قيم العمل في المؤسسات العراقية، مركز المستنصرية للدراسات العربية والدولية، الجماعة المستنصرية، ص 57 </w:t>
      </w:r>
    </w:p>
  </w:footnote>
  <w:footnote w:id="653">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عزت عبد الهادي: (2004)، </w:t>
      </w:r>
      <w:r w:rsidRPr="00F10F70">
        <w:rPr>
          <w:rFonts w:ascii="Simplified Arabic" w:hAnsi="Simplified Arabic" w:cs="Simplified Arabic"/>
          <w:b/>
          <w:bCs/>
          <w:rtl/>
        </w:rPr>
        <w:t>دور المنظمات الأهلية في بناء المجتمع المدني،</w:t>
      </w:r>
      <w:r w:rsidRPr="00164723">
        <w:rPr>
          <w:rFonts w:ascii="Simplified Arabic" w:hAnsi="Simplified Arabic" w:cs="Simplified Arabic"/>
          <w:rtl/>
        </w:rPr>
        <w:t xml:space="preserve"> دراسة ضمن برامج أبحاث تجمع مؤسسة التعاون لإدارة مشروع المؤسسات الأهلية الفلسطينية، مركز بيسان للبحوث، والإنماء، رام الله، فلسطين، ص 22 – 25 </w:t>
      </w:r>
    </w:p>
  </w:footnote>
  <w:footnote w:id="654">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خالد حامد: (2008)، </w:t>
      </w:r>
      <w:r w:rsidRPr="00F10F70">
        <w:rPr>
          <w:rFonts w:ascii="Simplified Arabic" w:hAnsi="Simplified Arabic" w:cs="Simplified Arabic"/>
          <w:b/>
          <w:bCs/>
          <w:rtl/>
        </w:rPr>
        <w:t>المدخل إلي علم الاجتماع،</w:t>
      </w:r>
      <w:r w:rsidRPr="00164723">
        <w:rPr>
          <w:rFonts w:ascii="Simplified Arabic" w:hAnsi="Simplified Arabic" w:cs="Simplified Arabic"/>
          <w:rtl/>
        </w:rPr>
        <w:t xml:space="preserve"> جسور للنشر والتوزيع، الجزائر، ص 51 </w:t>
      </w:r>
    </w:p>
  </w:footnote>
  <w:footnote w:id="655">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علي ليلة: (1983)، </w:t>
      </w:r>
      <w:r w:rsidRPr="00F10F70">
        <w:rPr>
          <w:rFonts w:ascii="Simplified Arabic" w:hAnsi="Simplified Arabic" w:cs="Simplified Arabic"/>
          <w:b/>
          <w:bCs/>
          <w:rtl/>
        </w:rPr>
        <w:t>النظرية الاجتماعية المعاصرة</w:t>
      </w:r>
      <w:r w:rsidRPr="00164723">
        <w:rPr>
          <w:rFonts w:ascii="Simplified Arabic" w:hAnsi="Simplified Arabic" w:cs="Simplified Arabic"/>
          <w:rtl/>
        </w:rPr>
        <w:t xml:space="preserve">، القاهرة، دار المعارف، ط2ن ص 39 </w:t>
      </w:r>
    </w:p>
  </w:footnote>
  <w:footnote w:id="656">
    <w:p w:rsidR="00BE3987" w:rsidRPr="00164723" w:rsidRDefault="00BE3987" w:rsidP="00CC52B2">
      <w:pPr>
        <w:pStyle w:val="aa"/>
        <w:rPr>
          <w:rFonts w:ascii="Simplified Arabic" w:hAnsi="Simplified Arabic" w:cs="Simplified Arabic"/>
          <w:rtl/>
        </w:rPr>
      </w:pPr>
      <w:r w:rsidRPr="00164723">
        <w:rPr>
          <w:rStyle w:val="a6"/>
          <w:rFonts w:ascii="Simplified Arabic" w:hAnsi="Simplified Arabic" w:cs="Simplified Arabic"/>
        </w:rPr>
        <w:footnoteRef/>
      </w:r>
      <w:r w:rsidRPr="00164723">
        <w:rPr>
          <w:rFonts w:ascii="Simplified Arabic" w:hAnsi="Simplified Arabic" w:cs="Simplified Arabic"/>
        </w:rPr>
        <w:t>)</w:t>
      </w:r>
      <w:r w:rsidRPr="00164723">
        <w:rPr>
          <w:rFonts w:ascii="Simplified Arabic" w:hAnsi="Simplified Arabic" w:cs="Simplified Arabic"/>
          <w:rtl/>
        </w:rPr>
        <w:t xml:space="preserve">) محمد محمود مصطفي: (1991)، </w:t>
      </w:r>
      <w:r w:rsidRPr="00F10F70">
        <w:rPr>
          <w:rFonts w:ascii="Simplified Arabic" w:hAnsi="Simplified Arabic" w:cs="Simplified Arabic"/>
          <w:b/>
          <w:bCs/>
          <w:rtl/>
        </w:rPr>
        <w:t>خدمة الجماعة النظرية والممارسة</w:t>
      </w:r>
      <w:r w:rsidRPr="00164723">
        <w:rPr>
          <w:rFonts w:ascii="Simplified Arabic" w:hAnsi="Simplified Arabic" w:cs="Simplified Arabic"/>
          <w:rtl/>
        </w:rPr>
        <w:t xml:space="preserve"> , مكتبة عين شمس ,بدون نشر, القاهرة،  ص72 </w:t>
      </w:r>
    </w:p>
  </w:footnote>
  <w:footnote w:id="657">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أحمد حسين الرفاعي: (1998)، مناهج البحث العلمي، تطبيقات إدارية اقتصادية، عمان، دار وائل للنشر التوزيع، ص 88 </w:t>
      </w:r>
    </w:p>
  </w:footnote>
  <w:footnote w:id="658">
    <w:p w:rsidR="00BE3987" w:rsidRPr="00164723" w:rsidRDefault="00BE3987" w:rsidP="00CC52B2">
      <w:pPr>
        <w:pStyle w:val="aa"/>
        <w:rPr>
          <w:rFonts w:ascii="Simplified Arabic" w:hAnsi="Simplified Arabic" w:cs="Simplified Arabic"/>
        </w:rPr>
      </w:pPr>
      <w:r w:rsidRPr="00164723">
        <w:rPr>
          <w:rStyle w:val="a6"/>
          <w:rFonts w:ascii="Simplified Arabic" w:hAnsi="Simplified Arabic" w:cs="Simplified Arabic"/>
        </w:rPr>
        <w:footnoteRef/>
      </w:r>
      <w:r w:rsidRPr="00164723">
        <w:rPr>
          <w:rFonts w:ascii="Simplified Arabic" w:hAnsi="Simplified Arabic" w:cs="Simplified Arabic"/>
          <w:vertAlign w:val="superscript"/>
        </w:rPr>
        <w:t>)</w:t>
      </w:r>
      <w:r w:rsidRPr="00164723">
        <w:rPr>
          <w:rFonts w:ascii="Simplified Arabic" w:hAnsi="Simplified Arabic" w:cs="Simplified Arabic"/>
          <w:vertAlign w:val="superscript"/>
          <w:rtl/>
        </w:rPr>
        <w:t>)</w:t>
      </w:r>
      <w:r w:rsidRPr="00164723">
        <w:rPr>
          <w:rFonts w:ascii="Simplified Arabic" w:hAnsi="Simplified Arabic" w:cs="Simplified Arabic"/>
          <w:rtl/>
        </w:rPr>
        <w:t xml:space="preserve"> مؤيد سعيد السالم: (1988)، نظرية المنظمة، مداخل وعمليات، بغداد، مطبقة شفيق، العراق، ص 101</w:t>
      </w:r>
    </w:p>
  </w:footnote>
  <w:footnote w:id="659">
    <w:p w:rsidR="00BE3987" w:rsidRPr="00350BE5" w:rsidRDefault="00BE3987" w:rsidP="00E5681E">
      <w:pPr>
        <w:jc w:val="lowKashida"/>
        <w:rPr>
          <w:rFonts w:ascii="Simplified Arabic" w:hAnsi="Simplified Arabic" w:cs="Simplified Arabic"/>
          <w:rtl/>
        </w:rPr>
      </w:pPr>
      <w:r>
        <w:rPr>
          <w:rStyle w:val="a6"/>
        </w:rPr>
        <w:footnoteRef/>
      </w:r>
      <w:r>
        <w:rPr>
          <w:rFonts w:hint="cs"/>
          <w:rtl/>
        </w:rPr>
        <w:t xml:space="preserve">- </w:t>
      </w:r>
      <w:r w:rsidRPr="00350BE5">
        <w:rPr>
          <w:rFonts w:ascii="Simplified Arabic" w:hAnsi="Simplified Arabic" w:cs="Simplified Arabic" w:hint="cs"/>
          <w:rtl/>
        </w:rPr>
        <w:t>موفق الدين يعيش بن علي بن يعيش النحوي، عالم الكتب، القاهرة،ج9، ص90.</w:t>
      </w:r>
    </w:p>
  </w:footnote>
  <w:footnote w:id="660">
    <w:p w:rsidR="00BE3987" w:rsidRPr="00350BE5" w:rsidRDefault="00BE3987" w:rsidP="00E5681E">
      <w:pPr>
        <w:pStyle w:val="a7"/>
        <w:rPr>
          <w:sz w:val="22"/>
          <w:szCs w:val="22"/>
        </w:rPr>
      </w:pPr>
      <w:r w:rsidRPr="00350BE5">
        <w:rPr>
          <w:rStyle w:val="a6"/>
          <w:sz w:val="22"/>
          <w:szCs w:val="22"/>
        </w:rPr>
        <w:footnoteRef/>
      </w:r>
      <w:r w:rsidRPr="00350BE5">
        <w:rPr>
          <w:rFonts w:hint="cs"/>
          <w:sz w:val="22"/>
          <w:szCs w:val="22"/>
          <w:rtl/>
        </w:rPr>
        <w:t xml:space="preserve">- </w:t>
      </w:r>
      <w:r w:rsidRPr="00350BE5">
        <w:rPr>
          <w:rFonts w:ascii="Simplified Arabic" w:hAnsi="Simplified Arabic" w:cs="Simplified Arabic" w:hint="cs"/>
          <w:sz w:val="22"/>
          <w:szCs w:val="22"/>
          <w:rtl/>
        </w:rPr>
        <w:t>د. عبد الجليل عبد الرحيم، لغة القرآن الكريم، مكتبة الرسالة الحديثة، عمان، 1981م، ص265.</w:t>
      </w:r>
    </w:p>
  </w:footnote>
  <w:footnote w:id="661">
    <w:p w:rsidR="00BE3987" w:rsidRPr="00F40F40" w:rsidRDefault="00BE3987" w:rsidP="00E5681E">
      <w:pPr>
        <w:pStyle w:val="a7"/>
        <w:rPr>
          <w:rFonts w:ascii="Simplified Arabic" w:hAnsi="Simplified Arabic" w:cs="Simplified Arabic"/>
        </w:rPr>
      </w:pPr>
      <w:r w:rsidRPr="00F40F40">
        <w:rPr>
          <w:rStyle w:val="a6"/>
          <w:rFonts w:ascii="Simplified Arabic" w:hAnsi="Simplified Arabic" w:cs="Simplified Arabic"/>
        </w:rPr>
        <w:footnoteRef/>
      </w:r>
      <w:r w:rsidRPr="00F40F40">
        <w:rPr>
          <w:rFonts w:ascii="Simplified Arabic" w:hAnsi="Simplified Arabic" w:cs="Simplified Arabic"/>
          <w:rtl/>
        </w:rPr>
        <w:t xml:space="preserve"> - سورة الطارق، الآيات: 1،2،3،4.</w:t>
      </w:r>
    </w:p>
  </w:footnote>
  <w:footnote w:id="662">
    <w:p w:rsidR="00BE3987" w:rsidRPr="00F40F40" w:rsidRDefault="00BE3987" w:rsidP="00E5681E">
      <w:pPr>
        <w:pStyle w:val="a7"/>
        <w:rPr>
          <w:rFonts w:ascii="Simplified Arabic" w:hAnsi="Simplified Arabic" w:cs="Simplified Arabic"/>
          <w:rtl/>
        </w:rPr>
      </w:pPr>
      <w:r w:rsidRPr="00F40F40">
        <w:rPr>
          <w:rStyle w:val="a6"/>
          <w:rFonts w:ascii="Simplified Arabic" w:hAnsi="Simplified Arabic" w:cs="Simplified Arabic"/>
        </w:rPr>
        <w:footnoteRef/>
      </w:r>
      <w:r w:rsidRPr="00F40F40">
        <w:rPr>
          <w:rFonts w:ascii="Simplified Arabic" w:hAnsi="Simplified Arabic" w:cs="Simplified Arabic"/>
          <w:rtl/>
        </w:rPr>
        <w:t xml:space="preserve"> - سورة البلد، الآية:2.</w:t>
      </w:r>
    </w:p>
  </w:footnote>
  <w:footnote w:id="663">
    <w:p w:rsidR="00BE3987" w:rsidRPr="00160A25" w:rsidRDefault="00BE3987" w:rsidP="00E5681E">
      <w:pPr>
        <w:pStyle w:val="a7"/>
        <w:rPr>
          <w:rFonts w:ascii="Simplified Arabic" w:hAnsi="Simplified Arabic" w:cs="Simplified Arabic"/>
        </w:rPr>
      </w:pPr>
      <w:r w:rsidRPr="00160A25">
        <w:rPr>
          <w:rStyle w:val="a6"/>
          <w:rFonts w:ascii="Simplified Arabic" w:hAnsi="Simplified Arabic" w:cs="Simplified Arabic"/>
        </w:rPr>
        <w:footnoteRef/>
      </w:r>
      <w:r w:rsidRPr="00160A25">
        <w:rPr>
          <w:rFonts w:ascii="Simplified Arabic" w:hAnsi="Simplified Arabic" w:cs="Simplified Arabic"/>
          <w:rtl/>
        </w:rPr>
        <w:t xml:space="preserve"> - سورة القلم، الآية:2.</w:t>
      </w:r>
    </w:p>
  </w:footnote>
  <w:footnote w:id="664">
    <w:p w:rsidR="00BE3987" w:rsidRDefault="00BE3987" w:rsidP="00E5681E">
      <w:pPr>
        <w:pStyle w:val="a7"/>
        <w:rPr>
          <w:rtl/>
        </w:rPr>
      </w:pPr>
      <w:r>
        <w:rPr>
          <w:rStyle w:val="a6"/>
        </w:rPr>
        <w:footnoteRef/>
      </w:r>
      <w:r>
        <w:rPr>
          <w:rtl/>
        </w:rPr>
        <w:t xml:space="preserve"> </w:t>
      </w:r>
      <w:r>
        <w:rPr>
          <w:rFonts w:hint="cs"/>
          <w:rtl/>
        </w:rPr>
        <w:t>- سورة الحجر، الآية: 72.</w:t>
      </w:r>
    </w:p>
  </w:footnote>
  <w:footnote w:id="665">
    <w:p w:rsidR="00BE3987" w:rsidRDefault="00BE3987" w:rsidP="00E5681E">
      <w:pPr>
        <w:pStyle w:val="a7"/>
      </w:pPr>
      <w:r>
        <w:rPr>
          <w:rStyle w:val="a6"/>
        </w:rPr>
        <w:footnoteRef/>
      </w:r>
      <w:r>
        <w:rPr>
          <w:rFonts w:hint="cs"/>
          <w:rtl/>
        </w:rPr>
        <w:t>- سورة البروج، الآية: 3.</w:t>
      </w:r>
    </w:p>
  </w:footnote>
  <w:footnote w:id="666">
    <w:p w:rsidR="00BE3987" w:rsidRPr="00F40F40" w:rsidRDefault="00BE3987" w:rsidP="00E5681E">
      <w:pPr>
        <w:pStyle w:val="a7"/>
        <w:rPr>
          <w:rFonts w:ascii="Simplified Arabic" w:hAnsi="Simplified Arabic" w:cs="Simplified Arabic"/>
        </w:rPr>
      </w:pPr>
      <w:r w:rsidRPr="00F40F40">
        <w:rPr>
          <w:rStyle w:val="a6"/>
          <w:rFonts w:ascii="Simplified Arabic" w:hAnsi="Simplified Arabic" w:cs="Simplified Arabic"/>
        </w:rPr>
        <w:footnoteRef/>
      </w:r>
      <w:r w:rsidRPr="00F40F40">
        <w:rPr>
          <w:rFonts w:ascii="Simplified Arabic" w:hAnsi="Simplified Arabic" w:cs="Simplified Arabic"/>
          <w:rtl/>
        </w:rPr>
        <w:t xml:space="preserve"> - سورة ق، الآية:2.</w:t>
      </w:r>
    </w:p>
  </w:footnote>
  <w:footnote w:id="667">
    <w:p w:rsidR="00BE3987" w:rsidRPr="00F40F40" w:rsidRDefault="00BE3987" w:rsidP="00E5681E">
      <w:pPr>
        <w:pStyle w:val="a7"/>
        <w:rPr>
          <w:rFonts w:ascii="Simplified Arabic" w:hAnsi="Simplified Arabic" w:cs="Simplified Arabic"/>
          <w:rtl/>
        </w:rPr>
      </w:pPr>
      <w:r w:rsidRPr="00F40F40">
        <w:rPr>
          <w:rStyle w:val="a6"/>
          <w:rFonts w:ascii="Simplified Arabic" w:hAnsi="Simplified Arabic" w:cs="Simplified Arabic"/>
        </w:rPr>
        <w:footnoteRef/>
      </w:r>
      <w:r>
        <w:rPr>
          <w:rFonts w:ascii="Simplified Arabic" w:hAnsi="Simplified Arabic" w:cs="Simplified Arabic"/>
          <w:rtl/>
        </w:rPr>
        <w:t xml:space="preserve"> - </w:t>
      </w:r>
      <w:r>
        <w:rPr>
          <w:rFonts w:ascii="Simplified Arabic" w:hAnsi="Simplified Arabic" w:cs="Simplified Arabic" w:hint="cs"/>
          <w:rtl/>
        </w:rPr>
        <w:t>محمد الطاهر بن عاشور تفسير التحرير والتنوير، الدار التونسية للنشر، تونس، 1948م، د.ط، ج28، ص277.</w:t>
      </w:r>
    </w:p>
  </w:footnote>
  <w:footnote w:id="668">
    <w:p w:rsidR="00BE3987" w:rsidRPr="00F40F40" w:rsidRDefault="00BE3987" w:rsidP="00E5681E">
      <w:pPr>
        <w:pStyle w:val="a7"/>
        <w:rPr>
          <w:rFonts w:ascii="Simplified Arabic" w:hAnsi="Simplified Arabic" w:cs="Simplified Arabic"/>
        </w:rPr>
      </w:pPr>
      <w:r w:rsidRPr="00F40F40">
        <w:rPr>
          <w:rStyle w:val="a6"/>
          <w:rFonts w:ascii="Simplified Arabic" w:hAnsi="Simplified Arabic" w:cs="Simplified Arabic"/>
        </w:rPr>
        <w:footnoteRef/>
      </w:r>
      <w:r w:rsidRPr="00F40F40">
        <w:rPr>
          <w:rFonts w:ascii="Simplified Arabic" w:hAnsi="Simplified Arabic" w:cs="Simplified Arabic"/>
          <w:rtl/>
        </w:rPr>
        <w:t xml:space="preserve"> - سورة الذاريات، الآية:8.</w:t>
      </w:r>
    </w:p>
  </w:footnote>
  <w:footnote w:id="669">
    <w:p w:rsidR="00BE3987" w:rsidRPr="00E20238" w:rsidRDefault="00BE3987" w:rsidP="00E5681E">
      <w:pPr>
        <w:pStyle w:val="a7"/>
        <w:rPr>
          <w:rtl/>
        </w:rPr>
      </w:pPr>
      <w:r w:rsidRPr="00E20238">
        <w:rPr>
          <w:rStyle w:val="a6"/>
        </w:rPr>
        <w:footnoteRef/>
      </w:r>
      <w:r w:rsidRPr="00E20238">
        <w:rPr>
          <w:rtl/>
        </w:rPr>
        <w:t xml:space="preserve"> </w:t>
      </w:r>
      <w:r w:rsidRPr="00E20238">
        <w:rPr>
          <w:rFonts w:hint="cs"/>
          <w:rtl/>
        </w:rPr>
        <w:t>-</w:t>
      </w:r>
      <w:r>
        <w:rPr>
          <w:rFonts w:ascii="Simplified Arabic" w:hAnsi="Simplified Arabic" w:cs="Simplified Arabic" w:hint="cs"/>
          <w:rtl/>
        </w:rPr>
        <w:t xml:space="preserve"> محمد</w:t>
      </w:r>
      <w:r w:rsidRPr="00E20238">
        <w:rPr>
          <w:rFonts w:ascii="Simplified Arabic" w:hAnsi="Simplified Arabic" w:cs="Simplified Arabic" w:hint="cs"/>
          <w:rtl/>
        </w:rPr>
        <w:t xml:space="preserve"> الرازي</w:t>
      </w:r>
      <w:r>
        <w:rPr>
          <w:rFonts w:ascii="Simplified Arabic" w:hAnsi="Simplified Arabic" w:cs="Simplified Arabic" w:hint="cs"/>
          <w:rtl/>
        </w:rPr>
        <w:t xml:space="preserve"> فخر الدين ابن العلامة ضياء الدين عمر</w:t>
      </w:r>
      <w:r w:rsidRPr="00E20238">
        <w:rPr>
          <w:rFonts w:ascii="Simplified Arabic" w:hAnsi="Simplified Arabic" w:cs="Simplified Arabic" w:hint="cs"/>
          <w:rtl/>
        </w:rPr>
        <w:t>، مفاتيح الغيب،</w:t>
      </w:r>
      <w:r>
        <w:rPr>
          <w:rFonts w:ascii="Simplified Arabic" w:hAnsi="Simplified Arabic" w:cs="Simplified Arabic" w:hint="cs"/>
          <w:rtl/>
        </w:rPr>
        <w:t xml:space="preserve"> دار الفكر للطباعة والنشر والتوزيع،</w:t>
      </w:r>
      <w:r w:rsidRPr="00E20238">
        <w:rPr>
          <w:rFonts w:ascii="Simplified Arabic" w:hAnsi="Simplified Arabic" w:cs="Simplified Arabic" w:hint="cs"/>
          <w:rtl/>
        </w:rPr>
        <w:t xml:space="preserve"> </w:t>
      </w:r>
      <w:r>
        <w:rPr>
          <w:rFonts w:ascii="Simplified Arabic" w:hAnsi="Simplified Arabic" w:cs="Simplified Arabic" w:hint="cs"/>
          <w:rtl/>
        </w:rPr>
        <w:t xml:space="preserve">1981، ط1، </w:t>
      </w:r>
      <w:r w:rsidRPr="00E20238">
        <w:rPr>
          <w:rFonts w:ascii="Simplified Arabic" w:hAnsi="Simplified Arabic" w:cs="Simplified Arabic" w:hint="cs"/>
          <w:rtl/>
        </w:rPr>
        <w:t>ج21، ص 242.</w:t>
      </w:r>
    </w:p>
  </w:footnote>
  <w:footnote w:id="670">
    <w:p w:rsidR="00BE3987" w:rsidRDefault="00BE3987" w:rsidP="00E5681E">
      <w:pPr>
        <w:pStyle w:val="a7"/>
      </w:pPr>
      <w:r>
        <w:rPr>
          <w:rStyle w:val="a6"/>
        </w:rPr>
        <w:footnoteRef/>
      </w:r>
      <w:r>
        <w:rPr>
          <w:rtl/>
        </w:rPr>
        <w:t xml:space="preserve"> </w:t>
      </w:r>
      <w:r>
        <w:rPr>
          <w:rFonts w:hint="cs"/>
          <w:rtl/>
        </w:rPr>
        <w:t>- سورة يونس، الآية: 53.</w:t>
      </w:r>
    </w:p>
  </w:footnote>
  <w:footnote w:id="671">
    <w:p w:rsidR="00BE3987" w:rsidRDefault="00BE3987" w:rsidP="00E5681E">
      <w:pPr>
        <w:pStyle w:val="a7"/>
      </w:pPr>
      <w:r>
        <w:rPr>
          <w:rStyle w:val="a6"/>
        </w:rPr>
        <w:footnoteRef/>
      </w:r>
      <w:r>
        <w:rPr>
          <w:rFonts w:hint="cs"/>
          <w:rtl/>
        </w:rPr>
        <w:t>- أبي القاسم جارالله محمود بن عمر الزمخشري الخوارزمي، الكشاف عن حقائق التنزيل وعيون الأقاويل في وجوه التأويل، شرح وضبط ومراجعة: يوسف الحمادي، مكتبة مصر، القاهرة، ط1، 2010م،ج2، ص 226.</w:t>
      </w:r>
    </w:p>
  </w:footnote>
  <w:footnote w:id="672">
    <w:p w:rsidR="00BE3987" w:rsidRPr="002241FE" w:rsidRDefault="00BE3987" w:rsidP="00E5681E">
      <w:pPr>
        <w:autoSpaceDE w:val="0"/>
        <w:autoSpaceDN w:val="0"/>
        <w:adjustRightInd w:val="0"/>
        <w:jc w:val="lowKashida"/>
        <w:rPr>
          <w:rFonts w:ascii="@Arial Unicode MS" w:eastAsia="@Arial Unicode MS" w:hAnsi="QCF2BSML" w:cs="@Arial Unicode MS"/>
          <w:color w:val="9DAB0C"/>
        </w:rPr>
      </w:pPr>
      <w:r w:rsidRPr="00E20238">
        <w:rPr>
          <w:rStyle w:val="a6"/>
          <w:sz w:val="20"/>
          <w:szCs w:val="20"/>
        </w:rPr>
        <w:footnoteRef/>
      </w:r>
      <w:r w:rsidRPr="00E20238">
        <w:rPr>
          <w:rFonts w:hint="cs"/>
          <w:sz w:val="20"/>
          <w:szCs w:val="20"/>
          <w:rtl/>
        </w:rPr>
        <w:t xml:space="preserve">- </w:t>
      </w:r>
      <w:r w:rsidRPr="00E20238">
        <w:rPr>
          <w:rFonts w:ascii="Simplified Arabic" w:hAnsi="Simplified Arabic" w:cs="Simplified Arabic" w:hint="cs"/>
          <w:sz w:val="20"/>
          <w:szCs w:val="20"/>
          <w:rtl/>
        </w:rPr>
        <w:t>الصادق علي وداعة عثمان، أسلوب القسم في القرآن الكريم، دراسة نحوية وصفية تطبيقية، جامعة أم درمان الإسلامية، كلية اللغة العربية، قسم الدراسات النحوية واللغوية،2021م ، ص48.</w:t>
      </w:r>
      <w:r w:rsidRPr="00560D6B">
        <w:rPr>
          <w:rFonts w:ascii="Simplified Arabic" w:hAnsi="Simplified Arabic" w:cs="Simplified Arabic" w:hint="cs"/>
          <w:rtl/>
        </w:rPr>
        <w:t xml:space="preserve"> </w:t>
      </w:r>
    </w:p>
  </w:footnote>
  <w:footnote w:id="673">
    <w:p w:rsidR="00BE3987" w:rsidRDefault="00BE3987" w:rsidP="00E5681E">
      <w:pPr>
        <w:pStyle w:val="a7"/>
        <w:rPr>
          <w:rtl/>
        </w:rPr>
      </w:pPr>
      <w:r>
        <w:rPr>
          <w:rStyle w:val="a6"/>
        </w:rPr>
        <w:footnoteRef/>
      </w:r>
      <w:r>
        <w:rPr>
          <w:rFonts w:hint="cs"/>
          <w:rtl/>
        </w:rPr>
        <w:t>- سورة سبأ، الآية 3.</w:t>
      </w:r>
    </w:p>
  </w:footnote>
  <w:footnote w:id="674">
    <w:p w:rsidR="00BE3987" w:rsidRDefault="00BE3987" w:rsidP="00E5681E">
      <w:pPr>
        <w:pStyle w:val="a7"/>
      </w:pPr>
      <w:r>
        <w:rPr>
          <w:rStyle w:val="a6"/>
        </w:rPr>
        <w:footnoteRef/>
      </w:r>
      <w:r>
        <w:rPr>
          <w:rtl/>
        </w:rPr>
        <w:t xml:space="preserve"> </w:t>
      </w:r>
      <w:r>
        <w:rPr>
          <w:rFonts w:hint="cs"/>
          <w:rtl/>
        </w:rPr>
        <w:t>- الزمخشري، الكشاف، مصدر سابق، ج 3، ص 506.</w:t>
      </w:r>
    </w:p>
  </w:footnote>
  <w:footnote w:id="675">
    <w:p w:rsidR="00BE3987" w:rsidRDefault="00BE3987" w:rsidP="00E5681E">
      <w:pPr>
        <w:pStyle w:val="a7"/>
      </w:pPr>
      <w:r>
        <w:rPr>
          <w:rStyle w:val="a6"/>
        </w:rPr>
        <w:footnoteRef/>
      </w:r>
      <w:r>
        <w:rPr>
          <w:rtl/>
        </w:rPr>
        <w:t xml:space="preserve"> </w:t>
      </w:r>
      <w:r>
        <w:rPr>
          <w:rFonts w:hint="cs"/>
          <w:rtl/>
        </w:rPr>
        <w:t>- سورة التغابن، الآية: 7.</w:t>
      </w:r>
    </w:p>
  </w:footnote>
  <w:footnote w:id="676">
    <w:p w:rsidR="00BE3987" w:rsidRPr="007B0E57" w:rsidRDefault="00BE3987" w:rsidP="00E5681E">
      <w:pPr>
        <w:autoSpaceDE w:val="0"/>
        <w:autoSpaceDN w:val="0"/>
        <w:adjustRightInd w:val="0"/>
        <w:jc w:val="lowKashida"/>
        <w:rPr>
          <w:rFonts w:ascii="@Arial Unicode MS" w:eastAsia="@Arial Unicode MS" w:hAnsi="QCF2BSML" w:cs="@Arial Unicode MS"/>
          <w:color w:val="9DAB0C"/>
          <w:rtl/>
        </w:rPr>
      </w:pPr>
      <w:r w:rsidRPr="00560D6B">
        <w:rPr>
          <w:rStyle w:val="a6"/>
        </w:rPr>
        <w:footnoteRef/>
      </w:r>
      <w:r w:rsidRPr="00560D6B">
        <w:rPr>
          <w:rtl/>
        </w:rPr>
        <w:t xml:space="preserve"> </w:t>
      </w:r>
      <w:r w:rsidRPr="00560D6B">
        <w:rPr>
          <w:rFonts w:hint="cs"/>
          <w:rtl/>
        </w:rPr>
        <w:t>-</w:t>
      </w:r>
      <w:r w:rsidRPr="00560D6B">
        <w:rPr>
          <w:rFonts w:ascii="Simplified Arabic" w:hAnsi="Simplified Arabic" w:cs="Simplified Arabic" w:hint="cs"/>
          <w:rtl/>
        </w:rPr>
        <w:t xml:space="preserve"> ينظر: د. عبد الجليل عبد الرحيم، لغة القرآن الكريم، مرجع سابق، ص267.</w:t>
      </w:r>
    </w:p>
  </w:footnote>
  <w:footnote w:id="677">
    <w:p w:rsidR="00BE3987" w:rsidRDefault="00BE3987" w:rsidP="00E5681E">
      <w:pPr>
        <w:pStyle w:val="a7"/>
        <w:rPr>
          <w:rtl/>
        </w:rPr>
      </w:pPr>
      <w:r>
        <w:rPr>
          <w:rStyle w:val="a6"/>
        </w:rPr>
        <w:footnoteRef/>
      </w:r>
      <w:r>
        <w:rPr>
          <w:rtl/>
        </w:rPr>
        <w:t xml:space="preserve"> </w:t>
      </w:r>
      <w:r>
        <w:rPr>
          <w:rFonts w:hint="cs"/>
          <w:rtl/>
        </w:rPr>
        <w:t>- سورة الحجر، الآية :92.</w:t>
      </w:r>
    </w:p>
  </w:footnote>
  <w:footnote w:id="678">
    <w:p w:rsidR="00BE3987" w:rsidRDefault="00BE3987" w:rsidP="00E5681E">
      <w:pPr>
        <w:pStyle w:val="a7"/>
        <w:rPr>
          <w:rtl/>
        </w:rPr>
      </w:pPr>
      <w:r>
        <w:rPr>
          <w:rStyle w:val="a6"/>
        </w:rPr>
        <w:footnoteRef/>
      </w:r>
      <w:r>
        <w:rPr>
          <w:rtl/>
        </w:rPr>
        <w:t xml:space="preserve"> </w:t>
      </w:r>
      <w:r>
        <w:rPr>
          <w:rFonts w:hint="cs"/>
          <w:rtl/>
        </w:rPr>
        <w:t>- سورة مريم الآية: 68.</w:t>
      </w:r>
    </w:p>
  </w:footnote>
  <w:footnote w:id="679">
    <w:p w:rsidR="00BE3987" w:rsidRPr="00012D50" w:rsidRDefault="00BE3987" w:rsidP="00E5681E">
      <w:pPr>
        <w:jc w:val="mediumKashida"/>
        <w:rPr>
          <w:rFonts w:ascii="Simplified Arabic" w:hAnsi="Simplified Arabic" w:cs="Simplified Arabic"/>
          <w:sz w:val="28"/>
          <w:szCs w:val="28"/>
          <w:rtl/>
        </w:rPr>
      </w:pPr>
      <w:r>
        <w:rPr>
          <w:rStyle w:val="a6"/>
        </w:rPr>
        <w:footnoteRef/>
      </w:r>
      <w:r>
        <w:rPr>
          <w:rtl/>
        </w:rPr>
        <w:t xml:space="preserve"> </w:t>
      </w:r>
      <w:r>
        <w:rPr>
          <w:rFonts w:hint="cs"/>
          <w:rtl/>
        </w:rPr>
        <w:t>-</w:t>
      </w:r>
      <w:r w:rsidRPr="0092733A">
        <w:rPr>
          <w:rFonts w:ascii="Simplified Arabic" w:hAnsi="Simplified Arabic" w:cs="Simplified Arabic" w:hint="cs"/>
          <w:sz w:val="28"/>
          <w:szCs w:val="28"/>
          <w:rtl/>
        </w:rPr>
        <w:t xml:space="preserve"> </w:t>
      </w:r>
      <w:r w:rsidRPr="0092733A">
        <w:rPr>
          <w:rFonts w:ascii="Simplified Arabic" w:hAnsi="Simplified Arabic" w:cs="Simplified Arabic" w:hint="cs"/>
          <w:rtl/>
        </w:rPr>
        <w:t>ينظر</w:t>
      </w:r>
      <w:r>
        <w:rPr>
          <w:rFonts w:ascii="Simplified Arabic" w:hAnsi="Simplified Arabic" w:cs="Simplified Arabic" w:hint="cs"/>
          <w:rtl/>
        </w:rPr>
        <w:t xml:space="preserve"> محمد الطاهر </w:t>
      </w:r>
      <w:r w:rsidRPr="0092733A">
        <w:rPr>
          <w:rFonts w:ascii="Simplified Arabic" w:hAnsi="Simplified Arabic" w:cs="Simplified Arabic" w:hint="cs"/>
          <w:rtl/>
        </w:rPr>
        <w:t xml:space="preserve">بن عاشور، </w:t>
      </w:r>
      <w:r>
        <w:rPr>
          <w:rFonts w:ascii="Simplified Arabic" w:hAnsi="Simplified Arabic" w:cs="Simplified Arabic" w:hint="cs"/>
          <w:rtl/>
        </w:rPr>
        <w:t xml:space="preserve">التحرير والتنوير، مصدر سابق، </w:t>
      </w:r>
      <w:r w:rsidRPr="0092733A">
        <w:rPr>
          <w:rFonts w:ascii="Simplified Arabic" w:hAnsi="Simplified Arabic" w:cs="Simplified Arabic" w:hint="cs"/>
          <w:rtl/>
        </w:rPr>
        <w:t>ج30، ص 398.</w:t>
      </w:r>
    </w:p>
  </w:footnote>
  <w:footnote w:id="680">
    <w:p w:rsidR="00BE3987" w:rsidRDefault="00BE3987" w:rsidP="00E5681E">
      <w:pPr>
        <w:pStyle w:val="a7"/>
        <w:rPr>
          <w:rtl/>
        </w:rPr>
      </w:pPr>
      <w:r>
        <w:rPr>
          <w:rStyle w:val="a6"/>
        </w:rPr>
        <w:footnoteRef/>
      </w:r>
      <w:r>
        <w:rPr>
          <w:rtl/>
        </w:rPr>
        <w:t xml:space="preserve"> </w:t>
      </w:r>
      <w:r>
        <w:rPr>
          <w:rFonts w:hint="cs"/>
          <w:rtl/>
        </w:rPr>
        <w:t>- سورة الحجر، الآية:72.</w:t>
      </w:r>
    </w:p>
  </w:footnote>
  <w:footnote w:id="681">
    <w:p w:rsidR="00BE3987" w:rsidRDefault="00BE3987" w:rsidP="00E5681E">
      <w:pPr>
        <w:pStyle w:val="a7"/>
      </w:pPr>
      <w:r>
        <w:rPr>
          <w:rStyle w:val="a6"/>
        </w:rPr>
        <w:footnoteRef/>
      </w:r>
      <w:r>
        <w:rPr>
          <w:rFonts w:hint="cs"/>
          <w:rtl/>
        </w:rPr>
        <w:t>- الزمخشري، الكشاف، مصدر سابق، ج2، ص 421.</w:t>
      </w:r>
    </w:p>
  </w:footnote>
  <w:footnote w:id="682">
    <w:p w:rsidR="00BE3987" w:rsidRDefault="00BE3987" w:rsidP="00E5681E">
      <w:pPr>
        <w:pStyle w:val="a7"/>
        <w:rPr>
          <w:rtl/>
        </w:rPr>
      </w:pPr>
      <w:r>
        <w:rPr>
          <w:rStyle w:val="a6"/>
        </w:rPr>
        <w:footnoteRef/>
      </w:r>
      <w:r>
        <w:rPr>
          <w:rFonts w:hint="cs"/>
          <w:rtl/>
        </w:rPr>
        <w:t>-  سورة البروج، الآية: 3.</w:t>
      </w:r>
    </w:p>
  </w:footnote>
  <w:footnote w:id="683">
    <w:p w:rsidR="00BE3987" w:rsidRDefault="00BE3987" w:rsidP="00E5681E">
      <w:pPr>
        <w:pStyle w:val="a7"/>
        <w:rPr>
          <w:rtl/>
        </w:rPr>
      </w:pPr>
      <w:r>
        <w:rPr>
          <w:rStyle w:val="a6"/>
        </w:rPr>
        <w:footnoteRef/>
      </w:r>
      <w:r>
        <w:rPr>
          <w:rtl/>
        </w:rPr>
        <w:t xml:space="preserve"> </w:t>
      </w:r>
      <w:r>
        <w:rPr>
          <w:rFonts w:hint="cs"/>
          <w:rtl/>
        </w:rPr>
        <w:t>- ينظر: أبي عبد الله محمد بن أحمد الأنصاري القرطبي، الجامع لأحكام القرآن، اعتنى به وصححه هشام سمير البخاري، دار عالم الكتب، ج9، ص 283-284. وينظر أبي محمد الحسين بن مسعود البغوي، تفسير البغوي معالم التنزيل، حققه وخرج أحاديثه محمد عبد الله النمر، عثمان جمعة ضمرية، سليمان مسلم الحرش، دار طيبة، الرياض، 1409م، د.ط، مج8، ص 381-382. ينظر أبي الفداء إسماعيل بن عمر عمر بن كثير القرشي الدمشقي، تفسير القرآن العظيم، تحقيق سامي بن محمد السلامة، دار طيبة للنشر والتوزيع، 1999م، ط2، ج 8، ص 364-365-366.</w:t>
      </w:r>
    </w:p>
  </w:footnote>
  <w:footnote w:id="684">
    <w:p w:rsidR="00BE3987" w:rsidRDefault="00BE3987" w:rsidP="00E5681E">
      <w:pPr>
        <w:pStyle w:val="a7"/>
        <w:rPr>
          <w:rtl/>
        </w:rPr>
      </w:pPr>
      <w:r>
        <w:rPr>
          <w:rStyle w:val="a6"/>
        </w:rPr>
        <w:footnoteRef/>
      </w:r>
      <w:r>
        <w:rPr>
          <w:rtl/>
        </w:rPr>
        <w:t xml:space="preserve"> </w:t>
      </w:r>
      <w:r>
        <w:rPr>
          <w:rFonts w:hint="cs"/>
          <w:rtl/>
        </w:rPr>
        <w:t>- ينظر: القرطبي الجامع لأحكام القرآن، مصدر سابق، ج9، ص285، وينظر البغوي معالم التنزيل، مصدر سابق، مج8، ص 382، وينظر ابن كثير، تفسير القرآن العظيم، مصدر سابق، ج8، ص364-365.</w:t>
      </w:r>
    </w:p>
  </w:footnote>
  <w:footnote w:id="685">
    <w:p w:rsidR="00BE3987" w:rsidRDefault="00BE3987" w:rsidP="00E5681E">
      <w:pPr>
        <w:pStyle w:val="a7"/>
      </w:pPr>
      <w:r>
        <w:rPr>
          <w:rStyle w:val="a6"/>
        </w:rPr>
        <w:footnoteRef/>
      </w:r>
      <w:r>
        <w:rPr>
          <w:rtl/>
        </w:rPr>
        <w:t xml:space="preserve"> </w:t>
      </w:r>
      <w:r>
        <w:rPr>
          <w:rFonts w:hint="cs"/>
          <w:rtl/>
        </w:rPr>
        <w:t>- ينظر: القرطبي الجامع لأحكام القرآن، مصدر سابق، ج9، ص285، وينظر البغوي معالم التنزيل، مج8، ص 382، وينظر ابن كثير، تفسير القرآن العظيم، مصدر سابق، ج8، ص364-365، ينظر ناصر الدين أبي الخير عبد الله بن عمر بن محمد الشيرازي الشافعي البيضاوي، أنوار التنزيل وأسرار التأويل، إعداد وتقديم محمد عبد الرحمن المرعشلي، دار إحياء التراث العربي، بيروت، طبعة جديدة، ج5، ص300.</w:t>
      </w:r>
    </w:p>
  </w:footnote>
  <w:footnote w:id="686">
    <w:p w:rsidR="00BE3987" w:rsidRDefault="00BE3987" w:rsidP="00E5681E">
      <w:pPr>
        <w:pStyle w:val="a7"/>
        <w:rPr>
          <w:rtl/>
        </w:rPr>
      </w:pPr>
      <w:r>
        <w:rPr>
          <w:rStyle w:val="a6"/>
        </w:rPr>
        <w:footnoteRef/>
      </w:r>
      <w:r>
        <w:rPr>
          <w:rtl/>
        </w:rPr>
        <w:t xml:space="preserve"> </w:t>
      </w:r>
      <w:r>
        <w:rPr>
          <w:rFonts w:hint="cs"/>
          <w:rtl/>
        </w:rPr>
        <w:t>- الجامع لأحكام القرآن، مصدر سابق، ج9، ص285،</w:t>
      </w:r>
    </w:p>
  </w:footnote>
  <w:footnote w:id="687">
    <w:p w:rsidR="00BE3987" w:rsidRDefault="00BE3987" w:rsidP="00E5681E">
      <w:pPr>
        <w:pStyle w:val="a7"/>
      </w:pPr>
      <w:r>
        <w:rPr>
          <w:rStyle w:val="a6"/>
        </w:rPr>
        <w:footnoteRef/>
      </w:r>
      <w:r>
        <w:rPr>
          <w:rtl/>
        </w:rPr>
        <w:t xml:space="preserve"> </w:t>
      </w:r>
      <w:r>
        <w:rPr>
          <w:rFonts w:hint="cs"/>
          <w:rtl/>
        </w:rPr>
        <w:t>- سورة النساء، الآية: 65.</w:t>
      </w:r>
    </w:p>
  </w:footnote>
  <w:footnote w:id="688">
    <w:p w:rsidR="00BE3987" w:rsidRPr="00560D6B" w:rsidRDefault="00BE3987" w:rsidP="00E5681E">
      <w:pPr>
        <w:autoSpaceDE w:val="0"/>
        <w:autoSpaceDN w:val="0"/>
        <w:adjustRightInd w:val="0"/>
        <w:jc w:val="lowKashida"/>
        <w:rPr>
          <w:rFonts w:ascii="@Arial Unicode MS" w:eastAsia="@Arial Unicode MS" w:hAnsi="QCF2BSML" w:cs="@Arial Unicode MS"/>
          <w:color w:val="9DAB0C"/>
          <w:sz w:val="27"/>
          <w:szCs w:val="27"/>
          <w:rtl/>
        </w:rPr>
      </w:pPr>
      <w:r>
        <w:rPr>
          <w:rStyle w:val="a6"/>
        </w:rPr>
        <w:footnoteRef/>
      </w:r>
      <w:r>
        <w:rPr>
          <w:rtl/>
        </w:rPr>
        <w:t xml:space="preserve"> </w:t>
      </w:r>
      <w:r>
        <w:rPr>
          <w:rFonts w:hint="cs"/>
          <w:rtl/>
        </w:rPr>
        <w:t>-</w:t>
      </w:r>
      <w:r w:rsidRPr="00560D6B">
        <w:rPr>
          <w:rFonts w:ascii="Simplified Arabic" w:hAnsi="Simplified Arabic" w:cs="Simplified Arabic" w:hint="cs"/>
          <w:rtl/>
        </w:rPr>
        <w:t xml:space="preserve"> د. عبد العزيز عتيق، علم المعاني، دار النهضة، بيروت، 1974م، ص64.</w:t>
      </w:r>
    </w:p>
  </w:footnote>
  <w:footnote w:id="689">
    <w:p w:rsidR="00BE3987" w:rsidRDefault="00BE3987" w:rsidP="00E5681E">
      <w:pPr>
        <w:pStyle w:val="a7"/>
        <w:rPr>
          <w:rtl/>
        </w:rPr>
      </w:pPr>
      <w:r>
        <w:rPr>
          <w:rStyle w:val="a6"/>
        </w:rPr>
        <w:footnoteRef/>
      </w:r>
      <w:r>
        <w:rPr>
          <w:rtl/>
        </w:rPr>
        <w:t xml:space="preserve"> </w:t>
      </w:r>
      <w:r>
        <w:rPr>
          <w:rFonts w:hint="cs"/>
          <w:rtl/>
        </w:rPr>
        <w:t>- سورة الذاريات، الآيات: 7،8.</w:t>
      </w:r>
    </w:p>
  </w:footnote>
  <w:footnote w:id="690">
    <w:p w:rsidR="00BE3987" w:rsidRPr="009A429F" w:rsidRDefault="00BE3987" w:rsidP="00E5681E">
      <w:pPr>
        <w:autoSpaceDE w:val="0"/>
        <w:autoSpaceDN w:val="0"/>
        <w:adjustRightInd w:val="0"/>
        <w:jc w:val="lowKashida"/>
        <w:rPr>
          <w:rFonts w:ascii="@Arial Unicode MS" w:eastAsia="@Arial Unicode MS" w:hAnsi="QCF2BSML" w:cs="@Arial Unicode MS"/>
          <w:color w:val="9DAB0C"/>
        </w:rPr>
      </w:pPr>
      <w:r>
        <w:rPr>
          <w:rStyle w:val="a6"/>
        </w:rPr>
        <w:footnoteRef/>
      </w:r>
      <w:r>
        <w:rPr>
          <w:rtl/>
        </w:rPr>
        <w:t xml:space="preserve"> </w:t>
      </w:r>
      <w:r>
        <w:rPr>
          <w:rFonts w:hint="cs"/>
          <w:rtl/>
        </w:rPr>
        <w:t>-</w:t>
      </w:r>
      <w:r w:rsidRPr="0092733A">
        <w:rPr>
          <w:rFonts w:ascii="Simplified Arabic" w:hAnsi="Simplified Arabic" w:cs="Simplified Arabic" w:hint="cs"/>
          <w:rtl/>
        </w:rPr>
        <w:t xml:space="preserve"> ينظر ابن عاشور،ج26، ص 342.</w:t>
      </w:r>
    </w:p>
  </w:footnote>
  <w:footnote w:id="691">
    <w:p w:rsidR="00BE3987" w:rsidRDefault="00BE3987" w:rsidP="00E5681E">
      <w:pPr>
        <w:pStyle w:val="a7"/>
        <w:rPr>
          <w:rtl/>
        </w:rPr>
      </w:pPr>
      <w:r>
        <w:rPr>
          <w:rStyle w:val="a6"/>
        </w:rPr>
        <w:footnoteRef/>
      </w:r>
      <w:r>
        <w:rPr>
          <w:rtl/>
        </w:rPr>
        <w:t xml:space="preserve"> </w:t>
      </w:r>
      <w:r>
        <w:rPr>
          <w:rFonts w:hint="cs"/>
          <w:rtl/>
        </w:rPr>
        <w:t>- سورة النجم، الآيات: 1،2،3.</w:t>
      </w:r>
    </w:p>
  </w:footnote>
  <w:footnote w:id="692">
    <w:p w:rsidR="00BE3987" w:rsidRDefault="00BE3987" w:rsidP="00E5681E">
      <w:pPr>
        <w:pStyle w:val="a7"/>
        <w:rPr>
          <w:rtl/>
        </w:rPr>
      </w:pPr>
      <w:r>
        <w:rPr>
          <w:rStyle w:val="a6"/>
        </w:rPr>
        <w:footnoteRef/>
      </w:r>
      <w:r>
        <w:rPr>
          <w:rtl/>
        </w:rPr>
        <w:t xml:space="preserve"> </w:t>
      </w:r>
      <w:r>
        <w:rPr>
          <w:rFonts w:hint="cs"/>
          <w:rtl/>
        </w:rPr>
        <w:t>- سورة النجم، الآيات 2،3.</w:t>
      </w:r>
    </w:p>
  </w:footnote>
  <w:footnote w:id="693">
    <w:p w:rsidR="00BE3987" w:rsidRDefault="00BE3987" w:rsidP="00E5681E">
      <w:pPr>
        <w:pStyle w:val="a7"/>
      </w:pPr>
      <w:r>
        <w:rPr>
          <w:rStyle w:val="a6"/>
        </w:rPr>
        <w:footnoteRef/>
      </w:r>
      <w:r>
        <w:rPr>
          <w:rtl/>
        </w:rPr>
        <w:t xml:space="preserve"> </w:t>
      </w:r>
      <w:r>
        <w:rPr>
          <w:rFonts w:hint="cs"/>
          <w:rtl/>
        </w:rPr>
        <w:t>-</w:t>
      </w:r>
      <w:r w:rsidRPr="00CB23DF">
        <w:rPr>
          <w:rFonts w:ascii="Simplified Arabic" w:hAnsi="Simplified Arabic" w:cs="Simplified Arabic" w:hint="cs"/>
          <w:sz w:val="22"/>
          <w:szCs w:val="22"/>
          <w:rtl/>
        </w:rPr>
        <w:t xml:space="preserve"> ينظر ابن عاشور، ج27، ص92-93.</w:t>
      </w:r>
    </w:p>
  </w:footnote>
  <w:footnote w:id="694">
    <w:p w:rsidR="00BE3987" w:rsidRDefault="00BE3987" w:rsidP="00E5681E">
      <w:pPr>
        <w:pStyle w:val="a7"/>
      </w:pPr>
      <w:r>
        <w:rPr>
          <w:rStyle w:val="a6"/>
        </w:rPr>
        <w:footnoteRef/>
      </w:r>
      <w:r>
        <w:rPr>
          <w:rtl/>
        </w:rPr>
        <w:t xml:space="preserve"> </w:t>
      </w:r>
      <w:r>
        <w:rPr>
          <w:rFonts w:hint="cs"/>
          <w:rtl/>
        </w:rPr>
        <w:t>- سورة الضحى، الآيات: 4،5.</w:t>
      </w:r>
    </w:p>
  </w:footnote>
  <w:footnote w:id="695">
    <w:p w:rsidR="00BE3987" w:rsidRDefault="00BE3987" w:rsidP="00E5681E">
      <w:pPr>
        <w:pStyle w:val="a7"/>
        <w:rPr>
          <w:rtl/>
        </w:rPr>
      </w:pPr>
      <w:r>
        <w:rPr>
          <w:rStyle w:val="a6"/>
        </w:rPr>
        <w:footnoteRef/>
      </w:r>
      <w:r>
        <w:rPr>
          <w:rtl/>
        </w:rPr>
        <w:t xml:space="preserve"> </w:t>
      </w:r>
      <w:r>
        <w:rPr>
          <w:rFonts w:hint="cs"/>
          <w:rtl/>
        </w:rPr>
        <w:t>- سورة الضحى، الآية: 3.</w:t>
      </w:r>
    </w:p>
  </w:footnote>
  <w:footnote w:id="696">
    <w:p w:rsidR="00BE3987" w:rsidRDefault="00BE3987" w:rsidP="00E5681E">
      <w:pPr>
        <w:pStyle w:val="a7"/>
        <w:rPr>
          <w:rtl/>
        </w:rPr>
      </w:pPr>
      <w:r>
        <w:rPr>
          <w:rStyle w:val="a6"/>
        </w:rPr>
        <w:footnoteRef/>
      </w:r>
      <w:r>
        <w:rPr>
          <w:rtl/>
        </w:rPr>
        <w:t xml:space="preserve"> </w:t>
      </w:r>
      <w:r>
        <w:rPr>
          <w:rFonts w:hint="cs"/>
          <w:rtl/>
        </w:rPr>
        <w:t>- سورة الضحى الآيات: 1،2.</w:t>
      </w:r>
    </w:p>
  </w:footnote>
  <w:footnote w:id="697">
    <w:p w:rsidR="00BE3987" w:rsidRDefault="00BE3987" w:rsidP="00E5681E">
      <w:pPr>
        <w:pStyle w:val="a7"/>
        <w:rPr>
          <w:rtl/>
        </w:rPr>
      </w:pPr>
      <w:r>
        <w:rPr>
          <w:rStyle w:val="a6"/>
        </w:rPr>
        <w:footnoteRef/>
      </w:r>
      <w:r>
        <w:rPr>
          <w:rtl/>
        </w:rPr>
        <w:t xml:space="preserve"> </w:t>
      </w:r>
      <w:r>
        <w:rPr>
          <w:rFonts w:hint="cs"/>
          <w:rtl/>
        </w:rPr>
        <w:t>- سورة الضحى الآية:5.</w:t>
      </w:r>
    </w:p>
  </w:footnote>
  <w:footnote w:id="698">
    <w:p w:rsidR="00BE3987" w:rsidRPr="00D53321" w:rsidRDefault="00BE3987" w:rsidP="00E5681E">
      <w:pPr>
        <w:autoSpaceDE w:val="0"/>
        <w:autoSpaceDN w:val="0"/>
        <w:adjustRightInd w:val="0"/>
        <w:jc w:val="lowKashida"/>
        <w:rPr>
          <w:rFonts w:ascii="@Arial Unicode MS" w:eastAsia="@Arial Unicode MS" w:hAnsi="QCF2BSML" w:cs="@Arial Unicode MS"/>
          <w:color w:val="9DAB0C"/>
        </w:rPr>
      </w:pPr>
      <w:r>
        <w:rPr>
          <w:rStyle w:val="a6"/>
        </w:rPr>
        <w:footnoteRef/>
      </w:r>
      <w:r>
        <w:rPr>
          <w:rtl/>
        </w:rPr>
        <w:t xml:space="preserve"> </w:t>
      </w:r>
      <w:r>
        <w:rPr>
          <w:rFonts w:hint="cs"/>
          <w:rtl/>
        </w:rPr>
        <w:t>-</w:t>
      </w:r>
      <w:r w:rsidRPr="00CB23DF">
        <w:rPr>
          <w:rFonts w:ascii="Simplified Arabic" w:hAnsi="Simplified Arabic" w:cs="Simplified Arabic" w:hint="cs"/>
          <w:sz w:val="28"/>
          <w:szCs w:val="28"/>
          <w:rtl/>
        </w:rPr>
        <w:t xml:space="preserve"> </w:t>
      </w:r>
      <w:r w:rsidRPr="00CB23DF">
        <w:rPr>
          <w:rFonts w:ascii="Simplified Arabic" w:hAnsi="Simplified Arabic" w:cs="Simplified Arabic" w:hint="cs"/>
          <w:rtl/>
        </w:rPr>
        <w:t>ينظر ابن عاشور،ج30، ص 395-396-397-398.</w:t>
      </w:r>
    </w:p>
  </w:footnote>
  <w:footnote w:id="699">
    <w:p w:rsidR="00BE3987" w:rsidRPr="00553FFF" w:rsidRDefault="00BE3987" w:rsidP="00E5681E">
      <w:pPr>
        <w:jc w:val="mediumKashida"/>
        <w:rPr>
          <w:rFonts w:ascii="Simplified Arabic" w:hAnsi="Simplified Arabic" w:cs="Simplified Arabic"/>
        </w:rPr>
      </w:pPr>
      <w:r>
        <w:rPr>
          <w:rStyle w:val="a6"/>
        </w:rPr>
        <w:footnoteRef/>
      </w:r>
      <w:r>
        <w:rPr>
          <w:rtl/>
        </w:rPr>
        <w:t xml:space="preserve"> </w:t>
      </w:r>
      <w:r>
        <w:rPr>
          <w:rFonts w:hint="cs"/>
          <w:rtl/>
        </w:rPr>
        <w:t>-</w:t>
      </w:r>
      <w:r w:rsidRPr="00CB23DF">
        <w:rPr>
          <w:rFonts w:ascii="Simplified Arabic" w:hAnsi="Simplified Arabic" w:cs="Simplified Arabic" w:hint="cs"/>
          <w:rtl/>
        </w:rPr>
        <w:t xml:space="preserve"> ينظر المصدر السابق، ج30، ص 398.</w:t>
      </w:r>
    </w:p>
  </w:footnote>
  <w:footnote w:id="700">
    <w:p w:rsidR="00BE3987" w:rsidRDefault="00BE3987" w:rsidP="00E5681E">
      <w:pPr>
        <w:pStyle w:val="a7"/>
        <w:rPr>
          <w:rtl/>
        </w:rPr>
      </w:pPr>
      <w:r>
        <w:rPr>
          <w:rStyle w:val="a6"/>
        </w:rPr>
        <w:footnoteRef/>
      </w:r>
      <w:r>
        <w:rPr>
          <w:rtl/>
        </w:rPr>
        <w:t xml:space="preserve"> </w:t>
      </w:r>
      <w:r>
        <w:rPr>
          <w:rFonts w:hint="cs"/>
          <w:rtl/>
        </w:rPr>
        <w:t>- سورة القلم: الآيات: 1،2،3،4.</w:t>
      </w:r>
    </w:p>
  </w:footnote>
  <w:footnote w:id="701">
    <w:p w:rsidR="00BE3987" w:rsidRDefault="00BE3987" w:rsidP="00E5681E">
      <w:pPr>
        <w:pStyle w:val="a7"/>
        <w:rPr>
          <w:rtl/>
        </w:rPr>
      </w:pPr>
      <w:r>
        <w:rPr>
          <w:rStyle w:val="a6"/>
        </w:rPr>
        <w:footnoteRef/>
      </w:r>
      <w:r>
        <w:rPr>
          <w:rtl/>
        </w:rPr>
        <w:t xml:space="preserve"> </w:t>
      </w:r>
      <w:r>
        <w:rPr>
          <w:rFonts w:hint="cs"/>
          <w:rtl/>
        </w:rPr>
        <w:t>-سورة القلم، الآيات: 3،4.</w:t>
      </w:r>
    </w:p>
  </w:footnote>
  <w:footnote w:id="702">
    <w:p w:rsidR="00BE3987" w:rsidRDefault="00BE3987" w:rsidP="00E5681E">
      <w:pPr>
        <w:pStyle w:val="a7"/>
        <w:rPr>
          <w:rtl/>
        </w:rPr>
      </w:pPr>
      <w:r>
        <w:rPr>
          <w:rStyle w:val="a6"/>
        </w:rPr>
        <w:footnoteRef/>
      </w:r>
      <w:r>
        <w:rPr>
          <w:rtl/>
        </w:rPr>
        <w:t xml:space="preserve"> </w:t>
      </w:r>
      <w:r>
        <w:rPr>
          <w:rFonts w:hint="cs"/>
          <w:rtl/>
        </w:rPr>
        <w:t>- سورة يس، الآيات 1،2،3</w:t>
      </w:r>
    </w:p>
  </w:footnote>
  <w:footnote w:id="703">
    <w:p w:rsidR="00BE3987" w:rsidRDefault="00BE3987" w:rsidP="00E5681E">
      <w:pPr>
        <w:pStyle w:val="a7"/>
      </w:pPr>
      <w:r>
        <w:rPr>
          <w:rStyle w:val="a6"/>
        </w:rPr>
        <w:footnoteRef/>
      </w:r>
      <w:r>
        <w:rPr>
          <w:rFonts w:hint="cs"/>
          <w:rtl/>
        </w:rPr>
        <w:t>- ينظر: القرطبي، الجامع لأحكام القرآن، مصدر سابق؛ ج15، ص5.</w:t>
      </w:r>
    </w:p>
  </w:footnote>
  <w:footnote w:id="704">
    <w:p w:rsidR="00BE3987" w:rsidRPr="0092733A" w:rsidRDefault="00BE3987" w:rsidP="00E5681E">
      <w:pPr>
        <w:autoSpaceDE w:val="0"/>
        <w:autoSpaceDN w:val="0"/>
        <w:adjustRightInd w:val="0"/>
        <w:jc w:val="lowKashida"/>
        <w:rPr>
          <w:rFonts w:ascii="Simplified Arabic" w:hAnsi="Simplified Arabic" w:cs="Simplified Arabic"/>
        </w:rPr>
      </w:pPr>
      <w:r>
        <w:rPr>
          <w:rStyle w:val="a6"/>
        </w:rPr>
        <w:footnoteRef/>
      </w:r>
      <w:r>
        <w:rPr>
          <w:rtl/>
        </w:rPr>
        <w:t xml:space="preserve"> </w:t>
      </w:r>
      <w:r w:rsidRPr="0092733A">
        <w:rPr>
          <w:rFonts w:hint="cs"/>
          <w:rtl/>
        </w:rPr>
        <w:t>-</w:t>
      </w:r>
      <w:r w:rsidRPr="0092733A">
        <w:rPr>
          <w:rFonts w:ascii="Simplified Arabic" w:hAnsi="Simplified Arabic" w:cs="Simplified Arabic" w:hint="cs"/>
          <w:rtl/>
        </w:rPr>
        <w:t xml:space="preserve"> ينظر الطاهر بن عاشور، التحرير والتنوير، ج23، ص 345-346.</w:t>
      </w:r>
    </w:p>
  </w:footnote>
  <w:footnote w:id="705">
    <w:p w:rsidR="00BE3987" w:rsidRDefault="00BE3987" w:rsidP="00E5681E">
      <w:pPr>
        <w:pStyle w:val="a7"/>
        <w:rPr>
          <w:rtl/>
        </w:rPr>
      </w:pPr>
      <w:r>
        <w:rPr>
          <w:rStyle w:val="a6"/>
        </w:rPr>
        <w:footnoteRef/>
      </w:r>
      <w:r>
        <w:rPr>
          <w:rtl/>
        </w:rPr>
        <w:t xml:space="preserve"> </w:t>
      </w:r>
      <w:r>
        <w:rPr>
          <w:rFonts w:hint="cs"/>
          <w:rtl/>
        </w:rPr>
        <w:t>- سورة يس: الآيات 3،4،5،6.</w:t>
      </w:r>
    </w:p>
  </w:footnote>
  <w:footnote w:id="706">
    <w:p w:rsidR="00BE3987" w:rsidRDefault="00BE3987" w:rsidP="00E5681E">
      <w:pPr>
        <w:pStyle w:val="a7"/>
      </w:pPr>
      <w:r>
        <w:rPr>
          <w:rStyle w:val="a6"/>
        </w:rPr>
        <w:footnoteRef/>
      </w:r>
      <w:r>
        <w:rPr>
          <w:rtl/>
        </w:rPr>
        <w:t xml:space="preserve"> </w:t>
      </w:r>
      <w:r>
        <w:rPr>
          <w:rFonts w:hint="cs"/>
          <w:rtl/>
        </w:rPr>
        <w:t>- سورة الضحى الآية: 3.</w:t>
      </w:r>
    </w:p>
  </w:footnote>
  <w:footnote w:id="707">
    <w:p w:rsidR="00BE3987" w:rsidRDefault="00BE3987" w:rsidP="00E5681E">
      <w:pPr>
        <w:pStyle w:val="a7"/>
      </w:pPr>
      <w:r>
        <w:rPr>
          <w:rStyle w:val="a6"/>
        </w:rPr>
        <w:footnoteRef/>
      </w:r>
      <w:r>
        <w:rPr>
          <w:rtl/>
        </w:rPr>
        <w:t xml:space="preserve"> </w:t>
      </w:r>
      <w:r>
        <w:rPr>
          <w:rFonts w:hint="cs"/>
          <w:rtl/>
        </w:rPr>
        <w:t>- سورة الحاقة، الآية: 40.</w:t>
      </w:r>
    </w:p>
  </w:footnote>
  <w:footnote w:id="708">
    <w:p w:rsidR="00BE3987" w:rsidRDefault="00BE3987" w:rsidP="00E5681E">
      <w:pPr>
        <w:pStyle w:val="a7"/>
        <w:rPr>
          <w:rtl/>
          <w:lang w:bidi="ar-LY"/>
        </w:rPr>
      </w:pPr>
      <w:r>
        <w:rPr>
          <w:rStyle w:val="a6"/>
        </w:rPr>
        <w:footnoteRef/>
      </w:r>
      <w:r>
        <w:rPr>
          <w:rtl/>
        </w:rPr>
        <w:t xml:space="preserve"> </w:t>
      </w:r>
      <w:r>
        <w:rPr>
          <w:rFonts w:hint="cs"/>
          <w:rtl/>
        </w:rPr>
        <w:t>-</w:t>
      </w:r>
      <w:r w:rsidRPr="0092733A">
        <w:rPr>
          <w:rFonts w:ascii="Simplified Arabic" w:hAnsi="Simplified Arabic" w:cs="Simplified Arabic" w:hint="cs"/>
          <w:sz w:val="28"/>
          <w:szCs w:val="28"/>
          <w:rtl/>
        </w:rPr>
        <w:t xml:space="preserve"> </w:t>
      </w:r>
      <w:r w:rsidRPr="0092733A">
        <w:rPr>
          <w:rFonts w:ascii="Simplified Arabic" w:hAnsi="Simplified Arabic" w:cs="Simplified Arabic" w:hint="cs"/>
          <w:sz w:val="22"/>
          <w:szCs w:val="22"/>
          <w:rtl/>
        </w:rPr>
        <w:t>ينظر ابن عاشور،ج29، ص141-142-143</w:t>
      </w:r>
      <w:r>
        <w:rPr>
          <w:rFonts w:hint="cs"/>
          <w:rtl/>
        </w:rPr>
        <w:t>.</w:t>
      </w:r>
    </w:p>
  </w:footnote>
  <w:footnote w:id="709">
    <w:p w:rsidR="00BE3987" w:rsidRDefault="00BE3987" w:rsidP="00E5681E">
      <w:pPr>
        <w:pStyle w:val="a7"/>
        <w:rPr>
          <w:rtl/>
        </w:rPr>
      </w:pPr>
      <w:r>
        <w:rPr>
          <w:rStyle w:val="a6"/>
        </w:rPr>
        <w:footnoteRef/>
      </w:r>
      <w:r>
        <w:rPr>
          <w:rtl/>
        </w:rPr>
        <w:t xml:space="preserve"> </w:t>
      </w:r>
      <w:r>
        <w:rPr>
          <w:rFonts w:hint="cs"/>
          <w:rtl/>
        </w:rPr>
        <w:t>- سورة الحاقة: الآيات 38،39،40،41،42.</w:t>
      </w:r>
    </w:p>
  </w:footnote>
  <w:footnote w:id="710">
    <w:p w:rsidR="00BE3987" w:rsidRDefault="00BE3987" w:rsidP="00E5681E">
      <w:pPr>
        <w:pStyle w:val="a7"/>
      </w:pPr>
      <w:r>
        <w:rPr>
          <w:rStyle w:val="a6"/>
        </w:rPr>
        <w:footnoteRef/>
      </w:r>
      <w:r>
        <w:rPr>
          <w:rtl/>
        </w:rPr>
        <w:t xml:space="preserve"> </w:t>
      </w:r>
      <w:r>
        <w:rPr>
          <w:rFonts w:hint="cs"/>
          <w:rtl/>
        </w:rPr>
        <w:t>- سورة التكوير، الآيات من 15 إلى 23.</w:t>
      </w:r>
    </w:p>
  </w:footnote>
  <w:footnote w:id="711">
    <w:p w:rsidR="00BE3987" w:rsidRDefault="00BE3987" w:rsidP="00E5681E">
      <w:pPr>
        <w:pStyle w:val="a7"/>
      </w:pPr>
      <w:r>
        <w:rPr>
          <w:rStyle w:val="a6"/>
        </w:rPr>
        <w:footnoteRef/>
      </w:r>
      <w:r>
        <w:rPr>
          <w:rtl/>
        </w:rPr>
        <w:t xml:space="preserve"> </w:t>
      </w:r>
      <w:r>
        <w:rPr>
          <w:rFonts w:hint="cs"/>
          <w:rtl/>
        </w:rPr>
        <w:t>- سورة التكوير: الآية: 19.</w:t>
      </w:r>
    </w:p>
  </w:footnote>
  <w:footnote w:id="712">
    <w:p w:rsidR="00BE3987" w:rsidRPr="00D53321" w:rsidRDefault="00BE3987" w:rsidP="00E5681E">
      <w:pPr>
        <w:autoSpaceDE w:val="0"/>
        <w:autoSpaceDN w:val="0"/>
        <w:adjustRightInd w:val="0"/>
        <w:jc w:val="lowKashida"/>
        <w:rPr>
          <w:rFonts w:ascii="@Arial Unicode MS" w:eastAsia="@Arial Unicode MS" w:hAnsi="QCF2BSML" w:cs="@Arial Unicode MS"/>
          <w:color w:val="9DAB0C"/>
        </w:rPr>
      </w:pPr>
      <w:r>
        <w:rPr>
          <w:rStyle w:val="a6"/>
        </w:rPr>
        <w:footnoteRef/>
      </w:r>
      <w:r>
        <w:rPr>
          <w:rtl/>
        </w:rPr>
        <w:t xml:space="preserve"> </w:t>
      </w:r>
      <w:r>
        <w:rPr>
          <w:rFonts w:hint="cs"/>
          <w:rtl/>
        </w:rPr>
        <w:t>-</w:t>
      </w:r>
      <w:r w:rsidRPr="00CB23DF">
        <w:rPr>
          <w:rFonts w:ascii="Simplified Arabic" w:hAnsi="Simplified Arabic" w:cs="Simplified Arabic" w:hint="cs"/>
          <w:sz w:val="28"/>
          <w:szCs w:val="28"/>
          <w:rtl/>
        </w:rPr>
        <w:t xml:space="preserve"> </w:t>
      </w:r>
      <w:r w:rsidRPr="00CB23DF">
        <w:rPr>
          <w:rFonts w:ascii="Simplified Arabic" w:hAnsi="Simplified Arabic" w:cs="Simplified Arabic" w:hint="cs"/>
          <w:rtl/>
        </w:rPr>
        <w:t>ابن عاشور، ج30، ص 157.</w:t>
      </w:r>
    </w:p>
  </w:footnote>
  <w:footnote w:id="713">
    <w:p w:rsidR="00BE3987" w:rsidRPr="00391209" w:rsidRDefault="00BE3987" w:rsidP="00E5681E">
      <w:pPr>
        <w:jc w:val="mediumKashida"/>
        <w:rPr>
          <w:rFonts w:ascii="Simplified Arabic" w:hAnsi="Simplified Arabic" w:cs="Simplified Arabic"/>
          <w:sz w:val="28"/>
          <w:szCs w:val="28"/>
        </w:rPr>
      </w:pPr>
      <w:r>
        <w:rPr>
          <w:rStyle w:val="a6"/>
        </w:rPr>
        <w:footnoteRef/>
      </w:r>
      <w:r>
        <w:rPr>
          <w:rtl/>
        </w:rPr>
        <w:t xml:space="preserve"> </w:t>
      </w:r>
      <w:r>
        <w:rPr>
          <w:rFonts w:hint="cs"/>
          <w:rtl/>
        </w:rPr>
        <w:t>-</w:t>
      </w:r>
      <w:r w:rsidRPr="00CB23DF">
        <w:rPr>
          <w:rFonts w:ascii="Simplified Arabic" w:hAnsi="Simplified Arabic" w:cs="Simplified Arabic" w:hint="cs"/>
          <w:sz w:val="28"/>
          <w:szCs w:val="28"/>
          <w:rtl/>
        </w:rPr>
        <w:t xml:space="preserve"> </w:t>
      </w:r>
      <w:r w:rsidRPr="00CB23DF">
        <w:rPr>
          <w:rFonts w:ascii="Simplified Arabic" w:hAnsi="Simplified Arabic" w:cs="Simplified Arabic" w:hint="cs"/>
          <w:rtl/>
        </w:rPr>
        <w:t xml:space="preserve">ينظر ابن عاشور؛ج30، ص 157. </w:t>
      </w:r>
    </w:p>
  </w:footnote>
  <w:footnote w:id="714">
    <w:p w:rsidR="00BE3987" w:rsidRDefault="00BE3987" w:rsidP="00E5681E">
      <w:pPr>
        <w:pStyle w:val="a7"/>
      </w:pPr>
      <w:r>
        <w:rPr>
          <w:rStyle w:val="a6"/>
        </w:rPr>
        <w:footnoteRef/>
      </w:r>
      <w:r>
        <w:rPr>
          <w:rtl/>
        </w:rPr>
        <w:t xml:space="preserve"> </w:t>
      </w:r>
      <w:r>
        <w:rPr>
          <w:rFonts w:hint="cs"/>
          <w:rtl/>
        </w:rPr>
        <w:t>- سورة الطارق، الآيات: 1،2،3،4.</w:t>
      </w:r>
    </w:p>
  </w:footnote>
  <w:footnote w:id="715">
    <w:p w:rsidR="00BE3987" w:rsidRDefault="00BE3987" w:rsidP="00E5681E">
      <w:pPr>
        <w:pStyle w:val="a7"/>
        <w:rPr>
          <w:rtl/>
        </w:rPr>
      </w:pPr>
      <w:r>
        <w:rPr>
          <w:rStyle w:val="a6"/>
        </w:rPr>
        <w:footnoteRef/>
      </w:r>
      <w:r>
        <w:rPr>
          <w:rtl/>
        </w:rPr>
        <w:t xml:space="preserve"> </w:t>
      </w:r>
      <w:r>
        <w:rPr>
          <w:rFonts w:hint="cs"/>
          <w:rtl/>
        </w:rPr>
        <w:t>- سورة الطارق، الآية:2.</w:t>
      </w:r>
    </w:p>
  </w:footnote>
  <w:footnote w:id="716">
    <w:p w:rsidR="00BE3987" w:rsidRDefault="00BE3987" w:rsidP="00E5681E">
      <w:pPr>
        <w:pStyle w:val="a7"/>
        <w:rPr>
          <w:rtl/>
        </w:rPr>
      </w:pPr>
      <w:r>
        <w:rPr>
          <w:rStyle w:val="a6"/>
        </w:rPr>
        <w:footnoteRef/>
      </w:r>
      <w:r>
        <w:rPr>
          <w:rtl/>
        </w:rPr>
        <w:t xml:space="preserve"> </w:t>
      </w:r>
      <w:r>
        <w:rPr>
          <w:rFonts w:hint="cs"/>
          <w:rtl/>
        </w:rPr>
        <w:t>- سورة الطارق، الآية: 3.</w:t>
      </w:r>
    </w:p>
  </w:footnote>
  <w:footnote w:id="717">
    <w:p w:rsidR="00BE3987" w:rsidRDefault="00BE3987" w:rsidP="00E5681E">
      <w:pPr>
        <w:pStyle w:val="a7"/>
      </w:pPr>
      <w:r>
        <w:rPr>
          <w:rStyle w:val="a6"/>
        </w:rPr>
        <w:footnoteRef/>
      </w:r>
      <w:r>
        <w:rPr>
          <w:rtl/>
        </w:rPr>
        <w:t xml:space="preserve"> </w:t>
      </w:r>
      <w:r>
        <w:rPr>
          <w:rFonts w:hint="cs"/>
          <w:rtl/>
        </w:rPr>
        <w:t>- سورة الواقعة، الآيات: 75،76.</w:t>
      </w:r>
    </w:p>
  </w:footnote>
  <w:footnote w:id="718">
    <w:p w:rsidR="00BE3987" w:rsidRDefault="00BE3987" w:rsidP="00E5681E">
      <w:pPr>
        <w:pStyle w:val="a7"/>
        <w:rPr>
          <w:rtl/>
        </w:rPr>
      </w:pPr>
      <w:r>
        <w:rPr>
          <w:rStyle w:val="a6"/>
        </w:rPr>
        <w:footnoteRef/>
      </w:r>
      <w:r>
        <w:rPr>
          <w:rtl/>
        </w:rPr>
        <w:t xml:space="preserve"> </w:t>
      </w:r>
      <w:r>
        <w:rPr>
          <w:rFonts w:hint="cs"/>
          <w:rtl/>
        </w:rPr>
        <w:t>- ينظر الزمخشري ج4، ص 628.</w:t>
      </w:r>
    </w:p>
  </w:footnote>
  <w:footnote w:id="719">
    <w:p w:rsidR="00BE3987" w:rsidRDefault="00BE3987" w:rsidP="00E5681E">
      <w:pPr>
        <w:pStyle w:val="a7"/>
      </w:pPr>
      <w:r>
        <w:rPr>
          <w:rStyle w:val="a6"/>
        </w:rPr>
        <w:footnoteRef/>
      </w:r>
      <w:r>
        <w:rPr>
          <w:rFonts w:hint="cs"/>
          <w:rtl/>
        </w:rPr>
        <w:t>- سورة البلد، الآيات: 1،2،3.</w:t>
      </w:r>
    </w:p>
  </w:footnote>
  <w:footnote w:id="720">
    <w:p w:rsidR="00BE3987" w:rsidRDefault="00BE3987" w:rsidP="00E5681E">
      <w:pPr>
        <w:pStyle w:val="a7"/>
        <w:rPr>
          <w:rtl/>
        </w:rPr>
      </w:pPr>
      <w:r>
        <w:rPr>
          <w:rStyle w:val="a6"/>
        </w:rPr>
        <w:footnoteRef/>
      </w:r>
      <w:r>
        <w:rPr>
          <w:rtl/>
        </w:rPr>
        <w:t xml:space="preserve"> </w:t>
      </w:r>
      <w:r>
        <w:rPr>
          <w:rFonts w:hint="cs"/>
          <w:rtl/>
        </w:rPr>
        <w:t>- سورة البلد، الآية: 2.</w:t>
      </w:r>
    </w:p>
  </w:footnote>
  <w:footnote w:id="721">
    <w:p w:rsidR="00BE3987" w:rsidRDefault="00BE3987" w:rsidP="00E5681E">
      <w:pPr>
        <w:pStyle w:val="a7"/>
      </w:pPr>
      <w:r>
        <w:rPr>
          <w:rStyle w:val="a6"/>
        </w:rPr>
        <w:footnoteRef/>
      </w:r>
      <w:r>
        <w:rPr>
          <w:rtl/>
        </w:rPr>
        <w:t xml:space="preserve"> </w:t>
      </w:r>
      <w:r>
        <w:rPr>
          <w:rFonts w:hint="cs"/>
          <w:rtl/>
        </w:rPr>
        <w:t>-</w:t>
      </w:r>
      <w:r w:rsidRPr="0092733A">
        <w:rPr>
          <w:rFonts w:ascii="Simplified Arabic" w:hAnsi="Simplified Arabic" w:cs="Simplified Arabic" w:hint="cs"/>
          <w:sz w:val="28"/>
          <w:szCs w:val="28"/>
          <w:rtl/>
        </w:rPr>
        <w:t xml:space="preserve"> </w:t>
      </w:r>
      <w:r w:rsidRPr="00787D77">
        <w:rPr>
          <w:rFonts w:ascii="Simplified Arabic" w:hAnsi="Simplified Arabic" w:cs="Simplified Arabic" w:hint="cs"/>
          <w:sz w:val="22"/>
          <w:szCs w:val="22"/>
          <w:rtl/>
        </w:rPr>
        <w:t>محيي الدين الدرويش، إعراب القرآن الكريم وبيانه</w:t>
      </w:r>
      <w:r w:rsidRPr="0092733A">
        <w:rPr>
          <w:rFonts w:ascii="Simplified Arabic" w:hAnsi="Simplified Arabic" w:cs="Simplified Arabic" w:hint="cs"/>
          <w:sz w:val="22"/>
          <w:szCs w:val="22"/>
          <w:rtl/>
        </w:rPr>
        <w:t>،</w:t>
      </w:r>
      <w:r>
        <w:rPr>
          <w:rFonts w:ascii="Simplified Arabic" w:hAnsi="Simplified Arabic" w:cs="Simplified Arabic" w:hint="cs"/>
          <w:sz w:val="22"/>
          <w:szCs w:val="22"/>
          <w:rtl/>
        </w:rPr>
        <w:t xml:space="preserve"> اليمامة للطباعة والنشر والتوزيع، دمشق، بيروت، دار ابن كثير للطباعة والنشر والتوزيع، دمشق، بيروت،مج8،ج30، ص 319.</w:t>
      </w:r>
    </w:p>
  </w:footnote>
  <w:footnote w:id="722">
    <w:p w:rsidR="00BE3987" w:rsidRDefault="00BE3987" w:rsidP="00E5681E">
      <w:pPr>
        <w:pStyle w:val="a7"/>
        <w:rPr>
          <w:rtl/>
        </w:rPr>
      </w:pPr>
      <w:r>
        <w:rPr>
          <w:rStyle w:val="a6"/>
        </w:rPr>
        <w:footnoteRef/>
      </w:r>
      <w:r>
        <w:rPr>
          <w:rtl/>
        </w:rPr>
        <w:t xml:space="preserve"> </w:t>
      </w:r>
      <w:r>
        <w:rPr>
          <w:rFonts w:hint="cs"/>
          <w:rtl/>
        </w:rPr>
        <w:t>-  سورة القلم الآيات، 1، 2، 3،4.</w:t>
      </w:r>
    </w:p>
  </w:footnote>
  <w:footnote w:id="723">
    <w:p w:rsidR="00BE3987" w:rsidRDefault="00BE3987" w:rsidP="00E5681E">
      <w:pPr>
        <w:pStyle w:val="a7"/>
        <w:rPr>
          <w:rtl/>
        </w:rPr>
      </w:pPr>
      <w:r>
        <w:rPr>
          <w:rStyle w:val="a6"/>
        </w:rPr>
        <w:footnoteRef/>
      </w:r>
      <w:r>
        <w:rPr>
          <w:rtl/>
        </w:rPr>
        <w:t xml:space="preserve"> </w:t>
      </w:r>
      <w:r>
        <w:rPr>
          <w:rFonts w:hint="cs"/>
          <w:rtl/>
        </w:rPr>
        <w:t>- سورة القلم الآية: 51.</w:t>
      </w:r>
    </w:p>
  </w:footnote>
  <w:footnote w:id="724">
    <w:p w:rsidR="00BE3987" w:rsidRPr="00CC2A35" w:rsidRDefault="00BE3987" w:rsidP="00E5681E">
      <w:pPr>
        <w:autoSpaceDE w:val="0"/>
        <w:autoSpaceDN w:val="0"/>
        <w:adjustRightInd w:val="0"/>
        <w:jc w:val="lowKashida"/>
        <w:rPr>
          <w:rFonts w:ascii="@Arial Unicode MS" w:eastAsia="@Arial Unicode MS" w:hAnsi="QCF2BSML" w:cs="@Arial Unicode MS"/>
          <w:color w:val="9DAB0C"/>
        </w:rPr>
      </w:pPr>
      <w:r>
        <w:rPr>
          <w:rStyle w:val="a6"/>
        </w:rPr>
        <w:footnoteRef/>
      </w:r>
      <w:r>
        <w:rPr>
          <w:rtl/>
        </w:rPr>
        <w:t xml:space="preserve"> </w:t>
      </w:r>
      <w:r>
        <w:rPr>
          <w:rFonts w:hint="cs"/>
          <w:rtl/>
        </w:rPr>
        <w:t>-</w:t>
      </w:r>
      <w:r w:rsidRPr="0092733A">
        <w:rPr>
          <w:rFonts w:ascii="Simplified Arabic" w:hAnsi="Simplified Arabic" w:cs="Simplified Arabic" w:hint="cs"/>
          <w:sz w:val="28"/>
          <w:szCs w:val="28"/>
          <w:rtl/>
        </w:rPr>
        <w:t xml:space="preserve"> </w:t>
      </w:r>
      <w:r>
        <w:rPr>
          <w:rFonts w:ascii="Simplified Arabic" w:hAnsi="Simplified Arabic" w:cs="Simplified Arabic" w:hint="cs"/>
          <w:rtl/>
        </w:rPr>
        <w:t>ينظر ابن عاشور، مصدر سابق</w:t>
      </w:r>
      <w:r w:rsidRPr="0092733A">
        <w:rPr>
          <w:rFonts w:ascii="Simplified Arabic" w:hAnsi="Simplified Arabic" w:cs="Simplified Arabic" w:hint="cs"/>
          <w:rtl/>
        </w:rPr>
        <w:t>، ج29، ص 61.</w:t>
      </w:r>
    </w:p>
  </w:footnote>
  <w:footnote w:id="725">
    <w:p w:rsidR="00BE3987" w:rsidRDefault="00BE3987" w:rsidP="00E5681E">
      <w:pPr>
        <w:pStyle w:val="a7"/>
      </w:pPr>
      <w:r>
        <w:rPr>
          <w:rStyle w:val="a6"/>
        </w:rPr>
        <w:footnoteRef/>
      </w:r>
      <w:r>
        <w:rPr>
          <w:rtl/>
        </w:rPr>
        <w:t xml:space="preserve"> </w:t>
      </w:r>
      <w:r>
        <w:rPr>
          <w:rFonts w:hint="cs"/>
          <w:rtl/>
        </w:rPr>
        <w:t>- سورة النحل الآية: 63.</w:t>
      </w:r>
    </w:p>
  </w:footnote>
  <w:footnote w:id="726">
    <w:p w:rsidR="00BE3987" w:rsidRPr="0008368F" w:rsidRDefault="00BE3987" w:rsidP="004C0957">
      <w:pPr>
        <w:pStyle w:val="aa"/>
        <w:jc w:val="both"/>
        <w:rPr>
          <w:rFonts w:eastAsia="Arial Unicode M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 xml:space="preserve">ـ الدكتور علي يوسف بوبريق ، محاضرات تم إلقائها في مقرر القانون الدولي للبحار </w:t>
      </w:r>
    </w:p>
    <w:p w:rsidR="00BE3987" w:rsidRPr="0008368F" w:rsidRDefault="00BE3987" w:rsidP="004C0957">
      <w:pPr>
        <w:pStyle w:val="aa"/>
        <w:jc w:val="both"/>
        <w:rPr>
          <w:rFonts w:cs="Simplified Arabic"/>
          <w:rtl/>
        </w:rPr>
      </w:pPr>
      <w:r w:rsidRPr="0008368F">
        <w:rPr>
          <w:rFonts w:eastAsia="Arial Unicode MS" w:cs="Simplified Arabic" w:hint="eastAsia"/>
          <w:rtl/>
        </w:rPr>
        <w:t>دبلوم الدراسات العليا ،القانون الدولي العام ،جامعة عمر المختار ،البيضاء.2020م</w:t>
      </w:r>
    </w:p>
  </w:footnote>
  <w:footnote w:id="727">
    <w:p w:rsidR="00BE3987" w:rsidRPr="0008368F" w:rsidRDefault="00BE3987" w:rsidP="004C0957">
      <w:pPr>
        <w:pStyle w:val="aa"/>
        <w:jc w:val="both"/>
        <w:rPr>
          <w:rFont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ـ محمد سعيد محمد الخطيب ، الوضع القانوني للبحر الإقليمي ، القاهرة ،دار النهضة العربيّة ، 1975، ص 251 وما يليها .</w:t>
      </w:r>
    </w:p>
  </w:footnote>
  <w:footnote w:id="728">
    <w:p w:rsidR="00BE3987" w:rsidRPr="0008368F" w:rsidRDefault="00BE3987" w:rsidP="004C0957">
      <w:pPr>
        <w:pStyle w:val="aa"/>
        <w:jc w:val="both"/>
        <w:rPr>
          <w:rFonts w:cs="Simplified Arabic"/>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ـ محمد سعيد الخطيب ، المرجع السابق ص 272.</w:t>
      </w:r>
    </w:p>
  </w:footnote>
  <w:footnote w:id="729">
    <w:p w:rsidR="00BE3987" w:rsidRPr="0008368F" w:rsidRDefault="00BE3987" w:rsidP="004C0957">
      <w:pPr>
        <w:pStyle w:val="aa"/>
        <w:jc w:val="both"/>
        <w:rPr>
          <w:rFonts w:eastAsia="Arial Unicode M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 xml:space="preserve">ـ مصطفى الحفناوي ،قانون البحار الدولي في زمن السلم ،القاهرة ، المكتبة الأنجلو مصريّة </w:t>
      </w:r>
    </w:p>
    <w:p w:rsidR="00BE3987" w:rsidRPr="0008368F" w:rsidRDefault="00BE3987" w:rsidP="004C0957">
      <w:pPr>
        <w:pStyle w:val="aa"/>
        <w:jc w:val="both"/>
        <w:rPr>
          <w:rFonts w:cs="Simplified Arabic"/>
          <w:rtl/>
        </w:rPr>
      </w:pPr>
      <w:r w:rsidRPr="0008368F">
        <w:rPr>
          <w:rFonts w:eastAsia="Arial Unicode MS" w:cs="Simplified Arabic" w:hint="eastAsia"/>
          <w:rtl/>
        </w:rPr>
        <w:t xml:space="preserve">ص 246. </w:t>
      </w:r>
    </w:p>
  </w:footnote>
  <w:footnote w:id="730">
    <w:p w:rsidR="00BE3987" w:rsidRPr="0008368F" w:rsidRDefault="00BE3987" w:rsidP="004C0957">
      <w:pPr>
        <w:pStyle w:val="aa"/>
        <w:jc w:val="both"/>
        <w:rPr>
          <w:rFonts w:eastAsia="Arial Unicode M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 xml:space="preserve">ـ جمال مانع ، القانون الدولي العام ، الجزء الثاني ، المجال الوطني للدولة </w:t>
      </w:r>
    </w:p>
    <w:p w:rsidR="00BE3987" w:rsidRPr="0008368F" w:rsidRDefault="00BE3987" w:rsidP="004C0957">
      <w:pPr>
        <w:pStyle w:val="aa"/>
        <w:jc w:val="both"/>
        <w:rPr>
          <w:rFonts w:cs="Simplified Arabic"/>
          <w:rtl/>
        </w:rPr>
      </w:pPr>
      <w:r w:rsidRPr="0008368F">
        <w:rPr>
          <w:rFonts w:eastAsia="Arial Unicode MS" w:cs="Simplified Arabic"/>
          <w:rtl/>
        </w:rPr>
        <w:t>(البري والبحري والجوّي ) دار العلوم للنشر والتوزيع ،الجزائر ،2009 ص 118</w:t>
      </w:r>
    </w:p>
  </w:footnote>
  <w:footnote w:id="731">
    <w:p w:rsidR="00BE3987" w:rsidRPr="0008368F" w:rsidRDefault="00BE3987" w:rsidP="004C0957">
      <w:pPr>
        <w:pStyle w:val="aa"/>
        <w:jc w:val="both"/>
        <w:rPr>
          <w:rFont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ـ مفيد شهاب ، تقرير عن عمل الدورة الثالثة لمؤتمر الأمم المتحدة لقانون البحار ، المنعقد في جنيف ، المجلة المصريّة للقانون الدولي ، مجلد 31، 1975،ص 315 – 316</w:t>
      </w:r>
    </w:p>
  </w:footnote>
  <w:footnote w:id="732">
    <w:p w:rsidR="00BE3987" w:rsidRPr="0008368F" w:rsidRDefault="00BE3987" w:rsidP="004C0957">
      <w:pPr>
        <w:pStyle w:val="aa"/>
        <w:jc w:val="both"/>
        <w:rPr>
          <w:rFont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ـ جمال محي الدين القانون الدولي للبحار ، دار الخلد ونيّة ، الطبعة الاولى الجزائر 2009 ص 85- 68 .</w:t>
      </w:r>
    </w:p>
  </w:footnote>
  <w:footnote w:id="733">
    <w:p w:rsidR="00BE3987" w:rsidRPr="0008368F" w:rsidRDefault="00BE3987" w:rsidP="004C0957">
      <w:pPr>
        <w:pStyle w:val="aa"/>
        <w:jc w:val="both"/>
        <w:rPr>
          <w:rFont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hint="eastAsia"/>
          <w:rtl/>
        </w:rPr>
        <w:t>ـ جمال مانع ، المرجع السابق ص 122 .</w:t>
      </w:r>
    </w:p>
  </w:footnote>
  <w:footnote w:id="734">
    <w:p w:rsidR="00BE3987" w:rsidRPr="0008368F" w:rsidRDefault="00BE3987" w:rsidP="004C0957">
      <w:pPr>
        <w:pStyle w:val="aa"/>
        <w:jc w:val="both"/>
        <w:rPr>
          <w:rFonts w:cs="Simplified Arabic"/>
          <w:rtl/>
        </w:rPr>
      </w:pPr>
      <w:r w:rsidRPr="0008368F">
        <w:rPr>
          <w:rStyle w:val="a6"/>
          <w:rFonts w:ascii="Calibri" w:cs="Simplified Arabic"/>
          <w:b/>
        </w:rPr>
        <w:footnoteRef/>
      </w:r>
      <w:r w:rsidRPr="0008368F">
        <w:rPr>
          <w:rFonts w:cs="Simplified Arabic"/>
          <w:rtl/>
        </w:rPr>
        <w:t xml:space="preserve"> </w:t>
      </w:r>
      <w:r w:rsidRPr="0008368F">
        <w:rPr>
          <w:rFonts w:eastAsia="Arial Unicode MS" w:cs="Simplified Arabic"/>
          <w:rtl/>
        </w:rPr>
        <w:t>ـ حمد البزاز ، وصول الاجانب إلى استغلال الموارد الحيّة في المنطقة الاقتصادية الخالصة (حالة المغرب )، رسالة لنيل دبلوم الدراسات العليا في القانون الدولي العام ،جامعة الحسن الثاني – عين الشق ،كليّة الحقوق ، الدار البيضاء ،1992،ص100</w:t>
      </w:r>
    </w:p>
  </w:footnote>
  <w:footnote w:id="735">
    <w:p w:rsidR="00BE3987" w:rsidRPr="0008368F" w:rsidRDefault="00BE3987" w:rsidP="004C0957">
      <w:pPr>
        <w:pStyle w:val="aa"/>
        <w:jc w:val="both"/>
        <w:rPr>
          <w:rFonts w:cs="Simplified Arabic"/>
          <w:rtl/>
        </w:rPr>
      </w:pPr>
      <w:r w:rsidRPr="0008368F">
        <w:rPr>
          <w:rStyle w:val="a6"/>
          <w:rFonts w:ascii="Calibri" w:cs="Simplified Arabic"/>
          <w:b/>
        </w:rPr>
        <w:footnoteRef/>
      </w:r>
      <w:r w:rsidRPr="0008368F">
        <w:rPr>
          <w:rFonts w:cs="Simplified Arabic" w:hint="cs"/>
          <w:rtl/>
        </w:rPr>
        <w:t xml:space="preserve"> - </w:t>
      </w:r>
      <w:r w:rsidRPr="0008368F">
        <w:rPr>
          <w:rFonts w:eastAsia="Arial Unicode MS" w:cs="Simplified Arabic"/>
          <w:rtl/>
        </w:rPr>
        <w:t>نفس المرجع ، ص112</w:t>
      </w:r>
    </w:p>
  </w:footnote>
  <w:footnote w:id="736">
    <w:p w:rsidR="00BE3987" w:rsidRPr="0008368F" w:rsidRDefault="00BE3987" w:rsidP="004C0957">
      <w:pPr>
        <w:pStyle w:val="aa"/>
        <w:jc w:val="both"/>
        <w:rPr>
          <w:rFonts w:cs="Simplified Arabic"/>
          <w:rtl/>
          <w:lang w:bidi="ar-LY"/>
        </w:rPr>
      </w:pPr>
      <w:r w:rsidRPr="0008368F">
        <w:rPr>
          <w:rStyle w:val="a6"/>
          <w:rFonts w:ascii="Calibri" w:cs="Simplified Arabic"/>
          <w:b/>
        </w:rPr>
        <w:footnoteRef/>
      </w:r>
      <w:r w:rsidRPr="0008368F">
        <w:rPr>
          <w:rFonts w:cs="Simplified Arabic" w:hint="cs"/>
          <w:rtl/>
        </w:rPr>
        <w:t xml:space="preserve">-  </w:t>
      </w:r>
      <w:r w:rsidRPr="0008368F">
        <w:rPr>
          <w:rFonts w:eastAsia="Arial Unicode MS" w:cs="Simplified Arabic"/>
          <w:rtl/>
        </w:rPr>
        <w:t>حمد البزاز ، المرجع السابق ص142</w:t>
      </w:r>
    </w:p>
  </w:footnote>
  <w:footnote w:id="737">
    <w:p w:rsidR="00BE3987" w:rsidRPr="00C62C4A" w:rsidRDefault="00BE3987" w:rsidP="006F6885">
      <w:pPr>
        <w:jc w:val="lowKashida"/>
        <w:rPr>
          <w:rFonts w:ascii="Traditional Arabic" w:hAnsi="Traditional Arabic" w:cs="Traditional Arabic"/>
          <w:rtl/>
        </w:rPr>
      </w:pPr>
      <w:r w:rsidRPr="00C62C4A">
        <w:rPr>
          <w:rFonts w:ascii="Traditional Arabic" w:hAnsi="Traditional Arabic" w:cs="Traditional Arabic"/>
          <w:rtl/>
        </w:rPr>
        <w:t>(</w:t>
      </w:r>
      <w:r w:rsidRPr="00C62C4A">
        <w:rPr>
          <w:rFonts w:ascii="Traditional Arabic" w:hAnsi="Traditional Arabic" w:cs="Traditional Arabic"/>
          <w:rtl/>
        </w:rPr>
        <w:footnoteRef/>
      </w:r>
      <w:r w:rsidRPr="00C62C4A">
        <w:rPr>
          <w:rFonts w:ascii="Traditional Arabic" w:hAnsi="Traditional Arabic" w:cs="Traditional Arabic"/>
          <w:rtl/>
        </w:rPr>
        <w:t xml:space="preserve">) دلائل الإعجاز، ص 405  . </w:t>
      </w:r>
    </w:p>
  </w:footnote>
  <w:footnote w:id="738">
    <w:p w:rsidR="00BE3987" w:rsidRPr="00C62C4A" w:rsidRDefault="00BE3987" w:rsidP="006F6885">
      <w:pPr>
        <w:pStyle w:val="a7"/>
        <w:rPr>
          <w:rFonts w:ascii="Traditional Arabic" w:hAnsi="Traditional Arabic" w:cs="Traditional Arabic"/>
          <w:sz w:val="24"/>
          <w:rtl/>
        </w:rPr>
      </w:pPr>
      <w:r w:rsidRPr="00C62C4A">
        <w:rPr>
          <w:rFonts w:ascii="Traditional Arabic" w:eastAsia="Calibri" w:hAnsi="Traditional Arabic" w:cs="Traditional Arabic"/>
          <w:sz w:val="24"/>
          <w:rtl/>
        </w:rPr>
        <w:t>(</w:t>
      </w:r>
      <w:r w:rsidRPr="00C62C4A">
        <w:rPr>
          <w:rFonts w:ascii="Traditional Arabic" w:eastAsia="Calibri" w:hAnsi="Traditional Arabic" w:cs="Traditional Arabic"/>
          <w:sz w:val="24"/>
          <w:rtl/>
        </w:rPr>
        <w:footnoteRef/>
      </w:r>
      <w:r w:rsidRPr="00C62C4A">
        <w:rPr>
          <w:rFonts w:ascii="Traditional Arabic" w:eastAsia="Calibri" w:hAnsi="Traditional Arabic" w:cs="Traditional Arabic"/>
          <w:sz w:val="24"/>
          <w:rtl/>
        </w:rPr>
        <w:t>)</w:t>
      </w:r>
      <w:r w:rsidRPr="00C62C4A">
        <w:rPr>
          <w:rFonts w:ascii="Traditional Arabic" w:hAnsi="Traditional Arabic" w:cs="Traditional Arabic"/>
          <w:sz w:val="24"/>
          <w:rtl/>
          <w:lang w:bidi="ar-EG"/>
        </w:rPr>
        <w:t xml:space="preserve">  الخصائص: 2/ 360</w:t>
      </w:r>
    </w:p>
  </w:footnote>
  <w:footnote w:id="739">
    <w:p w:rsidR="00BE3987" w:rsidRPr="00C62C4A" w:rsidRDefault="00BE3987" w:rsidP="006F6885">
      <w:pPr>
        <w:jc w:val="lowKashida"/>
        <w:rPr>
          <w:rFonts w:ascii="Traditional Arabic" w:hAnsi="Traditional Arabic" w:cs="Traditional Arabic"/>
          <w:rtl/>
        </w:rPr>
      </w:pPr>
      <w:r w:rsidRPr="00C62C4A">
        <w:rPr>
          <w:rFonts w:ascii="Traditional Arabic" w:hAnsi="Traditional Arabic" w:cs="Traditional Arabic"/>
          <w:rtl/>
        </w:rPr>
        <w:t>(</w:t>
      </w:r>
      <w:r w:rsidRPr="00C62C4A">
        <w:rPr>
          <w:rFonts w:ascii="Traditional Arabic" w:hAnsi="Traditional Arabic" w:cs="Traditional Arabic"/>
          <w:rtl/>
        </w:rPr>
        <w:footnoteRef/>
      </w:r>
      <w:r w:rsidRPr="00C62C4A">
        <w:rPr>
          <w:rFonts w:ascii="Traditional Arabic" w:hAnsi="Traditional Arabic" w:cs="Traditional Arabic"/>
          <w:rtl/>
        </w:rPr>
        <w:t>) أسرار الب</w:t>
      </w:r>
      <w:r>
        <w:rPr>
          <w:rFonts w:ascii="Traditional Arabic" w:hAnsi="Traditional Arabic" w:cs="Traditional Arabic"/>
          <w:rtl/>
        </w:rPr>
        <w:t>يان في التعبير القرآني, د . فاضل صالح السامرائي</w:t>
      </w:r>
      <w:r w:rsidRPr="00C62C4A">
        <w:rPr>
          <w:rFonts w:ascii="Traditional Arabic" w:hAnsi="Traditional Arabic" w:cs="Traditional Arabic"/>
          <w:rtl/>
        </w:rPr>
        <w:t xml:space="preserve">، ص 69  . </w:t>
      </w:r>
    </w:p>
  </w:footnote>
  <w:footnote w:id="74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الكتاب : 1/175 .</w:t>
      </w:r>
    </w:p>
  </w:footnote>
  <w:footnote w:id="74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يوسف : 83 .</w:t>
      </w:r>
    </w:p>
  </w:footnote>
  <w:footnote w:id="742">
    <w:p w:rsidR="00BE3987" w:rsidRPr="00C62C4A" w:rsidRDefault="00BE3987" w:rsidP="006F6885">
      <w:pPr>
        <w:pStyle w:val="a7"/>
        <w:jc w:val="lowKashida"/>
        <w:rPr>
          <w:rFonts w:ascii="Traditional Arabic" w:hAnsi="Traditional Arabic" w:cs="Traditional Arabic"/>
          <w:sz w:val="24"/>
          <w:rtl/>
        </w:rPr>
      </w:pPr>
      <w:r w:rsidRPr="00C62C4A">
        <w:rPr>
          <w:rFonts w:ascii="Traditional Arabic" w:hAnsi="Traditional Arabic" w:cs="Traditional Arabic"/>
          <w:sz w:val="24"/>
          <w:rtl/>
        </w:rPr>
        <w:t>(</w:t>
      </w:r>
      <w:r w:rsidRPr="00C62C4A">
        <w:rPr>
          <w:rFonts w:ascii="Traditional Arabic" w:hAnsi="Traditional Arabic" w:cs="Traditional Arabic"/>
          <w:sz w:val="24"/>
          <w:rtl/>
        </w:rPr>
        <w:footnoteRef/>
      </w:r>
      <w:r w:rsidRPr="00C62C4A">
        <w:rPr>
          <w:rFonts w:ascii="Traditional Arabic" w:hAnsi="Traditional Arabic" w:cs="Traditional Arabic"/>
          <w:sz w:val="24"/>
          <w:rtl/>
        </w:rPr>
        <w:t>) الحجر : 72 .</w:t>
      </w:r>
    </w:p>
  </w:footnote>
  <w:footnote w:id="743">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شرح الكافية الشافية لابن مالك ، تح : د . عبدالمنعم هريدي ، ج  1 ، ص353 . </w:t>
      </w:r>
    </w:p>
  </w:footnote>
  <w:footnote w:id="74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الهمزة : 5 ، 6 .</w:t>
      </w:r>
    </w:p>
  </w:footnote>
  <w:footnote w:id="74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طه : 17 ، 18 .</w:t>
      </w:r>
    </w:p>
  </w:footnote>
  <w:footnote w:id="74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طه : من الآية 18 .</w:t>
      </w:r>
    </w:p>
  </w:footnote>
  <w:footnote w:id="74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من الآية 220 . </w:t>
      </w:r>
    </w:p>
  </w:footnote>
  <w:footnote w:id="74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271 .</w:t>
      </w:r>
    </w:p>
  </w:footnote>
  <w:footnote w:id="74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الأنعام : 136 .</w:t>
      </w:r>
    </w:p>
  </w:footnote>
  <w:footnote w:id="75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إعراب القرآن المنسوب إلى الزجاج ، أبو إسحاق الزجاج ، تحقيق : إبراهيم الأبياري ، ص 172   .</w:t>
      </w:r>
    </w:p>
  </w:footnote>
  <w:footnote w:id="75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الذاريات : 28 ، 29 .</w:t>
      </w:r>
    </w:p>
  </w:footnote>
  <w:footnote w:id="75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مريم : 69 .</w:t>
      </w:r>
    </w:p>
  </w:footnote>
  <w:footnote w:id="75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شرح ابن عقيل : 1/165 .</w:t>
      </w:r>
    </w:p>
  </w:footnote>
  <w:footnote w:id="754">
    <w:p w:rsidR="00BE3987" w:rsidRPr="00C62C4A" w:rsidRDefault="00BE3987" w:rsidP="006F6885">
      <w:pPr>
        <w:pStyle w:val="a7"/>
        <w:jc w:val="lowKashida"/>
        <w:rPr>
          <w:rFonts w:ascii="Traditional Arabic" w:hAnsi="Traditional Arabic" w:cs="Traditional Arabic"/>
          <w:sz w:val="24"/>
          <w:rtl/>
        </w:rPr>
      </w:pPr>
      <w:r w:rsidRPr="00C62C4A">
        <w:rPr>
          <w:rFonts w:ascii="Traditional Arabic" w:hAnsi="Traditional Arabic" w:cs="Traditional Arabic"/>
          <w:sz w:val="24"/>
          <w:rtl/>
        </w:rPr>
        <w:t>(</w:t>
      </w:r>
      <w:r w:rsidRPr="00C62C4A">
        <w:rPr>
          <w:rFonts w:ascii="Traditional Arabic" w:hAnsi="Traditional Arabic" w:cs="Traditional Arabic"/>
          <w:sz w:val="24"/>
          <w:rtl/>
        </w:rPr>
        <w:footnoteRef/>
      </w:r>
      <w:r w:rsidRPr="00C62C4A">
        <w:rPr>
          <w:rFonts w:ascii="Traditional Arabic" w:hAnsi="Traditional Arabic" w:cs="Traditional Arabic"/>
          <w:sz w:val="24"/>
          <w:rtl/>
        </w:rPr>
        <w:t>) القصص : 18 ، 19 .</w:t>
      </w:r>
    </w:p>
  </w:footnote>
  <w:footnote w:id="75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سبأ : من الآية 31 .</w:t>
      </w:r>
    </w:p>
  </w:footnote>
  <w:footnote w:id="75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الصافات : 56 ، 57 . </w:t>
      </w:r>
    </w:p>
  </w:footnote>
  <w:footnote w:id="75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شرح ابن عقيل : 1/210 . </w:t>
      </w:r>
    </w:p>
  </w:footnote>
  <w:footnote w:id="75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ألفية ابن مالك : 11 .</w:t>
      </w:r>
    </w:p>
  </w:footnote>
  <w:footnote w:id="75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شرح المفصل : 1/90 . </w:t>
      </w:r>
    </w:p>
  </w:footnote>
  <w:footnote w:id="76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النمل : من الآية 66 .</w:t>
      </w:r>
    </w:p>
  </w:footnote>
  <w:footnote w:id="76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مغني اللبيب : 2/389 </w:t>
      </w:r>
      <w:r w:rsidRPr="00C62C4A">
        <w:rPr>
          <w:rFonts w:ascii="Traditional Arabic" w:hAnsi="Traditional Arabic" w:cs="Traditional Arabic"/>
          <w:sz w:val="24"/>
        </w:rPr>
        <w:t>–</w:t>
      </w:r>
      <w:r w:rsidRPr="00C62C4A">
        <w:rPr>
          <w:rFonts w:ascii="Traditional Arabic" w:hAnsi="Traditional Arabic" w:cs="Traditional Arabic"/>
          <w:sz w:val="24"/>
          <w:rtl/>
        </w:rPr>
        <w:t xml:space="preserve"> 390 .</w:t>
      </w:r>
    </w:p>
  </w:footnote>
  <w:footnote w:id="76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الرعد : من الآية 35 .</w:t>
      </w:r>
    </w:p>
  </w:footnote>
  <w:footnote w:id="76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التوبة : من الآية 62 .</w:t>
      </w:r>
    </w:p>
  </w:footnote>
  <w:footnote w:id="76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مغني اللبيب : 2/390 . </w:t>
      </w:r>
    </w:p>
  </w:footnote>
  <w:footnote w:id="765">
    <w:p w:rsidR="00BE3987" w:rsidRPr="00C62C4A" w:rsidRDefault="00BE3987" w:rsidP="006F6885">
      <w:pPr>
        <w:pStyle w:val="a7"/>
        <w:jc w:val="lowKashida"/>
        <w:rPr>
          <w:rStyle w:val="a6"/>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 مجاز القرآن ، أبو عبيدة معمر بن المثنى ، تحقيق : د. فؤاد سزكين ، ج : 1 ، ص : 258.</w:t>
      </w:r>
    </w:p>
  </w:footnote>
  <w:footnote w:id="766">
    <w:p w:rsidR="00BE3987" w:rsidRPr="00C62C4A" w:rsidRDefault="00BE3987" w:rsidP="006F6885">
      <w:pPr>
        <w:pStyle w:val="a7"/>
        <w:jc w:val="lowKashida"/>
        <w:rPr>
          <w:rStyle w:val="a6"/>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 مغني اللبيب : 2/389 .</w:t>
      </w:r>
    </w:p>
  </w:footnote>
  <w:footnote w:id="76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الرعد : من الآية 33 . </w:t>
      </w:r>
    </w:p>
  </w:footnote>
  <w:footnote w:id="76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من الآية 237 .</w:t>
      </w:r>
    </w:p>
  </w:footnote>
  <w:footnote w:id="76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يوسف : من الآية 18 .</w:t>
      </w:r>
    </w:p>
  </w:footnote>
  <w:footnote w:id="77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الحج : من الآية 78 .</w:t>
      </w:r>
    </w:p>
  </w:footnote>
  <w:footnote w:id="77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ص : من الآية 44 .</w:t>
      </w:r>
    </w:p>
  </w:footnote>
  <w:footnote w:id="77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النحل : من الآية 30 .</w:t>
      </w:r>
    </w:p>
  </w:footnote>
  <w:footnote w:id="77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الحجر : 72 .</w:t>
      </w:r>
    </w:p>
  </w:footnote>
  <w:footnote w:id="77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ص : 84 .</w:t>
      </w:r>
    </w:p>
  </w:footnote>
  <w:footnote w:id="77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من الآية 283 .</w:t>
      </w:r>
    </w:p>
  </w:footnote>
  <w:footnote w:id="77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المقتضب : 2/74 .</w:t>
      </w:r>
    </w:p>
  </w:footnote>
  <w:footnote w:id="77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التوبة : 6 .</w:t>
      </w:r>
    </w:p>
  </w:footnote>
  <w:footnote w:id="77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المقتضب : 2/74 ، شرح الكافية في النحو : 2/283 ، همع الهوامع : 2/66 .</w:t>
      </w:r>
    </w:p>
  </w:footnote>
  <w:footnote w:id="77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المقتضب : 4/128 ، الأصول في النحو : 1/72-73 ، المقتصد في شرح الإيضاح : 1/327 .</w:t>
      </w:r>
    </w:p>
  </w:footnote>
  <w:footnote w:id="78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البرهان في علوم القرآن : 3/90  .</w:t>
      </w:r>
    </w:p>
  </w:footnote>
  <w:footnote w:id="781">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حاشية الصبان على شرح الأشموني ، محمد بن علي الصبان  ، ج 2  ، ص 59 .</w:t>
      </w:r>
      <w:r w:rsidRPr="00C62C4A">
        <w:rPr>
          <w:rFonts w:ascii="Traditional Arabic" w:hAnsi="Traditional Arabic" w:cs="Traditional Arabic"/>
        </w:rPr>
        <w:t xml:space="preserve"> </w:t>
      </w:r>
    </w:p>
  </w:footnote>
  <w:footnote w:id="78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الكتاب : 1/380 .</w:t>
      </w:r>
    </w:p>
  </w:footnote>
  <w:footnote w:id="78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النمل : من الآية 88 . </w:t>
      </w:r>
    </w:p>
  </w:footnote>
  <w:footnote w:id="78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الكتاب : 1/380 . </w:t>
      </w:r>
    </w:p>
  </w:footnote>
  <w:footnote w:id="78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239 .</w:t>
      </w:r>
    </w:p>
  </w:footnote>
  <w:footnote w:id="78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لقمان : من الآية 25 . </w:t>
      </w:r>
    </w:p>
  </w:footnote>
  <w:footnote w:id="78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الشعراء : 70 ، 71 .</w:t>
      </w:r>
    </w:p>
  </w:footnote>
  <w:footnote w:id="78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ينظر : الخصائص : 2/433 ، شرح الكافية الشافية : 3/1270  .</w:t>
      </w:r>
    </w:p>
  </w:footnote>
  <w:footnote w:id="78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الحشر : من الآية 9 .</w:t>
      </w:r>
    </w:p>
  </w:footnote>
  <w:footnote w:id="79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الكتاب : 1/14 ، 20 .</w:t>
      </w:r>
    </w:p>
  </w:footnote>
  <w:footnote w:id="791">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الرد على النحاة ، ابن مضاء القرطبي  ، تحقيق : د . محمد إبراهيم البنا ، ص 108 . </w:t>
      </w:r>
    </w:p>
  </w:footnote>
  <w:footnote w:id="79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القيامة : 26 . </w:t>
      </w:r>
    </w:p>
  </w:footnote>
  <w:footnote w:id="793">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البرهان في علوم القرآن : 3/144 .</w:t>
      </w:r>
    </w:p>
  </w:footnote>
  <w:footnote w:id="79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الطراز : 2/103 . </w:t>
      </w:r>
    </w:p>
  </w:footnote>
  <w:footnote w:id="79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Pr>
          <w:rFonts w:ascii="Traditional Arabic" w:hAnsi="Traditional Arabic" w:cs="Traditional Arabic" w:hint="cs"/>
          <w:sz w:val="24"/>
          <w:rtl/>
        </w:rPr>
        <w:t xml:space="preserve"> </w:t>
      </w:r>
      <w:r w:rsidRPr="006C1ED3">
        <w:rPr>
          <w:rFonts w:ascii="Traditional Arabic" w:hAnsi="Traditional Arabic" w:cs="Traditional Arabic" w:hint="cs"/>
          <w:sz w:val="24"/>
          <w:rtl/>
        </w:rPr>
        <w:t>الإحالة</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الضميرية</w:t>
      </w:r>
      <w:r>
        <w:rPr>
          <w:rFonts w:ascii="Traditional Arabic" w:hAnsi="Traditional Arabic" w:cs="Traditional Arabic" w:hint="cs"/>
          <w:sz w:val="24"/>
          <w:rtl/>
        </w:rPr>
        <w:t xml:space="preserve"> </w:t>
      </w:r>
      <w:r w:rsidRPr="006C1ED3">
        <w:rPr>
          <w:rFonts w:ascii="Traditional Arabic" w:hAnsi="Traditional Arabic" w:cs="Traditional Arabic" w:hint="cs"/>
          <w:sz w:val="24"/>
          <w:rtl/>
        </w:rPr>
        <w:t>مقاربة</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تداولية</w:t>
      </w:r>
      <w:r>
        <w:rPr>
          <w:rFonts w:ascii="Traditional Arabic" w:hAnsi="Traditional Arabic" w:cs="Traditional Arabic" w:hint="cs"/>
          <w:sz w:val="24"/>
          <w:rtl/>
        </w:rPr>
        <w:t xml:space="preserve"> </w:t>
      </w:r>
      <w:r w:rsidRPr="006C1ED3">
        <w:rPr>
          <w:rFonts w:ascii="Traditional Arabic" w:hAnsi="Traditional Arabic" w:cs="Traditional Arabic" w:hint="cs"/>
          <w:sz w:val="24"/>
          <w:rtl/>
        </w:rPr>
        <w:t>في</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اتســـاق</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الخطاب</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القرآني</w:t>
      </w:r>
      <w:r w:rsidRPr="00C62C4A">
        <w:rPr>
          <w:rFonts w:ascii="Traditional Arabic" w:hAnsi="Traditional Arabic" w:cs="Traditional Arabic"/>
          <w:sz w:val="24"/>
          <w:rtl/>
        </w:rPr>
        <w:t>، د . عبد الكريم محمد صالح السعيدي ، ص</w:t>
      </w:r>
      <w:r>
        <w:rPr>
          <w:rFonts w:ascii="Traditional Arabic" w:hAnsi="Traditional Arabic" w:cs="Traditional Arabic"/>
          <w:sz w:val="24"/>
          <w:rtl/>
        </w:rPr>
        <w:t xml:space="preserve"> 58</w:t>
      </w:r>
      <w:r>
        <w:rPr>
          <w:rFonts w:ascii="Traditional Arabic" w:hAnsi="Traditional Arabic" w:cs="Traditional Arabic" w:hint="cs"/>
          <w:sz w:val="24"/>
          <w:rtl/>
        </w:rPr>
        <w:t xml:space="preserve">، </w:t>
      </w:r>
      <w:r w:rsidRPr="00C62C4A">
        <w:rPr>
          <w:rFonts w:ascii="Traditional Arabic" w:hAnsi="Traditional Arabic" w:cs="Traditional Arabic"/>
          <w:sz w:val="24"/>
          <w:rtl/>
        </w:rPr>
        <w:t xml:space="preserve"> </w:t>
      </w:r>
      <w:r w:rsidRPr="006C1ED3">
        <w:rPr>
          <w:rFonts w:ascii="Traditional Arabic" w:hAnsi="Traditional Arabic" w:cs="Traditional Arabic" w:hint="cs"/>
          <w:sz w:val="24"/>
          <w:rtl/>
        </w:rPr>
        <w:t>منشورات</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جامعة</w:t>
      </w:r>
      <w:r w:rsidRPr="006C1ED3">
        <w:rPr>
          <w:rFonts w:ascii="Traditional Arabic" w:hAnsi="Traditional Arabic" w:cs="Traditional Arabic"/>
          <w:sz w:val="24"/>
          <w:rtl/>
        </w:rPr>
        <w:t xml:space="preserve"> </w:t>
      </w:r>
      <w:r w:rsidRPr="006C1ED3">
        <w:rPr>
          <w:rFonts w:ascii="Traditional Arabic" w:hAnsi="Traditional Arabic" w:cs="Traditional Arabic" w:hint="cs"/>
          <w:sz w:val="24"/>
          <w:rtl/>
        </w:rPr>
        <w:t>طبرق</w:t>
      </w:r>
      <w:r>
        <w:rPr>
          <w:rFonts w:ascii="Traditional Arabic" w:hAnsi="Traditional Arabic" w:cs="Traditional Arabic" w:hint="cs"/>
          <w:sz w:val="24"/>
          <w:rtl/>
        </w:rPr>
        <w:t xml:space="preserve"> </w:t>
      </w:r>
      <w:r w:rsidRPr="006C1ED3">
        <w:rPr>
          <w:rFonts w:ascii="Traditional Arabic" w:hAnsi="Traditional Arabic" w:cs="Traditional Arabic"/>
          <w:sz w:val="24"/>
          <w:rtl/>
        </w:rPr>
        <w:t xml:space="preserve">1442 </w:t>
      </w:r>
      <w:r w:rsidRPr="006C1ED3">
        <w:rPr>
          <w:rFonts w:ascii="Traditional Arabic" w:hAnsi="Traditional Arabic" w:cs="Traditional Arabic" w:hint="cs"/>
          <w:sz w:val="24"/>
          <w:rtl/>
        </w:rPr>
        <w:t>ه</w:t>
      </w:r>
      <w:r w:rsidRPr="006C1ED3">
        <w:rPr>
          <w:rFonts w:ascii="Traditional Arabic" w:hAnsi="Traditional Arabic" w:cs="Traditional Arabic"/>
          <w:sz w:val="24"/>
          <w:rtl/>
        </w:rPr>
        <w:t xml:space="preserve"> – 2021</w:t>
      </w:r>
      <w:r w:rsidRPr="006C1ED3">
        <w:rPr>
          <w:rFonts w:ascii="Traditional Arabic" w:hAnsi="Traditional Arabic" w:cs="Traditional Arabic" w:hint="cs"/>
          <w:sz w:val="24"/>
          <w:rtl/>
        </w:rPr>
        <w:t>م</w:t>
      </w:r>
      <w:r>
        <w:rPr>
          <w:rFonts w:ascii="Traditional Arabic" w:hAnsi="Traditional Arabic" w:cs="Traditional Arabic" w:hint="cs"/>
          <w:sz w:val="24"/>
          <w:rtl/>
        </w:rPr>
        <w:t xml:space="preserve"> </w:t>
      </w:r>
      <w:r w:rsidRPr="00C62C4A">
        <w:rPr>
          <w:rFonts w:ascii="Traditional Arabic" w:hAnsi="Traditional Arabic" w:cs="Traditional Arabic"/>
          <w:sz w:val="24"/>
          <w:rtl/>
        </w:rPr>
        <w:t>.</w:t>
      </w:r>
    </w:p>
  </w:footnote>
  <w:footnote w:id="79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القدر : 1 .</w:t>
      </w:r>
    </w:p>
  </w:footnote>
  <w:footnote w:id="797">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ظاهرة الحذف في الدرس اللغوي ، د . طاهر سليمان حمودة ، ص  94 </w:t>
      </w:r>
      <w:r w:rsidRPr="00C62C4A">
        <w:rPr>
          <w:rFonts w:ascii="Traditional Arabic" w:hAnsi="Traditional Arabic" w:cs="Traditional Arabic"/>
        </w:rPr>
        <w:t>–</w:t>
      </w:r>
      <w:r w:rsidRPr="00C62C4A">
        <w:rPr>
          <w:rFonts w:ascii="Traditional Arabic" w:hAnsi="Traditional Arabic" w:cs="Traditional Arabic"/>
          <w:rtl/>
        </w:rPr>
        <w:t xml:space="preserve"> 100 . </w:t>
      </w:r>
    </w:p>
  </w:footnote>
  <w:footnote w:id="79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النساء : 28 .</w:t>
      </w:r>
    </w:p>
  </w:footnote>
  <w:footnote w:id="79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الجن : 10 .</w:t>
      </w:r>
    </w:p>
  </w:footnote>
  <w:footnote w:id="80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يوسف : ٣٥ .</w:t>
      </w:r>
    </w:p>
  </w:footnote>
  <w:footnote w:id="801">
    <w:p w:rsidR="00BE3987" w:rsidRPr="00C62C4A" w:rsidRDefault="00BE3987" w:rsidP="006F6885">
      <w:pPr>
        <w:jc w:val="lowKashida"/>
        <w:rPr>
          <w:rFonts w:ascii="Traditional Arabic" w:hAnsi="Traditional Arabic" w:cs="Traditional Arabic"/>
          <w:rtl/>
        </w:rPr>
      </w:pPr>
      <w:r w:rsidRPr="00C62C4A">
        <w:rPr>
          <w:rFonts w:ascii="Traditional Arabic" w:hAnsi="Traditional Arabic" w:cs="Traditional Arabic"/>
          <w:rtl/>
        </w:rPr>
        <w:t>(</w:t>
      </w:r>
      <w:r w:rsidRPr="00C62C4A">
        <w:rPr>
          <w:rFonts w:ascii="Traditional Arabic" w:hAnsi="Traditional Arabic" w:cs="Traditional Arabic"/>
          <w:rtl/>
        </w:rPr>
        <w:footnoteRef/>
      </w:r>
      <w:r w:rsidRPr="00C62C4A">
        <w:rPr>
          <w:rFonts w:ascii="Traditional Arabic" w:hAnsi="Traditional Arabic" w:cs="Traditional Arabic"/>
          <w:rtl/>
        </w:rPr>
        <w:t xml:space="preserve">) دلالات التراكيب ، ص 147. </w:t>
      </w:r>
    </w:p>
  </w:footnote>
  <w:footnote w:id="802">
    <w:p w:rsidR="00BE3987" w:rsidRPr="00C62C4A" w:rsidRDefault="00BE3987" w:rsidP="006F6885">
      <w:pPr>
        <w:pStyle w:val="a7"/>
        <w:jc w:val="lowKashida"/>
        <w:rPr>
          <w:rFonts w:ascii="Traditional Arabic" w:hAnsi="Traditional Arabic" w:cs="Traditional Arabic"/>
          <w:sz w:val="24"/>
          <w:rtl/>
        </w:rPr>
      </w:pPr>
      <w:r w:rsidRPr="00C62C4A">
        <w:rPr>
          <w:rFonts w:ascii="Traditional Arabic" w:hAnsi="Traditional Arabic" w:cs="Traditional Arabic"/>
          <w:sz w:val="24"/>
          <w:rtl/>
        </w:rPr>
        <w:t>(</w:t>
      </w:r>
      <w:r w:rsidRPr="00C62C4A">
        <w:rPr>
          <w:rFonts w:ascii="Traditional Arabic" w:hAnsi="Traditional Arabic" w:cs="Traditional Arabic"/>
          <w:sz w:val="24"/>
          <w:rtl/>
        </w:rPr>
        <w:footnoteRef/>
      </w:r>
      <w:r w:rsidRPr="00C62C4A">
        <w:rPr>
          <w:rFonts w:ascii="Traditional Arabic" w:hAnsi="Traditional Arabic" w:cs="Traditional Arabic"/>
          <w:sz w:val="24"/>
          <w:rtl/>
        </w:rPr>
        <w:t>) يوسف : من الآية 82 .</w:t>
      </w:r>
    </w:p>
  </w:footnote>
  <w:footnote w:id="80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شرح المفصل : 3/59 .</w:t>
      </w:r>
    </w:p>
  </w:footnote>
  <w:footnote w:id="80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المصدر نفسه : 3/59 .</w:t>
      </w:r>
    </w:p>
  </w:footnote>
  <w:footnote w:id="80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المصدر نفسه : 2/366 .</w:t>
      </w:r>
    </w:p>
  </w:footnote>
  <w:footnote w:id="80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الحاقة : 11 .</w:t>
      </w:r>
    </w:p>
  </w:footnote>
  <w:footnote w:id="80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سبأ : 10/11 .</w:t>
      </w:r>
    </w:p>
  </w:footnote>
  <w:footnote w:id="80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سبأ : من الآية 46 .</w:t>
      </w:r>
    </w:p>
  </w:footnote>
  <w:footnote w:id="80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التحرير والتنوير : 22/232 .</w:t>
      </w:r>
    </w:p>
  </w:footnote>
  <w:footnote w:id="81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آل عمران : من الآية 41 .</w:t>
      </w:r>
    </w:p>
  </w:footnote>
  <w:footnote w:id="81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الصافات : 48 .</w:t>
      </w:r>
    </w:p>
  </w:footnote>
  <w:footnote w:id="81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الخصائص : 2/368 .</w:t>
      </w:r>
    </w:p>
  </w:footnote>
  <w:footnote w:id="81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النساء : 46 .</w:t>
      </w:r>
    </w:p>
  </w:footnote>
  <w:footnote w:id="814">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المسائل المشكلة (البغداديات) ، أبو علي الحسن بن أحمد الفارسي  ، تحقيق : صلاح الدين السنكاوي ، ص:565 </w:t>
      </w:r>
      <w:r w:rsidRPr="00C62C4A">
        <w:rPr>
          <w:rFonts w:ascii="Traditional Arabic" w:hAnsi="Traditional Arabic" w:cs="Traditional Arabic"/>
        </w:rPr>
        <w:t>–</w:t>
      </w:r>
      <w:r w:rsidRPr="00C62C4A">
        <w:rPr>
          <w:rFonts w:ascii="Traditional Arabic" w:hAnsi="Traditional Arabic" w:cs="Traditional Arabic"/>
          <w:rtl/>
        </w:rPr>
        <w:t xml:space="preserve"> 566 .  </w:t>
      </w:r>
    </w:p>
  </w:footnote>
  <w:footnote w:id="81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شرح ابن عقيل : 3/191 ، وينظر : شرح التصريح على التوضيح : 2/108 .</w:t>
      </w:r>
    </w:p>
  </w:footnote>
  <w:footnote w:id="81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الخصائص ، ج2 ، ص371 .</w:t>
      </w:r>
    </w:p>
  </w:footnote>
  <w:footnote w:id="81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الكهف : 79 .</w:t>
      </w:r>
    </w:p>
  </w:footnote>
  <w:footnote w:id="81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الجامع لأحكام القرآن : 11/34  . </w:t>
      </w:r>
    </w:p>
  </w:footnote>
  <w:footnote w:id="81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الأنعام : 66 .</w:t>
      </w:r>
    </w:p>
  </w:footnote>
  <w:footnote w:id="82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إعراب القرآن المنسوب إلى الزجاج : 3/783 .</w:t>
      </w:r>
    </w:p>
  </w:footnote>
  <w:footnote w:id="82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الأحقاف : 24 ، 25 .</w:t>
      </w:r>
    </w:p>
  </w:footnote>
  <w:footnote w:id="82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الذاريات : 41 ، 42 .</w:t>
      </w:r>
    </w:p>
  </w:footnote>
  <w:footnote w:id="82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172 .</w:t>
      </w:r>
    </w:p>
  </w:footnote>
  <w:footnote w:id="824">
    <w:p w:rsidR="00BE3987" w:rsidRPr="00C62C4A" w:rsidRDefault="00BE3987" w:rsidP="006F6885">
      <w:pPr>
        <w:jc w:val="lowKashida"/>
        <w:rPr>
          <w:rFonts w:ascii="Traditional Arabic" w:hAnsi="Traditional Arabic" w:cs="Traditional Arabic"/>
          <w:rtl/>
        </w:rPr>
      </w:pPr>
      <w:r w:rsidRPr="00C62C4A">
        <w:rPr>
          <w:rStyle w:val="a6"/>
          <w:rFonts w:ascii="Traditional Arabic" w:hAnsi="Traditional Arabic" w:cs="Traditional Arabic"/>
          <w:rtl/>
        </w:rPr>
        <w:t>(</w:t>
      </w:r>
      <w:r w:rsidRPr="00C62C4A">
        <w:rPr>
          <w:rStyle w:val="a6"/>
          <w:rFonts w:ascii="Traditional Arabic" w:hAnsi="Traditional Arabic" w:cs="Traditional Arabic"/>
          <w:rtl/>
        </w:rPr>
        <w:footnoteRef/>
      </w:r>
      <w:r w:rsidRPr="00C62C4A">
        <w:rPr>
          <w:rStyle w:val="a6"/>
          <w:rFonts w:ascii="Traditional Arabic" w:hAnsi="Traditional Arabic" w:cs="Traditional Arabic"/>
          <w:rtl/>
        </w:rPr>
        <w:t>)</w:t>
      </w:r>
      <w:r w:rsidRPr="00C62C4A">
        <w:rPr>
          <w:rFonts w:ascii="Traditional Arabic" w:hAnsi="Traditional Arabic" w:cs="Traditional Arabic"/>
          <w:rtl/>
        </w:rPr>
        <w:t xml:space="preserve"> الإنصاف في مسائل الخلاف ، أبو البركات الأنباري ، تحقيق . محمد محي الدين عبد الحميد ، ج2 ، ص 461 </w:t>
      </w:r>
      <w:r w:rsidRPr="00C62C4A">
        <w:rPr>
          <w:rFonts w:ascii="Traditional Arabic" w:hAnsi="Traditional Arabic" w:cs="Traditional Arabic"/>
        </w:rPr>
        <w:t>–</w:t>
      </w:r>
      <w:r w:rsidRPr="00C62C4A">
        <w:rPr>
          <w:rFonts w:ascii="Traditional Arabic" w:hAnsi="Traditional Arabic" w:cs="Traditional Arabic"/>
          <w:rtl/>
        </w:rPr>
        <w:t xml:space="preserve"> 462 .</w:t>
      </w:r>
    </w:p>
  </w:footnote>
  <w:footnote w:id="82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الإتقان في علوم القرآن : 2/57 . </w:t>
      </w:r>
    </w:p>
  </w:footnote>
  <w:footnote w:id="82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النور : 10 .</w:t>
      </w:r>
    </w:p>
  </w:footnote>
  <w:footnote w:id="82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المائدة : من الآية 3 .</w:t>
      </w:r>
    </w:p>
  </w:footnote>
  <w:footnote w:id="82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الأنبياء : 16 .</w:t>
      </w:r>
    </w:p>
  </w:footnote>
  <w:footnote w:id="82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معاني النحو : 2/514 .</w:t>
      </w:r>
    </w:p>
  </w:footnote>
  <w:footnote w:id="83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المدثر : 11 .</w:t>
      </w:r>
    </w:p>
  </w:footnote>
  <w:footnote w:id="83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يونس : 77 .</w:t>
      </w:r>
    </w:p>
  </w:footnote>
  <w:footnote w:id="832">
    <w:p w:rsidR="00BE3987" w:rsidRPr="00C62C4A" w:rsidRDefault="00BE3987" w:rsidP="006F6885">
      <w:pPr>
        <w:pStyle w:val="a7"/>
        <w:jc w:val="lowKashida"/>
        <w:rPr>
          <w:rFonts w:ascii="Traditional Arabic" w:hAnsi="Traditional Arabic" w:cs="Traditional Arabic"/>
          <w:sz w:val="24"/>
          <w:rtl/>
        </w:rPr>
      </w:pPr>
      <w:r w:rsidRPr="00C62C4A">
        <w:rPr>
          <w:rFonts w:ascii="Traditional Arabic" w:hAnsi="Traditional Arabic" w:cs="Traditional Arabic"/>
          <w:sz w:val="24"/>
          <w:rtl/>
        </w:rPr>
        <w:t>(</w:t>
      </w:r>
      <w:r w:rsidRPr="00C62C4A">
        <w:rPr>
          <w:rFonts w:ascii="Traditional Arabic" w:hAnsi="Traditional Arabic" w:cs="Traditional Arabic"/>
          <w:sz w:val="24"/>
          <w:rtl/>
        </w:rPr>
        <w:footnoteRef/>
      </w:r>
      <w:r w:rsidRPr="00C62C4A">
        <w:rPr>
          <w:rFonts w:ascii="Traditional Arabic" w:hAnsi="Traditional Arabic" w:cs="Traditional Arabic"/>
          <w:sz w:val="24"/>
          <w:rtl/>
        </w:rPr>
        <w:t xml:space="preserve">) يونس : 76 . </w:t>
      </w:r>
    </w:p>
  </w:footnote>
  <w:footnote w:id="83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الأنعام : من الآية 35 .</w:t>
      </w:r>
    </w:p>
  </w:footnote>
  <w:footnote w:id="83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المجادلة : 21 .</w:t>
      </w:r>
    </w:p>
  </w:footnote>
  <w:footnote w:id="83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نحو القرآن : 36 .</w:t>
      </w:r>
    </w:p>
  </w:footnote>
  <w:footnote w:id="83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النساء : 9 .</w:t>
      </w:r>
    </w:p>
  </w:footnote>
  <w:footnote w:id="83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فتح القدير : 1/429 .</w:t>
      </w:r>
    </w:p>
  </w:footnote>
  <w:footnote w:id="83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الأنعام : من الآية 19 .</w:t>
      </w:r>
    </w:p>
  </w:footnote>
  <w:footnote w:id="83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آل عمران : 175 .</w:t>
      </w:r>
    </w:p>
  </w:footnote>
  <w:footnote w:id="84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آل عمران : من الآية 175 .</w:t>
      </w:r>
    </w:p>
  </w:footnote>
  <w:footnote w:id="841">
    <w:p w:rsidR="00BE3987" w:rsidRPr="00C62C4A" w:rsidRDefault="00BE3987" w:rsidP="006F6885">
      <w:pPr>
        <w:pStyle w:val="a7"/>
        <w:jc w:val="lowKashida"/>
        <w:rPr>
          <w:rFonts w:ascii="Traditional Arabic" w:hAnsi="Traditional Arabic" w:cs="Traditional Arabic"/>
          <w:sz w:val="24"/>
          <w:rtl/>
        </w:rPr>
      </w:pPr>
      <w:r w:rsidRPr="00C62C4A">
        <w:rPr>
          <w:rFonts w:ascii="Traditional Arabic" w:hAnsi="Traditional Arabic" w:cs="Traditional Arabic"/>
          <w:sz w:val="24"/>
          <w:rtl/>
        </w:rPr>
        <w:t>(</w:t>
      </w:r>
      <w:r w:rsidRPr="00C62C4A">
        <w:rPr>
          <w:rFonts w:ascii="Traditional Arabic" w:hAnsi="Traditional Arabic" w:cs="Traditional Arabic"/>
          <w:sz w:val="24"/>
          <w:rtl/>
        </w:rPr>
        <w:footnoteRef/>
      </w:r>
      <w:r w:rsidRPr="00C62C4A">
        <w:rPr>
          <w:rFonts w:ascii="Traditional Arabic" w:hAnsi="Traditional Arabic" w:cs="Traditional Arabic"/>
          <w:sz w:val="24"/>
          <w:rtl/>
        </w:rPr>
        <w:t xml:space="preserve">) وهي قراءة ابن عباس وابن مسعود وعكرمة وعطاء . ( ينظر : المحتسب : 1/177 ، البحر المحيط : 3/120) . </w:t>
      </w:r>
    </w:p>
  </w:footnote>
  <w:footnote w:id="84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54 .</w:t>
      </w:r>
    </w:p>
  </w:footnote>
  <w:footnote w:id="843">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إعراب القرآن المنسوب إلى الزجاج : 2/413 .</w:t>
      </w:r>
    </w:p>
  </w:footnote>
  <w:footnote w:id="844">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17 .</w:t>
      </w:r>
    </w:p>
  </w:footnote>
  <w:footnote w:id="845">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الأعراف : 186 .</w:t>
      </w:r>
    </w:p>
  </w:footnote>
  <w:footnote w:id="846">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الكشاف : 1/155 .</w:t>
      </w:r>
    </w:p>
  </w:footnote>
  <w:footnote w:id="847">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النجم : 43 ، 44 .</w:t>
      </w:r>
    </w:p>
  </w:footnote>
  <w:footnote w:id="848">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الرعد : 23 ، 24 .</w:t>
      </w:r>
    </w:p>
  </w:footnote>
  <w:footnote w:id="849">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المائدة : 6 .</w:t>
      </w:r>
    </w:p>
  </w:footnote>
  <w:footnote w:id="850">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شرح ابن عقيل : 3/207 .</w:t>
      </w:r>
    </w:p>
  </w:footnote>
  <w:footnote w:id="851">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البقرة : من الآية 177 .</w:t>
      </w:r>
    </w:p>
  </w:footnote>
  <w:footnote w:id="852">
    <w:p w:rsidR="00BE3987" w:rsidRPr="00C62C4A" w:rsidRDefault="00BE3987" w:rsidP="006F6885">
      <w:pPr>
        <w:pStyle w:val="a7"/>
        <w:jc w:val="lowKashida"/>
        <w:rPr>
          <w:rFonts w:ascii="Traditional Arabic" w:hAnsi="Traditional Arabic" w:cs="Traditional Arabic"/>
          <w:sz w:val="24"/>
          <w:rtl/>
        </w:rPr>
      </w:pPr>
      <w:r w:rsidRPr="00C62C4A">
        <w:rPr>
          <w:rStyle w:val="a6"/>
          <w:rFonts w:ascii="Traditional Arabic" w:hAnsi="Traditional Arabic" w:cs="Traditional Arabic"/>
          <w:sz w:val="24"/>
          <w:rtl/>
        </w:rPr>
        <w:t>(</w:t>
      </w:r>
      <w:r w:rsidRPr="00C62C4A">
        <w:rPr>
          <w:rStyle w:val="a6"/>
          <w:rFonts w:ascii="Traditional Arabic" w:hAnsi="Traditional Arabic" w:cs="Traditional Arabic"/>
          <w:sz w:val="24"/>
          <w:rtl/>
        </w:rPr>
        <w:footnoteRef/>
      </w:r>
      <w:r w:rsidRPr="00C62C4A">
        <w:rPr>
          <w:rStyle w:val="a6"/>
          <w:rFonts w:ascii="Traditional Arabic" w:hAnsi="Traditional Arabic" w:cs="Traditional Arabic"/>
          <w:sz w:val="24"/>
          <w:rtl/>
        </w:rPr>
        <w:t>)</w:t>
      </w:r>
      <w:r w:rsidRPr="00C62C4A">
        <w:rPr>
          <w:rFonts w:ascii="Traditional Arabic" w:hAnsi="Traditional Arabic" w:cs="Traditional Arabic"/>
          <w:sz w:val="24"/>
          <w:rtl/>
        </w:rPr>
        <w:t xml:space="preserve"> معاني القرآن وإعرابه : 1/26 .</w:t>
      </w:r>
    </w:p>
  </w:footnote>
  <w:footnote w:id="853">
    <w:p w:rsidR="00BE3987" w:rsidRDefault="00BE3987" w:rsidP="00F115A1">
      <w:pPr>
        <w:pStyle w:val="a7"/>
      </w:pPr>
      <w:r>
        <w:rPr>
          <w:rStyle w:val="a6"/>
        </w:rPr>
        <w:footnoteRef/>
      </w:r>
      <w:r>
        <w:rPr>
          <w:rtl/>
        </w:rPr>
        <w:t xml:space="preserve"> </w:t>
      </w:r>
      <w:r>
        <w:rPr>
          <w:rFonts w:hint="cs"/>
          <w:rtl/>
        </w:rPr>
        <w:t>حسن شوقي محمود تطوير المناهج: رؤية معاصرة، دار المعرفة، مصر:2012م، ص58.</w:t>
      </w:r>
    </w:p>
  </w:footnote>
  <w:footnote w:id="854">
    <w:p w:rsidR="00BE3987" w:rsidRPr="008015AE" w:rsidRDefault="00BE3987" w:rsidP="00F115A1">
      <w:pPr>
        <w:pStyle w:val="a7"/>
        <w:rPr>
          <w:rtl/>
        </w:rPr>
      </w:pPr>
      <w:r>
        <w:rPr>
          <w:rStyle w:val="a6"/>
        </w:rPr>
        <w:footnoteRef/>
      </w:r>
      <w:r>
        <w:t xml:space="preserve"> </w:t>
      </w:r>
      <w:r>
        <w:rPr>
          <w:rFonts w:hint="cs"/>
          <w:rtl/>
        </w:rPr>
        <w:t xml:space="preserve"> محمد الصيرفي، إدارة تكنولوجيا المعلومات، دار الفكر الجامعي، مصر، ط1، ث2009، ص13.</w:t>
      </w:r>
    </w:p>
  </w:footnote>
  <w:footnote w:id="855">
    <w:p w:rsidR="00BE3987" w:rsidRPr="008015AE" w:rsidRDefault="00BE3987" w:rsidP="00F115A1">
      <w:pPr>
        <w:pStyle w:val="a7"/>
        <w:rPr>
          <w:rtl/>
        </w:rPr>
      </w:pPr>
      <w:r>
        <w:rPr>
          <w:rStyle w:val="a6"/>
        </w:rPr>
        <w:footnoteRef/>
      </w:r>
      <w:r>
        <w:t xml:space="preserve"> </w:t>
      </w:r>
      <w:r>
        <w:rPr>
          <w:rFonts w:hint="cs"/>
          <w:rtl/>
        </w:rPr>
        <w:t xml:space="preserve"> مزهر شعبان العائلي شوقي ناجي جواد العملية الإدارية وتكنولوجيا المعلومات، اثراء للنشر والتوزيع، الأردن،2008، ط1، ص:78.</w:t>
      </w:r>
    </w:p>
  </w:footnote>
  <w:footnote w:id="856">
    <w:p w:rsidR="00BE3987" w:rsidRPr="008015AE" w:rsidRDefault="00BE3987" w:rsidP="00F115A1">
      <w:pPr>
        <w:pStyle w:val="a7"/>
        <w:rPr>
          <w:rtl/>
        </w:rPr>
      </w:pPr>
      <w:r>
        <w:rPr>
          <w:rStyle w:val="a6"/>
        </w:rPr>
        <w:footnoteRef/>
      </w:r>
      <w:r>
        <w:t xml:space="preserve"> </w:t>
      </w:r>
      <w:r>
        <w:rPr>
          <w:rFonts w:hint="cs"/>
          <w:rtl/>
        </w:rPr>
        <w:t xml:space="preserve"> غسان قاسم الامي، إدارة التكنولوجيا، مفاهيم ومداخل تقنيات، تطبيقات عملية، دار المناهج للنشر والتوزيع، الأردن،2007، ط1، ص:22.</w:t>
      </w:r>
    </w:p>
  </w:footnote>
  <w:footnote w:id="857">
    <w:p w:rsidR="00BE3987" w:rsidRDefault="00BE3987" w:rsidP="00F115A1">
      <w:pPr>
        <w:pStyle w:val="a7"/>
        <w:rPr>
          <w:rtl/>
        </w:rPr>
      </w:pPr>
      <w:r>
        <w:rPr>
          <w:rStyle w:val="a6"/>
        </w:rPr>
        <w:footnoteRef/>
      </w:r>
      <w:r>
        <w:t xml:space="preserve"> </w:t>
      </w:r>
      <w:r>
        <w:rPr>
          <w:rFonts w:hint="cs"/>
          <w:rtl/>
        </w:rPr>
        <w:t>ماجد محمد الزيودي، دور التكنولوجيا المعلومات ولاتصالات للمشروع تطوير التعليم نحو الاقتصاد في تنمية المهارات الحياتية لطلبة المدارس الحكومية الأردنية، المجلة العربية لتطوير التفوق، المجل د</w:t>
      </w:r>
      <w:r>
        <w:rPr>
          <w:rtl/>
        </w:rPr>
        <w:t>3</w:t>
      </w:r>
      <w:r>
        <w:rPr>
          <w:rFonts w:hint="cs"/>
          <w:rtl/>
        </w:rPr>
        <w:t>، ال عدد</w:t>
      </w:r>
      <w:r>
        <w:rPr>
          <w:rtl/>
        </w:rPr>
        <w:t>5</w:t>
      </w:r>
      <w:r>
        <w:rPr>
          <w:rFonts w:hint="cs"/>
          <w:rtl/>
        </w:rPr>
        <w:t>، اليمن،2012، ص:93.</w:t>
      </w:r>
    </w:p>
  </w:footnote>
  <w:footnote w:id="858">
    <w:p w:rsidR="00BE3987" w:rsidRPr="00B010A8" w:rsidRDefault="00BE3987" w:rsidP="00F115A1">
      <w:pPr>
        <w:pStyle w:val="a7"/>
        <w:rPr>
          <w:rtl/>
        </w:rPr>
      </w:pPr>
      <w:r>
        <w:rPr>
          <w:rStyle w:val="a6"/>
        </w:rPr>
        <w:footnoteRef/>
      </w:r>
      <w:r>
        <w:t xml:space="preserve"> </w:t>
      </w:r>
      <w:r>
        <w:rPr>
          <w:rFonts w:hint="cs"/>
          <w:rtl/>
        </w:rPr>
        <w:t xml:space="preserve"> </w:t>
      </w:r>
    </w:p>
  </w:footnote>
  <w:footnote w:id="859">
    <w:p w:rsidR="00BE3987" w:rsidRDefault="00BE3987" w:rsidP="00F115A1">
      <w:pPr>
        <w:pStyle w:val="a7"/>
        <w:rPr>
          <w:rtl/>
        </w:rPr>
      </w:pPr>
      <w:r>
        <w:rPr>
          <w:rStyle w:val="a6"/>
        </w:rPr>
        <w:footnoteRef/>
      </w:r>
      <w:r>
        <w:t xml:space="preserve"> </w:t>
      </w:r>
      <w:r>
        <w:rPr>
          <w:rFonts w:hint="cs"/>
          <w:rtl/>
        </w:rPr>
        <w:t xml:space="preserve"> جمال بن زروق، ادماج تقنيات الاعلام والاتصال في التعليم العالي الطريق نحو ضمان الجودة، المؤتمر العربي حول التعليم العالي وسوق العمل، سكيكدة،24/23 نوفمبر 2011، ص10.</w:t>
      </w:r>
    </w:p>
  </w:footnote>
  <w:footnote w:id="860">
    <w:p w:rsidR="00BE3987" w:rsidRDefault="00BE3987" w:rsidP="00F115A1">
      <w:pPr>
        <w:pStyle w:val="a7"/>
        <w:rPr>
          <w:rtl/>
        </w:rPr>
      </w:pPr>
      <w:r>
        <w:rPr>
          <w:rStyle w:val="a6"/>
        </w:rPr>
        <w:footnoteRef/>
      </w:r>
      <w:r>
        <w:t xml:space="preserve"> </w:t>
      </w:r>
      <w:r>
        <w:rPr>
          <w:rFonts w:hint="cs"/>
          <w:rtl/>
        </w:rPr>
        <w:t xml:space="preserve"> جمال بن زروق، ص:10.</w:t>
      </w:r>
    </w:p>
  </w:footnote>
  <w:footnote w:id="861">
    <w:p w:rsidR="00BE3987" w:rsidRDefault="00BE3987" w:rsidP="00F115A1">
      <w:pPr>
        <w:pStyle w:val="a7"/>
      </w:pPr>
      <w:r>
        <w:rPr>
          <w:rStyle w:val="a6"/>
        </w:rPr>
        <w:footnoteRef/>
      </w:r>
      <w:r>
        <w:t xml:space="preserve"> </w:t>
      </w:r>
      <w:r>
        <w:rPr>
          <w:rFonts w:hint="cs"/>
          <w:rtl/>
        </w:rPr>
        <w:t xml:space="preserve"> طرق تدريس،</w:t>
      </w:r>
      <w:r>
        <w:t xml:space="preserve"> www.arp.sprnt.org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87" w:rsidRPr="00A46C33" w:rsidRDefault="00BE3987" w:rsidP="006F6885">
    <w:pPr>
      <w:tabs>
        <w:tab w:val="center" w:pos="4680"/>
        <w:tab w:val="right" w:pos="9360"/>
      </w:tabs>
      <w:rPr>
        <w:b/>
        <w:bCs/>
        <w:color w:val="E36C0A" w:themeColor="accent6" w:themeShade="BF"/>
        <w:sz w:val="30"/>
        <w:szCs w:val="30"/>
        <w:rtl/>
        <w:lang w:bidi="ar-LY"/>
      </w:rPr>
    </w:pPr>
    <w:r w:rsidRPr="00A46C33">
      <w:rPr>
        <w:rFonts w:hint="cs"/>
        <w:b/>
        <w:bCs/>
        <w:color w:val="E36C0A" w:themeColor="accent6" w:themeShade="BF"/>
        <w:sz w:val="30"/>
        <w:szCs w:val="30"/>
        <w:rtl/>
        <w:lang w:bidi="ar-LY"/>
      </w:rPr>
      <w:t>مجلة الإرادة العلمية المحكمة للعلوم الإنسانية والتطبيقية        العدد الثاني</w:t>
    </w:r>
    <w:r>
      <w:rPr>
        <w:rFonts w:hint="cs"/>
        <w:b/>
        <w:bCs/>
        <w:color w:val="E36C0A" w:themeColor="accent6" w:themeShade="BF"/>
        <w:sz w:val="30"/>
        <w:szCs w:val="30"/>
        <w:rtl/>
        <w:lang w:bidi="ar-LY"/>
      </w:rPr>
      <w:t xml:space="preserve">    </w:t>
    </w:r>
    <w:r w:rsidRPr="00A46C33">
      <w:rPr>
        <w:rFonts w:hint="cs"/>
        <w:b/>
        <w:bCs/>
        <w:color w:val="E36C0A" w:themeColor="accent6" w:themeShade="BF"/>
        <w:sz w:val="30"/>
        <w:szCs w:val="30"/>
        <w:rtl/>
        <w:lang w:bidi="ar-LY"/>
      </w:rPr>
      <w:t xml:space="preserve"> (</w:t>
    </w:r>
    <w:r>
      <w:rPr>
        <w:rFonts w:hint="cs"/>
        <w:b/>
        <w:bCs/>
        <w:color w:val="E36C0A" w:themeColor="accent6" w:themeShade="BF"/>
        <w:sz w:val="30"/>
        <w:szCs w:val="30"/>
        <w:rtl/>
        <w:lang w:bidi="ar-LY"/>
      </w:rPr>
      <w:t>ديسمبر</w:t>
    </w:r>
    <w:r w:rsidRPr="00A46C33">
      <w:rPr>
        <w:rFonts w:hint="cs"/>
        <w:b/>
        <w:bCs/>
        <w:color w:val="E36C0A" w:themeColor="accent6" w:themeShade="BF"/>
        <w:sz w:val="30"/>
        <w:szCs w:val="30"/>
        <w:rtl/>
        <w:lang w:bidi="ar-LY"/>
      </w:rPr>
      <w:t xml:space="preserve">) </w:t>
    </w:r>
  </w:p>
  <w:p w:rsidR="00BE3987" w:rsidRPr="00A46C33" w:rsidRDefault="00BE3987" w:rsidP="00A46C33">
    <w:pPr>
      <w:pStyle w:val="a8"/>
      <w:tabs>
        <w:tab w:val="clear" w:pos="4153"/>
        <w:tab w:val="clear" w:pos="8306"/>
        <w:tab w:val="left" w:pos="3231"/>
      </w:tabs>
      <w:rPr>
        <w:color w:val="E36C0A" w:themeColor="accent6" w:themeShade="BF"/>
        <w:sz w:val="42"/>
        <w:szCs w:val="42"/>
        <w:lang w:bidi="ar-LY"/>
      </w:rPr>
    </w:pPr>
    <w:r w:rsidRPr="00A46C33">
      <w:rPr>
        <w:rFonts w:hint="cs"/>
        <w:color w:val="E36C0A" w:themeColor="accent6" w:themeShade="BF"/>
        <w:sz w:val="42"/>
        <w:szCs w:val="42"/>
        <w:rtl/>
        <w:lang w:bidi="ar-LY"/>
      </w:rPr>
      <w:t>ـــــــــــــــــــــــــــــــــــــــــــــــــــــــــــــــــــــــــــــــــــــــــــــــــــــــ</w:t>
    </w:r>
  </w:p>
  <w:p w:rsidR="00BE3987" w:rsidRDefault="00BE39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BE8"/>
    <w:multiLevelType w:val="hybridMultilevel"/>
    <w:tmpl w:val="002CF2D6"/>
    <w:lvl w:ilvl="0" w:tplc="2094538E">
      <w:start w:val="1"/>
      <w:numFmt w:val="decimal"/>
      <w:lvlText w:val="%1-"/>
      <w:lvlJc w:val="left"/>
      <w:pPr>
        <w:tabs>
          <w:tab w:val="num" w:pos="720"/>
        </w:tabs>
        <w:ind w:left="624" w:hanging="624"/>
      </w:pPr>
      <w:rPr>
        <w:rFonts w:hint="default"/>
        <w:sz w:val="32"/>
      </w:rPr>
    </w:lvl>
    <w:lvl w:ilvl="1" w:tplc="04090019" w:tentative="1">
      <w:start w:val="1"/>
      <w:numFmt w:val="lowerRoman"/>
      <w:lvlText w:val="%2."/>
      <w:lvlJc w:val="left"/>
      <w:pPr>
        <w:tabs>
          <w:tab w:val="num" w:pos="1440"/>
        </w:tabs>
        <w:ind w:left="1440" w:hanging="360"/>
      </w:pPr>
    </w:lvl>
    <w:lvl w:ilvl="2" w:tplc="0409001B" w:tentative="1">
      <w:start w:val="1"/>
      <w:numFmt w:val="arabicAbjad"/>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Roman"/>
      <w:lvlText w:val="%5."/>
      <w:lvlJc w:val="left"/>
      <w:pPr>
        <w:tabs>
          <w:tab w:val="num" w:pos="3600"/>
        </w:tabs>
        <w:ind w:left="3600" w:hanging="360"/>
      </w:pPr>
    </w:lvl>
    <w:lvl w:ilvl="5" w:tplc="0409001B" w:tentative="1">
      <w:start w:val="1"/>
      <w:numFmt w:val="arabicAbjad"/>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Roman"/>
      <w:lvlText w:val="%8."/>
      <w:lvlJc w:val="left"/>
      <w:pPr>
        <w:tabs>
          <w:tab w:val="num" w:pos="5760"/>
        </w:tabs>
        <w:ind w:left="5760" w:hanging="360"/>
      </w:pPr>
    </w:lvl>
    <w:lvl w:ilvl="8" w:tplc="0409001B" w:tentative="1">
      <w:start w:val="1"/>
      <w:numFmt w:val="arabicAbjad"/>
      <w:lvlText w:val="%9."/>
      <w:lvlJc w:val="right"/>
      <w:pPr>
        <w:tabs>
          <w:tab w:val="num" w:pos="6480"/>
        </w:tabs>
        <w:ind w:left="6480" w:hanging="180"/>
      </w:pPr>
    </w:lvl>
  </w:abstractNum>
  <w:abstractNum w:abstractNumId="1">
    <w:nsid w:val="03EE6B6F"/>
    <w:multiLevelType w:val="hybridMultilevel"/>
    <w:tmpl w:val="82AC9C90"/>
    <w:lvl w:ilvl="0" w:tplc="6EC4D05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C023F"/>
    <w:multiLevelType w:val="hybridMultilevel"/>
    <w:tmpl w:val="2996D0FC"/>
    <w:lvl w:ilvl="0" w:tplc="0BC84C80">
      <w:start w:val="1"/>
      <w:numFmt w:val="decimal"/>
      <w:lvlText w:val="%1-"/>
      <w:lvlJc w:val="left"/>
      <w:pPr>
        <w:ind w:left="390" w:hanging="39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EB66D9"/>
    <w:multiLevelType w:val="hybridMultilevel"/>
    <w:tmpl w:val="6C22BAC4"/>
    <w:lvl w:ilvl="0" w:tplc="7A0803A4">
      <w:start w:val="1"/>
      <w:numFmt w:val="decimal"/>
      <w:lvlText w:val="%1-"/>
      <w:lvlJc w:val="left"/>
      <w:pPr>
        <w:ind w:left="674" w:hanging="39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84B60"/>
    <w:multiLevelType w:val="hybridMultilevel"/>
    <w:tmpl w:val="9380F95C"/>
    <w:lvl w:ilvl="0" w:tplc="41108040">
      <w:start w:val="8"/>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C6256"/>
    <w:multiLevelType w:val="hybridMultilevel"/>
    <w:tmpl w:val="BD3A0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F0B22"/>
    <w:multiLevelType w:val="hybridMultilevel"/>
    <w:tmpl w:val="04B28F06"/>
    <w:lvl w:ilvl="0" w:tplc="7B1A2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BB6C81"/>
    <w:multiLevelType w:val="hybridMultilevel"/>
    <w:tmpl w:val="9D7C0F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30CB3"/>
    <w:multiLevelType w:val="hybridMultilevel"/>
    <w:tmpl w:val="3C1C8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E175A6"/>
    <w:multiLevelType w:val="hybridMultilevel"/>
    <w:tmpl w:val="CD3AC986"/>
    <w:lvl w:ilvl="0" w:tplc="75D01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514C43"/>
    <w:multiLevelType w:val="hybridMultilevel"/>
    <w:tmpl w:val="EB62CD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30877"/>
    <w:multiLevelType w:val="hybridMultilevel"/>
    <w:tmpl w:val="CC9AB0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40AA7DE6"/>
    <w:multiLevelType w:val="hybridMultilevel"/>
    <w:tmpl w:val="4D2A9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AA42EE0"/>
    <w:multiLevelType w:val="hybridMultilevel"/>
    <w:tmpl w:val="094AD0B2"/>
    <w:lvl w:ilvl="0" w:tplc="B184C1AA">
      <w:numFmt w:val="bullet"/>
      <w:lvlText w:val="-"/>
      <w:lvlJc w:val="left"/>
      <w:pPr>
        <w:ind w:left="5679" w:hanging="2985"/>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C410F90"/>
    <w:multiLevelType w:val="hybridMultilevel"/>
    <w:tmpl w:val="00BA3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B15C37"/>
    <w:multiLevelType w:val="hybridMultilevel"/>
    <w:tmpl w:val="7DA46F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576126"/>
    <w:multiLevelType w:val="hybridMultilevel"/>
    <w:tmpl w:val="7DA46F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A05BD0"/>
    <w:multiLevelType w:val="hybridMultilevel"/>
    <w:tmpl w:val="1368C9F0"/>
    <w:lvl w:ilvl="0" w:tplc="0409000D">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4B1884"/>
    <w:multiLevelType w:val="hybridMultilevel"/>
    <w:tmpl w:val="52BA4376"/>
    <w:lvl w:ilvl="0" w:tplc="6AB401EA">
      <w:start w:val="1"/>
      <w:numFmt w:val="decimal"/>
      <w:lvlText w:val="%1."/>
      <w:lvlJc w:val="left"/>
      <w:pPr>
        <w:tabs>
          <w:tab w:val="num" w:pos="720"/>
        </w:tabs>
        <w:ind w:left="720" w:hanging="360"/>
      </w:pPr>
    </w:lvl>
    <w:lvl w:ilvl="1" w:tplc="D5F24BDC">
      <w:start w:val="1"/>
      <w:numFmt w:val="decimal"/>
      <w:lvlText w:val="%2."/>
      <w:lvlJc w:val="left"/>
      <w:pPr>
        <w:tabs>
          <w:tab w:val="num" w:pos="1440"/>
        </w:tabs>
        <w:ind w:left="1440" w:hanging="360"/>
      </w:pPr>
    </w:lvl>
    <w:lvl w:ilvl="2" w:tplc="8F90F560">
      <w:start w:val="1"/>
      <w:numFmt w:val="decimal"/>
      <w:lvlText w:val="%3."/>
      <w:lvlJc w:val="left"/>
      <w:pPr>
        <w:tabs>
          <w:tab w:val="num" w:pos="2160"/>
        </w:tabs>
        <w:ind w:left="2160" w:hanging="360"/>
      </w:pPr>
    </w:lvl>
    <w:lvl w:ilvl="3" w:tplc="1E96DF7C">
      <w:start w:val="1"/>
      <w:numFmt w:val="decimal"/>
      <w:lvlText w:val="%4."/>
      <w:lvlJc w:val="left"/>
      <w:pPr>
        <w:tabs>
          <w:tab w:val="num" w:pos="2880"/>
        </w:tabs>
        <w:ind w:left="2880" w:hanging="360"/>
      </w:pPr>
    </w:lvl>
    <w:lvl w:ilvl="4" w:tplc="4EF2F0F0">
      <w:start w:val="1"/>
      <w:numFmt w:val="decimal"/>
      <w:lvlText w:val="%5."/>
      <w:lvlJc w:val="left"/>
      <w:pPr>
        <w:tabs>
          <w:tab w:val="num" w:pos="3600"/>
        </w:tabs>
        <w:ind w:left="3600" w:hanging="360"/>
      </w:pPr>
    </w:lvl>
    <w:lvl w:ilvl="5" w:tplc="A91C452C">
      <w:start w:val="1"/>
      <w:numFmt w:val="decimal"/>
      <w:lvlText w:val="%6."/>
      <w:lvlJc w:val="left"/>
      <w:pPr>
        <w:tabs>
          <w:tab w:val="num" w:pos="4320"/>
        </w:tabs>
        <w:ind w:left="4320" w:hanging="360"/>
      </w:pPr>
    </w:lvl>
    <w:lvl w:ilvl="6" w:tplc="1922ACDC">
      <w:start w:val="1"/>
      <w:numFmt w:val="decimal"/>
      <w:lvlText w:val="%7."/>
      <w:lvlJc w:val="left"/>
      <w:pPr>
        <w:tabs>
          <w:tab w:val="num" w:pos="5040"/>
        </w:tabs>
        <w:ind w:left="5040" w:hanging="360"/>
      </w:pPr>
    </w:lvl>
    <w:lvl w:ilvl="7" w:tplc="F23A5A3A">
      <w:start w:val="1"/>
      <w:numFmt w:val="decimal"/>
      <w:lvlText w:val="%8."/>
      <w:lvlJc w:val="left"/>
      <w:pPr>
        <w:tabs>
          <w:tab w:val="num" w:pos="5760"/>
        </w:tabs>
        <w:ind w:left="5760" w:hanging="360"/>
      </w:pPr>
    </w:lvl>
    <w:lvl w:ilvl="8" w:tplc="D32A8252">
      <w:start w:val="1"/>
      <w:numFmt w:val="decimal"/>
      <w:lvlText w:val="%9."/>
      <w:lvlJc w:val="left"/>
      <w:pPr>
        <w:tabs>
          <w:tab w:val="num" w:pos="6480"/>
        </w:tabs>
        <w:ind w:left="6480" w:hanging="360"/>
      </w:pPr>
    </w:lvl>
  </w:abstractNum>
  <w:abstractNum w:abstractNumId="19">
    <w:nsid w:val="5D734022"/>
    <w:multiLevelType w:val="hybridMultilevel"/>
    <w:tmpl w:val="212A8D38"/>
    <w:lvl w:ilvl="0" w:tplc="0409000D">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72661A"/>
    <w:multiLevelType w:val="hybridMultilevel"/>
    <w:tmpl w:val="DBCA9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856806"/>
    <w:multiLevelType w:val="hybridMultilevel"/>
    <w:tmpl w:val="F82E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4EE1D64"/>
    <w:multiLevelType w:val="hybridMultilevel"/>
    <w:tmpl w:val="6B90FC58"/>
    <w:lvl w:ilvl="0" w:tplc="66983F34">
      <w:start w:val="1"/>
      <w:numFmt w:val="bullet"/>
      <w:lvlText w:val="•"/>
      <w:lvlJc w:val="left"/>
      <w:pPr>
        <w:tabs>
          <w:tab w:val="num" w:pos="720"/>
        </w:tabs>
        <w:ind w:left="720" w:hanging="360"/>
      </w:pPr>
      <w:rPr>
        <w:rFonts w:ascii="Arial" w:hAnsi="Arial" w:cs="Times New Roman" w:hint="default"/>
      </w:rPr>
    </w:lvl>
    <w:lvl w:ilvl="1" w:tplc="08805C74">
      <w:start w:val="1"/>
      <w:numFmt w:val="bullet"/>
      <w:lvlText w:val="•"/>
      <w:lvlJc w:val="left"/>
      <w:pPr>
        <w:tabs>
          <w:tab w:val="num" w:pos="1440"/>
        </w:tabs>
        <w:ind w:left="1440" w:hanging="360"/>
      </w:pPr>
      <w:rPr>
        <w:rFonts w:ascii="Arial" w:hAnsi="Arial" w:cs="Times New Roman" w:hint="default"/>
      </w:rPr>
    </w:lvl>
    <w:lvl w:ilvl="2" w:tplc="552E5B84">
      <w:start w:val="1"/>
      <w:numFmt w:val="bullet"/>
      <w:lvlText w:val="•"/>
      <w:lvlJc w:val="left"/>
      <w:pPr>
        <w:tabs>
          <w:tab w:val="num" w:pos="2160"/>
        </w:tabs>
        <w:ind w:left="2160" w:hanging="360"/>
      </w:pPr>
      <w:rPr>
        <w:rFonts w:ascii="Arial" w:hAnsi="Arial" w:cs="Times New Roman" w:hint="default"/>
      </w:rPr>
    </w:lvl>
    <w:lvl w:ilvl="3" w:tplc="6EBE02EC">
      <w:start w:val="1"/>
      <w:numFmt w:val="bullet"/>
      <w:lvlText w:val="•"/>
      <w:lvlJc w:val="left"/>
      <w:pPr>
        <w:tabs>
          <w:tab w:val="num" w:pos="2880"/>
        </w:tabs>
        <w:ind w:left="2880" w:hanging="360"/>
      </w:pPr>
      <w:rPr>
        <w:rFonts w:ascii="Arial" w:hAnsi="Arial" w:cs="Times New Roman" w:hint="default"/>
      </w:rPr>
    </w:lvl>
    <w:lvl w:ilvl="4" w:tplc="76AC458E">
      <w:start w:val="1"/>
      <w:numFmt w:val="bullet"/>
      <w:lvlText w:val="•"/>
      <w:lvlJc w:val="left"/>
      <w:pPr>
        <w:tabs>
          <w:tab w:val="num" w:pos="3600"/>
        </w:tabs>
        <w:ind w:left="3600" w:hanging="360"/>
      </w:pPr>
      <w:rPr>
        <w:rFonts w:ascii="Arial" w:hAnsi="Arial" w:cs="Times New Roman" w:hint="default"/>
      </w:rPr>
    </w:lvl>
    <w:lvl w:ilvl="5" w:tplc="DF8A47F8">
      <w:start w:val="1"/>
      <w:numFmt w:val="bullet"/>
      <w:lvlText w:val="•"/>
      <w:lvlJc w:val="left"/>
      <w:pPr>
        <w:tabs>
          <w:tab w:val="num" w:pos="4320"/>
        </w:tabs>
        <w:ind w:left="4320" w:hanging="360"/>
      </w:pPr>
      <w:rPr>
        <w:rFonts w:ascii="Arial" w:hAnsi="Arial" w:cs="Times New Roman" w:hint="default"/>
      </w:rPr>
    </w:lvl>
    <w:lvl w:ilvl="6" w:tplc="46E895AC">
      <w:start w:val="1"/>
      <w:numFmt w:val="bullet"/>
      <w:lvlText w:val="•"/>
      <w:lvlJc w:val="left"/>
      <w:pPr>
        <w:tabs>
          <w:tab w:val="num" w:pos="5040"/>
        </w:tabs>
        <w:ind w:left="5040" w:hanging="360"/>
      </w:pPr>
      <w:rPr>
        <w:rFonts w:ascii="Arial" w:hAnsi="Arial" w:cs="Times New Roman" w:hint="default"/>
      </w:rPr>
    </w:lvl>
    <w:lvl w:ilvl="7" w:tplc="8FC87428">
      <w:start w:val="1"/>
      <w:numFmt w:val="bullet"/>
      <w:lvlText w:val="•"/>
      <w:lvlJc w:val="left"/>
      <w:pPr>
        <w:tabs>
          <w:tab w:val="num" w:pos="5760"/>
        </w:tabs>
        <w:ind w:left="5760" w:hanging="360"/>
      </w:pPr>
      <w:rPr>
        <w:rFonts w:ascii="Arial" w:hAnsi="Arial" w:cs="Times New Roman" w:hint="default"/>
      </w:rPr>
    </w:lvl>
    <w:lvl w:ilvl="8" w:tplc="896682EC">
      <w:start w:val="1"/>
      <w:numFmt w:val="bullet"/>
      <w:lvlText w:val="•"/>
      <w:lvlJc w:val="left"/>
      <w:pPr>
        <w:tabs>
          <w:tab w:val="num" w:pos="6480"/>
        </w:tabs>
        <w:ind w:left="6480" w:hanging="360"/>
      </w:pPr>
      <w:rPr>
        <w:rFonts w:ascii="Arial" w:hAnsi="Arial" w:cs="Times New Roman" w:hint="default"/>
      </w:rPr>
    </w:lvl>
  </w:abstractNum>
  <w:abstractNum w:abstractNumId="23">
    <w:nsid w:val="7CE11D58"/>
    <w:multiLevelType w:val="hybridMultilevel"/>
    <w:tmpl w:val="F2DEF1F6"/>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1"/>
  </w:num>
  <w:num w:numId="7">
    <w:abstractNumId w:val="16"/>
  </w:num>
  <w:num w:numId="8">
    <w:abstractNumId w:val="7"/>
  </w:num>
  <w:num w:numId="9">
    <w:abstractNumId w:val="9"/>
  </w:num>
  <w:num w:numId="10">
    <w:abstractNumId w:val="6"/>
  </w:num>
  <w:num w:numId="11">
    <w:abstractNumId w:val="17"/>
  </w:num>
  <w:num w:numId="12">
    <w:abstractNumId w:val="19"/>
  </w:num>
  <w:num w:numId="13">
    <w:abstractNumId w:val="15"/>
  </w:num>
  <w:num w:numId="14">
    <w:abstractNumId w:val="5"/>
  </w:num>
  <w:num w:numId="15">
    <w:abstractNumId w:val="10"/>
  </w:num>
  <w:num w:numId="16">
    <w:abstractNumId w:val="20"/>
  </w:num>
  <w:num w:numId="17">
    <w:abstractNumId w:val="8"/>
  </w:num>
  <w:num w:numId="18">
    <w:abstractNumId w:val="4"/>
  </w:num>
  <w:num w:numId="19">
    <w:abstractNumId w:val="1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lvlOverride w:ilvl="2"/>
    <w:lvlOverride w:ilvl="3"/>
    <w:lvlOverride w:ilvl="4"/>
    <w:lvlOverride w:ilvl="5"/>
    <w:lvlOverride w:ilvl="6"/>
    <w:lvlOverride w:ilvl="7"/>
    <w:lvlOverride w:ilvl="8"/>
  </w:num>
  <w:num w:numId="22">
    <w:abstractNumId w:val="22"/>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164"/>
    <w:rsid w:val="000021E7"/>
    <w:rsid w:val="00002492"/>
    <w:rsid w:val="00003FDA"/>
    <w:rsid w:val="00010A90"/>
    <w:rsid w:val="00010CC8"/>
    <w:rsid w:val="0001229F"/>
    <w:rsid w:val="00014AD2"/>
    <w:rsid w:val="00014F9A"/>
    <w:rsid w:val="0001543C"/>
    <w:rsid w:val="000203BD"/>
    <w:rsid w:val="00020F97"/>
    <w:rsid w:val="00023452"/>
    <w:rsid w:val="0002418B"/>
    <w:rsid w:val="000251C0"/>
    <w:rsid w:val="00026F3C"/>
    <w:rsid w:val="00045EE2"/>
    <w:rsid w:val="000467BF"/>
    <w:rsid w:val="00046E51"/>
    <w:rsid w:val="00050086"/>
    <w:rsid w:val="000513BF"/>
    <w:rsid w:val="000533B1"/>
    <w:rsid w:val="00053A81"/>
    <w:rsid w:val="00063A19"/>
    <w:rsid w:val="000649D2"/>
    <w:rsid w:val="00066DFD"/>
    <w:rsid w:val="00077B2D"/>
    <w:rsid w:val="00082913"/>
    <w:rsid w:val="00091EEB"/>
    <w:rsid w:val="00097400"/>
    <w:rsid w:val="000974AA"/>
    <w:rsid w:val="000A0DFD"/>
    <w:rsid w:val="000A2B90"/>
    <w:rsid w:val="000A2D4C"/>
    <w:rsid w:val="000B0E03"/>
    <w:rsid w:val="000B2B57"/>
    <w:rsid w:val="000B39C9"/>
    <w:rsid w:val="000B4346"/>
    <w:rsid w:val="000B5EDD"/>
    <w:rsid w:val="000C3290"/>
    <w:rsid w:val="000C3C24"/>
    <w:rsid w:val="000C5B8F"/>
    <w:rsid w:val="000C6346"/>
    <w:rsid w:val="000D5A56"/>
    <w:rsid w:val="000D645B"/>
    <w:rsid w:val="000D7737"/>
    <w:rsid w:val="000E0FC3"/>
    <w:rsid w:val="000E4764"/>
    <w:rsid w:val="000F0AB4"/>
    <w:rsid w:val="000F1420"/>
    <w:rsid w:val="000F2980"/>
    <w:rsid w:val="00100277"/>
    <w:rsid w:val="0010212F"/>
    <w:rsid w:val="001049E1"/>
    <w:rsid w:val="00107A54"/>
    <w:rsid w:val="00117552"/>
    <w:rsid w:val="00121307"/>
    <w:rsid w:val="001243B9"/>
    <w:rsid w:val="0012577C"/>
    <w:rsid w:val="00126187"/>
    <w:rsid w:val="00130170"/>
    <w:rsid w:val="00131478"/>
    <w:rsid w:val="00134248"/>
    <w:rsid w:val="001407C0"/>
    <w:rsid w:val="0014799A"/>
    <w:rsid w:val="00147EC2"/>
    <w:rsid w:val="00150EB8"/>
    <w:rsid w:val="00156C07"/>
    <w:rsid w:val="0016002B"/>
    <w:rsid w:val="00161AC1"/>
    <w:rsid w:val="00164A31"/>
    <w:rsid w:val="001707F7"/>
    <w:rsid w:val="00170CDC"/>
    <w:rsid w:val="001710F5"/>
    <w:rsid w:val="00172B80"/>
    <w:rsid w:val="00173E1B"/>
    <w:rsid w:val="00175CF5"/>
    <w:rsid w:val="00177B1F"/>
    <w:rsid w:val="00185271"/>
    <w:rsid w:val="00185B5E"/>
    <w:rsid w:val="001873A2"/>
    <w:rsid w:val="00192FB0"/>
    <w:rsid w:val="00193AE2"/>
    <w:rsid w:val="001947EF"/>
    <w:rsid w:val="00194D0F"/>
    <w:rsid w:val="00195E83"/>
    <w:rsid w:val="001A2536"/>
    <w:rsid w:val="001A7F3B"/>
    <w:rsid w:val="001B24A7"/>
    <w:rsid w:val="001B5544"/>
    <w:rsid w:val="001B74FB"/>
    <w:rsid w:val="001C077C"/>
    <w:rsid w:val="001C1551"/>
    <w:rsid w:val="001D15CC"/>
    <w:rsid w:val="001D23A9"/>
    <w:rsid w:val="001D3575"/>
    <w:rsid w:val="001D373F"/>
    <w:rsid w:val="001E18C9"/>
    <w:rsid w:val="001E5B47"/>
    <w:rsid w:val="001E7421"/>
    <w:rsid w:val="001F2E3C"/>
    <w:rsid w:val="001F70E3"/>
    <w:rsid w:val="002042C5"/>
    <w:rsid w:val="00204BA0"/>
    <w:rsid w:val="0021140C"/>
    <w:rsid w:val="002131BB"/>
    <w:rsid w:val="0021359C"/>
    <w:rsid w:val="00214A60"/>
    <w:rsid w:val="002156F7"/>
    <w:rsid w:val="00217B47"/>
    <w:rsid w:val="002226C7"/>
    <w:rsid w:val="00222BAF"/>
    <w:rsid w:val="0022593C"/>
    <w:rsid w:val="00227B92"/>
    <w:rsid w:val="0023345E"/>
    <w:rsid w:val="0023474A"/>
    <w:rsid w:val="00237717"/>
    <w:rsid w:val="002403AE"/>
    <w:rsid w:val="00240980"/>
    <w:rsid w:val="00242F70"/>
    <w:rsid w:val="00251F7B"/>
    <w:rsid w:val="002523ED"/>
    <w:rsid w:val="00253EE8"/>
    <w:rsid w:val="00262C89"/>
    <w:rsid w:val="00265899"/>
    <w:rsid w:val="00267E74"/>
    <w:rsid w:val="002721A7"/>
    <w:rsid w:val="00273CF2"/>
    <w:rsid w:val="0028036F"/>
    <w:rsid w:val="00281365"/>
    <w:rsid w:val="0029343F"/>
    <w:rsid w:val="002A081F"/>
    <w:rsid w:val="002A0C9C"/>
    <w:rsid w:val="002A71CF"/>
    <w:rsid w:val="002B08FB"/>
    <w:rsid w:val="002B5591"/>
    <w:rsid w:val="002B7E6C"/>
    <w:rsid w:val="002C38B1"/>
    <w:rsid w:val="002C3B00"/>
    <w:rsid w:val="002C42F0"/>
    <w:rsid w:val="002C46D8"/>
    <w:rsid w:val="002C4A75"/>
    <w:rsid w:val="002C5AE9"/>
    <w:rsid w:val="002D00E9"/>
    <w:rsid w:val="002D1A95"/>
    <w:rsid w:val="002D22A4"/>
    <w:rsid w:val="002D6DCB"/>
    <w:rsid w:val="002E1027"/>
    <w:rsid w:val="002E2878"/>
    <w:rsid w:val="002E33D4"/>
    <w:rsid w:val="002E79A4"/>
    <w:rsid w:val="002F0396"/>
    <w:rsid w:val="002F0C59"/>
    <w:rsid w:val="002F1169"/>
    <w:rsid w:val="002F2B42"/>
    <w:rsid w:val="00303A7B"/>
    <w:rsid w:val="00305DFB"/>
    <w:rsid w:val="0031343D"/>
    <w:rsid w:val="00317877"/>
    <w:rsid w:val="00323166"/>
    <w:rsid w:val="0032340C"/>
    <w:rsid w:val="00324276"/>
    <w:rsid w:val="00324A9B"/>
    <w:rsid w:val="0033342B"/>
    <w:rsid w:val="003343D3"/>
    <w:rsid w:val="0033511C"/>
    <w:rsid w:val="003378C2"/>
    <w:rsid w:val="00340E25"/>
    <w:rsid w:val="00342BB8"/>
    <w:rsid w:val="00346254"/>
    <w:rsid w:val="00350549"/>
    <w:rsid w:val="003508BB"/>
    <w:rsid w:val="003512B4"/>
    <w:rsid w:val="003522C5"/>
    <w:rsid w:val="00352C8E"/>
    <w:rsid w:val="00361AFD"/>
    <w:rsid w:val="003634D6"/>
    <w:rsid w:val="0036441D"/>
    <w:rsid w:val="003703CD"/>
    <w:rsid w:val="0037066C"/>
    <w:rsid w:val="003741BD"/>
    <w:rsid w:val="00375B62"/>
    <w:rsid w:val="003802DA"/>
    <w:rsid w:val="0038114B"/>
    <w:rsid w:val="00381F00"/>
    <w:rsid w:val="0038348D"/>
    <w:rsid w:val="0038362F"/>
    <w:rsid w:val="00386EBC"/>
    <w:rsid w:val="0039015C"/>
    <w:rsid w:val="003935C9"/>
    <w:rsid w:val="003968B2"/>
    <w:rsid w:val="00397638"/>
    <w:rsid w:val="00397700"/>
    <w:rsid w:val="003A037C"/>
    <w:rsid w:val="003A577A"/>
    <w:rsid w:val="003A766A"/>
    <w:rsid w:val="003B2B38"/>
    <w:rsid w:val="003B51D7"/>
    <w:rsid w:val="003B6590"/>
    <w:rsid w:val="003C043F"/>
    <w:rsid w:val="003C136E"/>
    <w:rsid w:val="003C13D5"/>
    <w:rsid w:val="003C4FA9"/>
    <w:rsid w:val="003C4FED"/>
    <w:rsid w:val="003C5BC5"/>
    <w:rsid w:val="003D1566"/>
    <w:rsid w:val="003D2464"/>
    <w:rsid w:val="003D339A"/>
    <w:rsid w:val="003E03CD"/>
    <w:rsid w:val="003E293C"/>
    <w:rsid w:val="003E45F4"/>
    <w:rsid w:val="003F269A"/>
    <w:rsid w:val="003F4651"/>
    <w:rsid w:val="003F6951"/>
    <w:rsid w:val="003F6F1E"/>
    <w:rsid w:val="003F7AC3"/>
    <w:rsid w:val="004002A6"/>
    <w:rsid w:val="00404A72"/>
    <w:rsid w:val="004062B2"/>
    <w:rsid w:val="00407A6A"/>
    <w:rsid w:val="00411003"/>
    <w:rsid w:val="00412EA5"/>
    <w:rsid w:val="004142FA"/>
    <w:rsid w:val="00414C9D"/>
    <w:rsid w:val="00417670"/>
    <w:rsid w:val="00420983"/>
    <w:rsid w:val="00421BA4"/>
    <w:rsid w:val="00421EFD"/>
    <w:rsid w:val="004234FF"/>
    <w:rsid w:val="00424CB2"/>
    <w:rsid w:val="004252FA"/>
    <w:rsid w:val="00427509"/>
    <w:rsid w:val="0043101B"/>
    <w:rsid w:val="004324B9"/>
    <w:rsid w:val="004340FA"/>
    <w:rsid w:val="00435B28"/>
    <w:rsid w:val="00437CF8"/>
    <w:rsid w:val="004415AD"/>
    <w:rsid w:val="004415D3"/>
    <w:rsid w:val="00443EB0"/>
    <w:rsid w:val="00447542"/>
    <w:rsid w:val="00447F95"/>
    <w:rsid w:val="00452872"/>
    <w:rsid w:val="004538E4"/>
    <w:rsid w:val="00455151"/>
    <w:rsid w:val="00457A98"/>
    <w:rsid w:val="00465DC6"/>
    <w:rsid w:val="004749DA"/>
    <w:rsid w:val="00474A72"/>
    <w:rsid w:val="0048083F"/>
    <w:rsid w:val="00486E8A"/>
    <w:rsid w:val="004875EF"/>
    <w:rsid w:val="00487776"/>
    <w:rsid w:val="004939D1"/>
    <w:rsid w:val="00496497"/>
    <w:rsid w:val="00496713"/>
    <w:rsid w:val="0049737B"/>
    <w:rsid w:val="004A037D"/>
    <w:rsid w:val="004A0C76"/>
    <w:rsid w:val="004A194F"/>
    <w:rsid w:val="004A3627"/>
    <w:rsid w:val="004A3AB2"/>
    <w:rsid w:val="004B26C4"/>
    <w:rsid w:val="004C0957"/>
    <w:rsid w:val="004C4F2B"/>
    <w:rsid w:val="004C54B8"/>
    <w:rsid w:val="004C72DE"/>
    <w:rsid w:val="004C7F5F"/>
    <w:rsid w:val="004D22C8"/>
    <w:rsid w:val="004D5AC8"/>
    <w:rsid w:val="004D6E28"/>
    <w:rsid w:val="004E5B39"/>
    <w:rsid w:val="004F3640"/>
    <w:rsid w:val="004F461D"/>
    <w:rsid w:val="004F585C"/>
    <w:rsid w:val="004F5BB5"/>
    <w:rsid w:val="004F6524"/>
    <w:rsid w:val="004F6CB1"/>
    <w:rsid w:val="0050683A"/>
    <w:rsid w:val="00506A35"/>
    <w:rsid w:val="00507DC8"/>
    <w:rsid w:val="0051497C"/>
    <w:rsid w:val="00516EE3"/>
    <w:rsid w:val="00520ED4"/>
    <w:rsid w:val="00521CF5"/>
    <w:rsid w:val="00523124"/>
    <w:rsid w:val="005305AF"/>
    <w:rsid w:val="0053209B"/>
    <w:rsid w:val="0053292D"/>
    <w:rsid w:val="00540795"/>
    <w:rsid w:val="00540B1D"/>
    <w:rsid w:val="005449D5"/>
    <w:rsid w:val="00550061"/>
    <w:rsid w:val="0055059E"/>
    <w:rsid w:val="00550D22"/>
    <w:rsid w:val="005521C3"/>
    <w:rsid w:val="00552D23"/>
    <w:rsid w:val="005530CB"/>
    <w:rsid w:val="00553968"/>
    <w:rsid w:val="005550BA"/>
    <w:rsid w:val="00555148"/>
    <w:rsid w:val="00562395"/>
    <w:rsid w:val="005640B1"/>
    <w:rsid w:val="00564126"/>
    <w:rsid w:val="00565552"/>
    <w:rsid w:val="00565724"/>
    <w:rsid w:val="005662E1"/>
    <w:rsid w:val="005702F8"/>
    <w:rsid w:val="00570BDE"/>
    <w:rsid w:val="0057276C"/>
    <w:rsid w:val="00573FFF"/>
    <w:rsid w:val="005748ED"/>
    <w:rsid w:val="0057590A"/>
    <w:rsid w:val="0058308D"/>
    <w:rsid w:val="00583A5F"/>
    <w:rsid w:val="00587447"/>
    <w:rsid w:val="00587742"/>
    <w:rsid w:val="005877EB"/>
    <w:rsid w:val="00596C28"/>
    <w:rsid w:val="00597F38"/>
    <w:rsid w:val="005A1FB5"/>
    <w:rsid w:val="005B2999"/>
    <w:rsid w:val="005B442C"/>
    <w:rsid w:val="005B48A9"/>
    <w:rsid w:val="005C03CD"/>
    <w:rsid w:val="005C3E08"/>
    <w:rsid w:val="005C6E5F"/>
    <w:rsid w:val="005D1AAC"/>
    <w:rsid w:val="005D1C89"/>
    <w:rsid w:val="005D1CAF"/>
    <w:rsid w:val="005D4846"/>
    <w:rsid w:val="005D4F6B"/>
    <w:rsid w:val="005D7014"/>
    <w:rsid w:val="005D7CD6"/>
    <w:rsid w:val="005E342E"/>
    <w:rsid w:val="005E7D5D"/>
    <w:rsid w:val="005F043E"/>
    <w:rsid w:val="005F1309"/>
    <w:rsid w:val="005F2B49"/>
    <w:rsid w:val="005F47BD"/>
    <w:rsid w:val="005F4BA9"/>
    <w:rsid w:val="0060449F"/>
    <w:rsid w:val="00607E08"/>
    <w:rsid w:val="006100BF"/>
    <w:rsid w:val="00610714"/>
    <w:rsid w:val="00613524"/>
    <w:rsid w:val="00617031"/>
    <w:rsid w:val="006172AC"/>
    <w:rsid w:val="00617DD7"/>
    <w:rsid w:val="00623A28"/>
    <w:rsid w:val="006254CD"/>
    <w:rsid w:val="006316B2"/>
    <w:rsid w:val="00632ACF"/>
    <w:rsid w:val="0063514E"/>
    <w:rsid w:val="00636218"/>
    <w:rsid w:val="006363AA"/>
    <w:rsid w:val="00636F12"/>
    <w:rsid w:val="00641D77"/>
    <w:rsid w:val="00644BCD"/>
    <w:rsid w:val="00651524"/>
    <w:rsid w:val="00652727"/>
    <w:rsid w:val="00652B64"/>
    <w:rsid w:val="0065375A"/>
    <w:rsid w:val="0065699C"/>
    <w:rsid w:val="00657AD9"/>
    <w:rsid w:val="00662B03"/>
    <w:rsid w:val="00663EDC"/>
    <w:rsid w:val="006753F6"/>
    <w:rsid w:val="006826AC"/>
    <w:rsid w:val="006858A4"/>
    <w:rsid w:val="00692CA1"/>
    <w:rsid w:val="006932BC"/>
    <w:rsid w:val="00694D2F"/>
    <w:rsid w:val="006A0DC0"/>
    <w:rsid w:val="006A2C4E"/>
    <w:rsid w:val="006A303B"/>
    <w:rsid w:val="006A34C2"/>
    <w:rsid w:val="006A5D36"/>
    <w:rsid w:val="006A7643"/>
    <w:rsid w:val="006B0808"/>
    <w:rsid w:val="006B3979"/>
    <w:rsid w:val="006B6911"/>
    <w:rsid w:val="006B6EDB"/>
    <w:rsid w:val="006C11F0"/>
    <w:rsid w:val="006C35EF"/>
    <w:rsid w:val="006C551C"/>
    <w:rsid w:val="006C624F"/>
    <w:rsid w:val="006C716E"/>
    <w:rsid w:val="006C7495"/>
    <w:rsid w:val="006D031A"/>
    <w:rsid w:val="006D3E6B"/>
    <w:rsid w:val="006D58D5"/>
    <w:rsid w:val="006D7E92"/>
    <w:rsid w:val="006E2BAB"/>
    <w:rsid w:val="006E36B0"/>
    <w:rsid w:val="006E4F30"/>
    <w:rsid w:val="006F0164"/>
    <w:rsid w:val="006F32C6"/>
    <w:rsid w:val="006F3306"/>
    <w:rsid w:val="006F572F"/>
    <w:rsid w:val="006F5FD6"/>
    <w:rsid w:val="006F6885"/>
    <w:rsid w:val="006F6F6D"/>
    <w:rsid w:val="006F73D4"/>
    <w:rsid w:val="00702011"/>
    <w:rsid w:val="00705669"/>
    <w:rsid w:val="0071052D"/>
    <w:rsid w:val="00712C69"/>
    <w:rsid w:val="00712EE5"/>
    <w:rsid w:val="007136C8"/>
    <w:rsid w:val="00714E9F"/>
    <w:rsid w:val="00716709"/>
    <w:rsid w:val="00716743"/>
    <w:rsid w:val="00716B53"/>
    <w:rsid w:val="007204F3"/>
    <w:rsid w:val="007221C7"/>
    <w:rsid w:val="00724177"/>
    <w:rsid w:val="007267BB"/>
    <w:rsid w:val="007318A6"/>
    <w:rsid w:val="00733762"/>
    <w:rsid w:val="007347ED"/>
    <w:rsid w:val="007379A8"/>
    <w:rsid w:val="00740CC6"/>
    <w:rsid w:val="007456DF"/>
    <w:rsid w:val="0074641B"/>
    <w:rsid w:val="00752772"/>
    <w:rsid w:val="007537EC"/>
    <w:rsid w:val="00755AD1"/>
    <w:rsid w:val="007568C7"/>
    <w:rsid w:val="00761459"/>
    <w:rsid w:val="00761E38"/>
    <w:rsid w:val="007632E5"/>
    <w:rsid w:val="00763DB5"/>
    <w:rsid w:val="00773520"/>
    <w:rsid w:val="007735B5"/>
    <w:rsid w:val="00773FD7"/>
    <w:rsid w:val="00780A88"/>
    <w:rsid w:val="00780DC2"/>
    <w:rsid w:val="00783E55"/>
    <w:rsid w:val="007855A7"/>
    <w:rsid w:val="007914B2"/>
    <w:rsid w:val="00795A56"/>
    <w:rsid w:val="007A3BD6"/>
    <w:rsid w:val="007A555C"/>
    <w:rsid w:val="007A5E08"/>
    <w:rsid w:val="007B2915"/>
    <w:rsid w:val="007B2BFF"/>
    <w:rsid w:val="007B4630"/>
    <w:rsid w:val="007B5335"/>
    <w:rsid w:val="007C1227"/>
    <w:rsid w:val="007C15F6"/>
    <w:rsid w:val="007C2882"/>
    <w:rsid w:val="007C2E43"/>
    <w:rsid w:val="007C4269"/>
    <w:rsid w:val="007C77EA"/>
    <w:rsid w:val="007C7FEC"/>
    <w:rsid w:val="007D2B0C"/>
    <w:rsid w:val="007D41A1"/>
    <w:rsid w:val="007D6CCF"/>
    <w:rsid w:val="007E01A4"/>
    <w:rsid w:val="007E19E7"/>
    <w:rsid w:val="007E2E99"/>
    <w:rsid w:val="007F013F"/>
    <w:rsid w:val="007F03CE"/>
    <w:rsid w:val="007F352C"/>
    <w:rsid w:val="007F3D98"/>
    <w:rsid w:val="007F74C7"/>
    <w:rsid w:val="007F7B11"/>
    <w:rsid w:val="00800259"/>
    <w:rsid w:val="0080083E"/>
    <w:rsid w:val="008012FC"/>
    <w:rsid w:val="0080191B"/>
    <w:rsid w:val="00805BC9"/>
    <w:rsid w:val="00805D83"/>
    <w:rsid w:val="00812280"/>
    <w:rsid w:val="008137F0"/>
    <w:rsid w:val="0081443D"/>
    <w:rsid w:val="00816764"/>
    <w:rsid w:val="00820A2F"/>
    <w:rsid w:val="00823748"/>
    <w:rsid w:val="008263A4"/>
    <w:rsid w:val="00830674"/>
    <w:rsid w:val="0083094C"/>
    <w:rsid w:val="00834C6C"/>
    <w:rsid w:val="00837F9F"/>
    <w:rsid w:val="008413EE"/>
    <w:rsid w:val="00846FC3"/>
    <w:rsid w:val="00851A93"/>
    <w:rsid w:val="00852FBF"/>
    <w:rsid w:val="00855E16"/>
    <w:rsid w:val="0085606B"/>
    <w:rsid w:val="00860219"/>
    <w:rsid w:val="00860505"/>
    <w:rsid w:val="00860C86"/>
    <w:rsid w:val="008627A5"/>
    <w:rsid w:val="008636F4"/>
    <w:rsid w:val="00863FB3"/>
    <w:rsid w:val="00865162"/>
    <w:rsid w:val="00866569"/>
    <w:rsid w:val="00867E08"/>
    <w:rsid w:val="00867F51"/>
    <w:rsid w:val="00871AD2"/>
    <w:rsid w:val="00881A3F"/>
    <w:rsid w:val="0088299E"/>
    <w:rsid w:val="0088459D"/>
    <w:rsid w:val="008846FD"/>
    <w:rsid w:val="0088503D"/>
    <w:rsid w:val="0088547C"/>
    <w:rsid w:val="008909BA"/>
    <w:rsid w:val="00891747"/>
    <w:rsid w:val="008921C1"/>
    <w:rsid w:val="00895666"/>
    <w:rsid w:val="00896C95"/>
    <w:rsid w:val="008A4695"/>
    <w:rsid w:val="008A796C"/>
    <w:rsid w:val="008B5D35"/>
    <w:rsid w:val="008C10C4"/>
    <w:rsid w:val="008C35E2"/>
    <w:rsid w:val="008C4FD6"/>
    <w:rsid w:val="008C6B4B"/>
    <w:rsid w:val="008E38DF"/>
    <w:rsid w:val="008E6DBC"/>
    <w:rsid w:val="008E7742"/>
    <w:rsid w:val="008F3FB0"/>
    <w:rsid w:val="008F50DE"/>
    <w:rsid w:val="008F6189"/>
    <w:rsid w:val="00901D57"/>
    <w:rsid w:val="0090317F"/>
    <w:rsid w:val="00904ADF"/>
    <w:rsid w:val="00905298"/>
    <w:rsid w:val="0090560B"/>
    <w:rsid w:val="0090569D"/>
    <w:rsid w:val="00910A8B"/>
    <w:rsid w:val="00910CBB"/>
    <w:rsid w:val="0091161C"/>
    <w:rsid w:val="00911984"/>
    <w:rsid w:val="00914D46"/>
    <w:rsid w:val="00922665"/>
    <w:rsid w:val="00924F3A"/>
    <w:rsid w:val="00924F6A"/>
    <w:rsid w:val="0092508C"/>
    <w:rsid w:val="0094017C"/>
    <w:rsid w:val="009403A5"/>
    <w:rsid w:val="00943099"/>
    <w:rsid w:val="009508AE"/>
    <w:rsid w:val="00952BDE"/>
    <w:rsid w:val="009532EB"/>
    <w:rsid w:val="00954ABD"/>
    <w:rsid w:val="00954F20"/>
    <w:rsid w:val="00955010"/>
    <w:rsid w:val="00955143"/>
    <w:rsid w:val="009564CE"/>
    <w:rsid w:val="009571A4"/>
    <w:rsid w:val="0096154D"/>
    <w:rsid w:val="00962088"/>
    <w:rsid w:val="009632FF"/>
    <w:rsid w:val="0097759D"/>
    <w:rsid w:val="00977A05"/>
    <w:rsid w:val="00980398"/>
    <w:rsid w:val="00982C09"/>
    <w:rsid w:val="0098631C"/>
    <w:rsid w:val="0098762E"/>
    <w:rsid w:val="00991B2C"/>
    <w:rsid w:val="00992934"/>
    <w:rsid w:val="00997747"/>
    <w:rsid w:val="009A355E"/>
    <w:rsid w:val="009A4557"/>
    <w:rsid w:val="009A5269"/>
    <w:rsid w:val="009A775B"/>
    <w:rsid w:val="009A7854"/>
    <w:rsid w:val="009B4205"/>
    <w:rsid w:val="009B488E"/>
    <w:rsid w:val="009B5E13"/>
    <w:rsid w:val="009B7026"/>
    <w:rsid w:val="009B7F40"/>
    <w:rsid w:val="009C030B"/>
    <w:rsid w:val="009C168C"/>
    <w:rsid w:val="009C2791"/>
    <w:rsid w:val="009C367C"/>
    <w:rsid w:val="009C3B98"/>
    <w:rsid w:val="009C5DB0"/>
    <w:rsid w:val="009D1B55"/>
    <w:rsid w:val="009D239A"/>
    <w:rsid w:val="009D24FC"/>
    <w:rsid w:val="009D2D6E"/>
    <w:rsid w:val="009D3AFF"/>
    <w:rsid w:val="009D3D11"/>
    <w:rsid w:val="009D44D1"/>
    <w:rsid w:val="009E4248"/>
    <w:rsid w:val="009E4ED8"/>
    <w:rsid w:val="009E5289"/>
    <w:rsid w:val="009F0588"/>
    <w:rsid w:val="009F3072"/>
    <w:rsid w:val="009F451A"/>
    <w:rsid w:val="009F59CA"/>
    <w:rsid w:val="009F6D3E"/>
    <w:rsid w:val="009F77EB"/>
    <w:rsid w:val="00A02521"/>
    <w:rsid w:val="00A04E76"/>
    <w:rsid w:val="00A060E9"/>
    <w:rsid w:val="00A06EB9"/>
    <w:rsid w:val="00A10478"/>
    <w:rsid w:val="00A13A86"/>
    <w:rsid w:val="00A157EE"/>
    <w:rsid w:val="00A16622"/>
    <w:rsid w:val="00A17473"/>
    <w:rsid w:val="00A20EEB"/>
    <w:rsid w:val="00A221AD"/>
    <w:rsid w:val="00A228DF"/>
    <w:rsid w:val="00A23100"/>
    <w:rsid w:val="00A231B0"/>
    <w:rsid w:val="00A23D2F"/>
    <w:rsid w:val="00A336E5"/>
    <w:rsid w:val="00A3502D"/>
    <w:rsid w:val="00A35795"/>
    <w:rsid w:val="00A44A5E"/>
    <w:rsid w:val="00A452E7"/>
    <w:rsid w:val="00A455F9"/>
    <w:rsid w:val="00A46C33"/>
    <w:rsid w:val="00A5086B"/>
    <w:rsid w:val="00A525F1"/>
    <w:rsid w:val="00A53C16"/>
    <w:rsid w:val="00A57C79"/>
    <w:rsid w:val="00A57CF9"/>
    <w:rsid w:val="00A60468"/>
    <w:rsid w:val="00A60672"/>
    <w:rsid w:val="00A60AE7"/>
    <w:rsid w:val="00A626AA"/>
    <w:rsid w:val="00A63316"/>
    <w:rsid w:val="00A6340F"/>
    <w:rsid w:val="00A63697"/>
    <w:rsid w:val="00A63D74"/>
    <w:rsid w:val="00A675E3"/>
    <w:rsid w:val="00A70CBC"/>
    <w:rsid w:val="00A74543"/>
    <w:rsid w:val="00A76766"/>
    <w:rsid w:val="00A76BB6"/>
    <w:rsid w:val="00A7706F"/>
    <w:rsid w:val="00A80999"/>
    <w:rsid w:val="00A83D4D"/>
    <w:rsid w:val="00A84717"/>
    <w:rsid w:val="00A85432"/>
    <w:rsid w:val="00A90408"/>
    <w:rsid w:val="00A93419"/>
    <w:rsid w:val="00A9480E"/>
    <w:rsid w:val="00A95546"/>
    <w:rsid w:val="00A95889"/>
    <w:rsid w:val="00A97830"/>
    <w:rsid w:val="00A97E75"/>
    <w:rsid w:val="00A97F66"/>
    <w:rsid w:val="00AA086F"/>
    <w:rsid w:val="00AA1739"/>
    <w:rsid w:val="00AA1F15"/>
    <w:rsid w:val="00AA2C74"/>
    <w:rsid w:val="00AA3CDA"/>
    <w:rsid w:val="00AA4187"/>
    <w:rsid w:val="00AA500F"/>
    <w:rsid w:val="00AA60A2"/>
    <w:rsid w:val="00AA6CA1"/>
    <w:rsid w:val="00AB04F7"/>
    <w:rsid w:val="00AB0901"/>
    <w:rsid w:val="00AB0D5A"/>
    <w:rsid w:val="00AB2B53"/>
    <w:rsid w:val="00AB3334"/>
    <w:rsid w:val="00AB590F"/>
    <w:rsid w:val="00AB7FD6"/>
    <w:rsid w:val="00AC16AC"/>
    <w:rsid w:val="00AC28DE"/>
    <w:rsid w:val="00AC3B0B"/>
    <w:rsid w:val="00AC4187"/>
    <w:rsid w:val="00AC4763"/>
    <w:rsid w:val="00AD1F52"/>
    <w:rsid w:val="00AD5C27"/>
    <w:rsid w:val="00AD76D2"/>
    <w:rsid w:val="00AD7ED5"/>
    <w:rsid w:val="00AE2150"/>
    <w:rsid w:val="00AE3337"/>
    <w:rsid w:val="00AE496F"/>
    <w:rsid w:val="00AF351F"/>
    <w:rsid w:val="00AF3CEC"/>
    <w:rsid w:val="00AF5084"/>
    <w:rsid w:val="00AF5416"/>
    <w:rsid w:val="00AF7607"/>
    <w:rsid w:val="00B07A51"/>
    <w:rsid w:val="00B07FDA"/>
    <w:rsid w:val="00B10EFC"/>
    <w:rsid w:val="00B10F2D"/>
    <w:rsid w:val="00B110DE"/>
    <w:rsid w:val="00B16CF2"/>
    <w:rsid w:val="00B178F2"/>
    <w:rsid w:val="00B302AF"/>
    <w:rsid w:val="00B30CE3"/>
    <w:rsid w:val="00B31815"/>
    <w:rsid w:val="00B31991"/>
    <w:rsid w:val="00B334B9"/>
    <w:rsid w:val="00B34641"/>
    <w:rsid w:val="00B4023A"/>
    <w:rsid w:val="00B412B3"/>
    <w:rsid w:val="00B42670"/>
    <w:rsid w:val="00B468AF"/>
    <w:rsid w:val="00B4710A"/>
    <w:rsid w:val="00B479D1"/>
    <w:rsid w:val="00B47BA6"/>
    <w:rsid w:val="00B521F3"/>
    <w:rsid w:val="00B543B9"/>
    <w:rsid w:val="00B5662D"/>
    <w:rsid w:val="00B57154"/>
    <w:rsid w:val="00B6569D"/>
    <w:rsid w:val="00B65869"/>
    <w:rsid w:val="00B67CDA"/>
    <w:rsid w:val="00B7508B"/>
    <w:rsid w:val="00B76F21"/>
    <w:rsid w:val="00B82262"/>
    <w:rsid w:val="00B831B4"/>
    <w:rsid w:val="00B851C0"/>
    <w:rsid w:val="00B87BD0"/>
    <w:rsid w:val="00B87DD0"/>
    <w:rsid w:val="00B93CD0"/>
    <w:rsid w:val="00B9452E"/>
    <w:rsid w:val="00BA0E5E"/>
    <w:rsid w:val="00BA31D5"/>
    <w:rsid w:val="00BA3CB5"/>
    <w:rsid w:val="00BA4378"/>
    <w:rsid w:val="00BA7F89"/>
    <w:rsid w:val="00BB257C"/>
    <w:rsid w:val="00BB42EF"/>
    <w:rsid w:val="00BB4E59"/>
    <w:rsid w:val="00BC0221"/>
    <w:rsid w:val="00BC257B"/>
    <w:rsid w:val="00BC31B6"/>
    <w:rsid w:val="00BC3880"/>
    <w:rsid w:val="00BC4D77"/>
    <w:rsid w:val="00BC63BB"/>
    <w:rsid w:val="00BC7D16"/>
    <w:rsid w:val="00BD2F67"/>
    <w:rsid w:val="00BD571B"/>
    <w:rsid w:val="00BD5989"/>
    <w:rsid w:val="00BD6E75"/>
    <w:rsid w:val="00BE16CC"/>
    <w:rsid w:val="00BE300E"/>
    <w:rsid w:val="00BE34FE"/>
    <w:rsid w:val="00BE37F2"/>
    <w:rsid w:val="00BE3987"/>
    <w:rsid w:val="00BE3EA4"/>
    <w:rsid w:val="00BF6DC1"/>
    <w:rsid w:val="00C02265"/>
    <w:rsid w:val="00C103B7"/>
    <w:rsid w:val="00C1140D"/>
    <w:rsid w:val="00C12E72"/>
    <w:rsid w:val="00C25DCE"/>
    <w:rsid w:val="00C27433"/>
    <w:rsid w:val="00C2793F"/>
    <w:rsid w:val="00C313B8"/>
    <w:rsid w:val="00C31EE2"/>
    <w:rsid w:val="00C32947"/>
    <w:rsid w:val="00C32BC4"/>
    <w:rsid w:val="00C33D8C"/>
    <w:rsid w:val="00C33DDD"/>
    <w:rsid w:val="00C359FB"/>
    <w:rsid w:val="00C37E03"/>
    <w:rsid w:val="00C37FAD"/>
    <w:rsid w:val="00C41530"/>
    <w:rsid w:val="00C4706B"/>
    <w:rsid w:val="00C508B9"/>
    <w:rsid w:val="00C52789"/>
    <w:rsid w:val="00C550D3"/>
    <w:rsid w:val="00C55751"/>
    <w:rsid w:val="00C5632C"/>
    <w:rsid w:val="00C6043B"/>
    <w:rsid w:val="00C641AC"/>
    <w:rsid w:val="00C65983"/>
    <w:rsid w:val="00C66603"/>
    <w:rsid w:val="00C71E0A"/>
    <w:rsid w:val="00C759AC"/>
    <w:rsid w:val="00C813F2"/>
    <w:rsid w:val="00C8186C"/>
    <w:rsid w:val="00C82DE7"/>
    <w:rsid w:val="00C86654"/>
    <w:rsid w:val="00C87341"/>
    <w:rsid w:val="00C93E53"/>
    <w:rsid w:val="00C94915"/>
    <w:rsid w:val="00C96447"/>
    <w:rsid w:val="00C97E88"/>
    <w:rsid w:val="00CA23E7"/>
    <w:rsid w:val="00CB0577"/>
    <w:rsid w:val="00CB0718"/>
    <w:rsid w:val="00CB2303"/>
    <w:rsid w:val="00CB284D"/>
    <w:rsid w:val="00CB3530"/>
    <w:rsid w:val="00CB4F07"/>
    <w:rsid w:val="00CB5A37"/>
    <w:rsid w:val="00CC35C6"/>
    <w:rsid w:val="00CC52B2"/>
    <w:rsid w:val="00CC567E"/>
    <w:rsid w:val="00CC64D3"/>
    <w:rsid w:val="00CD254F"/>
    <w:rsid w:val="00CD27D6"/>
    <w:rsid w:val="00CD2DAA"/>
    <w:rsid w:val="00CD3B52"/>
    <w:rsid w:val="00CD7B33"/>
    <w:rsid w:val="00CE031B"/>
    <w:rsid w:val="00CE1C51"/>
    <w:rsid w:val="00CE2F7E"/>
    <w:rsid w:val="00CE379D"/>
    <w:rsid w:val="00CE3D8C"/>
    <w:rsid w:val="00CE6210"/>
    <w:rsid w:val="00CE66CF"/>
    <w:rsid w:val="00CF09D0"/>
    <w:rsid w:val="00CF33C6"/>
    <w:rsid w:val="00CF4BFA"/>
    <w:rsid w:val="00CF5B42"/>
    <w:rsid w:val="00D02C2D"/>
    <w:rsid w:val="00D04230"/>
    <w:rsid w:val="00D071F1"/>
    <w:rsid w:val="00D11A2D"/>
    <w:rsid w:val="00D145DE"/>
    <w:rsid w:val="00D17A02"/>
    <w:rsid w:val="00D236B9"/>
    <w:rsid w:val="00D24389"/>
    <w:rsid w:val="00D3205B"/>
    <w:rsid w:val="00D336A9"/>
    <w:rsid w:val="00D36174"/>
    <w:rsid w:val="00D37A81"/>
    <w:rsid w:val="00D401F0"/>
    <w:rsid w:val="00D41226"/>
    <w:rsid w:val="00D4158B"/>
    <w:rsid w:val="00D41D28"/>
    <w:rsid w:val="00D42F98"/>
    <w:rsid w:val="00D440DA"/>
    <w:rsid w:val="00D461E2"/>
    <w:rsid w:val="00D46A2E"/>
    <w:rsid w:val="00D47432"/>
    <w:rsid w:val="00D47B6A"/>
    <w:rsid w:val="00D502DA"/>
    <w:rsid w:val="00D60C50"/>
    <w:rsid w:val="00D613A7"/>
    <w:rsid w:val="00D61404"/>
    <w:rsid w:val="00D61441"/>
    <w:rsid w:val="00D64753"/>
    <w:rsid w:val="00D74187"/>
    <w:rsid w:val="00D7627B"/>
    <w:rsid w:val="00D8228F"/>
    <w:rsid w:val="00D841CA"/>
    <w:rsid w:val="00D87C25"/>
    <w:rsid w:val="00D90918"/>
    <w:rsid w:val="00D9116C"/>
    <w:rsid w:val="00D924D7"/>
    <w:rsid w:val="00D9434E"/>
    <w:rsid w:val="00D95468"/>
    <w:rsid w:val="00D96E4A"/>
    <w:rsid w:val="00DA6801"/>
    <w:rsid w:val="00DA7A5D"/>
    <w:rsid w:val="00DB26C6"/>
    <w:rsid w:val="00DB3335"/>
    <w:rsid w:val="00DB4B14"/>
    <w:rsid w:val="00DB5258"/>
    <w:rsid w:val="00DC255E"/>
    <w:rsid w:val="00DC6203"/>
    <w:rsid w:val="00DD4306"/>
    <w:rsid w:val="00DD4935"/>
    <w:rsid w:val="00DD5DCF"/>
    <w:rsid w:val="00DE110C"/>
    <w:rsid w:val="00DE50BB"/>
    <w:rsid w:val="00DF0AEA"/>
    <w:rsid w:val="00DF0E41"/>
    <w:rsid w:val="00DF0EAB"/>
    <w:rsid w:val="00DF1F62"/>
    <w:rsid w:val="00DF2AB3"/>
    <w:rsid w:val="00DF4BCB"/>
    <w:rsid w:val="00DF7621"/>
    <w:rsid w:val="00E00616"/>
    <w:rsid w:val="00E006BF"/>
    <w:rsid w:val="00E037A7"/>
    <w:rsid w:val="00E03BAB"/>
    <w:rsid w:val="00E1197F"/>
    <w:rsid w:val="00E11A0F"/>
    <w:rsid w:val="00E12874"/>
    <w:rsid w:val="00E211FD"/>
    <w:rsid w:val="00E22B97"/>
    <w:rsid w:val="00E24A6A"/>
    <w:rsid w:val="00E24B7F"/>
    <w:rsid w:val="00E25525"/>
    <w:rsid w:val="00E27D10"/>
    <w:rsid w:val="00E30FB2"/>
    <w:rsid w:val="00E356E9"/>
    <w:rsid w:val="00E35A73"/>
    <w:rsid w:val="00E4231C"/>
    <w:rsid w:val="00E431C0"/>
    <w:rsid w:val="00E43435"/>
    <w:rsid w:val="00E43FC0"/>
    <w:rsid w:val="00E44079"/>
    <w:rsid w:val="00E47BD1"/>
    <w:rsid w:val="00E52DB8"/>
    <w:rsid w:val="00E548B3"/>
    <w:rsid w:val="00E553F4"/>
    <w:rsid w:val="00E56452"/>
    <w:rsid w:val="00E5681E"/>
    <w:rsid w:val="00E57C31"/>
    <w:rsid w:val="00E57E27"/>
    <w:rsid w:val="00E61B20"/>
    <w:rsid w:val="00E63780"/>
    <w:rsid w:val="00E63F65"/>
    <w:rsid w:val="00E6707D"/>
    <w:rsid w:val="00E672F7"/>
    <w:rsid w:val="00E76C38"/>
    <w:rsid w:val="00E83A43"/>
    <w:rsid w:val="00E85A48"/>
    <w:rsid w:val="00E9149E"/>
    <w:rsid w:val="00E91E9B"/>
    <w:rsid w:val="00E9244B"/>
    <w:rsid w:val="00E952A4"/>
    <w:rsid w:val="00E967B6"/>
    <w:rsid w:val="00EA5CAB"/>
    <w:rsid w:val="00EA79F0"/>
    <w:rsid w:val="00EB03E7"/>
    <w:rsid w:val="00EB1722"/>
    <w:rsid w:val="00EB5993"/>
    <w:rsid w:val="00EB7F3D"/>
    <w:rsid w:val="00ED2035"/>
    <w:rsid w:val="00ED44D0"/>
    <w:rsid w:val="00ED61E6"/>
    <w:rsid w:val="00EE0168"/>
    <w:rsid w:val="00EE23BE"/>
    <w:rsid w:val="00EE2A30"/>
    <w:rsid w:val="00EE3C03"/>
    <w:rsid w:val="00EE7C8F"/>
    <w:rsid w:val="00EF18C4"/>
    <w:rsid w:val="00EF2203"/>
    <w:rsid w:val="00EF364B"/>
    <w:rsid w:val="00EF6AF4"/>
    <w:rsid w:val="00EF7762"/>
    <w:rsid w:val="00F03352"/>
    <w:rsid w:val="00F036B4"/>
    <w:rsid w:val="00F073E5"/>
    <w:rsid w:val="00F10F70"/>
    <w:rsid w:val="00F115A1"/>
    <w:rsid w:val="00F11803"/>
    <w:rsid w:val="00F11E00"/>
    <w:rsid w:val="00F14627"/>
    <w:rsid w:val="00F149B5"/>
    <w:rsid w:val="00F162F2"/>
    <w:rsid w:val="00F1755A"/>
    <w:rsid w:val="00F17610"/>
    <w:rsid w:val="00F21E0C"/>
    <w:rsid w:val="00F26E18"/>
    <w:rsid w:val="00F27135"/>
    <w:rsid w:val="00F3151F"/>
    <w:rsid w:val="00F45AF4"/>
    <w:rsid w:val="00F47466"/>
    <w:rsid w:val="00F514A6"/>
    <w:rsid w:val="00F5579C"/>
    <w:rsid w:val="00F65B7D"/>
    <w:rsid w:val="00F707B2"/>
    <w:rsid w:val="00F7169C"/>
    <w:rsid w:val="00F732BB"/>
    <w:rsid w:val="00F75806"/>
    <w:rsid w:val="00F75B13"/>
    <w:rsid w:val="00F81A7C"/>
    <w:rsid w:val="00F84D73"/>
    <w:rsid w:val="00F8618C"/>
    <w:rsid w:val="00F95917"/>
    <w:rsid w:val="00FA22E2"/>
    <w:rsid w:val="00FA4BD5"/>
    <w:rsid w:val="00FA7152"/>
    <w:rsid w:val="00FB180E"/>
    <w:rsid w:val="00FB4EBA"/>
    <w:rsid w:val="00FB7775"/>
    <w:rsid w:val="00FB7E18"/>
    <w:rsid w:val="00FC1941"/>
    <w:rsid w:val="00FC3B67"/>
    <w:rsid w:val="00FC4C01"/>
    <w:rsid w:val="00FC553A"/>
    <w:rsid w:val="00FE3A16"/>
    <w:rsid w:val="00FF1252"/>
    <w:rsid w:val="00FF2045"/>
    <w:rsid w:val="00FF2894"/>
    <w:rsid w:val="00FF7C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164"/>
    <w:pPr>
      <w:bidi/>
      <w:spacing w:after="0" w:line="240" w:lineRule="auto"/>
    </w:pPr>
    <w:rPr>
      <w:rFonts w:ascii="Times New Roman" w:eastAsia="Times New Roman" w:hAnsi="Times New Roman" w:cs="Times New Roman"/>
      <w:sz w:val="24"/>
      <w:szCs w:val="24"/>
      <w:lang w:bidi="ar-EG"/>
    </w:rPr>
  </w:style>
  <w:style w:type="paragraph" w:styleId="1">
    <w:name w:val="heading 1"/>
    <w:basedOn w:val="a"/>
    <w:next w:val="a"/>
    <w:link w:val="1Char"/>
    <w:qFormat/>
    <w:rsid w:val="00D02C2D"/>
    <w:pPr>
      <w:keepNext/>
      <w:keepLines/>
      <w:spacing w:before="480" w:after="120" w:line="276" w:lineRule="auto"/>
      <w:outlineLvl w:val="0"/>
    </w:pPr>
    <w:rPr>
      <w:rFonts w:ascii="Calibri" w:eastAsia="Calibri" w:hAnsi="Calibri" w:cs="Calibri"/>
      <w:b/>
      <w:sz w:val="48"/>
      <w:szCs w:val="48"/>
      <w:lang w:bidi="ar-SA"/>
    </w:rPr>
  </w:style>
  <w:style w:type="paragraph" w:styleId="2">
    <w:name w:val="heading 2"/>
    <w:basedOn w:val="a"/>
    <w:next w:val="a"/>
    <w:link w:val="2Char"/>
    <w:qFormat/>
    <w:rsid w:val="00D02C2D"/>
    <w:pPr>
      <w:keepNext/>
      <w:keepLines/>
      <w:spacing w:before="360" w:after="80" w:line="276" w:lineRule="auto"/>
      <w:outlineLvl w:val="1"/>
    </w:pPr>
    <w:rPr>
      <w:rFonts w:ascii="Calibri" w:eastAsia="Calibri" w:hAnsi="Calibri" w:cs="Calibri"/>
      <w:b/>
      <w:sz w:val="36"/>
      <w:szCs w:val="36"/>
      <w:lang w:bidi="ar-SA"/>
    </w:rPr>
  </w:style>
  <w:style w:type="paragraph" w:styleId="3">
    <w:name w:val="heading 3"/>
    <w:basedOn w:val="a"/>
    <w:next w:val="a"/>
    <w:link w:val="3Char"/>
    <w:uiPriority w:val="9"/>
    <w:qFormat/>
    <w:rsid w:val="00D02C2D"/>
    <w:pPr>
      <w:keepNext/>
      <w:keepLines/>
      <w:spacing w:before="280" w:after="80" w:line="276" w:lineRule="auto"/>
      <w:outlineLvl w:val="2"/>
    </w:pPr>
    <w:rPr>
      <w:rFonts w:ascii="Calibri" w:eastAsia="Calibri" w:hAnsi="Calibri" w:cs="Calibri"/>
      <w:b/>
      <w:sz w:val="28"/>
      <w:szCs w:val="28"/>
      <w:lang w:bidi="ar-SA"/>
    </w:rPr>
  </w:style>
  <w:style w:type="paragraph" w:styleId="4">
    <w:name w:val="heading 4"/>
    <w:basedOn w:val="a"/>
    <w:next w:val="a"/>
    <w:link w:val="4Char"/>
    <w:rsid w:val="00D02C2D"/>
    <w:pPr>
      <w:keepNext/>
      <w:keepLines/>
      <w:spacing w:before="240" w:after="40" w:line="276" w:lineRule="auto"/>
      <w:outlineLvl w:val="3"/>
    </w:pPr>
    <w:rPr>
      <w:rFonts w:ascii="Calibri" w:eastAsia="Calibri" w:hAnsi="Calibri" w:cs="Calibri"/>
      <w:b/>
      <w:lang w:bidi="ar-SA"/>
    </w:rPr>
  </w:style>
  <w:style w:type="paragraph" w:styleId="5">
    <w:name w:val="heading 5"/>
    <w:basedOn w:val="a"/>
    <w:next w:val="a"/>
    <w:link w:val="5Char"/>
    <w:rsid w:val="00D02C2D"/>
    <w:pPr>
      <w:keepNext/>
      <w:keepLines/>
      <w:spacing w:before="220" w:after="40" w:line="276" w:lineRule="auto"/>
      <w:outlineLvl w:val="4"/>
    </w:pPr>
    <w:rPr>
      <w:rFonts w:ascii="Calibri" w:eastAsia="Calibri" w:hAnsi="Calibri" w:cs="Calibri"/>
      <w:b/>
      <w:sz w:val="22"/>
      <w:szCs w:val="22"/>
      <w:lang w:bidi="ar-SA"/>
    </w:rPr>
  </w:style>
  <w:style w:type="paragraph" w:styleId="6">
    <w:name w:val="heading 6"/>
    <w:basedOn w:val="a"/>
    <w:next w:val="a"/>
    <w:link w:val="6Char"/>
    <w:rsid w:val="00D02C2D"/>
    <w:pPr>
      <w:keepNext/>
      <w:keepLines/>
      <w:spacing w:before="200" w:after="40" w:line="276" w:lineRule="auto"/>
      <w:outlineLvl w:val="5"/>
    </w:pPr>
    <w:rPr>
      <w:rFonts w:ascii="Calibri" w:eastAsia="Calibri" w:hAnsi="Calibri" w:cs="Calibri"/>
      <w:b/>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Char"/>
    <w:basedOn w:val="a"/>
    <w:link w:val="Char"/>
    <w:uiPriority w:val="99"/>
    <w:rsid w:val="006F0164"/>
    <w:pPr>
      <w:tabs>
        <w:tab w:val="center" w:pos="4153"/>
        <w:tab w:val="right" w:pos="8306"/>
      </w:tabs>
    </w:pPr>
  </w:style>
  <w:style w:type="character" w:customStyle="1" w:styleId="Char">
    <w:name w:val="تذييل الصفحة Char"/>
    <w:aliases w:val="Char Char"/>
    <w:basedOn w:val="a0"/>
    <w:link w:val="a3"/>
    <w:uiPriority w:val="99"/>
    <w:rsid w:val="006F0164"/>
    <w:rPr>
      <w:rFonts w:ascii="Times New Roman" w:eastAsia="Times New Roman" w:hAnsi="Times New Roman" w:cs="Times New Roman"/>
      <w:sz w:val="24"/>
      <w:szCs w:val="24"/>
      <w:lang w:bidi="ar-EG"/>
    </w:rPr>
  </w:style>
  <w:style w:type="character" w:styleId="a4">
    <w:name w:val="page number"/>
    <w:basedOn w:val="a0"/>
    <w:uiPriority w:val="99"/>
    <w:rsid w:val="006F0164"/>
  </w:style>
  <w:style w:type="paragraph" w:styleId="a5">
    <w:name w:val="caption"/>
    <w:aliases w:val="تسمية توضيحية Char Char,تسمية توضيحية Char Char Char Char Char Char,تسمية توضيحية Char Char Char Char Char,تسمية توضيحية1,تسمية توضيحية Char Char Char Char1 Char,تسمية توضيحية Char Char Char Char,تسمية توضيحية Char Char Char Char1 Char "/>
    <w:basedOn w:val="a"/>
    <w:next w:val="a"/>
    <w:link w:val="Char0"/>
    <w:qFormat/>
    <w:rsid w:val="006F0164"/>
    <w:pPr>
      <w:autoSpaceDE w:val="0"/>
      <w:autoSpaceDN w:val="0"/>
    </w:pPr>
    <w:rPr>
      <w:rFonts w:cs="Simplified Arabic"/>
      <w:b/>
      <w:bCs/>
      <w:szCs w:val="20"/>
      <w:lang w:bidi="ar-SA"/>
    </w:rPr>
  </w:style>
  <w:style w:type="character" w:customStyle="1" w:styleId="Char0">
    <w:name w:val="تسمية توضيحية Char"/>
    <w:aliases w:val="تسمية توضيحية Char Char Char,تسمية توضيحية Char Char Char Char Char Char Char,تسمية توضيحية Char Char Char Char Char Char1,تسمية توضيحية1 Char,تسمية توضيحية Char Char Char Char1 Char Char,تسمية توضيحية Char Char Char Char Char1"/>
    <w:link w:val="a5"/>
    <w:rsid w:val="006F0164"/>
    <w:rPr>
      <w:rFonts w:ascii="Times New Roman" w:eastAsia="Times New Roman" w:hAnsi="Times New Roman" w:cs="Simplified Arabic"/>
      <w:b/>
      <w:bCs/>
      <w:sz w:val="24"/>
      <w:szCs w:val="20"/>
    </w:rPr>
  </w:style>
  <w:style w:type="character" w:styleId="a6">
    <w:name w:val="footnote reference"/>
    <w:uiPriority w:val="99"/>
    <w:rsid w:val="006F0164"/>
    <w:rPr>
      <w:vertAlign w:val="superscript"/>
    </w:rPr>
  </w:style>
  <w:style w:type="paragraph" w:styleId="a7">
    <w:name w:val="footnote text"/>
    <w:aliases w:val="Footnote Text Char1 Char Char,Footnote Text Char1 Char Char Char, Char,Footnote Text Char1 Char"/>
    <w:basedOn w:val="a"/>
    <w:link w:val="Char1"/>
    <w:rsid w:val="006F0164"/>
    <w:rPr>
      <w:sz w:val="20"/>
      <w:szCs w:val="20"/>
      <w:lang w:bidi="ar-SA"/>
    </w:rPr>
  </w:style>
  <w:style w:type="character" w:customStyle="1" w:styleId="Char1">
    <w:name w:val="نص حاشية سفلية Char"/>
    <w:aliases w:val="Footnote Text Char1 Char Char Char1,Footnote Text Char1 Char Char Char Char, Char Char,Footnote Text Char1 Char Char1"/>
    <w:basedOn w:val="a0"/>
    <w:link w:val="a7"/>
    <w:rsid w:val="006F0164"/>
    <w:rPr>
      <w:rFonts w:ascii="Times New Roman" w:eastAsia="Times New Roman" w:hAnsi="Times New Roman" w:cs="Times New Roman"/>
      <w:sz w:val="20"/>
      <w:szCs w:val="20"/>
    </w:rPr>
  </w:style>
  <w:style w:type="paragraph" w:styleId="a8">
    <w:name w:val="header"/>
    <w:basedOn w:val="a"/>
    <w:link w:val="Char2"/>
    <w:uiPriority w:val="99"/>
    <w:unhideWhenUsed/>
    <w:rsid w:val="006F0164"/>
    <w:pPr>
      <w:tabs>
        <w:tab w:val="center" w:pos="4153"/>
        <w:tab w:val="right" w:pos="8306"/>
      </w:tabs>
    </w:pPr>
  </w:style>
  <w:style w:type="character" w:customStyle="1" w:styleId="Char2">
    <w:name w:val="رأس الصفحة Char"/>
    <w:basedOn w:val="a0"/>
    <w:link w:val="a8"/>
    <w:uiPriority w:val="99"/>
    <w:rsid w:val="006F0164"/>
    <w:rPr>
      <w:rFonts w:ascii="Times New Roman" w:eastAsia="Times New Roman" w:hAnsi="Times New Roman" w:cs="Times New Roman"/>
      <w:sz w:val="24"/>
      <w:szCs w:val="24"/>
      <w:lang w:bidi="ar-EG"/>
    </w:rPr>
  </w:style>
  <w:style w:type="paragraph" w:styleId="a9">
    <w:name w:val="List Paragraph"/>
    <w:basedOn w:val="a"/>
    <w:uiPriority w:val="34"/>
    <w:qFormat/>
    <w:rsid w:val="004D6E28"/>
    <w:pPr>
      <w:ind w:left="720"/>
      <w:contextualSpacing/>
    </w:pPr>
    <w:rPr>
      <w:lang w:bidi="ar-SA"/>
    </w:rPr>
  </w:style>
  <w:style w:type="paragraph" w:styleId="aa">
    <w:name w:val="No Spacing"/>
    <w:link w:val="Char3"/>
    <w:uiPriority w:val="1"/>
    <w:qFormat/>
    <w:rsid w:val="008A4695"/>
    <w:pPr>
      <w:bidi/>
      <w:spacing w:after="0" w:line="240" w:lineRule="auto"/>
    </w:pPr>
    <w:rPr>
      <w:rFonts w:ascii="Times New Roman" w:eastAsia="Times New Roman" w:hAnsi="Times New Roman" w:cs="Times New Roman"/>
      <w:sz w:val="24"/>
      <w:szCs w:val="24"/>
      <w:lang w:bidi="ar-EG"/>
    </w:rPr>
  </w:style>
  <w:style w:type="table" w:styleId="ab">
    <w:name w:val="Table Grid"/>
    <w:basedOn w:val="a1"/>
    <w:uiPriority w:val="59"/>
    <w:rsid w:val="0094017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b"/>
    <w:uiPriority w:val="59"/>
    <w:rsid w:val="0094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نمط1"/>
    <w:basedOn w:val="a5"/>
    <w:link w:val="1Char0"/>
    <w:qFormat/>
    <w:rsid w:val="007267BB"/>
    <w:pPr>
      <w:ind w:firstLine="720"/>
      <w:jc w:val="lowKashida"/>
    </w:pPr>
    <w:rPr>
      <w:rFonts w:ascii="Simplified Arabic" w:hAnsi="Simplified Arabic"/>
      <w:b w:val="0"/>
      <w:bCs w:val="0"/>
      <w:sz w:val="28"/>
      <w:szCs w:val="28"/>
      <w:lang w:val="x-none" w:eastAsia="x-none" w:bidi="ar-EG"/>
    </w:rPr>
  </w:style>
  <w:style w:type="character" w:customStyle="1" w:styleId="1Char0">
    <w:name w:val="نمط1 Char"/>
    <w:link w:val="10"/>
    <w:rsid w:val="007267BB"/>
    <w:rPr>
      <w:rFonts w:ascii="Simplified Arabic" w:eastAsia="Times New Roman" w:hAnsi="Simplified Arabic" w:cs="Simplified Arabic"/>
      <w:sz w:val="28"/>
      <w:szCs w:val="28"/>
      <w:lang w:val="x-none" w:eastAsia="x-none" w:bidi="ar-EG"/>
    </w:rPr>
  </w:style>
  <w:style w:type="character" w:styleId="Hyperlink">
    <w:name w:val="Hyperlink"/>
    <w:uiPriority w:val="99"/>
    <w:unhideWhenUsed/>
    <w:rsid w:val="007267BB"/>
    <w:rPr>
      <w:color w:val="0000FF"/>
      <w:u w:val="single"/>
    </w:rPr>
  </w:style>
  <w:style w:type="character" w:customStyle="1" w:styleId="apple-converted-space">
    <w:name w:val="apple-converted-space"/>
    <w:rsid w:val="007267BB"/>
  </w:style>
  <w:style w:type="paragraph" w:customStyle="1" w:styleId="CharChar">
    <w:name w:val="بلا تباعد Char Char"/>
    <w:link w:val="CharCharChar"/>
    <w:qFormat/>
    <w:rsid w:val="00AD5C27"/>
    <w:pPr>
      <w:spacing w:after="0" w:line="240" w:lineRule="auto"/>
    </w:pPr>
    <w:rPr>
      <w:rFonts w:ascii="Calibri" w:eastAsia="Times New Roman" w:hAnsi="Calibri" w:cs="Arial"/>
    </w:rPr>
  </w:style>
  <w:style w:type="character" w:customStyle="1" w:styleId="CharCharChar">
    <w:name w:val="بلا تباعد Char Char Char"/>
    <w:link w:val="CharChar"/>
    <w:rsid w:val="00AD5C27"/>
    <w:rPr>
      <w:rFonts w:ascii="Calibri" w:eastAsia="Times New Roman" w:hAnsi="Calibri" w:cs="Arial"/>
    </w:rPr>
  </w:style>
  <w:style w:type="numbering" w:customStyle="1" w:styleId="11">
    <w:name w:val="بلا قائمة1"/>
    <w:next w:val="a2"/>
    <w:uiPriority w:val="99"/>
    <w:semiHidden/>
    <w:unhideWhenUsed/>
    <w:rsid w:val="0063514E"/>
  </w:style>
  <w:style w:type="paragraph" w:customStyle="1" w:styleId="Default">
    <w:name w:val="Default"/>
    <w:rsid w:val="0063514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Char4"/>
    <w:semiHidden/>
    <w:unhideWhenUsed/>
    <w:rsid w:val="0063514E"/>
    <w:rPr>
      <w:rFonts w:ascii="Tahoma" w:eastAsiaTheme="minorHAnsi" w:hAnsi="Tahoma" w:cs="Tahoma"/>
      <w:sz w:val="16"/>
      <w:szCs w:val="16"/>
      <w:lang w:bidi="ar-SA"/>
    </w:rPr>
  </w:style>
  <w:style w:type="character" w:customStyle="1" w:styleId="Char4">
    <w:name w:val="نص في بالون Char"/>
    <w:basedOn w:val="a0"/>
    <w:link w:val="ac"/>
    <w:semiHidden/>
    <w:rsid w:val="0063514E"/>
    <w:rPr>
      <w:rFonts w:ascii="Tahoma" w:hAnsi="Tahoma" w:cs="Tahoma"/>
      <w:sz w:val="16"/>
      <w:szCs w:val="16"/>
    </w:rPr>
  </w:style>
  <w:style w:type="character" w:styleId="ad">
    <w:name w:val="Placeholder Text"/>
    <w:basedOn w:val="a0"/>
    <w:uiPriority w:val="99"/>
    <w:semiHidden/>
    <w:rsid w:val="0063514E"/>
    <w:rPr>
      <w:color w:val="808080"/>
    </w:rPr>
  </w:style>
  <w:style w:type="table" w:customStyle="1" w:styleId="12">
    <w:name w:val="شبكة جدول1"/>
    <w:basedOn w:val="a1"/>
    <w:next w:val="ab"/>
    <w:uiPriority w:val="59"/>
    <w:rsid w:val="00635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635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bidi="ar-SA"/>
    </w:rPr>
  </w:style>
  <w:style w:type="character" w:customStyle="1" w:styleId="HTMLChar">
    <w:name w:val="بتنسيق HTML مسبق Char"/>
    <w:basedOn w:val="a0"/>
    <w:link w:val="HTML"/>
    <w:uiPriority w:val="99"/>
    <w:semiHidden/>
    <w:rsid w:val="0063514E"/>
    <w:rPr>
      <w:rFonts w:ascii="Courier New" w:eastAsia="Times New Roman" w:hAnsi="Courier New" w:cs="Courier New"/>
      <w:sz w:val="20"/>
      <w:szCs w:val="20"/>
    </w:rPr>
  </w:style>
  <w:style w:type="character" w:customStyle="1" w:styleId="y2iqfc">
    <w:name w:val="y2iqfc"/>
    <w:basedOn w:val="a0"/>
    <w:rsid w:val="0063514E"/>
  </w:style>
  <w:style w:type="table" w:customStyle="1" w:styleId="20">
    <w:name w:val="شبكة جدول2"/>
    <w:basedOn w:val="a1"/>
    <w:next w:val="ab"/>
    <w:uiPriority w:val="59"/>
    <w:rsid w:val="00A97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بلا قائمة2"/>
    <w:next w:val="a2"/>
    <w:uiPriority w:val="99"/>
    <w:semiHidden/>
    <w:unhideWhenUsed/>
    <w:rsid w:val="00CC35C6"/>
  </w:style>
  <w:style w:type="table" w:customStyle="1" w:styleId="30">
    <w:name w:val="شبكة جدول3"/>
    <w:basedOn w:val="a1"/>
    <w:next w:val="ab"/>
    <w:uiPriority w:val="59"/>
    <w:rsid w:val="00AE4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9A5269"/>
  </w:style>
  <w:style w:type="character" w:customStyle="1" w:styleId="13">
    <w:name w:val="ارتباط تشعبي متبع1"/>
    <w:basedOn w:val="a0"/>
    <w:uiPriority w:val="99"/>
    <w:semiHidden/>
    <w:unhideWhenUsed/>
    <w:rsid w:val="009A5269"/>
    <w:rPr>
      <w:color w:val="954F72"/>
      <w:u w:val="single"/>
    </w:rPr>
  </w:style>
  <w:style w:type="character" w:styleId="ae">
    <w:name w:val="FollowedHyperlink"/>
    <w:basedOn w:val="a0"/>
    <w:uiPriority w:val="99"/>
    <w:semiHidden/>
    <w:unhideWhenUsed/>
    <w:rsid w:val="009A5269"/>
    <w:rPr>
      <w:color w:val="800080" w:themeColor="followedHyperlink"/>
      <w:u w:val="single"/>
    </w:rPr>
  </w:style>
  <w:style w:type="numbering" w:customStyle="1" w:styleId="40">
    <w:name w:val="بلا قائمة4"/>
    <w:next w:val="a2"/>
    <w:uiPriority w:val="99"/>
    <w:semiHidden/>
    <w:unhideWhenUsed/>
    <w:rsid w:val="00A93419"/>
  </w:style>
  <w:style w:type="paragraph" w:styleId="af">
    <w:name w:val="Title"/>
    <w:basedOn w:val="a"/>
    <w:link w:val="Char5"/>
    <w:qFormat/>
    <w:rsid w:val="00A93419"/>
    <w:pPr>
      <w:jc w:val="center"/>
    </w:pPr>
    <w:rPr>
      <w:rFonts w:ascii="Tahoma" w:hAnsi="Tahoma" w:cs="Tahoma"/>
      <w:sz w:val="34"/>
      <w:szCs w:val="32"/>
      <w:lang w:eastAsia="ar-SA" w:bidi="ar-SA"/>
    </w:rPr>
  </w:style>
  <w:style w:type="character" w:customStyle="1" w:styleId="Char5">
    <w:name w:val="العنوان Char"/>
    <w:basedOn w:val="a0"/>
    <w:link w:val="af"/>
    <w:rsid w:val="00A93419"/>
    <w:rPr>
      <w:rFonts w:ascii="Tahoma" w:eastAsia="Times New Roman" w:hAnsi="Tahoma" w:cs="Tahoma"/>
      <w:sz w:val="34"/>
      <w:szCs w:val="32"/>
      <w:lang w:eastAsia="ar-SA"/>
    </w:rPr>
  </w:style>
  <w:style w:type="table" w:customStyle="1" w:styleId="41">
    <w:name w:val="شبكة جدول4"/>
    <w:basedOn w:val="a1"/>
    <w:next w:val="ab"/>
    <w:rsid w:val="00A9341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TML Top of Form"/>
    <w:basedOn w:val="a"/>
    <w:next w:val="a"/>
    <w:link w:val="Char6"/>
    <w:hidden/>
    <w:rsid w:val="00A93419"/>
    <w:pPr>
      <w:pBdr>
        <w:bottom w:val="single" w:sz="6" w:space="1" w:color="auto"/>
      </w:pBdr>
      <w:bidi w:val="0"/>
      <w:jc w:val="center"/>
    </w:pPr>
    <w:rPr>
      <w:rFonts w:ascii="Arial" w:hAnsi="Arial" w:cs="Arial"/>
      <w:vanish/>
      <w:color w:val="000000"/>
      <w:sz w:val="16"/>
      <w:szCs w:val="16"/>
      <w:lang w:bidi="ar-SA"/>
    </w:rPr>
  </w:style>
  <w:style w:type="character" w:customStyle="1" w:styleId="Char6">
    <w:name w:val="أعلى النموذج Char"/>
    <w:basedOn w:val="a0"/>
    <w:link w:val="af0"/>
    <w:rsid w:val="00A93419"/>
    <w:rPr>
      <w:rFonts w:ascii="Arial" w:eastAsia="Times New Roman" w:hAnsi="Arial" w:cs="Arial"/>
      <w:vanish/>
      <w:color w:val="000000"/>
      <w:sz w:val="16"/>
      <w:szCs w:val="16"/>
    </w:rPr>
  </w:style>
  <w:style w:type="paragraph" w:styleId="af1">
    <w:name w:val="HTML Bottom of Form"/>
    <w:basedOn w:val="a"/>
    <w:next w:val="a"/>
    <w:link w:val="Char7"/>
    <w:hidden/>
    <w:rsid w:val="00A93419"/>
    <w:pPr>
      <w:pBdr>
        <w:top w:val="single" w:sz="6" w:space="1" w:color="auto"/>
      </w:pBdr>
      <w:bidi w:val="0"/>
      <w:jc w:val="center"/>
    </w:pPr>
    <w:rPr>
      <w:rFonts w:ascii="Arial" w:hAnsi="Arial" w:cs="Arial"/>
      <w:vanish/>
      <w:color w:val="000000"/>
      <w:sz w:val="16"/>
      <w:szCs w:val="16"/>
      <w:lang w:bidi="ar-SA"/>
    </w:rPr>
  </w:style>
  <w:style w:type="character" w:customStyle="1" w:styleId="Char7">
    <w:name w:val="أسفل النموذج Char"/>
    <w:basedOn w:val="a0"/>
    <w:link w:val="af1"/>
    <w:rsid w:val="00A93419"/>
    <w:rPr>
      <w:rFonts w:ascii="Arial" w:eastAsia="Times New Roman" w:hAnsi="Arial" w:cs="Arial"/>
      <w:vanish/>
      <w:color w:val="000000"/>
      <w:sz w:val="16"/>
      <w:szCs w:val="16"/>
    </w:rPr>
  </w:style>
  <w:style w:type="table" w:customStyle="1" w:styleId="50">
    <w:name w:val="شبكة جدول5"/>
    <w:basedOn w:val="a1"/>
    <w:next w:val="ab"/>
    <w:uiPriority w:val="59"/>
    <w:rsid w:val="00A636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
    <w:name w:val="بلا قائمة5"/>
    <w:next w:val="a2"/>
    <w:uiPriority w:val="99"/>
    <w:semiHidden/>
    <w:unhideWhenUsed/>
    <w:rsid w:val="008137F0"/>
  </w:style>
  <w:style w:type="paragraph" w:customStyle="1" w:styleId="af2">
    <w:name w:val="سرد الفقرات"/>
    <w:basedOn w:val="a"/>
    <w:uiPriority w:val="34"/>
    <w:qFormat/>
    <w:rsid w:val="008137F0"/>
    <w:pPr>
      <w:spacing w:after="200" w:line="276" w:lineRule="auto"/>
      <w:ind w:left="720"/>
      <w:contextualSpacing/>
    </w:pPr>
    <w:rPr>
      <w:rFonts w:ascii="Calibri" w:eastAsia="Calibri" w:hAnsi="Calibri" w:cs="Arial"/>
      <w:sz w:val="22"/>
      <w:szCs w:val="22"/>
      <w:lang w:bidi="ar-SA"/>
    </w:rPr>
  </w:style>
  <w:style w:type="paragraph" w:customStyle="1" w:styleId="af3">
    <w:name w:val="رأس صفحة"/>
    <w:basedOn w:val="a"/>
    <w:link w:val="Char8"/>
    <w:uiPriority w:val="99"/>
    <w:unhideWhenUsed/>
    <w:rsid w:val="008137F0"/>
    <w:pPr>
      <w:tabs>
        <w:tab w:val="center" w:pos="4153"/>
        <w:tab w:val="right" w:pos="8306"/>
      </w:tabs>
    </w:pPr>
    <w:rPr>
      <w:rFonts w:ascii="Calibri" w:eastAsia="Calibri" w:hAnsi="Calibri" w:cs="Arial"/>
      <w:sz w:val="22"/>
      <w:szCs w:val="22"/>
      <w:lang w:bidi="ar-SA"/>
    </w:rPr>
  </w:style>
  <w:style w:type="character" w:customStyle="1" w:styleId="Char8">
    <w:name w:val="رأس صفحة Char"/>
    <w:basedOn w:val="a0"/>
    <w:link w:val="af3"/>
    <w:uiPriority w:val="99"/>
    <w:rsid w:val="008137F0"/>
    <w:rPr>
      <w:rFonts w:ascii="Calibri" w:eastAsia="Calibri" w:hAnsi="Calibri" w:cs="Arial"/>
    </w:rPr>
  </w:style>
  <w:style w:type="paragraph" w:customStyle="1" w:styleId="af4">
    <w:name w:val="تذييل صفحة"/>
    <w:basedOn w:val="a"/>
    <w:link w:val="Char9"/>
    <w:uiPriority w:val="99"/>
    <w:unhideWhenUsed/>
    <w:rsid w:val="008137F0"/>
    <w:pPr>
      <w:tabs>
        <w:tab w:val="center" w:pos="4153"/>
        <w:tab w:val="right" w:pos="8306"/>
      </w:tabs>
    </w:pPr>
    <w:rPr>
      <w:rFonts w:ascii="Calibri" w:eastAsia="Calibri" w:hAnsi="Calibri" w:cs="Arial"/>
      <w:sz w:val="22"/>
      <w:szCs w:val="22"/>
      <w:lang w:bidi="ar-SA"/>
    </w:rPr>
  </w:style>
  <w:style w:type="character" w:customStyle="1" w:styleId="Char9">
    <w:name w:val="تذييل صفحة Char"/>
    <w:basedOn w:val="a0"/>
    <w:link w:val="af4"/>
    <w:uiPriority w:val="99"/>
    <w:rsid w:val="008137F0"/>
    <w:rPr>
      <w:rFonts w:ascii="Calibri" w:eastAsia="Calibri" w:hAnsi="Calibri" w:cs="Arial"/>
    </w:rPr>
  </w:style>
  <w:style w:type="character" w:styleId="af5">
    <w:name w:val="line number"/>
    <w:basedOn w:val="a0"/>
    <w:uiPriority w:val="99"/>
    <w:semiHidden/>
    <w:unhideWhenUsed/>
    <w:rsid w:val="008137F0"/>
  </w:style>
  <w:style w:type="character" w:customStyle="1" w:styleId="Char3">
    <w:name w:val="بلا تباعد Char"/>
    <w:basedOn w:val="a0"/>
    <w:link w:val="aa"/>
    <w:uiPriority w:val="1"/>
    <w:rsid w:val="008137F0"/>
    <w:rPr>
      <w:rFonts w:ascii="Times New Roman" w:eastAsia="Times New Roman" w:hAnsi="Times New Roman" w:cs="Times New Roman"/>
      <w:sz w:val="24"/>
      <w:szCs w:val="24"/>
      <w:lang w:bidi="ar-EG"/>
    </w:rPr>
  </w:style>
  <w:style w:type="paragraph" w:styleId="af6">
    <w:name w:val="Normal (Web)"/>
    <w:basedOn w:val="a"/>
    <w:uiPriority w:val="99"/>
    <w:unhideWhenUsed/>
    <w:rsid w:val="008137F0"/>
    <w:pPr>
      <w:bidi w:val="0"/>
      <w:spacing w:before="100" w:beforeAutospacing="1" w:after="100" w:afterAutospacing="1"/>
    </w:pPr>
    <w:rPr>
      <w:lang w:bidi="ar-SA"/>
    </w:rPr>
  </w:style>
  <w:style w:type="character" w:styleId="af7">
    <w:name w:val="Strong"/>
    <w:basedOn w:val="a0"/>
    <w:uiPriority w:val="22"/>
    <w:qFormat/>
    <w:rsid w:val="008137F0"/>
    <w:rPr>
      <w:b/>
      <w:bCs/>
    </w:rPr>
  </w:style>
  <w:style w:type="numbering" w:customStyle="1" w:styleId="60">
    <w:name w:val="بلا قائمة6"/>
    <w:next w:val="a2"/>
    <w:uiPriority w:val="99"/>
    <w:semiHidden/>
    <w:unhideWhenUsed/>
    <w:rsid w:val="002A0C9C"/>
  </w:style>
  <w:style w:type="character" w:customStyle="1" w:styleId="1Char">
    <w:name w:val="عنوان 1 Char"/>
    <w:basedOn w:val="a0"/>
    <w:link w:val="1"/>
    <w:rsid w:val="00D02C2D"/>
    <w:rPr>
      <w:rFonts w:ascii="Calibri" w:eastAsia="Calibri" w:hAnsi="Calibri" w:cs="Calibri"/>
      <w:b/>
      <w:sz w:val="48"/>
      <w:szCs w:val="48"/>
    </w:rPr>
  </w:style>
  <w:style w:type="character" w:customStyle="1" w:styleId="2Char">
    <w:name w:val="عنوان 2 Char"/>
    <w:basedOn w:val="a0"/>
    <w:link w:val="2"/>
    <w:rsid w:val="00D02C2D"/>
    <w:rPr>
      <w:rFonts w:ascii="Calibri" w:eastAsia="Calibri" w:hAnsi="Calibri" w:cs="Calibri"/>
      <w:b/>
      <w:sz w:val="36"/>
      <w:szCs w:val="36"/>
    </w:rPr>
  </w:style>
  <w:style w:type="character" w:customStyle="1" w:styleId="3Char">
    <w:name w:val="عنوان 3 Char"/>
    <w:basedOn w:val="a0"/>
    <w:link w:val="3"/>
    <w:uiPriority w:val="9"/>
    <w:rsid w:val="00D02C2D"/>
    <w:rPr>
      <w:rFonts w:ascii="Calibri" w:eastAsia="Calibri" w:hAnsi="Calibri" w:cs="Calibri"/>
      <w:b/>
      <w:sz w:val="28"/>
      <w:szCs w:val="28"/>
    </w:rPr>
  </w:style>
  <w:style w:type="character" w:customStyle="1" w:styleId="4Char">
    <w:name w:val="عنوان 4 Char"/>
    <w:basedOn w:val="a0"/>
    <w:link w:val="4"/>
    <w:rsid w:val="00D02C2D"/>
    <w:rPr>
      <w:rFonts w:ascii="Calibri" w:eastAsia="Calibri" w:hAnsi="Calibri" w:cs="Calibri"/>
      <w:b/>
      <w:sz w:val="24"/>
      <w:szCs w:val="24"/>
    </w:rPr>
  </w:style>
  <w:style w:type="character" w:customStyle="1" w:styleId="5Char">
    <w:name w:val="عنوان 5 Char"/>
    <w:basedOn w:val="a0"/>
    <w:link w:val="5"/>
    <w:rsid w:val="00D02C2D"/>
    <w:rPr>
      <w:rFonts w:ascii="Calibri" w:eastAsia="Calibri" w:hAnsi="Calibri" w:cs="Calibri"/>
      <w:b/>
    </w:rPr>
  </w:style>
  <w:style w:type="character" w:customStyle="1" w:styleId="6Char">
    <w:name w:val="عنوان 6 Char"/>
    <w:basedOn w:val="a0"/>
    <w:link w:val="6"/>
    <w:rsid w:val="00D02C2D"/>
    <w:rPr>
      <w:rFonts w:ascii="Calibri" w:eastAsia="Calibri" w:hAnsi="Calibri" w:cs="Calibri"/>
      <w:b/>
      <w:sz w:val="20"/>
      <w:szCs w:val="20"/>
    </w:rPr>
  </w:style>
  <w:style w:type="numbering" w:customStyle="1" w:styleId="70">
    <w:name w:val="بلا قائمة7"/>
    <w:next w:val="a2"/>
    <w:uiPriority w:val="99"/>
    <w:semiHidden/>
    <w:unhideWhenUsed/>
    <w:rsid w:val="00D02C2D"/>
  </w:style>
  <w:style w:type="table" w:customStyle="1" w:styleId="TableNormal">
    <w:name w:val="Table Normal"/>
    <w:rsid w:val="00D02C2D"/>
    <w:pPr>
      <w:bidi/>
    </w:pPr>
    <w:rPr>
      <w:rFonts w:ascii="Calibri" w:eastAsia="Calibri" w:hAnsi="Calibri" w:cs="Calibri"/>
    </w:rPr>
    <w:tblPr>
      <w:tblCellMar>
        <w:top w:w="0" w:type="dxa"/>
        <w:left w:w="0" w:type="dxa"/>
        <w:bottom w:w="0" w:type="dxa"/>
        <w:right w:w="0" w:type="dxa"/>
      </w:tblCellMar>
    </w:tblPr>
  </w:style>
  <w:style w:type="paragraph" w:styleId="af8">
    <w:name w:val="Subtitle"/>
    <w:basedOn w:val="a"/>
    <w:next w:val="a"/>
    <w:link w:val="Chara"/>
    <w:rsid w:val="00D02C2D"/>
    <w:pPr>
      <w:keepNext/>
      <w:keepLines/>
      <w:spacing w:before="360" w:after="80" w:line="276" w:lineRule="auto"/>
    </w:pPr>
    <w:rPr>
      <w:rFonts w:ascii="Georgia" w:eastAsia="Georgia" w:hAnsi="Georgia" w:cs="Georgia"/>
      <w:i/>
      <w:color w:val="666666"/>
      <w:sz w:val="48"/>
      <w:szCs w:val="48"/>
      <w:lang w:bidi="ar-SA"/>
    </w:rPr>
  </w:style>
  <w:style w:type="character" w:customStyle="1" w:styleId="Chara">
    <w:name w:val="عنوان فرعي Char"/>
    <w:basedOn w:val="a0"/>
    <w:link w:val="af8"/>
    <w:rsid w:val="00D02C2D"/>
    <w:rPr>
      <w:rFonts w:ascii="Georgia" w:eastAsia="Georgia" w:hAnsi="Georgia" w:cs="Georgia"/>
      <w:i/>
      <w:color w:val="666666"/>
      <w:sz w:val="48"/>
      <w:szCs w:val="48"/>
    </w:rPr>
  </w:style>
  <w:style w:type="numbering" w:customStyle="1" w:styleId="8">
    <w:name w:val="بلا قائمة8"/>
    <w:next w:val="a2"/>
    <w:uiPriority w:val="99"/>
    <w:semiHidden/>
    <w:unhideWhenUsed/>
    <w:rsid w:val="00014AD2"/>
  </w:style>
  <w:style w:type="table" w:customStyle="1" w:styleId="61">
    <w:name w:val="شبكة جدول6"/>
    <w:basedOn w:val="a1"/>
    <w:next w:val="ab"/>
    <w:uiPriority w:val="59"/>
    <w:rsid w:val="00014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بلا قائمة9"/>
    <w:next w:val="a2"/>
    <w:uiPriority w:val="99"/>
    <w:semiHidden/>
    <w:unhideWhenUsed/>
    <w:rsid w:val="00A228DF"/>
  </w:style>
  <w:style w:type="numbering" w:customStyle="1" w:styleId="110">
    <w:name w:val="بلا قائمة11"/>
    <w:next w:val="a2"/>
    <w:uiPriority w:val="99"/>
    <w:semiHidden/>
    <w:unhideWhenUsed/>
    <w:rsid w:val="00A228DF"/>
  </w:style>
  <w:style w:type="numbering" w:customStyle="1" w:styleId="111">
    <w:name w:val="بلا قائمة111"/>
    <w:next w:val="a2"/>
    <w:uiPriority w:val="99"/>
    <w:semiHidden/>
    <w:unhideWhenUsed/>
    <w:rsid w:val="00A228DF"/>
  </w:style>
  <w:style w:type="numbering" w:customStyle="1" w:styleId="100">
    <w:name w:val="بلا قائمة10"/>
    <w:next w:val="a2"/>
    <w:uiPriority w:val="99"/>
    <w:semiHidden/>
    <w:unhideWhenUsed/>
    <w:rsid w:val="00CC52B2"/>
  </w:style>
  <w:style w:type="table" w:customStyle="1" w:styleId="80">
    <w:name w:val="شبكة جدول8"/>
    <w:basedOn w:val="a1"/>
    <w:next w:val="ab"/>
    <w:uiPriority w:val="39"/>
    <w:rsid w:val="00CC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شبكة 1 فاتح1"/>
    <w:basedOn w:val="a1"/>
    <w:uiPriority w:val="46"/>
    <w:rsid w:val="00CC52B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
    <w:name w:val="شبكة فاتحة1"/>
    <w:basedOn w:val="a1"/>
    <w:next w:val="af9"/>
    <w:uiPriority w:val="62"/>
    <w:rsid w:val="00CC52B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
    <w:name w:val="شبكة فاتحة11"/>
    <w:basedOn w:val="a1"/>
    <w:next w:val="af9"/>
    <w:uiPriority w:val="62"/>
    <w:rsid w:val="00CC52B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f9">
    <w:name w:val="Light Grid"/>
    <w:basedOn w:val="a1"/>
    <w:uiPriority w:val="62"/>
    <w:rsid w:val="00CC52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20">
    <w:name w:val="بلا قائمة12"/>
    <w:next w:val="a2"/>
    <w:uiPriority w:val="99"/>
    <w:semiHidden/>
    <w:unhideWhenUsed/>
    <w:rsid w:val="007D2B0C"/>
  </w:style>
  <w:style w:type="table" w:customStyle="1" w:styleId="90">
    <w:name w:val="شبكة جدول9"/>
    <w:basedOn w:val="a1"/>
    <w:next w:val="ab"/>
    <w:uiPriority w:val="39"/>
    <w:rsid w:val="007D2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جدول شبكة 1 فاتح11"/>
    <w:basedOn w:val="a1"/>
    <w:uiPriority w:val="46"/>
    <w:rsid w:val="007D2B0C"/>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شبكة فاتحة2"/>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0">
    <w:name w:val="شبكة فاتحة21"/>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2">
    <w:name w:val="شبكة فاتحة3"/>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0">
    <w:name w:val="شبكة فاتحة41"/>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30">
    <w:name w:val="بلا قائمة13"/>
    <w:next w:val="a2"/>
    <w:uiPriority w:val="99"/>
    <w:semiHidden/>
    <w:unhideWhenUsed/>
    <w:rsid w:val="0080191B"/>
  </w:style>
  <w:style w:type="table" w:styleId="-1">
    <w:name w:val="Light Shading Accent 1"/>
    <w:basedOn w:val="a1"/>
    <w:uiPriority w:val="60"/>
    <w:rsid w:val="00A23D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Grid Accent 6"/>
    <w:basedOn w:val="a1"/>
    <w:uiPriority w:val="62"/>
    <w:rsid w:val="00A23D2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5">
    <w:name w:val="Medium Shading 1"/>
    <w:basedOn w:val="a1"/>
    <w:uiPriority w:val="63"/>
    <w:rsid w:val="00A23D2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140">
    <w:name w:val="بلا قائمة14"/>
    <w:next w:val="a2"/>
    <w:uiPriority w:val="99"/>
    <w:semiHidden/>
    <w:unhideWhenUsed/>
    <w:rsid w:val="003512B4"/>
  </w:style>
  <w:style w:type="numbering" w:customStyle="1" w:styleId="150">
    <w:name w:val="بلا قائمة15"/>
    <w:next w:val="a2"/>
    <w:uiPriority w:val="99"/>
    <w:semiHidden/>
    <w:unhideWhenUsed/>
    <w:rsid w:val="00FC3B67"/>
  </w:style>
  <w:style w:type="table" w:customStyle="1" w:styleId="101">
    <w:name w:val="شبكة جدول10"/>
    <w:basedOn w:val="a1"/>
    <w:next w:val="ab"/>
    <w:uiPriority w:val="59"/>
    <w:rsid w:val="00FC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شبكة جدول11"/>
    <w:basedOn w:val="a1"/>
    <w:next w:val="ab"/>
    <w:uiPriority w:val="59"/>
    <w:rsid w:val="00FC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بلا قائمة16"/>
    <w:next w:val="a2"/>
    <w:uiPriority w:val="99"/>
    <w:semiHidden/>
    <w:unhideWhenUsed/>
    <w:rsid w:val="002D1A95"/>
  </w:style>
  <w:style w:type="table" w:customStyle="1" w:styleId="121">
    <w:name w:val="شبكة جدول12"/>
    <w:basedOn w:val="a1"/>
    <w:next w:val="ab"/>
    <w:uiPriority w:val="59"/>
    <w:rsid w:val="002D1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بلا قائمة17"/>
    <w:next w:val="a2"/>
    <w:uiPriority w:val="99"/>
    <w:semiHidden/>
    <w:unhideWhenUsed/>
    <w:rsid w:val="007E01A4"/>
  </w:style>
  <w:style w:type="numbering" w:customStyle="1" w:styleId="18">
    <w:name w:val="بلا قائمة18"/>
    <w:next w:val="a2"/>
    <w:uiPriority w:val="99"/>
    <w:semiHidden/>
    <w:unhideWhenUsed/>
    <w:rsid w:val="007E01A4"/>
  </w:style>
  <w:style w:type="numbering" w:customStyle="1" w:styleId="19">
    <w:name w:val="بلا قائمة19"/>
    <w:next w:val="a2"/>
    <w:uiPriority w:val="99"/>
    <w:semiHidden/>
    <w:unhideWhenUsed/>
    <w:rsid w:val="00E1197F"/>
  </w:style>
  <w:style w:type="numbering" w:customStyle="1" w:styleId="200">
    <w:name w:val="بلا قائمة20"/>
    <w:next w:val="a2"/>
    <w:uiPriority w:val="99"/>
    <w:semiHidden/>
    <w:unhideWhenUsed/>
    <w:rsid w:val="00E5681E"/>
  </w:style>
  <w:style w:type="table" w:customStyle="1" w:styleId="131">
    <w:name w:val="شبكة جدول13"/>
    <w:basedOn w:val="a1"/>
    <w:next w:val="ab"/>
    <w:uiPriority w:val="59"/>
    <w:rsid w:val="00E5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
    <w:basedOn w:val="a1"/>
    <w:next w:val="ab"/>
    <w:uiPriority w:val="59"/>
    <w:rsid w:val="00B67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شبكة جدول15"/>
    <w:basedOn w:val="a1"/>
    <w:next w:val="ab"/>
    <w:uiPriority w:val="59"/>
    <w:rsid w:val="002D6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بلا قائمة21"/>
    <w:next w:val="a2"/>
    <w:uiPriority w:val="99"/>
    <w:semiHidden/>
    <w:unhideWhenUsed/>
    <w:rsid w:val="006F6885"/>
  </w:style>
  <w:style w:type="numbering" w:customStyle="1" w:styleId="1100">
    <w:name w:val="بلا قائمة110"/>
    <w:next w:val="a2"/>
    <w:uiPriority w:val="99"/>
    <w:semiHidden/>
    <w:unhideWhenUsed/>
    <w:rsid w:val="006F6885"/>
  </w:style>
  <w:style w:type="paragraph" w:styleId="afa">
    <w:name w:val="annotation text"/>
    <w:basedOn w:val="a"/>
    <w:link w:val="Charb"/>
    <w:semiHidden/>
    <w:unhideWhenUsed/>
    <w:rsid w:val="006F6885"/>
    <w:rPr>
      <w:rFonts w:cs="Traditional Arabic"/>
      <w:noProof/>
      <w:sz w:val="20"/>
      <w:szCs w:val="20"/>
      <w:lang w:eastAsia="ar-SA" w:bidi="ar-SA"/>
    </w:rPr>
  </w:style>
  <w:style w:type="character" w:customStyle="1" w:styleId="Charb">
    <w:name w:val="نص تعليق Char"/>
    <w:basedOn w:val="a0"/>
    <w:link w:val="afa"/>
    <w:semiHidden/>
    <w:rsid w:val="006F6885"/>
    <w:rPr>
      <w:rFonts w:ascii="Times New Roman" w:eastAsia="Times New Roman" w:hAnsi="Times New Roman" w:cs="Traditional Arabic"/>
      <w:noProof/>
      <w:sz w:val="20"/>
      <w:szCs w:val="20"/>
      <w:lang w:eastAsia="ar-SA"/>
    </w:rPr>
  </w:style>
  <w:style w:type="paragraph" w:styleId="afb">
    <w:name w:val="Body Text Indent"/>
    <w:basedOn w:val="a"/>
    <w:link w:val="Charc"/>
    <w:semiHidden/>
    <w:unhideWhenUsed/>
    <w:rsid w:val="006F6885"/>
    <w:pPr>
      <w:ind w:firstLine="509"/>
      <w:jc w:val="lowKashida"/>
    </w:pPr>
    <w:rPr>
      <w:rFonts w:cs="Traditional Arabic"/>
      <w:noProof/>
      <w:sz w:val="32"/>
      <w:szCs w:val="36"/>
      <w:lang w:eastAsia="ar-SA" w:bidi="ar-SA"/>
    </w:rPr>
  </w:style>
  <w:style w:type="character" w:customStyle="1" w:styleId="Charc">
    <w:name w:val="نص أساسي بمسافة بادئة Char"/>
    <w:basedOn w:val="a0"/>
    <w:link w:val="afb"/>
    <w:semiHidden/>
    <w:rsid w:val="006F6885"/>
    <w:rPr>
      <w:rFonts w:ascii="Times New Roman" w:eastAsia="Times New Roman" w:hAnsi="Times New Roman" w:cs="Traditional Arabic"/>
      <w:noProof/>
      <w:sz w:val="32"/>
      <w:szCs w:val="36"/>
      <w:lang w:eastAsia="ar-SA"/>
    </w:rPr>
  </w:style>
  <w:style w:type="paragraph" w:styleId="23">
    <w:name w:val="Body Text Indent 2"/>
    <w:basedOn w:val="a"/>
    <w:link w:val="2Char0"/>
    <w:semiHidden/>
    <w:unhideWhenUsed/>
    <w:rsid w:val="006F6885"/>
    <w:pPr>
      <w:ind w:firstLine="509"/>
      <w:jc w:val="lowKashida"/>
    </w:pPr>
    <w:rPr>
      <w:rFonts w:cs="Traditional Arabic"/>
      <w:noProof/>
      <w:sz w:val="28"/>
      <w:szCs w:val="36"/>
      <w:lang w:eastAsia="ar-SA" w:bidi="ar-SA"/>
    </w:rPr>
  </w:style>
  <w:style w:type="character" w:customStyle="1" w:styleId="2Char0">
    <w:name w:val="نص أساسي بمسافة بادئة 2 Char"/>
    <w:basedOn w:val="a0"/>
    <w:link w:val="23"/>
    <w:semiHidden/>
    <w:rsid w:val="006F6885"/>
    <w:rPr>
      <w:rFonts w:ascii="Times New Roman" w:eastAsia="Times New Roman" w:hAnsi="Times New Roman" w:cs="Traditional Arabic"/>
      <w:noProof/>
      <w:sz w:val="28"/>
      <w:szCs w:val="36"/>
      <w:lang w:eastAsia="ar-SA"/>
    </w:rPr>
  </w:style>
  <w:style w:type="paragraph" w:styleId="afc">
    <w:name w:val="annotation subject"/>
    <w:basedOn w:val="afa"/>
    <w:next w:val="afa"/>
    <w:link w:val="Chard"/>
    <w:semiHidden/>
    <w:unhideWhenUsed/>
    <w:rsid w:val="006F6885"/>
    <w:rPr>
      <w:b/>
      <w:bCs/>
    </w:rPr>
  </w:style>
  <w:style w:type="character" w:customStyle="1" w:styleId="Chard">
    <w:name w:val="موضوع تعليق Char"/>
    <w:basedOn w:val="Charb"/>
    <w:link w:val="afc"/>
    <w:semiHidden/>
    <w:rsid w:val="006F6885"/>
    <w:rPr>
      <w:rFonts w:ascii="Times New Roman" w:eastAsia="Times New Roman" w:hAnsi="Times New Roman" w:cs="Traditional Arabic"/>
      <w:b/>
      <w:bCs/>
      <w:noProof/>
      <w:sz w:val="20"/>
      <w:szCs w:val="20"/>
      <w:lang w:eastAsia="ar-SA"/>
    </w:rPr>
  </w:style>
  <w:style w:type="character" w:styleId="afd">
    <w:name w:val="annotation reference"/>
    <w:semiHidden/>
    <w:unhideWhenUsed/>
    <w:rsid w:val="006F6885"/>
    <w:rPr>
      <w:sz w:val="16"/>
      <w:szCs w:val="16"/>
    </w:rPr>
  </w:style>
  <w:style w:type="numbering" w:customStyle="1" w:styleId="220">
    <w:name w:val="بلا قائمة22"/>
    <w:next w:val="a2"/>
    <w:uiPriority w:val="99"/>
    <w:semiHidden/>
    <w:unhideWhenUsed/>
    <w:rsid w:val="006F6885"/>
  </w:style>
  <w:style w:type="paragraph" w:styleId="afe">
    <w:name w:val="endnote text"/>
    <w:basedOn w:val="a"/>
    <w:link w:val="Chare"/>
    <w:uiPriority w:val="99"/>
    <w:semiHidden/>
    <w:unhideWhenUsed/>
    <w:rsid w:val="006F6885"/>
    <w:pPr>
      <w:spacing w:after="200" w:line="276" w:lineRule="auto"/>
    </w:pPr>
    <w:rPr>
      <w:rFonts w:ascii="Calibri" w:eastAsia="Calibri" w:hAnsi="Calibri" w:cs="Arial"/>
      <w:sz w:val="20"/>
      <w:szCs w:val="20"/>
      <w:lang w:bidi="ar-SA"/>
    </w:rPr>
  </w:style>
  <w:style w:type="character" w:customStyle="1" w:styleId="Chare">
    <w:name w:val="نص تعليق ختامي Char"/>
    <w:basedOn w:val="a0"/>
    <w:link w:val="afe"/>
    <w:uiPriority w:val="99"/>
    <w:semiHidden/>
    <w:rsid w:val="006F6885"/>
    <w:rPr>
      <w:rFonts w:ascii="Calibri" w:eastAsia="Calibri" w:hAnsi="Calibri" w:cs="Arial"/>
      <w:sz w:val="20"/>
      <w:szCs w:val="20"/>
    </w:rPr>
  </w:style>
  <w:style w:type="character" w:styleId="aff">
    <w:name w:val="endnote reference"/>
    <w:uiPriority w:val="99"/>
    <w:semiHidden/>
    <w:unhideWhenUsed/>
    <w:rsid w:val="006F688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164"/>
    <w:pPr>
      <w:bidi/>
      <w:spacing w:after="0" w:line="240" w:lineRule="auto"/>
    </w:pPr>
    <w:rPr>
      <w:rFonts w:ascii="Times New Roman" w:eastAsia="Times New Roman" w:hAnsi="Times New Roman" w:cs="Times New Roman"/>
      <w:sz w:val="24"/>
      <w:szCs w:val="24"/>
      <w:lang w:bidi="ar-EG"/>
    </w:rPr>
  </w:style>
  <w:style w:type="paragraph" w:styleId="1">
    <w:name w:val="heading 1"/>
    <w:basedOn w:val="a"/>
    <w:next w:val="a"/>
    <w:link w:val="1Char"/>
    <w:qFormat/>
    <w:rsid w:val="00D02C2D"/>
    <w:pPr>
      <w:keepNext/>
      <w:keepLines/>
      <w:spacing w:before="480" w:after="120" w:line="276" w:lineRule="auto"/>
      <w:outlineLvl w:val="0"/>
    </w:pPr>
    <w:rPr>
      <w:rFonts w:ascii="Calibri" w:eastAsia="Calibri" w:hAnsi="Calibri" w:cs="Calibri"/>
      <w:b/>
      <w:sz w:val="48"/>
      <w:szCs w:val="48"/>
      <w:lang w:bidi="ar-SA"/>
    </w:rPr>
  </w:style>
  <w:style w:type="paragraph" w:styleId="2">
    <w:name w:val="heading 2"/>
    <w:basedOn w:val="a"/>
    <w:next w:val="a"/>
    <w:link w:val="2Char"/>
    <w:qFormat/>
    <w:rsid w:val="00D02C2D"/>
    <w:pPr>
      <w:keepNext/>
      <w:keepLines/>
      <w:spacing w:before="360" w:after="80" w:line="276" w:lineRule="auto"/>
      <w:outlineLvl w:val="1"/>
    </w:pPr>
    <w:rPr>
      <w:rFonts w:ascii="Calibri" w:eastAsia="Calibri" w:hAnsi="Calibri" w:cs="Calibri"/>
      <w:b/>
      <w:sz w:val="36"/>
      <w:szCs w:val="36"/>
      <w:lang w:bidi="ar-SA"/>
    </w:rPr>
  </w:style>
  <w:style w:type="paragraph" w:styleId="3">
    <w:name w:val="heading 3"/>
    <w:basedOn w:val="a"/>
    <w:next w:val="a"/>
    <w:link w:val="3Char"/>
    <w:uiPriority w:val="9"/>
    <w:qFormat/>
    <w:rsid w:val="00D02C2D"/>
    <w:pPr>
      <w:keepNext/>
      <w:keepLines/>
      <w:spacing w:before="280" w:after="80" w:line="276" w:lineRule="auto"/>
      <w:outlineLvl w:val="2"/>
    </w:pPr>
    <w:rPr>
      <w:rFonts w:ascii="Calibri" w:eastAsia="Calibri" w:hAnsi="Calibri" w:cs="Calibri"/>
      <w:b/>
      <w:sz w:val="28"/>
      <w:szCs w:val="28"/>
      <w:lang w:bidi="ar-SA"/>
    </w:rPr>
  </w:style>
  <w:style w:type="paragraph" w:styleId="4">
    <w:name w:val="heading 4"/>
    <w:basedOn w:val="a"/>
    <w:next w:val="a"/>
    <w:link w:val="4Char"/>
    <w:rsid w:val="00D02C2D"/>
    <w:pPr>
      <w:keepNext/>
      <w:keepLines/>
      <w:spacing w:before="240" w:after="40" w:line="276" w:lineRule="auto"/>
      <w:outlineLvl w:val="3"/>
    </w:pPr>
    <w:rPr>
      <w:rFonts w:ascii="Calibri" w:eastAsia="Calibri" w:hAnsi="Calibri" w:cs="Calibri"/>
      <w:b/>
      <w:lang w:bidi="ar-SA"/>
    </w:rPr>
  </w:style>
  <w:style w:type="paragraph" w:styleId="5">
    <w:name w:val="heading 5"/>
    <w:basedOn w:val="a"/>
    <w:next w:val="a"/>
    <w:link w:val="5Char"/>
    <w:rsid w:val="00D02C2D"/>
    <w:pPr>
      <w:keepNext/>
      <w:keepLines/>
      <w:spacing w:before="220" w:after="40" w:line="276" w:lineRule="auto"/>
      <w:outlineLvl w:val="4"/>
    </w:pPr>
    <w:rPr>
      <w:rFonts w:ascii="Calibri" w:eastAsia="Calibri" w:hAnsi="Calibri" w:cs="Calibri"/>
      <w:b/>
      <w:sz w:val="22"/>
      <w:szCs w:val="22"/>
      <w:lang w:bidi="ar-SA"/>
    </w:rPr>
  </w:style>
  <w:style w:type="paragraph" w:styleId="6">
    <w:name w:val="heading 6"/>
    <w:basedOn w:val="a"/>
    <w:next w:val="a"/>
    <w:link w:val="6Char"/>
    <w:rsid w:val="00D02C2D"/>
    <w:pPr>
      <w:keepNext/>
      <w:keepLines/>
      <w:spacing w:before="200" w:after="40" w:line="276" w:lineRule="auto"/>
      <w:outlineLvl w:val="5"/>
    </w:pPr>
    <w:rPr>
      <w:rFonts w:ascii="Calibri" w:eastAsia="Calibri" w:hAnsi="Calibri" w:cs="Calibri"/>
      <w:b/>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Char"/>
    <w:basedOn w:val="a"/>
    <w:link w:val="Char"/>
    <w:uiPriority w:val="99"/>
    <w:rsid w:val="006F0164"/>
    <w:pPr>
      <w:tabs>
        <w:tab w:val="center" w:pos="4153"/>
        <w:tab w:val="right" w:pos="8306"/>
      </w:tabs>
    </w:pPr>
  </w:style>
  <w:style w:type="character" w:customStyle="1" w:styleId="Char">
    <w:name w:val="تذييل الصفحة Char"/>
    <w:aliases w:val="Char Char"/>
    <w:basedOn w:val="a0"/>
    <w:link w:val="a3"/>
    <w:uiPriority w:val="99"/>
    <w:rsid w:val="006F0164"/>
    <w:rPr>
      <w:rFonts w:ascii="Times New Roman" w:eastAsia="Times New Roman" w:hAnsi="Times New Roman" w:cs="Times New Roman"/>
      <w:sz w:val="24"/>
      <w:szCs w:val="24"/>
      <w:lang w:bidi="ar-EG"/>
    </w:rPr>
  </w:style>
  <w:style w:type="character" w:styleId="a4">
    <w:name w:val="page number"/>
    <w:basedOn w:val="a0"/>
    <w:uiPriority w:val="99"/>
    <w:rsid w:val="006F0164"/>
  </w:style>
  <w:style w:type="paragraph" w:styleId="a5">
    <w:name w:val="caption"/>
    <w:aliases w:val="تسمية توضيحية Char Char,تسمية توضيحية Char Char Char Char Char Char,تسمية توضيحية Char Char Char Char Char,تسمية توضيحية1,تسمية توضيحية Char Char Char Char1 Char,تسمية توضيحية Char Char Char Char,تسمية توضيحية Char Char Char Char1 Char "/>
    <w:basedOn w:val="a"/>
    <w:next w:val="a"/>
    <w:link w:val="Char0"/>
    <w:qFormat/>
    <w:rsid w:val="006F0164"/>
    <w:pPr>
      <w:autoSpaceDE w:val="0"/>
      <w:autoSpaceDN w:val="0"/>
    </w:pPr>
    <w:rPr>
      <w:rFonts w:cs="Simplified Arabic"/>
      <w:b/>
      <w:bCs/>
      <w:szCs w:val="20"/>
      <w:lang w:bidi="ar-SA"/>
    </w:rPr>
  </w:style>
  <w:style w:type="character" w:customStyle="1" w:styleId="Char0">
    <w:name w:val="تسمية توضيحية Char"/>
    <w:aliases w:val="تسمية توضيحية Char Char Char,تسمية توضيحية Char Char Char Char Char Char Char,تسمية توضيحية Char Char Char Char Char Char1,تسمية توضيحية1 Char,تسمية توضيحية Char Char Char Char1 Char Char,تسمية توضيحية Char Char Char Char Char1"/>
    <w:link w:val="a5"/>
    <w:rsid w:val="006F0164"/>
    <w:rPr>
      <w:rFonts w:ascii="Times New Roman" w:eastAsia="Times New Roman" w:hAnsi="Times New Roman" w:cs="Simplified Arabic"/>
      <w:b/>
      <w:bCs/>
      <w:sz w:val="24"/>
      <w:szCs w:val="20"/>
    </w:rPr>
  </w:style>
  <w:style w:type="character" w:styleId="a6">
    <w:name w:val="footnote reference"/>
    <w:uiPriority w:val="99"/>
    <w:rsid w:val="006F0164"/>
    <w:rPr>
      <w:vertAlign w:val="superscript"/>
    </w:rPr>
  </w:style>
  <w:style w:type="paragraph" w:styleId="a7">
    <w:name w:val="footnote text"/>
    <w:aliases w:val="Footnote Text Char1 Char Char,Footnote Text Char1 Char Char Char, Char,Footnote Text Char1 Char"/>
    <w:basedOn w:val="a"/>
    <w:link w:val="Char1"/>
    <w:rsid w:val="006F0164"/>
    <w:rPr>
      <w:sz w:val="20"/>
      <w:szCs w:val="20"/>
      <w:lang w:bidi="ar-SA"/>
    </w:rPr>
  </w:style>
  <w:style w:type="character" w:customStyle="1" w:styleId="Char1">
    <w:name w:val="نص حاشية سفلية Char"/>
    <w:aliases w:val="Footnote Text Char1 Char Char Char1,Footnote Text Char1 Char Char Char Char, Char Char,Footnote Text Char1 Char Char1"/>
    <w:basedOn w:val="a0"/>
    <w:link w:val="a7"/>
    <w:rsid w:val="006F0164"/>
    <w:rPr>
      <w:rFonts w:ascii="Times New Roman" w:eastAsia="Times New Roman" w:hAnsi="Times New Roman" w:cs="Times New Roman"/>
      <w:sz w:val="20"/>
      <w:szCs w:val="20"/>
    </w:rPr>
  </w:style>
  <w:style w:type="paragraph" w:styleId="a8">
    <w:name w:val="header"/>
    <w:basedOn w:val="a"/>
    <w:link w:val="Char2"/>
    <w:uiPriority w:val="99"/>
    <w:unhideWhenUsed/>
    <w:rsid w:val="006F0164"/>
    <w:pPr>
      <w:tabs>
        <w:tab w:val="center" w:pos="4153"/>
        <w:tab w:val="right" w:pos="8306"/>
      </w:tabs>
    </w:pPr>
  </w:style>
  <w:style w:type="character" w:customStyle="1" w:styleId="Char2">
    <w:name w:val="رأس الصفحة Char"/>
    <w:basedOn w:val="a0"/>
    <w:link w:val="a8"/>
    <w:uiPriority w:val="99"/>
    <w:rsid w:val="006F0164"/>
    <w:rPr>
      <w:rFonts w:ascii="Times New Roman" w:eastAsia="Times New Roman" w:hAnsi="Times New Roman" w:cs="Times New Roman"/>
      <w:sz w:val="24"/>
      <w:szCs w:val="24"/>
      <w:lang w:bidi="ar-EG"/>
    </w:rPr>
  </w:style>
  <w:style w:type="paragraph" w:styleId="a9">
    <w:name w:val="List Paragraph"/>
    <w:basedOn w:val="a"/>
    <w:uiPriority w:val="34"/>
    <w:qFormat/>
    <w:rsid w:val="004D6E28"/>
    <w:pPr>
      <w:ind w:left="720"/>
      <w:contextualSpacing/>
    </w:pPr>
    <w:rPr>
      <w:lang w:bidi="ar-SA"/>
    </w:rPr>
  </w:style>
  <w:style w:type="paragraph" w:styleId="aa">
    <w:name w:val="No Spacing"/>
    <w:link w:val="Char3"/>
    <w:uiPriority w:val="1"/>
    <w:qFormat/>
    <w:rsid w:val="008A4695"/>
    <w:pPr>
      <w:bidi/>
      <w:spacing w:after="0" w:line="240" w:lineRule="auto"/>
    </w:pPr>
    <w:rPr>
      <w:rFonts w:ascii="Times New Roman" w:eastAsia="Times New Roman" w:hAnsi="Times New Roman" w:cs="Times New Roman"/>
      <w:sz w:val="24"/>
      <w:szCs w:val="24"/>
      <w:lang w:bidi="ar-EG"/>
    </w:rPr>
  </w:style>
  <w:style w:type="table" w:styleId="ab">
    <w:name w:val="Table Grid"/>
    <w:basedOn w:val="a1"/>
    <w:uiPriority w:val="59"/>
    <w:rsid w:val="0094017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b"/>
    <w:uiPriority w:val="59"/>
    <w:rsid w:val="0094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نمط1"/>
    <w:basedOn w:val="a5"/>
    <w:link w:val="1Char0"/>
    <w:qFormat/>
    <w:rsid w:val="007267BB"/>
    <w:pPr>
      <w:ind w:firstLine="720"/>
      <w:jc w:val="lowKashida"/>
    </w:pPr>
    <w:rPr>
      <w:rFonts w:ascii="Simplified Arabic" w:hAnsi="Simplified Arabic"/>
      <w:b w:val="0"/>
      <w:bCs w:val="0"/>
      <w:sz w:val="28"/>
      <w:szCs w:val="28"/>
      <w:lang w:val="x-none" w:eastAsia="x-none" w:bidi="ar-EG"/>
    </w:rPr>
  </w:style>
  <w:style w:type="character" w:customStyle="1" w:styleId="1Char0">
    <w:name w:val="نمط1 Char"/>
    <w:link w:val="10"/>
    <w:rsid w:val="007267BB"/>
    <w:rPr>
      <w:rFonts w:ascii="Simplified Arabic" w:eastAsia="Times New Roman" w:hAnsi="Simplified Arabic" w:cs="Simplified Arabic"/>
      <w:sz w:val="28"/>
      <w:szCs w:val="28"/>
      <w:lang w:val="x-none" w:eastAsia="x-none" w:bidi="ar-EG"/>
    </w:rPr>
  </w:style>
  <w:style w:type="character" w:styleId="Hyperlink">
    <w:name w:val="Hyperlink"/>
    <w:uiPriority w:val="99"/>
    <w:unhideWhenUsed/>
    <w:rsid w:val="007267BB"/>
    <w:rPr>
      <w:color w:val="0000FF"/>
      <w:u w:val="single"/>
    </w:rPr>
  </w:style>
  <w:style w:type="character" w:customStyle="1" w:styleId="apple-converted-space">
    <w:name w:val="apple-converted-space"/>
    <w:rsid w:val="007267BB"/>
  </w:style>
  <w:style w:type="paragraph" w:customStyle="1" w:styleId="CharChar">
    <w:name w:val="بلا تباعد Char Char"/>
    <w:link w:val="CharCharChar"/>
    <w:qFormat/>
    <w:rsid w:val="00AD5C27"/>
    <w:pPr>
      <w:spacing w:after="0" w:line="240" w:lineRule="auto"/>
    </w:pPr>
    <w:rPr>
      <w:rFonts w:ascii="Calibri" w:eastAsia="Times New Roman" w:hAnsi="Calibri" w:cs="Arial"/>
    </w:rPr>
  </w:style>
  <w:style w:type="character" w:customStyle="1" w:styleId="CharCharChar">
    <w:name w:val="بلا تباعد Char Char Char"/>
    <w:link w:val="CharChar"/>
    <w:rsid w:val="00AD5C27"/>
    <w:rPr>
      <w:rFonts w:ascii="Calibri" w:eastAsia="Times New Roman" w:hAnsi="Calibri" w:cs="Arial"/>
    </w:rPr>
  </w:style>
  <w:style w:type="numbering" w:customStyle="1" w:styleId="11">
    <w:name w:val="بلا قائمة1"/>
    <w:next w:val="a2"/>
    <w:uiPriority w:val="99"/>
    <w:semiHidden/>
    <w:unhideWhenUsed/>
    <w:rsid w:val="0063514E"/>
  </w:style>
  <w:style w:type="paragraph" w:customStyle="1" w:styleId="Default">
    <w:name w:val="Default"/>
    <w:rsid w:val="0063514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Char4"/>
    <w:semiHidden/>
    <w:unhideWhenUsed/>
    <w:rsid w:val="0063514E"/>
    <w:rPr>
      <w:rFonts w:ascii="Tahoma" w:eastAsiaTheme="minorHAnsi" w:hAnsi="Tahoma" w:cs="Tahoma"/>
      <w:sz w:val="16"/>
      <w:szCs w:val="16"/>
      <w:lang w:bidi="ar-SA"/>
    </w:rPr>
  </w:style>
  <w:style w:type="character" w:customStyle="1" w:styleId="Char4">
    <w:name w:val="نص في بالون Char"/>
    <w:basedOn w:val="a0"/>
    <w:link w:val="ac"/>
    <w:semiHidden/>
    <w:rsid w:val="0063514E"/>
    <w:rPr>
      <w:rFonts w:ascii="Tahoma" w:hAnsi="Tahoma" w:cs="Tahoma"/>
      <w:sz w:val="16"/>
      <w:szCs w:val="16"/>
    </w:rPr>
  </w:style>
  <w:style w:type="character" w:styleId="ad">
    <w:name w:val="Placeholder Text"/>
    <w:basedOn w:val="a0"/>
    <w:uiPriority w:val="99"/>
    <w:semiHidden/>
    <w:rsid w:val="0063514E"/>
    <w:rPr>
      <w:color w:val="808080"/>
    </w:rPr>
  </w:style>
  <w:style w:type="table" w:customStyle="1" w:styleId="12">
    <w:name w:val="شبكة جدول1"/>
    <w:basedOn w:val="a1"/>
    <w:next w:val="ab"/>
    <w:uiPriority w:val="59"/>
    <w:rsid w:val="00635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635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bidi="ar-SA"/>
    </w:rPr>
  </w:style>
  <w:style w:type="character" w:customStyle="1" w:styleId="HTMLChar">
    <w:name w:val="بتنسيق HTML مسبق Char"/>
    <w:basedOn w:val="a0"/>
    <w:link w:val="HTML"/>
    <w:uiPriority w:val="99"/>
    <w:semiHidden/>
    <w:rsid w:val="0063514E"/>
    <w:rPr>
      <w:rFonts w:ascii="Courier New" w:eastAsia="Times New Roman" w:hAnsi="Courier New" w:cs="Courier New"/>
      <w:sz w:val="20"/>
      <w:szCs w:val="20"/>
    </w:rPr>
  </w:style>
  <w:style w:type="character" w:customStyle="1" w:styleId="y2iqfc">
    <w:name w:val="y2iqfc"/>
    <w:basedOn w:val="a0"/>
    <w:rsid w:val="0063514E"/>
  </w:style>
  <w:style w:type="table" w:customStyle="1" w:styleId="20">
    <w:name w:val="شبكة جدول2"/>
    <w:basedOn w:val="a1"/>
    <w:next w:val="ab"/>
    <w:uiPriority w:val="59"/>
    <w:rsid w:val="00A97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بلا قائمة2"/>
    <w:next w:val="a2"/>
    <w:uiPriority w:val="99"/>
    <w:semiHidden/>
    <w:unhideWhenUsed/>
    <w:rsid w:val="00CC35C6"/>
  </w:style>
  <w:style w:type="table" w:customStyle="1" w:styleId="30">
    <w:name w:val="شبكة جدول3"/>
    <w:basedOn w:val="a1"/>
    <w:next w:val="ab"/>
    <w:uiPriority w:val="59"/>
    <w:rsid w:val="00AE4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9A5269"/>
  </w:style>
  <w:style w:type="character" w:customStyle="1" w:styleId="13">
    <w:name w:val="ارتباط تشعبي متبع1"/>
    <w:basedOn w:val="a0"/>
    <w:uiPriority w:val="99"/>
    <w:semiHidden/>
    <w:unhideWhenUsed/>
    <w:rsid w:val="009A5269"/>
    <w:rPr>
      <w:color w:val="954F72"/>
      <w:u w:val="single"/>
    </w:rPr>
  </w:style>
  <w:style w:type="character" w:styleId="ae">
    <w:name w:val="FollowedHyperlink"/>
    <w:basedOn w:val="a0"/>
    <w:uiPriority w:val="99"/>
    <w:semiHidden/>
    <w:unhideWhenUsed/>
    <w:rsid w:val="009A5269"/>
    <w:rPr>
      <w:color w:val="800080" w:themeColor="followedHyperlink"/>
      <w:u w:val="single"/>
    </w:rPr>
  </w:style>
  <w:style w:type="numbering" w:customStyle="1" w:styleId="40">
    <w:name w:val="بلا قائمة4"/>
    <w:next w:val="a2"/>
    <w:uiPriority w:val="99"/>
    <w:semiHidden/>
    <w:unhideWhenUsed/>
    <w:rsid w:val="00A93419"/>
  </w:style>
  <w:style w:type="paragraph" w:styleId="af">
    <w:name w:val="Title"/>
    <w:basedOn w:val="a"/>
    <w:link w:val="Char5"/>
    <w:qFormat/>
    <w:rsid w:val="00A93419"/>
    <w:pPr>
      <w:jc w:val="center"/>
    </w:pPr>
    <w:rPr>
      <w:rFonts w:ascii="Tahoma" w:hAnsi="Tahoma" w:cs="Tahoma"/>
      <w:sz w:val="34"/>
      <w:szCs w:val="32"/>
      <w:lang w:eastAsia="ar-SA" w:bidi="ar-SA"/>
    </w:rPr>
  </w:style>
  <w:style w:type="character" w:customStyle="1" w:styleId="Char5">
    <w:name w:val="العنوان Char"/>
    <w:basedOn w:val="a0"/>
    <w:link w:val="af"/>
    <w:rsid w:val="00A93419"/>
    <w:rPr>
      <w:rFonts w:ascii="Tahoma" w:eastAsia="Times New Roman" w:hAnsi="Tahoma" w:cs="Tahoma"/>
      <w:sz w:val="34"/>
      <w:szCs w:val="32"/>
      <w:lang w:eastAsia="ar-SA"/>
    </w:rPr>
  </w:style>
  <w:style w:type="table" w:customStyle="1" w:styleId="41">
    <w:name w:val="شبكة جدول4"/>
    <w:basedOn w:val="a1"/>
    <w:next w:val="ab"/>
    <w:rsid w:val="00A9341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TML Top of Form"/>
    <w:basedOn w:val="a"/>
    <w:next w:val="a"/>
    <w:link w:val="Char6"/>
    <w:hidden/>
    <w:rsid w:val="00A93419"/>
    <w:pPr>
      <w:pBdr>
        <w:bottom w:val="single" w:sz="6" w:space="1" w:color="auto"/>
      </w:pBdr>
      <w:bidi w:val="0"/>
      <w:jc w:val="center"/>
    </w:pPr>
    <w:rPr>
      <w:rFonts w:ascii="Arial" w:hAnsi="Arial" w:cs="Arial"/>
      <w:vanish/>
      <w:color w:val="000000"/>
      <w:sz w:val="16"/>
      <w:szCs w:val="16"/>
      <w:lang w:bidi="ar-SA"/>
    </w:rPr>
  </w:style>
  <w:style w:type="character" w:customStyle="1" w:styleId="Char6">
    <w:name w:val="أعلى النموذج Char"/>
    <w:basedOn w:val="a0"/>
    <w:link w:val="af0"/>
    <w:rsid w:val="00A93419"/>
    <w:rPr>
      <w:rFonts w:ascii="Arial" w:eastAsia="Times New Roman" w:hAnsi="Arial" w:cs="Arial"/>
      <w:vanish/>
      <w:color w:val="000000"/>
      <w:sz w:val="16"/>
      <w:szCs w:val="16"/>
    </w:rPr>
  </w:style>
  <w:style w:type="paragraph" w:styleId="af1">
    <w:name w:val="HTML Bottom of Form"/>
    <w:basedOn w:val="a"/>
    <w:next w:val="a"/>
    <w:link w:val="Char7"/>
    <w:hidden/>
    <w:rsid w:val="00A93419"/>
    <w:pPr>
      <w:pBdr>
        <w:top w:val="single" w:sz="6" w:space="1" w:color="auto"/>
      </w:pBdr>
      <w:bidi w:val="0"/>
      <w:jc w:val="center"/>
    </w:pPr>
    <w:rPr>
      <w:rFonts w:ascii="Arial" w:hAnsi="Arial" w:cs="Arial"/>
      <w:vanish/>
      <w:color w:val="000000"/>
      <w:sz w:val="16"/>
      <w:szCs w:val="16"/>
      <w:lang w:bidi="ar-SA"/>
    </w:rPr>
  </w:style>
  <w:style w:type="character" w:customStyle="1" w:styleId="Char7">
    <w:name w:val="أسفل النموذج Char"/>
    <w:basedOn w:val="a0"/>
    <w:link w:val="af1"/>
    <w:rsid w:val="00A93419"/>
    <w:rPr>
      <w:rFonts w:ascii="Arial" w:eastAsia="Times New Roman" w:hAnsi="Arial" w:cs="Arial"/>
      <w:vanish/>
      <w:color w:val="000000"/>
      <w:sz w:val="16"/>
      <w:szCs w:val="16"/>
    </w:rPr>
  </w:style>
  <w:style w:type="table" w:customStyle="1" w:styleId="50">
    <w:name w:val="شبكة جدول5"/>
    <w:basedOn w:val="a1"/>
    <w:next w:val="ab"/>
    <w:uiPriority w:val="59"/>
    <w:rsid w:val="00A636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
    <w:name w:val="بلا قائمة5"/>
    <w:next w:val="a2"/>
    <w:uiPriority w:val="99"/>
    <w:semiHidden/>
    <w:unhideWhenUsed/>
    <w:rsid w:val="008137F0"/>
  </w:style>
  <w:style w:type="paragraph" w:customStyle="1" w:styleId="af2">
    <w:name w:val="سرد الفقرات"/>
    <w:basedOn w:val="a"/>
    <w:uiPriority w:val="34"/>
    <w:qFormat/>
    <w:rsid w:val="008137F0"/>
    <w:pPr>
      <w:spacing w:after="200" w:line="276" w:lineRule="auto"/>
      <w:ind w:left="720"/>
      <w:contextualSpacing/>
    </w:pPr>
    <w:rPr>
      <w:rFonts w:ascii="Calibri" w:eastAsia="Calibri" w:hAnsi="Calibri" w:cs="Arial"/>
      <w:sz w:val="22"/>
      <w:szCs w:val="22"/>
      <w:lang w:bidi="ar-SA"/>
    </w:rPr>
  </w:style>
  <w:style w:type="paragraph" w:customStyle="1" w:styleId="af3">
    <w:name w:val="رأس صفحة"/>
    <w:basedOn w:val="a"/>
    <w:link w:val="Char8"/>
    <w:uiPriority w:val="99"/>
    <w:unhideWhenUsed/>
    <w:rsid w:val="008137F0"/>
    <w:pPr>
      <w:tabs>
        <w:tab w:val="center" w:pos="4153"/>
        <w:tab w:val="right" w:pos="8306"/>
      </w:tabs>
    </w:pPr>
    <w:rPr>
      <w:rFonts w:ascii="Calibri" w:eastAsia="Calibri" w:hAnsi="Calibri" w:cs="Arial"/>
      <w:sz w:val="22"/>
      <w:szCs w:val="22"/>
      <w:lang w:bidi="ar-SA"/>
    </w:rPr>
  </w:style>
  <w:style w:type="character" w:customStyle="1" w:styleId="Char8">
    <w:name w:val="رأس صفحة Char"/>
    <w:basedOn w:val="a0"/>
    <w:link w:val="af3"/>
    <w:uiPriority w:val="99"/>
    <w:rsid w:val="008137F0"/>
    <w:rPr>
      <w:rFonts w:ascii="Calibri" w:eastAsia="Calibri" w:hAnsi="Calibri" w:cs="Arial"/>
    </w:rPr>
  </w:style>
  <w:style w:type="paragraph" w:customStyle="1" w:styleId="af4">
    <w:name w:val="تذييل صفحة"/>
    <w:basedOn w:val="a"/>
    <w:link w:val="Char9"/>
    <w:uiPriority w:val="99"/>
    <w:unhideWhenUsed/>
    <w:rsid w:val="008137F0"/>
    <w:pPr>
      <w:tabs>
        <w:tab w:val="center" w:pos="4153"/>
        <w:tab w:val="right" w:pos="8306"/>
      </w:tabs>
    </w:pPr>
    <w:rPr>
      <w:rFonts w:ascii="Calibri" w:eastAsia="Calibri" w:hAnsi="Calibri" w:cs="Arial"/>
      <w:sz w:val="22"/>
      <w:szCs w:val="22"/>
      <w:lang w:bidi="ar-SA"/>
    </w:rPr>
  </w:style>
  <w:style w:type="character" w:customStyle="1" w:styleId="Char9">
    <w:name w:val="تذييل صفحة Char"/>
    <w:basedOn w:val="a0"/>
    <w:link w:val="af4"/>
    <w:uiPriority w:val="99"/>
    <w:rsid w:val="008137F0"/>
    <w:rPr>
      <w:rFonts w:ascii="Calibri" w:eastAsia="Calibri" w:hAnsi="Calibri" w:cs="Arial"/>
    </w:rPr>
  </w:style>
  <w:style w:type="character" w:styleId="af5">
    <w:name w:val="line number"/>
    <w:basedOn w:val="a0"/>
    <w:uiPriority w:val="99"/>
    <w:semiHidden/>
    <w:unhideWhenUsed/>
    <w:rsid w:val="008137F0"/>
  </w:style>
  <w:style w:type="character" w:customStyle="1" w:styleId="Char3">
    <w:name w:val="بلا تباعد Char"/>
    <w:basedOn w:val="a0"/>
    <w:link w:val="aa"/>
    <w:uiPriority w:val="1"/>
    <w:rsid w:val="008137F0"/>
    <w:rPr>
      <w:rFonts w:ascii="Times New Roman" w:eastAsia="Times New Roman" w:hAnsi="Times New Roman" w:cs="Times New Roman"/>
      <w:sz w:val="24"/>
      <w:szCs w:val="24"/>
      <w:lang w:bidi="ar-EG"/>
    </w:rPr>
  </w:style>
  <w:style w:type="paragraph" w:styleId="af6">
    <w:name w:val="Normal (Web)"/>
    <w:basedOn w:val="a"/>
    <w:uiPriority w:val="99"/>
    <w:unhideWhenUsed/>
    <w:rsid w:val="008137F0"/>
    <w:pPr>
      <w:bidi w:val="0"/>
      <w:spacing w:before="100" w:beforeAutospacing="1" w:after="100" w:afterAutospacing="1"/>
    </w:pPr>
    <w:rPr>
      <w:lang w:bidi="ar-SA"/>
    </w:rPr>
  </w:style>
  <w:style w:type="character" w:styleId="af7">
    <w:name w:val="Strong"/>
    <w:basedOn w:val="a0"/>
    <w:uiPriority w:val="22"/>
    <w:qFormat/>
    <w:rsid w:val="008137F0"/>
    <w:rPr>
      <w:b/>
      <w:bCs/>
    </w:rPr>
  </w:style>
  <w:style w:type="numbering" w:customStyle="1" w:styleId="60">
    <w:name w:val="بلا قائمة6"/>
    <w:next w:val="a2"/>
    <w:uiPriority w:val="99"/>
    <w:semiHidden/>
    <w:unhideWhenUsed/>
    <w:rsid w:val="002A0C9C"/>
  </w:style>
  <w:style w:type="character" w:customStyle="1" w:styleId="1Char">
    <w:name w:val="عنوان 1 Char"/>
    <w:basedOn w:val="a0"/>
    <w:link w:val="1"/>
    <w:rsid w:val="00D02C2D"/>
    <w:rPr>
      <w:rFonts w:ascii="Calibri" w:eastAsia="Calibri" w:hAnsi="Calibri" w:cs="Calibri"/>
      <w:b/>
      <w:sz w:val="48"/>
      <w:szCs w:val="48"/>
    </w:rPr>
  </w:style>
  <w:style w:type="character" w:customStyle="1" w:styleId="2Char">
    <w:name w:val="عنوان 2 Char"/>
    <w:basedOn w:val="a0"/>
    <w:link w:val="2"/>
    <w:rsid w:val="00D02C2D"/>
    <w:rPr>
      <w:rFonts w:ascii="Calibri" w:eastAsia="Calibri" w:hAnsi="Calibri" w:cs="Calibri"/>
      <w:b/>
      <w:sz w:val="36"/>
      <w:szCs w:val="36"/>
    </w:rPr>
  </w:style>
  <w:style w:type="character" w:customStyle="1" w:styleId="3Char">
    <w:name w:val="عنوان 3 Char"/>
    <w:basedOn w:val="a0"/>
    <w:link w:val="3"/>
    <w:uiPriority w:val="9"/>
    <w:rsid w:val="00D02C2D"/>
    <w:rPr>
      <w:rFonts w:ascii="Calibri" w:eastAsia="Calibri" w:hAnsi="Calibri" w:cs="Calibri"/>
      <w:b/>
      <w:sz w:val="28"/>
      <w:szCs w:val="28"/>
    </w:rPr>
  </w:style>
  <w:style w:type="character" w:customStyle="1" w:styleId="4Char">
    <w:name w:val="عنوان 4 Char"/>
    <w:basedOn w:val="a0"/>
    <w:link w:val="4"/>
    <w:rsid w:val="00D02C2D"/>
    <w:rPr>
      <w:rFonts w:ascii="Calibri" w:eastAsia="Calibri" w:hAnsi="Calibri" w:cs="Calibri"/>
      <w:b/>
      <w:sz w:val="24"/>
      <w:szCs w:val="24"/>
    </w:rPr>
  </w:style>
  <w:style w:type="character" w:customStyle="1" w:styleId="5Char">
    <w:name w:val="عنوان 5 Char"/>
    <w:basedOn w:val="a0"/>
    <w:link w:val="5"/>
    <w:rsid w:val="00D02C2D"/>
    <w:rPr>
      <w:rFonts w:ascii="Calibri" w:eastAsia="Calibri" w:hAnsi="Calibri" w:cs="Calibri"/>
      <w:b/>
    </w:rPr>
  </w:style>
  <w:style w:type="character" w:customStyle="1" w:styleId="6Char">
    <w:name w:val="عنوان 6 Char"/>
    <w:basedOn w:val="a0"/>
    <w:link w:val="6"/>
    <w:rsid w:val="00D02C2D"/>
    <w:rPr>
      <w:rFonts w:ascii="Calibri" w:eastAsia="Calibri" w:hAnsi="Calibri" w:cs="Calibri"/>
      <w:b/>
      <w:sz w:val="20"/>
      <w:szCs w:val="20"/>
    </w:rPr>
  </w:style>
  <w:style w:type="numbering" w:customStyle="1" w:styleId="70">
    <w:name w:val="بلا قائمة7"/>
    <w:next w:val="a2"/>
    <w:uiPriority w:val="99"/>
    <w:semiHidden/>
    <w:unhideWhenUsed/>
    <w:rsid w:val="00D02C2D"/>
  </w:style>
  <w:style w:type="table" w:customStyle="1" w:styleId="TableNormal">
    <w:name w:val="Table Normal"/>
    <w:rsid w:val="00D02C2D"/>
    <w:pPr>
      <w:bidi/>
    </w:pPr>
    <w:rPr>
      <w:rFonts w:ascii="Calibri" w:eastAsia="Calibri" w:hAnsi="Calibri" w:cs="Calibri"/>
    </w:rPr>
    <w:tblPr>
      <w:tblCellMar>
        <w:top w:w="0" w:type="dxa"/>
        <w:left w:w="0" w:type="dxa"/>
        <w:bottom w:w="0" w:type="dxa"/>
        <w:right w:w="0" w:type="dxa"/>
      </w:tblCellMar>
    </w:tblPr>
  </w:style>
  <w:style w:type="paragraph" w:styleId="af8">
    <w:name w:val="Subtitle"/>
    <w:basedOn w:val="a"/>
    <w:next w:val="a"/>
    <w:link w:val="Chara"/>
    <w:rsid w:val="00D02C2D"/>
    <w:pPr>
      <w:keepNext/>
      <w:keepLines/>
      <w:spacing w:before="360" w:after="80" w:line="276" w:lineRule="auto"/>
    </w:pPr>
    <w:rPr>
      <w:rFonts w:ascii="Georgia" w:eastAsia="Georgia" w:hAnsi="Georgia" w:cs="Georgia"/>
      <w:i/>
      <w:color w:val="666666"/>
      <w:sz w:val="48"/>
      <w:szCs w:val="48"/>
      <w:lang w:bidi="ar-SA"/>
    </w:rPr>
  </w:style>
  <w:style w:type="character" w:customStyle="1" w:styleId="Chara">
    <w:name w:val="عنوان فرعي Char"/>
    <w:basedOn w:val="a0"/>
    <w:link w:val="af8"/>
    <w:rsid w:val="00D02C2D"/>
    <w:rPr>
      <w:rFonts w:ascii="Georgia" w:eastAsia="Georgia" w:hAnsi="Georgia" w:cs="Georgia"/>
      <w:i/>
      <w:color w:val="666666"/>
      <w:sz w:val="48"/>
      <w:szCs w:val="48"/>
    </w:rPr>
  </w:style>
  <w:style w:type="numbering" w:customStyle="1" w:styleId="8">
    <w:name w:val="بلا قائمة8"/>
    <w:next w:val="a2"/>
    <w:uiPriority w:val="99"/>
    <w:semiHidden/>
    <w:unhideWhenUsed/>
    <w:rsid w:val="00014AD2"/>
  </w:style>
  <w:style w:type="table" w:customStyle="1" w:styleId="61">
    <w:name w:val="شبكة جدول6"/>
    <w:basedOn w:val="a1"/>
    <w:next w:val="ab"/>
    <w:uiPriority w:val="59"/>
    <w:rsid w:val="00014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بلا قائمة9"/>
    <w:next w:val="a2"/>
    <w:uiPriority w:val="99"/>
    <w:semiHidden/>
    <w:unhideWhenUsed/>
    <w:rsid w:val="00A228DF"/>
  </w:style>
  <w:style w:type="numbering" w:customStyle="1" w:styleId="110">
    <w:name w:val="بلا قائمة11"/>
    <w:next w:val="a2"/>
    <w:uiPriority w:val="99"/>
    <w:semiHidden/>
    <w:unhideWhenUsed/>
    <w:rsid w:val="00A228DF"/>
  </w:style>
  <w:style w:type="numbering" w:customStyle="1" w:styleId="111">
    <w:name w:val="بلا قائمة111"/>
    <w:next w:val="a2"/>
    <w:uiPriority w:val="99"/>
    <w:semiHidden/>
    <w:unhideWhenUsed/>
    <w:rsid w:val="00A228DF"/>
  </w:style>
  <w:style w:type="numbering" w:customStyle="1" w:styleId="100">
    <w:name w:val="بلا قائمة10"/>
    <w:next w:val="a2"/>
    <w:uiPriority w:val="99"/>
    <w:semiHidden/>
    <w:unhideWhenUsed/>
    <w:rsid w:val="00CC52B2"/>
  </w:style>
  <w:style w:type="table" w:customStyle="1" w:styleId="80">
    <w:name w:val="شبكة جدول8"/>
    <w:basedOn w:val="a1"/>
    <w:next w:val="ab"/>
    <w:uiPriority w:val="39"/>
    <w:rsid w:val="00CC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شبكة 1 فاتح1"/>
    <w:basedOn w:val="a1"/>
    <w:uiPriority w:val="46"/>
    <w:rsid w:val="00CC52B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
    <w:name w:val="شبكة فاتحة1"/>
    <w:basedOn w:val="a1"/>
    <w:next w:val="af9"/>
    <w:uiPriority w:val="62"/>
    <w:rsid w:val="00CC52B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
    <w:name w:val="شبكة فاتحة11"/>
    <w:basedOn w:val="a1"/>
    <w:next w:val="af9"/>
    <w:uiPriority w:val="62"/>
    <w:rsid w:val="00CC52B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f9">
    <w:name w:val="Light Grid"/>
    <w:basedOn w:val="a1"/>
    <w:uiPriority w:val="62"/>
    <w:rsid w:val="00CC52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20">
    <w:name w:val="بلا قائمة12"/>
    <w:next w:val="a2"/>
    <w:uiPriority w:val="99"/>
    <w:semiHidden/>
    <w:unhideWhenUsed/>
    <w:rsid w:val="007D2B0C"/>
  </w:style>
  <w:style w:type="table" w:customStyle="1" w:styleId="90">
    <w:name w:val="شبكة جدول9"/>
    <w:basedOn w:val="a1"/>
    <w:next w:val="ab"/>
    <w:uiPriority w:val="39"/>
    <w:rsid w:val="007D2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جدول شبكة 1 فاتح11"/>
    <w:basedOn w:val="a1"/>
    <w:uiPriority w:val="46"/>
    <w:rsid w:val="007D2B0C"/>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شبكة فاتحة2"/>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0">
    <w:name w:val="شبكة فاتحة21"/>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2">
    <w:name w:val="شبكة فاتحة3"/>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0">
    <w:name w:val="شبكة فاتحة41"/>
    <w:basedOn w:val="a1"/>
    <w:next w:val="af9"/>
    <w:uiPriority w:val="62"/>
    <w:rsid w:val="007D2B0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30">
    <w:name w:val="بلا قائمة13"/>
    <w:next w:val="a2"/>
    <w:uiPriority w:val="99"/>
    <w:semiHidden/>
    <w:unhideWhenUsed/>
    <w:rsid w:val="0080191B"/>
  </w:style>
  <w:style w:type="table" w:styleId="-1">
    <w:name w:val="Light Shading Accent 1"/>
    <w:basedOn w:val="a1"/>
    <w:uiPriority w:val="60"/>
    <w:rsid w:val="00A23D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Grid Accent 6"/>
    <w:basedOn w:val="a1"/>
    <w:uiPriority w:val="62"/>
    <w:rsid w:val="00A23D2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5">
    <w:name w:val="Medium Shading 1"/>
    <w:basedOn w:val="a1"/>
    <w:uiPriority w:val="63"/>
    <w:rsid w:val="00A23D2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140">
    <w:name w:val="بلا قائمة14"/>
    <w:next w:val="a2"/>
    <w:uiPriority w:val="99"/>
    <w:semiHidden/>
    <w:unhideWhenUsed/>
    <w:rsid w:val="003512B4"/>
  </w:style>
  <w:style w:type="numbering" w:customStyle="1" w:styleId="150">
    <w:name w:val="بلا قائمة15"/>
    <w:next w:val="a2"/>
    <w:uiPriority w:val="99"/>
    <w:semiHidden/>
    <w:unhideWhenUsed/>
    <w:rsid w:val="00FC3B67"/>
  </w:style>
  <w:style w:type="table" w:customStyle="1" w:styleId="101">
    <w:name w:val="شبكة جدول10"/>
    <w:basedOn w:val="a1"/>
    <w:next w:val="ab"/>
    <w:uiPriority w:val="59"/>
    <w:rsid w:val="00FC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شبكة جدول11"/>
    <w:basedOn w:val="a1"/>
    <w:next w:val="ab"/>
    <w:uiPriority w:val="59"/>
    <w:rsid w:val="00FC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بلا قائمة16"/>
    <w:next w:val="a2"/>
    <w:uiPriority w:val="99"/>
    <w:semiHidden/>
    <w:unhideWhenUsed/>
    <w:rsid w:val="002D1A95"/>
  </w:style>
  <w:style w:type="table" w:customStyle="1" w:styleId="121">
    <w:name w:val="شبكة جدول12"/>
    <w:basedOn w:val="a1"/>
    <w:next w:val="ab"/>
    <w:uiPriority w:val="59"/>
    <w:rsid w:val="002D1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بلا قائمة17"/>
    <w:next w:val="a2"/>
    <w:uiPriority w:val="99"/>
    <w:semiHidden/>
    <w:unhideWhenUsed/>
    <w:rsid w:val="007E01A4"/>
  </w:style>
  <w:style w:type="numbering" w:customStyle="1" w:styleId="18">
    <w:name w:val="بلا قائمة18"/>
    <w:next w:val="a2"/>
    <w:uiPriority w:val="99"/>
    <w:semiHidden/>
    <w:unhideWhenUsed/>
    <w:rsid w:val="007E01A4"/>
  </w:style>
  <w:style w:type="numbering" w:customStyle="1" w:styleId="19">
    <w:name w:val="بلا قائمة19"/>
    <w:next w:val="a2"/>
    <w:uiPriority w:val="99"/>
    <w:semiHidden/>
    <w:unhideWhenUsed/>
    <w:rsid w:val="00E1197F"/>
  </w:style>
  <w:style w:type="numbering" w:customStyle="1" w:styleId="200">
    <w:name w:val="بلا قائمة20"/>
    <w:next w:val="a2"/>
    <w:uiPriority w:val="99"/>
    <w:semiHidden/>
    <w:unhideWhenUsed/>
    <w:rsid w:val="00E5681E"/>
  </w:style>
  <w:style w:type="table" w:customStyle="1" w:styleId="131">
    <w:name w:val="شبكة جدول13"/>
    <w:basedOn w:val="a1"/>
    <w:next w:val="ab"/>
    <w:uiPriority w:val="59"/>
    <w:rsid w:val="00E5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
    <w:basedOn w:val="a1"/>
    <w:next w:val="ab"/>
    <w:uiPriority w:val="59"/>
    <w:rsid w:val="00B67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شبكة جدول15"/>
    <w:basedOn w:val="a1"/>
    <w:next w:val="ab"/>
    <w:uiPriority w:val="59"/>
    <w:rsid w:val="002D6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بلا قائمة21"/>
    <w:next w:val="a2"/>
    <w:uiPriority w:val="99"/>
    <w:semiHidden/>
    <w:unhideWhenUsed/>
    <w:rsid w:val="006F6885"/>
  </w:style>
  <w:style w:type="numbering" w:customStyle="1" w:styleId="1100">
    <w:name w:val="بلا قائمة110"/>
    <w:next w:val="a2"/>
    <w:uiPriority w:val="99"/>
    <w:semiHidden/>
    <w:unhideWhenUsed/>
    <w:rsid w:val="006F6885"/>
  </w:style>
  <w:style w:type="paragraph" w:styleId="afa">
    <w:name w:val="annotation text"/>
    <w:basedOn w:val="a"/>
    <w:link w:val="Charb"/>
    <w:semiHidden/>
    <w:unhideWhenUsed/>
    <w:rsid w:val="006F6885"/>
    <w:rPr>
      <w:rFonts w:cs="Traditional Arabic"/>
      <w:noProof/>
      <w:sz w:val="20"/>
      <w:szCs w:val="20"/>
      <w:lang w:eastAsia="ar-SA" w:bidi="ar-SA"/>
    </w:rPr>
  </w:style>
  <w:style w:type="character" w:customStyle="1" w:styleId="Charb">
    <w:name w:val="نص تعليق Char"/>
    <w:basedOn w:val="a0"/>
    <w:link w:val="afa"/>
    <w:semiHidden/>
    <w:rsid w:val="006F6885"/>
    <w:rPr>
      <w:rFonts w:ascii="Times New Roman" w:eastAsia="Times New Roman" w:hAnsi="Times New Roman" w:cs="Traditional Arabic"/>
      <w:noProof/>
      <w:sz w:val="20"/>
      <w:szCs w:val="20"/>
      <w:lang w:eastAsia="ar-SA"/>
    </w:rPr>
  </w:style>
  <w:style w:type="paragraph" w:styleId="afb">
    <w:name w:val="Body Text Indent"/>
    <w:basedOn w:val="a"/>
    <w:link w:val="Charc"/>
    <w:semiHidden/>
    <w:unhideWhenUsed/>
    <w:rsid w:val="006F6885"/>
    <w:pPr>
      <w:ind w:firstLine="509"/>
      <w:jc w:val="lowKashida"/>
    </w:pPr>
    <w:rPr>
      <w:rFonts w:cs="Traditional Arabic"/>
      <w:noProof/>
      <w:sz w:val="32"/>
      <w:szCs w:val="36"/>
      <w:lang w:eastAsia="ar-SA" w:bidi="ar-SA"/>
    </w:rPr>
  </w:style>
  <w:style w:type="character" w:customStyle="1" w:styleId="Charc">
    <w:name w:val="نص أساسي بمسافة بادئة Char"/>
    <w:basedOn w:val="a0"/>
    <w:link w:val="afb"/>
    <w:semiHidden/>
    <w:rsid w:val="006F6885"/>
    <w:rPr>
      <w:rFonts w:ascii="Times New Roman" w:eastAsia="Times New Roman" w:hAnsi="Times New Roman" w:cs="Traditional Arabic"/>
      <w:noProof/>
      <w:sz w:val="32"/>
      <w:szCs w:val="36"/>
      <w:lang w:eastAsia="ar-SA"/>
    </w:rPr>
  </w:style>
  <w:style w:type="paragraph" w:styleId="23">
    <w:name w:val="Body Text Indent 2"/>
    <w:basedOn w:val="a"/>
    <w:link w:val="2Char0"/>
    <w:semiHidden/>
    <w:unhideWhenUsed/>
    <w:rsid w:val="006F6885"/>
    <w:pPr>
      <w:ind w:firstLine="509"/>
      <w:jc w:val="lowKashida"/>
    </w:pPr>
    <w:rPr>
      <w:rFonts w:cs="Traditional Arabic"/>
      <w:noProof/>
      <w:sz w:val="28"/>
      <w:szCs w:val="36"/>
      <w:lang w:eastAsia="ar-SA" w:bidi="ar-SA"/>
    </w:rPr>
  </w:style>
  <w:style w:type="character" w:customStyle="1" w:styleId="2Char0">
    <w:name w:val="نص أساسي بمسافة بادئة 2 Char"/>
    <w:basedOn w:val="a0"/>
    <w:link w:val="23"/>
    <w:semiHidden/>
    <w:rsid w:val="006F6885"/>
    <w:rPr>
      <w:rFonts w:ascii="Times New Roman" w:eastAsia="Times New Roman" w:hAnsi="Times New Roman" w:cs="Traditional Arabic"/>
      <w:noProof/>
      <w:sz w:val="28"/>
      <w:szCs w:val="36"/>
      <w:lang w:eastAsia="ar-SA"/>
    </w:rPr>
  </w:style>
  <w:style w:type="paragraph" w:styleId="afc">
    <w:name w:val="annotation subject"/>
    <w:basedOn w:val="afa"/>
    <w:next w:val="afa"/>
    <w:link w:val="Chard"/>
    <w:semiHidden/>
    <w:unhideWhenUsed/>
    <w:rsid w:val="006F6885"/>
    <w:rPr>
      <w:b/>
      <w:bCs/>
    </w:rPr>
  </w:style>
  <w:style w:type="character" w:customStyle="1" w:styleId="Chard">
    <w:name w:val="موضوع تعليق Char"/>
    <w:basedOn w:val="Charb"/>
    <w:link w:val="afc"/>
    <w:semiHidden/>
    <w:rsid w:val="006F6885"/>
    <w:rPr>
      <w:rFonts w:ascii="Times New Roman" w:eastAsia="Times New Roman" w:hAnsi="Times New Roman" w:cs="Traditional Arabic"/>
      <w:b/>
      <w:bCs/>
      <w:noProof/>
      <w:sz w:val="20"/>
      <w:szCs w:val="20"/>
      <w:lang w:eastAsia="ar-SA"/>
    </w:rPr>
  </w:style>
  <w:style w:type="character" w:styleId="afd">
    <w:name w:val="annotation reference"/>
    <w:semiHidden/>
    <w:unhideWhenUsed/>
    <w:rsid w:val="006F6885"/>
    <w:rPr>
      <w:sz w:val="16"/>
      <w:szCs w:val="16"/>
    </w:rPr>
  </w:style>
  <w:style w:type="numbering" w:customStyle="1" w:styleId="220">
    <w:name w:val="بلا قائمة22"/>
    <w:next w:val="a2"/>
    <w:uiPriority w:val="99"/>
    <w:semiHidden/>
    <w:unhideWhenUsed/>
    <w:rsid w:val="006F6885"/>
  </w:style>
  <w:style w:type="paragraph" w:styleId="afe">
    <w:name w:val="endnote text"/>
    <w:basedOn w:val="a"/>
    <w:link w:val="Chare"/>
    <w:uiPriority w:val="99"/>
    <w:semiHidden/>
    <w:unhideWhenUsed/>
    <w:rsid w:val="006F6885"/>
    <w:pPr>
      <w:spacing w:after="200" w:line="276" w:lineRule="auto"/>
    </w:pPr>
    <w:rPr>
      <w:rFonts w:ascii="Calibri" w:eastAsia="Calibri" w:hAnsi="Calibri" w:cs="Arial"/>
      <w:sz w:val="20"/>
      <w:szCs w:val="20"/>
      <w:lang w:bidi="ar-SA"/>
    </w:rPr>
  </w:style>
  <w:style w:type="character" w:customStyle="1" w:styleId="Chare">
    <w:name w:val="نص تعليق ختامي Char"/>
    <w:basedOn w:val="a0"/>
    <w:link w:val="afe"/>
    <w:uiPriority w:val="99"/>
    <w:semiHidden/>
    <w:rsid w:val="006F6885"/>
    <w:rPr>
      <w:rFonts w:ascii="Calibri" w:eastAsia="Calibri" w:hAnsi="Calibri" w:cs="Arial"/>
      <w:sz w:val="20"/>
      <w:szCs w:val="20"/>
    </w:rPr>
  </w:style>
  <w:style w:type="character" w:styleId="aff">
    <w:name w:val="endnote reference"/>
    <w:uiPriority w:val="99"/>
    <w:semiHidden/>
    <w:unhideWhenUsed/>
    <w:rsid w:val="006F68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27310">
      <w:bodyDiv w:val="1"/>
      <w:marLeft w:val="0"/>
      <w:marRight w:val="0"/>
      <w:marTop w:val="0"/>
      <w:marBottom w:val="0"/>
      <w:divBdr>
        <w:top w:val="none" w:sz="0" w:space="0" w:color="auto"/>
        <w:left w:val="none" w:sz="0" w:space="0" w:color="auto"/>
        <w:bottom w:val="none" w:sz="0" w:space="0" w:color="auto"/>
        <w:right w:val="none" w:sz="0" w:space="0" w:color="auto"/>
      </w:divBdr>
    </w:div>
    <w:div w:id="676538845">
      <w:bodyDiv w:val="1"/>
      <w:marLeft w:val="0"/>
      <w:marRight w:val="0"/>
      <w:marTop w:val="0"/>
      <w:marBottom w:val="0"/>
      <w:divBdr>
        <w:top w:val="none" w:sz="0" w:space="0" w:color="auto"/>
        <w:left w:val="none" w:sz="0" w:space="0" w:color="auto"/>
        <w:bottom w:val="none" w:sz="0" w:space="0" w:color="auto"/>
        <w:right w:val="none" w:sz="0" w:space="0" w:color="auto"/>
      </w:divBdr>
    </w:div>
    <w:div w:id="683481841">
      <w:bodyDiv w:val="1"/>
      <w:marLeft w:val="0"/>
      <w:marRight w:val="0"/>
      <w:marTop w:val="0"/>
      <w:marBottom w:val="0"/>
      <w:divBdr>
        <w:top w:val="none" w:sz="0" w:space="0" w:color="auto"/>
        <w:left w:val="none" w:sz="0" w:space="0" w:color="auto"/>
        <w:bottom w:val="none" w:sz="0" w:space="0" w:color="auto"/>
        <w:right w:val="none" w:sz="0" w:space="0" w:color="auto"/>
      </w:divBdr>
    </w:div>
    <w:div w:id="129475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en.wikipedia.org/wiki/Herodotus" TargetMode="External"/><Relationship Id="rId26" Type="http://schemas.openxmlformats.org/officeDocument/2006/relationships/hyperlink" Target="https://democraticac.de.&#1578;&#1575;&#1585;&#1610;&#1582;" TargetMode="External"/><Relationship Id="rId39" Type="http://schemas.openxmlformats.org/officeDocument/2006/relationships/hyperlink" Target="https://en.wikipedia.org/wiki/BASIC" TargetMode="External"/><Relationship Id="rId21" Type="http://schemas.openxmlformats.org/officeDocument/2006/relationships/image" Target="media/image7.png"/><Relationship Id="rId34" Type="http://schemas.openxmlformats.org/officeDocument/2006/relationships/hyperlink" Target="https://en.wikipedia.org/wiki/Algorithm" TargetMode="External"/><Relationship Id="rId42" Type="http://schemas.openxmlformats.org/officeDocument/2006/relationships/hyperlink" Target="http://searchsoftwarequality.techtarget.com/definition/application" TargetMode="External"/><Relationship Id="rId47" Type="http://schemas.openxmlformats.org/officeDocument/2006/relationships/hyperlink" Target="https://en.wikipedia.org/wiki/Source_code" TargetMode="External"/><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chart" Target="charts/chart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hewar.org/debat/show-art.asp%20art.asp" TargetMode="External"/><Relationship Id="rId24" Type="http://schemas.openxmlformats.org/officeDocument/2006/relationships/hyperlink" Target="mailto:Bowterhy@yahoo.com" TargetMode="External"/><Relationship Id="rId32" Type="http://schemas.openxmlformats.org/officeDocument/2006/relationships/hyperlink" Target="https://en.wikipedia.org/wiki/Input/output" TargetMode="External"/><Relationship Id="rId37" Type="http://schemas.openxmlformats.org/officeDocument/2006/relationships/hyperlink" Target="https://en.wikipedia.org/wiki/Integrated_development_environment" TargetMode="External"/><Relationship Id="rId40" Type="http://schemas.openxmlformats.org/officeDocument/2006/relationships/hyperlink" Target="http://searchwindevelopment.techtarget.com/definition/GUI" TargetMode="External"/><Relationship Id="rId45" Type="http://schemas.openxmlformats.org/officeDocument/2006/relationships/hyperlink" Target="https://en.wikipedia.org/wiki/GUI_widget"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yperlink" Target="mailto:saeed111704marawa@yahoo.com" TargetMode="External"/><Relationship Id="rId28" Type="http://schemas.openxmlformats.org/officeDocument/2006/relationships/image" Target="media/image10.png"/><Relationship Id="rId36" Type="http://schemas.openxmlformats.org/officeDocument/2006/relationships/hyperlink" Target="https://en.wikipedia.org/wiki/Event-driven_programming" TargetMode="External"/><Relationship Id="rId49" Type="http://schemas.openxmlformats.org/officeDocument/2006/relationships/image" Target="media/image13.jpe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en.wikipedia.org/wiki/Gebel_el-Arak_knife" TargetMode="External"/><Relationship Id="rId31" Type="http://schemas.openxmlformats.org/officeDocument/2006/relationships/hyperlink" Target="https://en.wikipedia.org/wiki/Instruction_set" TargetMode="External"/><Relationship Id="rId44" Type="http://schemas.openxmlformats.org/officeDocument/2006/relationships/hyperlink" Target="https://en.wikipedia.org/wiki/GUI_widget" TargetMode="External"/><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Kkrem6104@gmail.com" TargetMode="External"/><Relationship Id="rId30" Type="http://schemas.openxmlformats.org/officeDocument/2006/relationships/hyperlink" Target="https://en.wikipedia.org/wiki/Formal_language" TargetMode="External"/><Relationship Id="rId35" Type="http://schemas.openxmlformats.org/officeDocument/2006/relationships/hyperlink" Target="https://en.wikipedia.org/wiki/Third-generation_programming_language" TargetMode="External"/><Relationship Id="rId43" Type="http://schemas.openxmlformats.org/officeDocument/2006/relationships/hyperlink" Target="https://en.wikipedia.org/wiki/Graphical_user_interface"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chart" Target="charts/chart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hyperlink" Target="https://en.wikipedia.org/wiki/Computer_programming" TargetMode="External"/><Relationship Id="rId38" Type="http://schemas.openxmlformats.org/officeDocument/2006/relationships/hyperlink" Target="https://en.wikipedia.org/wiki/Component_Object_Model" TargetMode="External"/><Relationship Id="rId46" Type="http://schemas.openxmlformats.org/officeDocument/2006/relationships/hyperlink" Target="https://en.wikipedia.org/wiki/Form_%28programming%29" TargetMode="External"/><Relationship Id="rId59" Type="http://schemas.openxmlformats.org/officeDocument/2006/relationships/image" Target="media/image23.png"/><Relationship Id="rId6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whatis.techtarget.com/definition/BASIC-Beginners-All-purpose-Symbolic-Instruction-Code" TargetMode="External"/><Relationship Id="rId54" Type="http://schemas.openxmlformats.org/officeDocument/2006/relationships/image" Target="media/image18.png"/><Relationship Id="rId62"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9%85%D8%A7%D9%84%D8%B7%D8%A7" TargetMode="External"/><Relationship Id="rId3" Type="http://schemas.openxmlformats.org/officeDocument/2006/relationships/hyperlink" Target="http://ar.wikipedia.org/wiki/%D9%8A%D9%88%D9%86%D9%8A%D9%88" TargetMode="External"/><Relationship Id="rId7" Type="http://schemas.openxmlformats.org/officeDocument/2006/relationships/hyperlink" Target="http://ar.wikipedia.org/wiki/%D9%88%D9%84%D8%A7%D9%8A%D8%A9_%D8%B7%D8%B1%D8%A7%D8%A8%D9%84%D8%B3" TargetMode="External"/><Relationship Id="rId2" Type="http://schemas.openxmlformats.org/officeDocument/2006/relationships/hyperlink" Target="http://ar.wikipedia.org/wiki/23_%D9%8A%D9%88%D9%86%D9%8A%D9%88" TargetMode="External"/><Relationship Id="rId1" Type="http://schemas.openxmlformats.org/officeDocument/2006/relationships/hyperlink" Target="http://ar.wikipedia.org/wiki/1485" TargetMode="External"/><Relationship Id="rId6" Type="http://schemas.openxmlformats.org/officeDocument/2006/relationships/hyperlink" Target="http://ar.wikipedia.org/wiki/%D9%85%D8%A7%D9%84%D8%B7%D8%A7" TargetMode="External"/><Relationship Id="rId11" Type="http://schemas.openxmlformats.org/officeDocument/2006/relationships/hyperlink" Target="http://www.eimj.org" TargetMode="External"/><Relationship Id="rId5" Type="http://schemas.openxmlformats.org/officeDocument/2006/relationships/hyperlink" Target="http://ar.wikipedia.org/wiki/%D8%B7%D8%B1%D8%A7%D8%A8%D9%84%D8%B3" TargetMode="External"/><Relationship Id="rId10" Type="http://schemas.openxmlformats.org/officeDocument/2006/relationships/hyperlink" Target="http://www.ahewar.org/debat/show-art.asp" TargetMode="External"/><Relationship Id="rId4" Type="http://schemas.openxmlformats.org/officeDocument/2006/relationships/hyperlink" Target="http://ar.wikipedia.org/wiki/1565" TargetMode="External"/><Relationship Id="rId9" Type="http://schemas.openxmlformats.org/officeDocument/2006/relationships/hyperlink" Target="http://ar.wikipedia.org/wiki/%D8%B7%D8%B1%D8%A7%D8%A8%D9%84%D8%B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ورقة1!$A$2</c:f>
              <c:strCache>
                <c:ptCount val="1"/>
                <c:pt idx="0">
                  <c:v>Calculated results</c:v>
                </c:pt>
              </c:strCache>
            </c:strRef>
          </c:tx>
          <c:spPr>
            <a:solidFill>
              <a:schemeClr val="bg2">
                <a:lumMod val="50000"/>
              </a:schemeClr>
            </a:solidFill>
          </c:spPr>
          <c:invertIfNegative val="0"/>
          <c:dLbls>
            <c:spPr>
              <a:noFill/>
              <a:ln>
                <a:noFill/>
              </a:ln>
              <a:effectLst/>
            </c:spPr>
            <c:txPr>
              <a:bodyPr/>
              <a:lstStyle/>
              <a:p>
                <a:pPr>
                  <a:defRPr sz="700" b="1"/>
                </a:pPr>
                <a:endParaRPr lang="ar-S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ورقة1!$B$1:$J$1</c:f>
              <c:strCache>
                <c:ptCount val="9"/>
                <c:pt idx="0">
                  <c:v>Average liquid gradient, psi/ft</c:v>
                </c:pt>
                <c:pt idx="1">
                  <c:v>Minimum pump depth, ft</c:v>
                </c:pt>
                <c:pt idx="2">
                  <c:v>Total dynamic head, ft</c:v>
                </c:pt>
                <c:pt idx="3">
                  <c:v>Required pumping head, ft</c:v>
                </c:pt>
                <c:pt idx="4">
                  <c:v>Required number of stages</c:v>
                </c:pt>
                <c:pt idx="5">
                  <c:v>Minimum horse power required hp</c:v>
                </c:pt>
                <c:pt idx="6">
                  <c:v>Velocity around motor</c:v>
                </c:pt>
                <c:pt idx="7">
                  <c:v>Efficiency of the selected pump %</c:v>
                </c:pt>
                <c:pt idx="8">
                  <c:v>Production rate, STB</c:v>
                </c:pt>
              </c:strCache>
            </c:strRef>
          </c:cat>
          <c:val>
            <c:numRef>
              <c:f>ورقة1!$B$2:$J$2</c:f>
              <c:numCache>
                <c:formatCode>General</c:formatCode>
                <c:ptCount val="9"/>
                <c:pt idx="0">
                  <c:v>0.37</c:v>
                </c:pt>
                <c:pt idx="1">
                  <c:v>3144</c:v>
                </c:pt>
                <c:pt idx="2">
                  <c:v>2133</c:v>
                </c:pt>
                <c:pt idx="3">
                  <c:v>2100</c:v>
                </c:pt>
                <c:pt idx="4">
                  <c:v>102</c:v>
                </c:pt>
                <c:pt idx="5">
                  <c:v>35</c:v>
                </c:pt>
                <c:pt idx="6">
                  <c:v>1.4</c:v>
                </c:pt>
                <c:pt idx="7" formatCode="0%">
                  <c:v>0.16</c:v>
                </c:pt>
                <c:pt idx="8">
                  <c:v>1400</c:v>
                </c:pt>
              </c:numCache>
            </c:numRef>
          </c:val>
        </c:ser>
        <c:ser>
          <c:idx val="1"/>
          <c:order val="1"/>
          <c:tx>
            <c:strRef>
              <c:f>ورقة1!$A$3</c:f>
              <c:strCache>
                <c:ptCount val="1"/>
                <c:pt idx="0">
                  <c:v>Software program results</c:v>
                </c:pt>
              </c:strCache>
            </c:strRef>
          </c:tx>
          <c:invertIfNegative val="0"/>
          <c:dLbls>
            <c:spPr>
              <a:noFill/>
              <a:ln>
                <a:noFill/>
              </a:ln>
              <a:effectLst/>
            </c:spPr>
            <c:txPr>
              <a:bodyPr/>
              <a:lstStyle/>
              <a:p>
                <a:pPr>
                  <a:defRPr sz="700" b="1"/>
                </a:pPr>
                <a:endParaRPr lang="ar-S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ورقة1!$B$1:$J$1</c:f>
              <c:strCache>
                <c:ptCount val="9"/>
                <c:pt idx="0">
                  <c:v>Average liquid gradient, psi/ft</c:v>
                </c:pt>
                <c:pt idx="1">
                  <c:v>Minimum pump depth, ft</c:v>
                </c:pt>
                <c:pt idx="2">
                  <c:v>Total dynamic head, ft</c:v>
                </c:pt>
                <c:pt idx="3">
                  <c:v>Required pumping head, ft</c:v>
                </c:pt>
                <c:pt idx="4">
                  <c:v>Required number of stages</c:v>
                </c:pt>
                <c:pt idx="5">
                  <c:v>Minimum horse power required hp</c:v>
                </c:pt>
                <c:pt idx="6">
                  <c:v>Velocity around motor</c:v>
                </c:pt>
                <c:pt idx="7">
                  <c:v>Efficiency of the selected pump %</c:v>
                </c:pt>
                <c:pt idx="8">
                  <c:v>Production rate, STB</c:v>
                </c:pt>
              </c:strCache>
            </c:strRef>
          </c:cat>
          <c:val>
            <c:numRef>
              <c:f>ورقة1!$B$3:$J$3</c:f>
              <c:numCache>
                <c:formatCode>General</c:formatCode>
                <c:ptCount val="9"/>
                <c:pt idx="0">
                  <c:v>0.37909999999999999</c:v>
                </c:pt>
                <c:pt idx="1">
                  <c:v>3270</c:v>
                </c:pt>
                <c:pt idx="2">
                  <c:v>2253</c:v>
                </c:pt>
                <c:pt idx="3">
                  <c:v>2150</c:v>
                </c:pt>
                <c:pt idx="4">
                  <c:v>105</c:v>
                </c:pt>
                <c:pt idx="5">
                  <c:v>33.700000000000003</c:v>
                </c:pt>
                <c:pt idx="6">
                  <c:v>1.47</c:v>
                </c:pt>
                <c:pt idx="7" formatCode="0%">
                  <c:v>0.69</c:v>
                </c:pt>
                <c:pt idx="8">
                  <c:v>1400</c:v>
                </c:pt>
              </c:numCache>
            </c:numRef>
          </c:val>
        </c:ser>
        <c:dLbls>
          <c:showLegendKey val="0"/>
          <c:showVal val="1"/>
          <c:showCatName val="0"/>
          <c:showSerName val="0"/>
          <c:showPercent val="0"/>
          <c:showBubbleSize val="0"/>
        </c:dLbls>
        <c:gapWidth val="75"/>
        <c:axId val="158941184"/>
        <c:axId val="158942720"/>
      </c:barChart>
      <c:catAx>
        <c:axId val="158941184"/>
        <c:scaling>
          <c:orientation val="minMax"/>
        </c:scaling>
        <c:delete val="0"/>
        <c:axPos val="b"/>
        <c:majorGridlines/>
        <c:minorGridlines/>
        <c:numFmt formatCode="General" sourceLinked="0"/>
        <c:majorTickMark val="none"/>
        <c:minorTickMark val="none"/>
        <c:tickLblPos val="nextTo"/>
        <c:txPr>
          <a:bodyPr/>
          <a:lstStyle/>
          <a:p>
            <a:pPr>
              <a:defRPr sz="800" b="1"/>
            </a:pPr>
            <a:endParaRPr lang="ar-SA"/>
          </a:p>
        </c:txPr>
        <c:crossAx val="158942720"/>
        <c:crosses val="autoZero"/>
        <c:auto val="1"/>
        <c:lblAlgn val="ctr"/>
        <c:lblOffset val="100"/>
        <c:noMultiLvlLbl val="0"/>
      </c:catAx>
      <c:valAx>
        <c:axId val="158942720"/>
        <c:scaling>
          <c:orientation val="minMax"/>
        </c:scaling>
        <c:delete val="0"/>
        <c:axPos val="l"/>
        <c:majorGridlines/>
        <c:numFmt formatCode="General" sourceLinked="1"/>
        <c:majorTickMark val="none"/>
        <c:minorTickMark val="none"/>
        <c:tickLblPos val="nextTo"/>
        <c:txPr>
          <a:bodyPr/>
          <a:lstStyle/>
          <a:p>
            <a:pPr>
              <a:defRPr sz="900" b="1"/>
            </a:pPr>
            <a:endParaRPr lang="ar-SA"/>
          </a:p>
        </c:txPr>
        <c:crossAx val="158941184"/>
        <c:crosses val="autoZero"/>
        <c:crossBetween val="between"/>
      </c:valAx>
    </c:plotArea>
    <c:legend>
      <c:legendPos val="b"/>
      <c:overlay val="0"/>
      <c:txPr>
        <a:bodyPr/>
        <a:lstStyle/>
        <a:p>
          <a:pPr>
            <a:defRPr sz="900" b="1"/>
          </a:pPr>
          <a:endParaRPr lang="ar-SA"/>
        </a:p>
      </c:txPr>
    </c:legend>
    <c:plotVisOnly val="1"/>
    <c:dispBlanksAs val="gap"/>
    <c:showDLblsOverMax val="0"/>
  </c:chart>
  <c:spPr>
    <a:solidFill>
      <a:schemeClr val="bg1">
        <a:lumMod val="95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Software program results</c:v>
                </c:pt>
              </c:strCache>
            </c:strRef>
          </c:tx>
          <c:invertIfNegative val="0"/>
          <c:dLbls>
            <c:spPr>
              <a:noFill/>
              <a:ln>
                <a:noFill/>
              </a:ln>
              <a:effectLst/>
            </c:spPr>
            <c:txPr>
              <a:bodyPr/>
              <a:lstStyle/>
              <a:p>
                <a:pPr>
                  <a:defRPr sz="700" b="1"/>
                </a:pPr>
                <a:endParaRPr lang="ar-S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ورقة1!$A$2:$A$10</c:f>
              <c:strCache>
                <c:ptCount val="9"/>
                <c:pt idx="0">
                  <c:v>Average liquid gradient, psi/ft</c:v>
                </c:pt>
                <c:pt idx="1">
                  <c:v>Minimum pump depth, ft</c:v>
                </c:pt>
                <c:pt idx="2">
                  <c:v>Total dynamic head, ft</c:v>
                </c:pt>
                <c:pt idx="3">
                  <c:v>Required pumping head, ft</c:v>
                </c:pt>
                <c:pt idx="4">
                  <c:v>Required number of stages</c:v>
                </c:pt>
                <c:pt idx="5">
                  <c:v>Minimum horse power required hp</c:v>
                </c:pt>
                <c:pt idx="6">
                  <c:v>Velocity around motor</c:v>
                </c:pt>
                <c:pt idx="7">
                  <c:v>Efficiency of the selected pump %</c:v>
                </c:pt>
                <c:pt idx="8">
                  <c:v>Production rate (STB/d)</c:v>
                </c:pt>
              </c:strCache>
            </c:strRef>
          </c:cat>
          <c:val>
            <c:numRef>
              <c:f>ورقة1!$B$2:$B$10</c:f>
              <c:numCache>
                <c:formatCode>General</c:formatCode>
                <c:ptCount val="9"/>
                <c:pt idx="0">
                  <c:v>0.37</c:v>
                </c:pt>
                <c:pt idx="1">
                  <c:v>3932</c:v>
                </c:pt>
                <c:pt idx="2">
                  <c:v>2757</c:v>
                </c:pt>
                <c:pt idx="3">
                  <c:v>1694</c:v>
                </c:pt>
                <c:pt idx="4">
                  <c:v>117</c:v>
                </c:pt>
                <c:pt idx="5">
                  <c:v>42.1</c:v>
                </c:pt>
                <c:pt idx="6">
                  <c:v>1.95</c:v>
                </c:pt>
                <c:pt idx="7" formatCode="0%">
                  <c:v>0.66</c:v>
                </c:pt>
                <c:pt idx="8">
                  <c:v>1800</c:v>
                </c:pt>
              </c:numCache>
            </c:numRef>
          </c:val>
        </c:ser>
        <c:ser>
          <c:idx val="1"/>
          <c:order val="1"/>
          <c:tx>
            <c:strRef>
              <c:f>ورقة1!$C$1</c:f>
              <c:strCache>
                <c:ptCount val="1"/>
                <c:pt idx="0">
                  <c:v>Calculated results</c:v>
                </c:pt>
              </c:strCache>
            </c:strRef>
          </c:tx>
          <c:spPr>
            <a:solidFill>
              <a:srgbClr val="00B050"/>
            </a:solidFill>
          </c:spPr>
          <c:invertIfNegative val="0"/>
          <c:dLbls>
            <c:spPr>
              <a:noFill/>
              <a:ln>
                <a:noFill/>
              </a:ln>
              <a:effectLst/>
            </c:spPr>
            <c:txPr>
              <a:bodyPr/>
              <a:lstStyle/>
              <a:p>
                <a:pPr>
                  <a:defRPr sz="700" b="1"/>
                </a:pPr>
                <a:endParaRPr lang="ar-S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ورقة1!$A$2:$A$10</c:f>
              <c:strCache>
                <c:ptCount val="9"/>
                <c:pt idx="0">
                  <c:v>Average liquid gradient, psi/ft</c:v>
                </c:pt>
                <c:pt idx="1">
                  <c:v>Minimum pump depth, ft</c:v>
                </c:pt>
                <c:pt idx="2">
                  <c:v>Total dynamic head, ft</c:v>
                </c:pt>
                <c:pt idx="3">
                  <c:v>Required pumping head, ft</c:v>
                </c:pt>
                <c:pt idx="4">
                  <c:v>Required number of stages</c:v>
                </c:pt>
                <c:pt idx="5">
                  <c:v>Minimum horse power required hp</c:v>
                </c:pt>
                <c:pt idx="6">
                  <c:v>Velocity around motor</c:v>
                </c:pt>
                <c:pt idx="7">
                  <c:v>Efficiency of the selected pump %</c:v>
                </c:pt>
                <c:pt idx="8">
                  <c:v>Production rate (STB/d)</c:v>
                </c:pt>
              </c:strCache>
            </c:strRef>
          </c:cat>
          <c:val>
            <c:numRef>
              <c:f>ورقة1!$C$2:$C$10</c:f>
              <c:numCache>
                <c:formatCode>General</c:formatCode>
                <c:ptCount val="9"/>
                <c:pt idx="0">
                  <c:v>0.38</c:v>
                </c:pt>
                <c:pt idx="1">
                  <c:v>3961</c:v>
                </c:pt>
                <c:pt idx="2">
                  <c:v>2134.8200000000002</c:v>
                </c:pt>
                <c:pt idx="3">
                  <c:v>1700</c:v>
                </c:pt>
                <c:pt idx="4">
                  <c:v>125</c:v>
                </c:pt>
                <c:pt idx="5">
                  <c:v>45</c:v>
                </c:pt>
                <c:pt idx="6">
                  <c:v>1.92</c:v>
                </c:pt>
                <c:pt idx="7" formatCode="0%">
                  <c:v>0.63</c:v>
                </c:pt>
                <c:pt idx="8">
                  <c:v>1800</c:v>
                </c:pt>
              </c:numCache>
            </c:numRef>
          </c:val>
        </c:ser>
        <c:dLbls>
          <c:showLegendKey val="0"/>
          <c:showVal val="1"/>
          <c:showCatName val="0"/>
          <c:showSerName val="0"/>
          <c:showPercent val="0"/>
          <c:showBubbleSize val="0"/>
        </c:dLbls>
        <c:gapWidth val="75"/>
        <c:axId val="202132096"/>
        <c:axId val="202146176"/>
      </c:barChart>
      <c:catAx>
        <c:axId val="202132096"/>
        <c:scaling>
          <c:orientation val="minMax"/>
        </c:scaling>
        <c:delete val="0"/>
        <c:axPos val="b"/>
        <c:majorGridlines/>
        <c:minorGridlines/>
        <c:numFmt formatCode="General" sourceLinked="0"/>
        <c:majorTickMark val="none"/>
        <c:minorTickMark val="none"/>
        <c:tickLblPos val="nextTo"/>
        <c:txPr>
          <a:bodyPr/>
          <a:lstStyle/>
          <a:p>
            <a:pPr>
              <a:defRPr sz="800" b="1"/>
            </a:pPr>
            <a:endParaRPr lang="ar-SA"/>
          </a:p>
        </c:txPr>
        <c:crossAx val="202146176"/>
        <c:crosses val="autoZero"/>
        <c:auto val="1"/>
        <c:lblAlgn val="ctr"/>
        <c:lblOffset val="100"/>
        <c:noMultiLvlLbl val="0"/>
      </c:catAx>
      <c:valAx>
        <c:axId val="202146176"/>
        <c:scaling>
          <c:orientation val="minMax"/>
        </c:scaling>
        <c:delete val="0"/>
        <c:axPos val="l"/>
        <c:majorGridlines/>
        <c:numFmt formatCode="General" sourceLinked="1"/>
        <c:majorTickMark val="none"/>
        <c:minorTickMark val="none"/>
        <c:tickLblPos val="nextTo"/>
        <c:txPr>
          <a:bodyPr/>
          <a:lstStyle/>
          <a:p>
            <a:pPr>
              <a:defRPr sz="900" b="1"/>
            </a:pPr>
            <a:endParaRPr lang="ar-SA"/>
          </a:p>
        </c:txPr>
        <c:crossAx val="202132096"/>
        <c:crosses val="autoZero"/>
        <c:crossBetween val="between"/>
      </c:valAx>
    </c:plotArea>
    <c:legend>
      <c:legendPos val="b"/>
      <c:overlay val="0"/>
      <c:txPr>
        <a:bodyPr/>
        <a:lstStyle/>
        <a:p>
          <a:pPr>
            <a:defRPr b="1"/>
          </a:pPr>
          <a:endParaRPr lang="ar-SA"/>
        </a:p>
      </c:txPr>
    </c:legend>
    <c:plotVisOnly val="1"/>
    <c:dispBlanksAs val="gap"/>
    <c:showDLblsOverMax val="0"/>
  </c:chart>
  <c:spPr>
    <a:solidFill>
      <a:schemeClr val="bg1">
        <a:lumMod val="95000"/>
      </a:schemeClr>
    </a:solidFill>
  </c:sp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A9A10-701E-4230-A084-2BE3702B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507</Pages>
  <Words>126034</Words>
  <Characters>718396</Characters>
  <Application>Microsoft Office Word</Application>
  <DocSecurity>0</DocSecurity>
  <Lines>5986</Lines>
  <Paragraphs>1685</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842745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مركز قوقل</dc:creator>
  <cp:lastModifiedBy>TOSHIBA</cp:lastModifiedBy>
  <cp:revision>2</cp:revision>
  <cp:lastPrinted>2022-08-03T21:12:00Z</cp:lastPrinted>
  <dcterms:created xsi:type="dcterms:W3CDTF">2025-07-10T15:58:00Z</dcterms:created>
  <dcterms:modified xsi:type="dcterms:W3CDTF">2025-07-10T15:58:00Z</dcterms:modified>
</cp:coreProperties>
</file>